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A0" w:rsidRPr="00353FC0" w:rsidRDefault="00592AA0" w:rsidP="00353FC0">
      <w:pPr>
        <w:spacing w:after="0" w:line="240" w:lineRule="auto"/>
        <w:jc w:val="center"/>
        <w:rPr>
          <w:rFonts w:ascii="Times New Roman" w:hAnsi="Times New Roman" w:cs="Times New Roman"/>
          <w:b/>
          <w:sz w:val="28"/>
          <w:szCs w:val="28"/>
        </w:rPr>
      </w:pPr>
      <w:r w:rsidRPr="00353FC0">
        <w:rPr>
          <w:rFonts w:ascii="Times New Roman" w:hAnsi="Times New Roman" w:cs="Times New Roman"/>
          <w:b/>
          <w:sz w:val="28"/>
          <w:szCs w:val="28"/>
        </w:rPr>
        <w:t>Заключение</w:t>
      </w:r>
    </w:p>
    <w:p w:rsidR="00592AA0" w:rsidRPr="00353FC0" w:rsidRDefault="00592AA0" w:rsidP="00353FC0">
      <w:pPr>
        <w:spacing w:after="0" w:line="240" w:lineRule="auto"/>
        <w:jc w:val="center"/>
        <w:rPr>
          <w:rFonts w:ascii="Times New Roman" w:hAnsi="Times New Roman" w:cs="Times New Roman"/>
          <w:b/>
          <w:sz w:val="28"/>
          <w:szCs w:val="28"/>
        </w:rPr>
      </w:pPr>
      <w:r w:rsidRPr="00353FC0">
        <w:rPr>
          <w:rFonts w:ascii="Times New Roman" w:hAnsi="Times New Roman" w:cs="Times New Roman"/>
          <w:b/>
          <w:sz w:val="28"/>
          <w:szCs w:val="28"/>
        </w:rPr>
        <w:t>на 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105E23" w:rsidRPr="00353FC0">
        <w:rPr>
          <w:rFonts w:ascii="Times New Roman" w:hAnsi="Times New Roman" w:cs="Times New Roman"/>
          <w:b/>
          <w:sz w:val="28"/>
          <w:szCs w:val="28"/>
        </w:rPr>
        <w:t>20</w:t>
      </w:r>
      <w:r w:rsidRPr="00353FC0">
        <w:rPr>
          <w:rFonts w:ascii="Times New Roman" w:hAnsi="Times New Roman" w:cs="Times New Roman"/>
          <w:b/>
          <w:sz w:val="28"/>
          <w:szCs w:val="28"/>
        </w:rPr>
        <w:t xml:space="preserve"> год»</w:t>
      </w:r>
    </w:p>
    <w:p w:rsidR="00592AA0" w:rsidRPr="00353FC0" w:rsidRDefault="00592AA0" w:rsidP="00353FC0">
      <w:pPr>
        <w:spacing w:after="0" w:line="240" w:lineRule="auto"/>
        <w:jc w:val="both"/>
        <w:rPr>
          <w:rFonts w:ascii="Times New Roman" w:hAnsi="Times New Roman" w:cs="Times New Roman"/>
          <w:b/>
          <w:sz w:val="28"/>
          <w:szCs w:val="28"/>
        </w:rPr>
      </w:pPr>
    </w:p>
    <w:p w:rsidR="00592AA0" w:rsidRPr="00353FC0" w:rsidRDefault="00592AA0" w:rsidP="00353FC0">
      <w:pPr>
        <w:spacing w:after="0" w:line="240" w:lineRule="auto"/>
        <w:jc w:val="center"/>
        <w:rPr>
          <w:rFonts w:ascii="Times New Roman" w:hAnsi="Times New Roman" w:cs="Times New Roman"/>
          <w:b/>
          <w:sz w:val="28"/>
          <w:szCs w:val="28"/>
        </w:rPr>
      </w:pPr>
      <w:r w:rsidRPr="00353FC0">
        <w:rPr>
          <w:rFonts w:ascii="Times New Roman" w:hAnsi="Times New Roman" w:cs="Times New Roman"/>
          <w:b/>
          <w:sz w:val="28"/>
          <w:szCs w:val="28"/>
        </w:rPr>
        <w:t>Общие положения</w:t>
      </w:r>
    </w:p>
    <w:p w:rsidR="005142E1" w:rsidRPr="00353FC0" w:rsidRDefault="005142E1" w:rsidP="00353FC0">
      <w:pPr>
        <w:spacing w:after="0" w:line="240" w:lineRule="auto"/>
        <w:jc w:val="center"/>
        <w:rPr>
          <w:rFonts w:ascii="Times New Roman" w:hAnsi="Times New Roman" w:cs="Times New Roman"/>
          <w:b/>
          <w:sz w:val="28"/>
          <w:szCs w:val="28"/>
        </w:rPr>
      </w:pPr>
    </w:p>
    <w:p w:rsidR="00326EAD" w:rsidRPr="00353FC0" w:rsidRDefault="00592AA0" w:rsidP="00353FC0">
      <w:pPr>
        <w:spacing w:after="0" w:line="240" w:lineRule="auto"/>
        <w:ind w:firstLine="709"/>
        <w:jc w:val="both"/>
        <w:rPr>
          <w:rFonts w:ascii="Times New Roman" w:hAnsi="Times New Roman" w:cs="Times New Roman"/>
          <w:sz w:val="28"/>
          <w:szCs w:val="28"/>
        </w:rPr>
      </w:pPr>
      <w:r w:rsidRPr="00353FC0">
        <w:rPr>
          <w:rFonts w:ascii="Times New Roman" w:hAnsi="Times New Roman" w:cs="Times New Roman"/>
          <w:sz w:val="28"/>
          <w:szCs w:val="28"/>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5003DF"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 (далее - Законопроект) представлен в Контрольно-счетную палату </w:t>
      </w:r>
      <w:r w:rsidR="00353FC0">
        <w:rPr>
          <w:rFonts w:ascii="Times New Roman" w:hAnsi="Times New Roman" w:cs="Times New Roman"/>
          <w:sz w:val="28"/>
          <w:szCs w:val="28"/>
        </w:rPr>
        <w:t>РИ</w:t>
      </w:r>
      <w:r w:rsidRPr="00353FC0">
        <w:rPr>
          <w:rFonts w:ascii="Times New Roman" w:hAnsi="Times New Roman" w:cs="Times New Roman"/>
          <w:sz w:val="28"/>
          <w:szCs w:val="28"/>
        </w:rPr>
        <w:t xml:space="preserve"> Народным Собранием Республики Ингушетия </w:t>
      </w:r>
      <w:r w:rsidR="00326EAD" w:rsidRPr="00353FC0">
        <w:rPr>
          <w:rFonts w:ascii="Times New Roman" w:hAnsi="Times New Roman" w:cs="Times New Roman"/>
          <w:sz w:val="28"/>
          <w:szCs w:val="28"/>
        </w:rPr>
        <w:t xml:space="preserve">письмом от </w:t>
      </w:r>
      <w:r w:rsidR="005003DF" w:rsidRPr="00353FC0">
        <w:rPr>
          <w:rFonts w:ascii="Times New Roman" w:hAnsi="Times New Roman" w:cs="Times New Roman"/>
          <w:sz w:val="28"/>
          <w:szCs w:val="28"/>
        </w:rPr>
        <w:t>10</w:t>
      </w:r>
      <w:r w:rsidR="00326EAD" w:rsidRPr="00353FC0">
        <w:rPr>
          <w:rFonts w:ascii="Times New Roman" w:hAnsi="Times New Roman" w:cs="Times New Roman"/>
          <w:sz w:val="28"/>
          <w:szCs w:val="28"/>
        </w:rPr>
        <w:t>.0</w:t>
      </w:r>
      <w:r w:rsidR="005003DF" w:rsidRPr="00353FC0">
        <w:rPr>
          <w:rFonts w:ascii="Times New Roman" w:hAnsi="Times New Roman" w:cs="Times New Roman"/>
          <w:sz w:val="28"/>
          <w:szCs w:val="28"/>
        </w:rPr>
        <w:t>6</w:t>
      </w:r>
      <w:r w:rsidR="00FC144E" w:rsidRPr="00353FC0">
        <w:rPr>
          <w:rFonts w:ascii="Times New Roman" w:hAnsi="Times New Roman" w:cs="Times New Roman"/>
          <w:sz w:val="28"/>
          <w:szCs w:val="28"/>
        </w:rPr>
        <w:t>.202</w:t>
      </w:r>
      <w:r w:rsidR="005003DF" w:rsidRPr="00353FC0">
        <w:rPr>
          <w:rFonts w:ascii="Times New Roman" w:hAnsi="Times New Roman" w:cs="Times New Roman"/>
          <w:sz w:val="28"/>
          <w:szCs w:val="28"/>
        </w:rPr>
        <w:t>1</w:t>
      </w:r>
      <w:r w:rsidR="00353FC0">
        <w:rPr>
          <w:rFonts w:ascii="Times New Roman" w:hAnsi="Times New Roman" w:cs="Times New Roman"/>
          <w:sz w:val="28"/>
          <w:szCs w:val="28"/>
        </w:rPr>
        <w:t xml:space="preserve"> года</w:t>
      </w:r>
      <w:r w:rsidR="00326EAD" w:rsidRPr="00353FC0">
        <w:rPr>
          <w:rFonts w:ascii="Times New Roman" w:hAnsi="Times New Roman" w:cs="Times New Roman"/>
          <w:sz w:val="28"/>
          <w:szCs w:val="28"/>
        </w:rPr>
        <w:t xml:space="preserve"> №</w:t>
      </w:r>
      <w:r w:rsidR="00353FC0">
        <w:rPr>
          <w:rFonts w:ascii="Times New Roman" w:hAnsi="Times New Roman" w:cs="Times New Roman"/>
          <w:sz w:val="28"/>
          <w:szCs w:val="28"/>
        </w:rPr>
        <w:t>464</w:t>
      </w:r>
      <w:r w:rsidR="00326EAD" w:rsidRPr="00353FC0">
        <w:rPr>
          <w:rFonts w:ascii="Times New Roman" w:hAnsi="Times New Roman" w:cs="Times New Roman"/>
          <w:sz w:val="28"/>
          <w:szCs w:val="28"/>
        </w:rPr>
        <w:t>. Заключение подготовлено на основании документов, представленных в составе Законопроекта.</w:t>
      </w:r>
    </w:p>
    <w:p w:rsidR="00592AA0" w:rsidRPr="00353FC0" w:rsidRDefault="00353FC0" w:rsidP="00353F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пункта</w:t>
      </w:r>
      <w:r w:rsidR="003B1395" w:rsidRPr="00353FC0">
        <w:rPr>
          <w:rFonts w:ascii="Times New Roman" w:hAnsi="Times New Roman" w:cs="Times New Roman"/>
          <w:sz w:val="28"/>
          <w:szCs w:val="28"/>
        </w:rPr>
        <w:t xml:space="preserve"> </w:t>
      </w:r>
      <w:r>
        <w:rPr>
          <w:rFonts w:ascii="Times New Roman" w:hAnsi="Times New Roman" w:cs="Times New Roman"/>
          <w:sz w:val="28"/>
          <w:szCs w:val="28"/>
        </w:rPr>
        <w:t>5 статьи</w:t>
      </w:r>
      <w:r w:rsidR="00592AA0" w:rsidRPr="00353FC0">
        <w:rPr>
          <w:rFonts w:ascii="Times New Roman" w:hAnsi="Times New Roman" w:cs="Times New Roman"/>
          <w:sz w:val="28"/>
          <w:szCs w:val="28"/>
        </w:rPr>
        <w:t xml:space="preserve"> 149 Бюджетного кодекса РФ</w:t>
      </w:r>
      <w:r>
        <w:rPr>
          <w:rFonts w:ascii="Times New Roman" w:hAnsi="Times New Roman" w:cs="Times New Roman"/>
          <w:sz w:val="28"/>
          <w:szCs w:val="28"/>
        </w:rPr>
        <w:t>,</w:t>
      </w:r>
      <w:r w:rsidR="00592AA0" w:rsidRPr="00353FC0">
        <w:rPr>
          <w:rFonts w:ascii="Times New Roman" w:hAnsi="Times New Roman" w:cs="Times New Roman"/>
          <w:sz w:val="28"/>
          <w:szCs w:val="28"/>
        </w:rPr>
        <w:t xml:space="preserve"> Правительством </w:t>
      </w:r>
      <w:r>
        <w:rPr>
          <w:rFonts w:ascii="Times New Roman" w:hAnsi="Times New Roman" w:cs="Times New Roman"/>
          <w:sz w:val="28"/>
          <w:szCs w:val="28"/>
        </w:rPr>
        <w:t>РИ</w:t>
      </w:r>
      <w:r w:rsidR="00592AA0" w:rsidRPr="00353FC0">
        <w:rPr>
          <w:rFonts w:ascii="Times New Roman" w:hAnsi="Times New Roman" w:cs="Times New Roman"/>
          <w:sz w:val="28"/>
          <w:szCs w:val="28"/>
        </w:rPr>
        <w:t xml:space="preserve"> не представлен Отчет об исполнении бюджета ТФОМС</w:t>
      </w:r>
      <w:r w:rsidR="00CA7947" w:rsidRPr="00353FC0">
        <w:rPr>
          <w:rFonts w:ascii="Times New Roman" w:hAnsi="Times New Roman" w:cs="Times New Roman"/>
          <w:sz w:val="28"/>
          <w:szCs w:val="28"/>
        </w:rPr>
        <w:t xml:space="preserve"> РИ </w:t>
      </w:r>
      <w:r w:rsidR="00592AA0" w:rsidRPr="00353FC0">
        <w:rPr>
          <w:rFonts w:ascii="Times New Roman" w:hAnsi="Times New Roman" w:cs="Times New Roman"/>
          <w:sz w:val="28"/>
          <w:szCs w:val="28"/>
        </w:rPr>
        <w:t xml:space="preserve">в Контрольно-счетную палату </w:t>
      </w:r>
      <w:r>
        <w:rPr>
          <w:rFonts w:ascii="Times New Roman" w:hAnsi="Times New Roman" w:cs="Times New Roman"/>
          <w:sz w:val="28"/>
          <w:szCs w:val="28"/>
        </w:rPr>
        <w:t>РИ</w:t>
      </w:r>
      <w:r w:rsidR="00592AA0" w:rsidRPr="00353FC0">
        <w:rPr>
          <w:rFonts w:ascii="Times New Roman" w:hAnsi="Times New Roman" w:cs="Times New Roman"/>
          <w:sz w:val="28"/>
          <w:szCs w:val="28"/>
        </w:rPr>
        <w:t xml:space="preserve"> для подготовки заключения на него.</w:t>
      </w:r>
      <w:r>
        <w:rPr>
          <w:rFonts w:ascii="Times New Roman" w:hAnsi="Times New Roman" w:cs="Times New Roman"/>
          <w:sz w:val="28"/>
          <w:szCs w:val="28"/>
        </w:rPr>
        <w:t xml:space="preserve"> </w:t>
      </w:r>
      <w:r w:rsidR="00CA7947" w:rsidRPr="00353FC0">
        <w:rPr>
          <w:rFonts w:ascii="Times New Roman" w:hAnsi="Times New Roman" w:cs="Times New Roman"/>
          <w:sz w:val="28"/>
          <w:szCs w:val="28"/>
        </w:rPr>
        <w:t xml:space="preserve">Правительством </w:t>
      </w:r>
      <w:r>
        <w:rPr>
          <w:rFonts w:ascii="Times New Roman" w:hAnsi="Times New Roman" w:cs="Times New Roman"/>
          <w:sz w:val="28"/>
          <w:szCs w:val="28"/>
        </w:rPr>
        <w:t>РИ</w:t>
      </w:r>
      <w:r w:rsidR="00CA7947" w:rsidRPr="00353FC0">
        <w:rPr>
          <w:rFonts w:ascii="Times New Roman" w:hAnsi="Times New Roman" w:cs="Times New Roman"/>
          <w:sz w:val="28"/>
          <w:szCs w:val="28"/>
        </w:rPr>
        <w:t xml:space="preserve"> Отчет об исполнении бюджета ТФОМС РИ должен был быть представлен в Контрольно-счетную палату Республики Ингушетия для подготовки заключения </w:t>
      </w:r>
      <w:r w:rsidR="009537D6" w:rsidRPr="00353FC0">
        <w:rPr>
          <w:rFonts w:ascii="Times New Roman" w:hAnsi="Times New Roman" w:cs="Times New Roman"/>
          <w:sz w:val="28"/>
          <w:szCs w:val="28"/>
        </w:rPr>
        <w:t>на него не позднее 15 апреля текущего года.</w:t>
      </w:r>
    </w:p>
    <w:p w:rsidR="00010DDF" w:rsidRPr="00353FC0" w:rsidRDefault="00010DDF" w:rsidP="00353FC0">
      <w:pPr>
        <w:spacing w:after="0" w:line="240" w:lineRule="auto"/>
        <w:ind w:firstLine="709"/>
        <w:jc w:val="both"/>
        <w:rPr>
          <w:rFonts w:ascii="Times New Roman" w:hAnsi="Times New Roman" w:cs="Times New Roman"/>
          <w:sz w:val="28"/>
          <w:szCs w:val="28"/>
        </w:rPr>
      </w:pPr>
    </w:p>
    <w:p w:rsidR="00592AA0" w:rsidRPr="00353FC0" w:rsidRDefault="00592AA0" w:rsidP="00353FC0">
      <w:pPr>
        <w:spacing w:after="0" w:line="240" w:lineRule="auto"/>
        <w:ind w:firstLine="709"/>
        <w:jc w:val="center"/>
        <w:rPr>
          <w:rFonts w:ascii="Times New Roman" w:hAnsi="Times New Roman" w:cs="Times New Roman"/>
          <w:b/>
          <w:sz w:val="28"/>
          <w:szCs w:val="28"/>
        </w:rPr>
      </w:pPr>
      <w:r w:rsidRPr="00353FC0">
        <w:rPr>
          <w:rFonts w:ascii="Times New Roman" w:hAnsi="Times New Roman" w:cs="Times New Roman"/>
          <w:b/>
          <w:sz w:val="28"/>
          <w:szCs w:val="28"/>
        </w:rPr>
        <w:t xml:space="preserve">Анализ исполнения доходных статей бюджета ТФОМС </w:t>
      </w:r>
      <w:r w:rsidR="00F544EB" w:rsidRPr="00353FC0">
        <w:rPr>
          <w:rFonts w:ascii="Times New Roman" w:hAnsi="Times New Roman" w:cs="Times New Roman"/>
          <w:b/>
          <w:sz w:val="28"/>
          <w:szCs w:val="28"/>
        </w:rPr>
        <w:t xml:space="preserve">РИ </w:t>
      </w:r>
      <w:r w:rsidRPr="00353FC0">
        <w:rPr>
          <w:rFonts w:ascii="Times New Roman" w:hAnsi="Times New Roman" w:cs="Times New Roman"/>
          <w:b/>
          <w:sz w:val="28"/>
          <w:szCs w:val="28"/>
        </w:rPr>
        <w:t>в 20</w:t>
      </w:r>
      <w:r w:rsidR="00197FF3" w:rsidRPr="00353FC0">
        <w:rPr>
          <w:rFonts w:ascii="Times New Roman" w:hAnsi="Times New Roman" w:cs="Times New Roman"/>
          <w:b/>
          <w:sz w:val="28"/>
          <w:szCs w:val="28"/>
        </w:rPr>
        <w:t>20</w:t>
      </w:r>
      <w:r w:rsidRPr="00353FC0">
        <w:rPr>
          <w:rFonts w:ascii="Times New Roman" w:hAnsi="Times New Roman" w:cs="Times New Roman"/>
          <w:b/>
          <w:sz w:val="28"/>
          <w:szCs w:val="28"/>
        </w:rPr>
        <w:t xml:space="preserve"> г.</w:t>
      </w:r>
    </w:p>
    <w:p w:rsidR="005142E1" w:rsidRPr="00353FC0" w:rsidRDefault="005142E1" w:rsidP="00353FC0">
      <w:pPr>
        <w:spacing w:after="0" w:line="240" w:lineRule="auto"/>
        <w:ind w:firstLine="709"/>
        <w:jc w:val="center"/>
        <w:rPr>
          <w:rFonts w:ascii="Times New Roman" w:hAnsi="Times New Roman" w:cs="Times New Roman"/>
          <w:b/>
          <w:sz w:val="28"/>
          <w:szCs w:val="28"/>
        </w:rPr>
      </w:pPr>
    </w:p>
    <w:p w:rsidR="00326EAD" w:rsidRPr="00353FC0" w:rsidRDefault="00326EAD" w:rsidP="00353FC0">
      <w:pPr>
        <w:spacing w:after="0" w:line="240" w:lineRule="auto"/>
        <w:ind w:firstLine="709"/>
        <w:jc w:val="both"/>
        <w:rPr>
          <w:rFonts w:ascii="Times New Roman" w:hAnsi="Times New Roman" w:cs="Times New Roman"/>
          <w:sz w:val="28"/>
          <w:szCs w:val="28"/>
        </w:rPr>
      </w:pPr>
      <w:r w:rsidRPr="00353FC0">
        <w:rPr>
          <w:rFonts w:ascii="Times New Roman" w:hAnsi="Times New Roman" w:cs="Times New Roman"/>
          <w:sz w:val="28"/>
          <w:szCs w:val="28"/>
        </w:rPr>
        <w:t xml:space="preserve">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w:t>
      </w:r>
      <w:r w:rsidR="00197FF3" w:rsidRPr="00353FC0">
        <w:rPr>
          <w:rFonts w:ascii="Times New Roman" w:hAnsi="Times New Roman" w:cs="Times New Roman"/>
          <w:sz w:val="28"/>
          <w:szCs w:val="28"/>
        </w:rPr>
        <w:t>16</w:t>
      </w:r>
      <w:r w:rsidRPr="00353FC0">
        <w:rPr>
          <w:rFonts w:ascii="Times New Roman" w:hAnsi="Times New Roman" w:cs="Times New Roman"/>
          <w:sz w:val="28"/>
          <w:szCs w:val="28"/>
        </w:rPr>
        <w:t xml:space="preserve"> декабря 201</w:t>
      </w:r>
      <w:r w:rsidR="00197FF3" w:rsidRPr="00353FC0">
        <w:rPr>
          <w:rFonts w:ascii="Times New Roman" w:hAnsi="Times New Roman" w:cs="Times New Roman"/>
          <w:sz w:val="28"/>
          <w:szCs w:val="28"/>
        </w:rPr>
        <w:t>9</w:t>
      </w:r>
      <w:r w:rsidRPr="00353FC0">
        <w:rPr>
          <w:rFonts w:ascii="Times New Roman" w:hAnsi="Times New Roman" w:cs="Times New Roman"/>
          <w:sz w:val="28"/>
          <w:szCs w:val="28"/>
        </w:rPr>
        <w:t xml:space="preserve"> года № </w:t>
      </w:r>
      <w:r w:rsidR="00FC144E" w:rsidRPr="00353FC0">
        <w:rPr>
          <w:rFonts w:ascii="Times New Roman" w:hAnsi="Times New Roman" w:cs="Times New Roman"/>
          <w:sz w:val="28"/>
          <w:szCs w:val="28"/>
        </w:rPr>
        <w:t>5</w:t>
      </w:r>
      <w:r w:rsidR="00197FF3" w:rsidRPr="00353FC0">
        <w:rPr>
          <w:rFonts w:ascii="Times New Roman" w:hAnsi="Times New Roman" w:cs="Times New Roman"/>
          <w:sz w:val="28"/>
          <w:szCs w:val="28"/>
        </w:rPr>
        <w:t>1</w:t>
      </w:r>
      <w:r w:rsidRPr="00353FC0">
        <w:rPr>
          <w:rFonts w:ascii="Times New Roman" w:hAnsi="Times New Roman" w:cs="Times New Roman"/>
          <w:sz w:val="28"/>
          <w:szCs w:val="28"/>
        </w:rPr>
        <w:t>-РЗ «О бюджете Территориального фонда обязательного медицинского страхования Республики Ингушетия на 20</w:t>
      </w:r>
      <w:r w:rsidR="00197FF3"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w:t>
      </w:r>
      <w:r w:rsidR="006A125D" w:rsidRPr="00353FC0">
        <w:rPr>
          <w:rFonts w:ascii="Times New Roman" w:hAnsi="Times New Roman" w:cs="Times New Roman"/>
          <w:sz w:val="28"/>
          <w:szCs w:val="28"/>
        </w:rPr>
        <w:t xml:space="preserve"> и на плановый период 20</w:t>
      </w:r>
      <w:r w:rsidR="00FC144E" w:rsidRPr="00353FC0">
        <w:rPr>
          <w:rFonts w:ascii="Times New Roman" w:hAnsi="Times New Roman" w:cs="Times New Roman"/>
          <w:sz w:val="28"/>
          <w:szCs w:val="28"/>
        </w:rPr>
        <w:t>2</w:t>
      </w:r>
      <w:r w:rsidR="00197FF3" w:rsidRPr="00353FC0">
        <w:rPr>
          <w:rFonts w:ascii="Times New Roman" w:hAnsi="Times New Roman" w:cs="Times New Roman"/>
          <w:sz w:val="28"/>
          <w:szCs w:val="28"/>
        </w:rPr>
        <w:t>1</w:t>
      </w:r>
      <w:r w:rsidR="006A125D" w:rsidRPr="00353FC0">
        <w:rPr>
          <w:rFonts w:ascii="Times New Roman" w:hAnsi="Times New Roman" w:cs="Times New Roman"/>
          <w:sz w:val="28"/>
          <w:szCs w:val="28"/>
        </w:rPr>
        <w:t xml:space="preserve"> и 20</w:t>
      </w:r>
      <w:r w:rsidR="00FC144E" w:rsidRPr="00353FC0">
        <w:rPr>
          <w:rFonts w:ascii="Times New Roman" w:hAnsi="Times New Roman" w:cs="Times New Roman"/>
          <w:sz w:val="28"/>
          <w:szCs w:val="28"/>
        </w:rPr>
        <w:t>2</w:t>
      </w:r>
      <w:r w:rsidR="00197FF3" w:rsidRPr="00353FC0">
        <w:rPr>
          <w:rFonts w:ascii="Times New Roman" w:hAnsi="Times New Roman" w:cs="Times New Roman"/>
          <w:sz w:val="28"/>
          <w:szCs w:val="28"/>
        </w:rPr>
        <w:t>2</w:t>
      </w:r>
      <w:r w:rsidR="006A125D" w:rsidRPr="00353FC0">
        <w:rPr>
          <w:rFonts w:ascii="Times New Roman" w:hAnsi="Times New Roman" w:cs="Times New Roman"/>
          <w:sz w:val="28"/>
          <w:szCs w:val="28"/>
        </w:rPr>
        <w:t xml:space="preserve"> годов</w:t>
      </w:r>
      <w:r w:rsidRPr="00353FC0">
        <w:rPr>
          <w:rFonts w:ascii="Times New Roman" w:hAnsi="Times New Roman" w:cs="Times New Roman"/>
          <w:sz w:val="28"/>
          <w:szCs w:val="28"/>
        </w:rPr>
        <w:t>»</w:t>
      </w:r>
      <w:r w:rsidR="00197FF3" w:rsidRPr="00353FC0">
        <w:rPr>
          <w:rFonts w:ascii="Times New Roman" w:hAnsi="Times New Roman" w:cs="Times New Roman"/>
          <w:sz w:val="28"/>
          <w:szCs w:val="28"/>
        </w:rPr>
        <w:t xml:space="preserve"> (далее – Закон)</w:t>
      </w:r>
      <w:r w:rsidRPr="00353FC0">
        <w:rPr>
          <w:rFonts w:ascii="Times New Roman" w:hAnsi="Times New Roman" w:cs="Times New Roman"/>
          <w:sz w:val="28"/>
          <w:szCs w:val="28"/>
        </w:rPr>
        <w:t>.</w:t>
      </w:r>
    </w:p>
    <w:p w:rsidR="00A46B7F" w:rsidRPr="00353FC0" w:rsidRDefault="00592AA0" w:rsidP="00353FC0">
      <w:pPr>
        <w:spacing w:after="0" w:line="240" w:lineRule="auto"/>
        <w:ind w:firstLine="709"/>
        <w:jc w:val="both"/>
        <w:rPr>
          <w:rFonts w:ascii="Times New Roman" w:hAnsi="Times New Roman" w:cs="Times New Roman"/>
          <w:sz w:val="28"/>
          <w:szCs w:val="28"/>
        </w:rPr>
      </w:pPr>
      <w:r w:rsidRPr="00353FC0">
        <w:rPr>
          <w:rFonts w:ascii="Times New Roman" w:hAnsi="Times New Roman" w:cs="Times New Roman"/>
          <w:sz w:val="28"/>
          <w:szCs w:val="28"/>
        </w:rPr>
        <w:t>Законом доходы на 20</w:t>
      </w:r>
      <w:r w:rsidR="00946D39"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 были утверждены в сумме </w:t>
      </w:r>
      <w:r w:rsidR="00946D39" w:rsidRPr="00353FC0">
        <w:rPr>
          <w:rFonts w:ascii="Times New Roman" w:hAnsi="Times New Roman" w:cs="Times New Roman"/>
          <w:sz w:val="28"/>
          <w:szCs w:val="28"/>
        </w:rPr>
        <w:t>6 107 219,1</w:t>
      </w:r>
      <w:r w:rsidR="006A125D" w:rsidRPr="00353FC0">
        <w:rPr>
          <w:rFonts w:ascii="Times New Roman" w:hAnsi="Times New Roman" w:cs="Times New Roman"/>
          <w:sz w:val="28"/>
          <w:szCs w:val="28"/>
        </w:rPr>
        <w:t xml:space="preserve"> </w:t>
      </w:r>
      <w:r w:rsidR="002E0E73" w:rsidRPr="00353FC0">
        <w:rPr>
          <w:rFonts w:ascii="Times New Roman" w:hAnsi="Times New Roman" w:cs="Times New Roman"/>
          <w:sz w:val="28"/>
          <w:szCs w:val="28"/>
        </w:rPr>
        <w:t>тыс. руб.</w:t>
      </w:r>
      <w:r w:rsidR="00010DDF" w:rsidRPr="00353FC0">
        <w:rPr>
          <w:rFonts w:ascii="Times New Roman" w:hAnsi="Times New Roman" w:cs="Times New Roman"/>
          <w:sz w:val="28"/>
          <w:szCs w:val="28"/>
        </w:rPr>
        <w:t xml:space="preserve">, расходы – в сумме </w:t>
      </w:r>
      <w:r w:rsidR="00A46B7F" w:rsidRPr="00353FC0">
        <w:rPr>
          <w:rFonts w:ascii="Times New Roman" w:hAnsi="Times New Roman" w:cs="Times New Roman"/>
          <w:sz w:val="28"/>
          <w:szCs w:val="28"/>
        </w:rPr>
        <w:t>6 305 152,9 ты</w:t>
      </w:r>
      <w:r w:rsidR="00010DDF" w:rsidRPr="00353FC0">
        <w:rPr>
          <w:rFonts w:ascii="Times New Roman" w:hAnsi="Times New Roman" w:cs="Times New Roman"/>
          <w:sz w:val="28"/>
          <w:szCs w:val="28"/>
        </w:rPr>
        <w:t xml:space="preserve">с. руб., дефицит составил в сумме </w:t>
      </w:r>
      <w:r w:rsidR="00A46B7F" w:rsidRPr="00353FC0">
        <w:rPr>
          <w:rFonts w:ascii="Times New Roman" w:hAnsi="Times New Roman" w:cs="Times New Roman"/>
          <w:sz w:val="28"/>
          <w:szCs w:val="28"/>
        </w:rPr>
        <w:t>197 933,8</w:t>
      </w:r>
      <w:r w:rsidR="00010DDF" w:rsidRPr="00353FC0">
        <w:rPr>
          <w:rFonts w:ascii="Times New Roman" w:hAnsi="Times New Roman" w:cs="Times New Roman"/>
          <w:sz w:val="28"/>
          <w:szCs w:val="28"/>
        </w:rPr>
        <w:t xml:space="preserve"> тыс. руб. </w:t>
      </w:r>
    </w:p>
    <w:p w:rsidR="00592AA0" w:rsidRPr="00353FC0" w:rsidRDefault="002E0E73" w:rsidP="00353FC0">
      <w:pPr>
        <w:spacing w:after="0" w:line="240" w:lineRule="auto"/>
        <w:ind w:firstLine="709"/>
        <w:jc w:val="both"/>
        <w:rPr>
          <w:rFonts w:ascii="Times New Roman" w:hAnsi="Times New Roman" w:cs="Times New Roman"/>
          <w:sz w:val="28"/>
          <w:szCs w:val="28"/>
        </w:rPr>
      </w:pPr>
      <w:r w:rsidRPr="00353FC0">
        <w:rPr>
          <w:rFonts w:ascii="Times New Roman" w:hAnsi="Times New Roman" w:cs="Times New Roman"/>
          <w:sz w:val="28"/>
          <w:szCs w:val="28"/>
        </w:rPr>
        <w:t>Фактически доходы исполнены на сумму</w:t>
      </w:r>
      <w:r w:rsidR="00592AA0" w:rsidRPr="00353FC0">
        <w:rPr>
          <w:rFonts w:ascii="Times New Roman" w:hAnsi="Times New Roman" w:cs="Times New Roman"/>
          <w:sz w:val="28"/>
          <w:szCs w:val="28"/>
        </w:rPr>
        <w:t xml:space="preserve"> </w:t>
      </w:r>
      <w:r w:rsidR="00612E59" w:rsidRPr="00353FC0">
        <w:rPr>
          <w:rFonts w:ascii="Times New Roman" w:hAnsi="Times New Roman" w:cs="Times New Roman"/>
          <w:sz w:val="28"/>
          <w:szCs w:val="28"/>
        </w:rPr>
        <w:t>6 019 642,8</w:t>
      </w:r>
      <w:r w:rsidR="00911CA7" w:rsidRPr="00353FC0">
        <w:rPr>
          <w:rFonts w:ascii="Times New Roman" w:hAnsi="Times New Roman" w:cs="Times New Roman"/>
          <w:sz w:val="28"/>
          <w:szCs w:val="28"/>
        </w:rPr>
        <w:t xml:space="preserve"> </w:t>
      </w:r>
      <w:r w:rsidR="00592AA0" w:rsidRPr="00353FC0">
        <w:rPr>
          <w:rFonts w:ascii="Times New Roman" w:hAnsi="Times New Roman" w:cs="Times New Roman"/>
          <w:sz w:val="28"/>
          <w:szCs w:val="28"/>
        </w:rPr>
        <w:t>тыс. руб.</w:t>
      </w:r>
      <w:r w:rsidRPr="00353FC0">
        <w:rPr>
          <w:rFonts w:ascii="Times New Roman" w:hAnsi="Times New Roman" w:cs="Times New Roman"/>
          <w:sz w:val="28"/>
          <w:szCs w:val="28"/>
        </w:rPr>
        <w:t xml:space="preserve">, что составляет </w:t>
      </w:r>
      <w:r w:rsidR="00612E59" w:rsidRPr="00353FC0">
        <w:rPr>
          <w:rFonts w:ascii="Times New Roman" w:hAnsi="Times New Roman" w:cs="Times New Roman"/>
          <w:sz w:val="28"/>
          <w:szCs w:val="28"/>
        </w:rPr>
        <w:t>98,6</w:t>
      </w:r>
      <w:r w:rsidRPr="00353FC0">
        <w:rPr>
          <w:rFonts w:ascii="Times New Roman" w:hAnsi="Times New Roman" w:cs="Times New Roman"/>
          <w:sz w:val="28"/>
          <w:szCs w:val="28"/>
        </w:rPr>
        <w:t xml:space="preserve"> % от плановых назначений</w:t>
      </w:r>
      <w:r w:rsidR="00592AA0" w:rsidRPr="00353FC0">
        <w:rPr>
          <w:rFonts w:ascii="Times New Roman" w:hAnsi="Times New Roman" w:cs="Times New Roman"/>
          <w:sz w:val="28"/>
          <w:szCs w:val="28"/>
        </w:rPr>
        <w:t>.</w:t>
      </w:r>
    </w:p>
    <w:p w:rsidR="00592AA0" w:rsidRPr="00353FC0" w:rsidRDefault="00592AA0" w:rsidP="00353FC0">
      <w:pPr>
        <w:spacing w:after="0" w:line="240" w:lineRule="auto"/>
        <w:ind w:firstLine="709"/>
        <w:jc w:val="both"/>
        <w:rPr>
          <w:rFonts w:ascii="Times New Roman" w:hAnsi="Times New Roman" w:cs="Times New Roman"/>
          <w:sz w:val="28"/>
          <w:szCs w:val="28"/>
        </w:rPr>
      </w:pPr>
      <w:r w:rsidRPr="00353FC0">
        <w:rPr>
          <w:rFonts w:ascii="Times New Roman" w:hAnsi="Times New Roman" w:cs="Times New Roman"/>
          <w:sz w:val="28"/>
          <w:szCs w:val="28"/>
        </w:rPr>
        <w:t>Структура утвержденных доходов</w:t>
      </w:r>
      <w:r w:rsidR="00A5433B" w:rsidRPr="00353FC0">
        <w:rPr>
          <w:rFonts w:ascii="Times New Roman" w:hAnsi="Times New Roman" w:cs="Times New Roman"/>
          <w:sz w:val="28"/>
          <w:szCs w:val="28"/>
        </w:rPr>
        <w:t>,</w:t>
      </w:r>
      <w:r w:rsidRPr="00353FC0">
        <w:rPr>
          <w:rFonts w:ascii="Times New Roman" w:hAnsi="Times New Roman" w:cs="Times New Roman"/>
          <w:sz w:val="28"/>
          <w:szCs w:val="28"/>
        </w:rPr>
        <w:t xml:space="preserve"> </w:t>
      </w:r>
      <w:r w:rsidR="00A5433B" w:rsidRPr="00353FC0">
        <w:rPr>
          <w:rFonts w:ascii="Times New Roman" w:hAnsi="Times New Roman" w:cs="Times New Roman"/>
          <w:sz w:val="28"/>
          <w:szCs w:val="28"/>
        </w:rPr>
        <w:t>плановые назначения</w:t>
      </w:r>
      <w:r w:rsidR="00767612" w:rsidRPr="00353FC0">
        <w:rPr>
          <w:rFonts w:ascii="Times New Roman" w:hAnsi="Times New Roman" w:cs="Times New Roman"/>
          <w:sz w:val="28"/>
          <w:szCs w:val="28"/>
        </w:rPr>
        <w:t xml:space="preserve"> по доходам</w:t>
      </w:r>
      <w:r w:rsidR="00A5433B" w:rsidRPr="00353FC0">
        <w:rPr>
          <w:rFonts w:ascii="Times New Roman" w:hAnsi="Times New Roman" w:cs="Times New Roman"/>
          <w:sz w:val="28"/>
          <w:szCs w:val="28"/>
        </w:rPr>
        <w:t xml:space="preserve">, объемы </w:t>
      </w:r>
      <w:r w:rsidRPr="00353FC0">
        <w:rPr>
          <w:rFonts w:ascii="Times New Roman" w:hAnsi="Times New Roman" w:cs="Times New Roman"/>
          <w:sz w:val="28"/>
          <w:szCs w:val="28"/>
        </w:rPr>
        <w:t>фактически</w:t>
      </w:r>
      <w:r w:rsidR="00A5433B" w:rsidRPr="00353FC0">
        <w:rPr>
          <w:rFonts w:ascii="Times New Roman" w:hAnsi="Times New Roman" w:cs="Times New Roman"/>
          <w:sz w:val="28"/>
          <w:szCs w:val="28"/>
        </w:rPr>
        <w:t>х</w:t>
      </w:r>
      <w:r w:rsidRPr="00353FC0">
        <w:rPr>
          <w:rFonts w:ascii="Times New Roman" w:hAnsi="Times New Roman" w:cs="Times New Roman"/>
          <w:sz w:val="28"/>
          <w:szCs w:val="28"/>
        </w:rPr>
        <w:t xml:space="preserve"> поступлени</w:t>
      </w:r>
      <w:r w:rsidR="00A5433B" w:rsidRPr="00353FC0">
        <w:rPr>
          <w:rFonts w:ascii="Times New Roman" w:hAnsi="Times New Roman" w:cs="Times New Roman"/>
          <w:sz w:val="28"/>
          <w:szCs w:val="28"/>
        </w:rPr>
        <w:t>й</w:t>
      </w:r>
      <w:r w:rsidR="00767612" w:rsidRPr="00353FC0">
        <w:rPr>
          <w:rFonts w:ascii="Times New Roman" w:hAnsi="Times New Roman" w:cs="Times New Roman"/>
          <w:sz w:val="28"/>
          <w:szCs w:val="28"/>
        </w:rPr>
        <w:t xml:space="preserve"> доходов</w:t>
      </w:r>
      <w:r w:rsidR="00A5433B" w:rsidRPr="00353FC0">
        <w:rPr>
          <w:rFonts w:ascii="Times New Roman" w:hAnsi="Times New Roman" w:cs="Times New Roman"/>
          <w:sz w:val="28"/>
          <w:szCs w:val="28"/>
        </w:rPr>
        <w:t xml:space="preserve">, их отклонение от плановых назначений, процент исполнения утвержденных плановых назначений </w:t>
      </w:r>
      <w:r w:rsidRPr="00353FC0">
        <w:rPr>
          <w:rFonts w:ascii="Times New Roman" w:hAnsi="Times New Roman" w:cs="Times New Roman"/>
          <w:sz w:val="28"/>
          <w:szCs w:val="28"/>
        </w:rPr>
        <w:t>приведены в таблице №</w:t>
      </w:r>
      <w:r w:rsidR="002E0E73" w:rsidRPr="00353FC0">
        <w:rPr>
          <w:rFonts w:ascii="Times New Roman" w:hAnsi="Times New Roman" w:cs="Times New Roman"/>
          <w:sz w:val="28"/>
          <w:szCs w:val="28"/>
        </w:rPr>
        <w:t xml:space="preserve"> </w:t>
      </w:r>
      <w:r w:rsidRPr="00353FC0">
        <w:rPr>
          <w:rFonts w:ascii="Times New Roman" w:hAnsi="Times New Roman" w:cs="Times New Roman"/>
          <w:sz w:val="28"/>
          <w:szCs w:val="28"/>
        </w:rPr>
        <w:t>1.</w:t>
      </w:r>
    </w:p>
    <w:p w:rsidR="00412E6B" w:rsidRPr="00353FC0" w:rsidRDefault="00592AA0" w:rsidP="00353FC0">
      <w:pPr>
        <w:spacing w:after="0" w:line="240" w:lineRule="auto"/>
        <w:jc w:val="both"/>
        <w:rPr>
          <w:rFonts w:ascii="Times New Roman" w:hAnsi="Times New Roman" w:cs="Times New Roman"/>
          <w:sz w:val="28"/>
          <w:szCs w:val="28"/>
        </w:rPr>
      </w:pP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Pr="00353FC0">
        <w:rPr>
          <w:rFonts w:ascii="Times New Roman" w:hAnsi="Times New Roman" w:cs="Times New Roman"/>
          <w:sz w:val="28"/>
          <w:szCs w:val="28"/>
        </w:rPr>
        <w:tab/>
      </w:r>
      <w:r w:rsidR="0009779F" w:rsidRPr="00353FC0">
        <w:rPr>
          <w:rFonts w:ascii="Times New Roman" w:hAnsi="Times New Roman" w:cs="Times New Roman"/>
          <w:sz w:val="28"/>
          <w:szCs w:val="28"/>
        </w:rPr>
        <w:tab/>
      </w:r>
      <w:r w:rsidR="002E0E73" w:rsidRPr="00353FC0">
        <w:rPr>
          <w:rFonts w:ascii="Times New Roman" w:hAnsi="Times New Roman" w:cs="Times New Roman"/>
          <w:sz w:val="28"/>
          <w:szCs w:val="28"/>
        </w:rPr>
        <w:t xml:space="preserve"> </w:t>
      </w:r>
      <w:r w:rsidR="00472C56" w:rsidRPr="00353FC0">
        <w:rPr>
          <w:rFonts w:ascii="Times New Roman" w:hAnsi="Times New Roman" w:cs="Times New Roman"/>
          <w:sz w:val="28"/>
          <w:szCs w:val="28"/>
        </w:rPr>
        <w:tab/>
      </w:r>
      <w:r w:rsidRPr="00353FC0">
        <w:rPr>
          <w:rFonts w:ascii="Times New Roman" w:hAnsi="Times New Roman" w:cs="Times New Roman"/>
          <w:sz w:val="28"/>
          <w:szCs w:val="28"/>
        </w:rPr>
        <w:t>Таблица №</w:t>
      </w:r>
      <w:r w:rsidR="002E0E73" w:rsidRPr="00353FC0">
        <w:rPr>
          <w:rFonts w:ascii="Times New Roman" w:hAnsi="Times New Roman" w:cs="Times New Roman"/>
          <w:sz w:val="28"/>
          <w:szCs w:val="28"/>
        </w:rPr>
        <w:t xml:space="preserve"> </w:t>
      </w:r>
      <w:r w:rsidRPr="00353FC0">
        <w:rPr>
          <w:rFonts w:ascii="Times New Roman" w:hAnsi="Times New Roman" w:cs="Times New Roman"/>
          <w:sz w:val="28"/>
          <w:szCs w:val="28"/>
        </w:rPr>
        <w:t xml:space="preserve">1 </w:t>
      </w:r>
    </w:p>
    <w:p w:rsidR="00592AA0" w:rsidRPr="00353FC0" w:rsidRDefault="00592AA0" w:rsidP="00353FC0">
      <w:pPr>
        <w:spacing w:after="0" w:line="240" w:lineRule="auto"/>
        <w:ind w:left="7080" w:firstLine="535"/>
        <w:jc w:val="right"/>
        <w:rPr>
          <w:rFonts w:ascii="Times New Roman" w:hAnsi="Times New Roman" w:cs="Times New Roman"/>
          <w:sz w:val="24"/>
          <w:szCs w:val="24"/>
        </w:rPr>
      </w:pPr>
      <w:r w:rsidRPr="00353FC0">
        <w:rPr>
          <w:rFonts w:ascii="Times New Roman" w:hAnsi="Times New Roman" w:cs="Times New Roman"/>
          <w:sz w:val="24"/>
          <w:szCs w:val="24"/>
        </w:rPr>
        <w:t>(тыс. руб.)</w:t>
      </w:r>
    </w:p>
    <w:tbl>
      <w:tblPr>
        <w:tblStyle w:val="a3"/>
        <w:tblW w:w="9639" w:type="dxa"/>
        <w:tblInd w:w="108" w:type="dxa"/>
        <w:tblLayout w:type="fixed"/>
        <w:tblLook w:val="01E0" w:firstRow="1" w:lastRow="1" w:firstColumn="1" w:lastColumn="1" w:noHBand="0" w:noVBand="0"/>
      </w:tblPr>
      <w:tblGrid>
        <w:gridCol w:w="4111"/>
        <w:gridCol w:w="1559"/>
        <w:gridCol w:w="1560"/>
        <w:gridCol w:w="1417"/>
        <w:gridCol w:w="992"/>
      </w:tblGrid>
      <w:tr w:rsidR="00592AA0" w:rsidRPr="00353FC0" w:rsidTr="00373543">
        <w:tc>
          <w:tcPr>
            <w:tcW w:w="4111" w:type="dxa"/>
          </w:tcPr>
          <w:p w:rsidR="00592AA0" w:rsidRPr="00C82714" w:rsidRDefault="00592AA0" w:rsidP="00353FC0">
            <w:pPr>
              <w:autoSpaceDE w:val="0"/>
              <w:autoSpaceDN w:val="0"/>
              <w:adjustRightInd w:val="0"/>
              <w:jc w:val="center"/>
              <w:rPr>
                <w:b/>
                <w:sz w:val="24"/>
                <w:szCs w:val="24"/>
              </w:rPr>
            </w:pPr>
            <w:r w:rsidRPr="00C82714">
              <w:rPr>
                <w:b/>
                <w:sz w:val="24"/>
                <w:szCs w:val="24"/>
              </w:rPr>
              <w:t>Наименование дохода</w:t>
            </w:r>
          </w:p>
        </w:tc>
        <w:tc>
          <w:tcPr>
            <w:tcW w:w="1559" w:type="dxa"/>
          </w:tcPr>
          <w:p w:rsidR="00592AA0" w:rsidRPr="00C82714" w:rsidRDefault="00592AA0" w:rsidP="00353FC0">
            <w:pPr>
              <w:jc w:val="center"/>
              <w:rPr>
                <w:b/>
                <w:sz w:val="24"/>
                <w:szCs w:val="24"/>
              </w:rPr>
            </w:pPr>
            <w:r w:rsidRPr="00C82714">
              <w:rPr>
                <w:b/>
                <w:sz w:val="24"/>
                <w:szCs w:val="24"/>
              </w:rPr>
              <w:t>План</w:t>
            </w:r>
          </w:p>
        </w:tc>
        <w:tc>
          <w:tcPr>
            <w:tcW w:w="1560" w:type="dxa"/>
          </w:tcPr>
          <w:p w:rsidR="00592AA0" w:rsidRPr="00C82714" w:rsidRDefault="00592AA0" w:rsidP="00353FC0">
            <w:pPr>
              <w:jc w:val="center"/>
              <w:rPr>
                <w:b/>
                <w:sz w:val="24"/>
                <w:szCs w:val="24"/>
              </w:rPr>
            </w:pPr>
            <w:r w:rsidRPr="00C82714">
              <w:rPr>
                <w:b/>
                <w:sz w:val="24"/>
                <w:szCs w:val="24"/>
              </w:rPr>
              <w:t>Факт</w:t>
            </w:r>
          </w:p>
        </w:tc>
        <w:tc>
          <w:tcPr>
            <w:tcW w:w="1417" w:type="dxa"/>
          </w:tcPr>
          <w:p w:rsidR="00373543" w:rsidRPr="00C82714" w:rsidRDefault="00592AA0" w:rsidP="00353FC0">
            <w:pPr>
              <w:jc w:val="center"/>
              <w:rPr>
                <w:b/>
                <w:sz w:val="24"/>
                <w:szCs w:val="24"/>
              </w:rPr>
            </w:pPr>
            <w:proofErr w:type="spellStart"/>
            <w:r w:rsidRPr="00C82714">
              <w:rPr>
                <w:b/>
                <w:sz w:val="24"/>
                <w:szCs w:val="24"/>
              </w:rPr>
              <w:t>Откл</w:t>
            </w:r>
            <w:r w:rsidR="00336A57" w:rsidRPr="00C82714">
              <w:rPr>
                <w:b/>
                <w:sz w:val="24"/>
                <w:szCs w:val="24"/>
              </w:rPr>
              <w:t>он</w:t>
            </w:r>
            <w:r w:rsidR="00373543" w:rsidRPr="00C82714">
              <w:rPr>
                <w:b/>
                <w:sz w:val="24"/>
                <w:szCs w:val="24"/>
              </w:rPr>
              <w:t>е</w:t>
            </w:r>
            <w:proofErr w:type="spellEnd"/>
            <w:r w:rsidR="00373543" w:rsidRPr="00C82714">
              <w:rPr>
                <w:b/>
                <w:sz w:val="24"/>
                <w:szCs w:val="24"/>
              </w:rPr>
              <w:t>-</w:t>
            </w:r>
          </w:p>
          <w:p w:rsidR="00592AA0" w:rsidRPr="00C82714" w:rsidRDefault="00C82714" w:rsidP="00353FC0">
            <w:pPr>
              <w:jc w:val="center"/>
              <w:rPr>
                <w:b/>
                <w:sz w:val="24"/>
                <w:szCs w:val="24"/>
              </w:rPr>
            </w:pPr>
            <w:proofErr w:type="spellStart"/>
            <w:r w:rsidRPr="00C82714">
              <w:rPr>
                <w:b/>
                <w:sz w:val="24"/>
                <w:szCs w:val="24"/>
              </w:rPr>
              <w:t>ние</w:t>
            </w:r>
            <w:proofErr w:type="spellEnd"/>
            <w:r w:rsidR="00353FC0" w:rsidRPr="00C82714">
              <w:rPr>
                <w:b/>
                <w:sz w:val="24"/>
                <w:szCs w:val="24"/>
              </w:rPr>
              <w:t>, +/-</w:t>
            </w:r>
          </w:p>
        </w:tc>
        <w:tc>
          <w:tcPr>
            <w:tcW w:w="992" w:type="dxa"/>
          </w:tcPr>
          <w:p w:rsidR="00592AA0" w:rsidRPr="00C82714" w:rsidRDefault="00592AA0" w:rsidP="00353FC0">
            <w:pPr>
              <w:jc w:val="center"/>
              <w:rPr>
                <w:b/>
                <w:sz w:val="24"/>
                <w:szCs w:val="24"/>
              </w:rPr>
            </w:pPr>
            <w:r w:rsidRPr="00C82714">
              <w:rPr>
                <w:b/>
                <w:sz w:val="24"/>
                <w:szCs w:val="24"/>
              </w:rPr>
              <w:t>% исп.</w:t>
            </w:r>
          </w:p>
        </w:tc>
      </w:tr>
      <w:tr w:rsidR="00592AA0" w:rsidRPr="00353FC0" w:rsidTr="00353FC0">
        <w:tc>
          <w:tcPr>
            <w:tcW w:w="4111" w:type="dxa"/>
          </w:tcPr>
          <w:p w:rsidR="00592AA0" w:rsidRPr="00C82714" w:rsidRDefault="00411701" w:rsidP="00353FC0">
            <w:pPr>
              <w:rPr>
                <w:sz w:val="24"/>
                <w:szCs w:val="24"/>
              </w:rPr>
            </w:pPr>
            <w:r w:rsidRPr="00C82714">
              <w:rPr>
                <w:sz w:val="24"/>
                <w:szCs w:val="24"/>
              </w:rPr>
              <w:t>Прочие доходы от компенсации затрат бюджетов территориальных фондов обязательного медицинского страхования</w:t>
            </w:r>
          </w:p>
        </w:tc>
        <w:tc>
          <w:tcPr>
            <w:tcW w:w="1559" w:type="dxa"/>
            <w:vAlign w:val="center"/>
          </w:tcPr>
          <w:p w:rsidR="00592AA0" w:rsidRPr="00C82714" w:rsidRDefault="00A8704D" w:rsidP="00353FC0">
            <w:pPr>
              <w:jc w:val="center"/>
              <w:rPr>
                <w:sz w:val="24"/>
                <w:szCs w:val="24"/>
              </w:rPr>
            </w:pPr>
            <w:r w:rsidRPr="00C82714">
              <w:rPr>
                <w:sz w:val="24"/>
                <w:szCs w:val="24"/>
              </w:rPr>
              <w:t>126 707,3</w:t>
            </w:r>
          </w:p>
        </w:tc>
        <w:tc>
          <w:tcPr>
            <w:tcW w:w="1560" w:type="dxa"/>
            <w:vAlign w:val="center"/>
          </w:tcPr>
          <w:p w:rsidR="00592AA0" w:rsidRPr="00C82714" w:rsidRDefault="00612E59" w:rsidP="00353FC0">
            <w:pPr>
              <w:jc w:val="center"/>
              <w:rPr>
                <w:sz w:val="24"/>
                <w:szCs w:val="24"/>
              </w:rPr>
            </w:pPr>
            <w:r w:rsidRPr="00C82714">
              <w:rPr>
                <w:sz w:val="24"/>
                <w:szCs w:val="24"/>
              </w:rPr>
              <w:t>31 297,5</w:t>
            </w:r>
          </w:p>
        </w:tc>
        <w:tc>
          <w:tcPr>
            <w:tcW w:w="1417" w:type="dxa"/>
            <w:vAlign w:val="center"/>
          </w:tcPr>
          <w:p w:rsidR="00592AA0" w:rsidRPr="00C82714" w:rsidRDefault="00353FC0" w:rsidP="00353FC0">
            <w:pPr>
              <w:jc w:val="center"/>
              <w:rPr>
                <w:sz w:val="24"/>
                <w:szCs w:val="24"/>
              </w:rPr>
            </w:pPr>
            <w:r w:rsidRPr="00C82714">
              <w:rPr>
                <w:sz w:val="24"/>
                <w:szCs w:val="24"/>
              </w:rPr>
              <w:t>-</w:t>
            </w:r>
            <w:r w:rsidR="00AE455C" w:rsidRPr="00C82714">
              <w:rPr>
                <w:sz w:val="24"/>
                <w:szCs w:val="24"/>
              </w:rPr>
              <w:t>95 409,8</w:t>
            </w:r>
          </w:p>
        </w:tc>
        <w:tc>
          <w:tcPr>
            <w:tcW w:w="992" w:type="dxa"/>
            <w:vAlign w:val="center"/>
          </w:tcPr>
          <w:p w:rsidR="00592AA0" w:rsidRPr="00C82714" w:rsidRDefault="00AE455C" w:rsidP="00353FC0">
            <w:pPr>
              <w:jc w:val="center"/>
              <w:rPr>
                <w:sz w:val="24"/>
                <w:szCs w:val="24"/>
              </w:rPr>
            </w:pPr>
            <w:r w:rsidRPr="00C82714">
              <w:rPr>
                <w:sz w:val="24"/>
                <w:szCs w:val="24"/>
              </w:rPr>
              <w:t>24,7</w:t>
            </w:r>
          </w:p>
        </w:tc>
      </w:tr>
      <w:tr w:rsidR="00592AA0" w:rsidRPr="00353FC0" w:rsidTr="00353FC0">
        <w:tc>
          <w:tcPr>
            <w:tcW w:w="4111" w:type="dxa"/>
          </w:tcPr>
          <w:p w:rsidR="00592AA0" w:rsidRPr="00C82714" w:rsidRDefault="00612E59" w:rsidP="00353FC0">
            <w:pPr>
              <w:rPr>
                <w:sz w:val="24"/>
                <w:szCs w:val="24"/>
              </w:rPr>
            </w:pPr>
            <w:r w:rsidRPr="00C82714">
              <w:rPr>
                <w:sz w:val="24"/>
                <w:szCs w:val="24"/>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rsidR="00592AA0" w:rsidRPr="00C82714" w:rsidRDefault="00A8704D" w:rsidP="00353FC0">
            <w:pPr>
              <w:jc w:val="center"/>
              <w:rPr>
                <w:sz w:val="24"/>
                <w:szCs w:val="24"/>
              </w:rPr>
            </w:pPr>
            <w:r w:rsidRPr="00C82714">
              <w:rPr>
                <w:sz w:val="24"/>
                <w:szCs w:val="24"/>
              </w:rPr>
              <w:t>541,1</w:t>
            </w:r>
          </w:p>
        </w:tc>
        <w:tc>
          <w:tcPr>
            <w:tcW w:w="1560" w:type="dxa"/>
            <w:vAlign w:val="center"/>
          </w:tcPr>
          <w:p w:rsidR="00592AA0" w:rsidRPr="00C82714" w:rsidRDefault="002F486A" w:rsidP="00353FC0">
            <w:pPr>
              <w:jc w:val="center"/>
              <w:rPr>
                <w:sz w:val="24"/>
                <w:szCs w:val="24"/>
              </w:rPr>
            </w:pPr>
            <w:r w:rsidRPr="00C82714">
              <w:rPr>
                <w:sz w:val="24"/>
                <w:szCs w:val="24"/>
              </w:rPr>
              <w:t>711,1</w:t>
            </w:r>
          </w:p>
        </w:tc>
        <w:tc>
          <w:tcPr>
            <w:tcW w:w="1417" w:type="dxa"/>
            <w:vAlign w:val="center"/>
          </w:tcPr>
          <w:p w:rsidR="00592AA0" w:rsidRPr="00C82714" w:rsidRDefault="00353FC0" w:rsidP="00353FC0">
            <w:pPr>
              <w:jc w:val="center"/>
              <w:rPr>
                <w:sz w:val="24"/>
                <w:szCs w:val="24"/>
              </w:rPr>
            </w:pPr>
            <w:r w:rsidRPr="00C82714">
              <w:rPr>
                <w:sz w:val="24"/>
                <w:szCs w:val="24"/>
              </w:rPr>
              <w:t>+</w:t>
            </w:r>
            <w:r w:rsidR="005701D6" w:rsidRPr="00C82714">
              <w:rPr>
                <w:sz w:val="24"/>
                <w:szCs w:val="24"/>
              </w:rPr>
              <w:t>170,0</w:t>
            </w:r>
          </w:p>
        </w:tc>
        <w:tc>
          <w:tcPr>
            <w:tcW w:w="992" w:type="dxa"/>
            <w:vAlign w:val="center"/>
          </w:tcPr>
          <w:p w:rsidR="00592AA0" w:rsidRPr="00C82714" w:rsidRDefault="005701D6" w:rsidP="00353FC0">
            <w:pPr>
              <w:jc w:val="center"/>
              <w:rPr>
                <w:sz w:val="24"/>
                <w:szCs w:val="24"/>
              </w:rPr>
            </w:pPr>
            <w:r w:rsidRPr="00C82714">
              <w:rPr>
                <w:sz w:val="24"/>
                <w:szCs w:val="24"/>
              </w:rPr>
              <w:t>131,4</w:t>
            </w:r>
          </w:p>
        </w:tc>
      </w:tr>
      <w:tr w:rsidR="004762AD" w:rsidRPr="00353FC0" w:rsidTr="00353FC0">
        <w:tc>
          <w:tcPr>
            <w:tcW w:w="4111" w:type="dxa"/>
          </w:tcPr>
          <w:p w:rsidR="004762AD" w:rsidRPr="00C82714" w:rsidRDefault="00612E59" w:rsidP="00353FC0">
            <w:pPr>
              <w:rPr>
                <w:sz w:val="24"/>
                <w:szCs w:val="24"/>
              </w:rPr>
            </w:pPr>
            <w:r w:rsidRPr="00C8271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rsidR="004762AD" w:rsidRPr="00C82714" w:rsidRDefault="00A8704D" w:rsidP="00353FC0">
            <w:pPr>
              <w:jc w:val="center"/>
              <w:rPr>
                <w:sz w:val="24"/>
                <w:szCs w:val="24"/>
              </w:rPr>
            </w:pPr>
            <w:r w:rsidRPr="00C82714">
              <w:rPr>
                <w:sz w:val="24"/>
                <w:szCs w:val="24"/>
              </w:rPr>
              <w:t>6 747,3</w:t>
            </w:r>
          </w:p>
        </w:tc>
        <w:tc>
          <w:tcPr>
            <w:tcW w:w="1560" w:type="dxa"/>
            <w:vAlign w:val="center"/>
          </w:tcPr>
          <w:p w:rsidR="004762AD" w:rsidRPr="00C82714" w:rsidRDefault="002F486A" w:rsidP="00353FC0">
            <w:pPr>
              <w:jc w:val="center"/>
              <w:rPr>
                <w:sz w:val="24"/>
                <w:szCs w:val="24"/>
              </w:rPr>
            </w:pPr>
            <w:r w:rsidRPr="00C82714">
              <w:rPr>
                <w:sz w:val="24"/>
                <w:szCs w:val="24"/>
              </w:rPr>
              <w:t>2 793,4</w:t>
            </w:r>
          </w:p>
        </w:tc>
        <w:tc>
          <w:tcPr>
            <w:tcW w:w="1417" w:type="dxa"/>
            <w:vAlign w:val="center"/>
          </w:tcPr>
          <w:p w:rsidR="004762AD" w:rsidRPr="00C82714" w:rsidRDefault="00353FC0" w:rsidP="00353FC0">
            <w:pPr>
              <w:jc w:val="center"/>
              <w:rPr>
                <w:sz w:val="24"/>
                <w:szCs w:val="24"/>
              </w:rPr>
            </w:pPr>
            <w:r w:rsidRPr="00C82714">
              <w:rPr>
                <w:sz w:val="24"/>
                <w:szCs w:val="24"/>
              </w:rPr>
              <w:t>-</w:t>
            </w:r>
            <w:r w:rsidR="005701D6" w:rsidRPr="00C82714">
              <w:rPr>
                <w:sz w:val="24"/>
                <w:szCs w:val="24"/>
              </w:rPr>
              <w:t>3 953,9</w:t>
            </w:r>
          </w:p>
        </w:tc>
        <w:tc>
          <w:tcPr>
            <w:tcW w:w="992" w:type="dxa"/>
            <w:vAlign w:val="center"/>
          </w:tcPr>
          <w:p w:rsidR="004762AD" w:rsidRPr="00C82714" w:rsidRDefault="005701D6" w:rsidP="00353FC0">
            <w:pPr>
              <w:jc w:val="center"/>
              <w:rPr>
                <w:sz w:val="24"/>
                <w:szCs w:val="24"/>
              </w:rPr>
            </w:pPr>
            <w:r w:rsidRPr="00C82714">
              <w:rPr>
                <w:sz w:val="24"/>
                <w:szCs w:val="24"/>
              </w:rPr>
              <w:t>41,4</w:t>
            </w:r>
          </w:p>
        </w:tc>
      </w:tr>
      <w:tr w:rsidR="000A77D6" w:rsidRPr="00353FC0" w:rsidTr="00353FC0">
        <w:tc>
          <w:tcPr>
            <w:tcW w:w="4111" w:type="dxa"/>
          </w:tcPr>
          <w:p w:rsidR="000A77D6" w:rsidRPr="00C82714" w:rsidRDefault="000A77D6" w:rsidP="00353FC0">
            <w:pPr>
              <w:pStyle w:val="a9"/>
              <w:rPr>
                <w:rFonts w:ascii="Times New Roman" w:hAnsi="Times New Roman" w:cs="Times New Roman"/>
              </w:rPr>
            </w:pPr>
            <w:r w:rsidRPr="00C82714">
              <w:rPr>
                <w:rFonts w:ascii="Times New Roman" w:hAnsi="Times New Roman" w:cs="Times New Roman"/>
              </w:rPr>
              <w:t>Невыясненные поступления, зачисляемые в бюджеты территориальных фондов обязательного медицинского страхования</w:t>
            </w:r>
          </w:p>
        </w:tc>
        <w:tc>
          <w:tcPr>
            <w:tcW w:w="1559" w:type="dxa"/>
            <w:vAlign w:val="center"/>
          </w:tcPr>
          <w:p w:rsidR="000A77D6" w:rsidRPr="00C82714" w:rsidRDefault="00A8704D" w:rsidP="00353FC0">
            <w:pPr>
              <w:jc w:val="center"/>
              <w:rPr>
                <w:sz w:val="24"/>
                <w:szCs w:val="24"/>
              </w:rPr>
            </w:pPr>
            <w:r w:rsidRPr="00C82714">
              <w:rPr>
                <w:sz w:val="24"/>
                <w:szCs w:val="24"/>
              </w:rPr>
              <w:t>0</w:t>
            </w:r>
          </w:p>
        </w:tc>
        <w:tc>
          <w:tcPr>
            <w:tcW w:w="1560" w:type="dxa"/>
            <w:vAlign w:val="center"/>
          </w:tcPr>
          <w:p w:rsidR="000A77D6" w:rsidRPr="00C82714" w:rsidRDefault="008C78A5" w:rsidP="00353FC0">
            <w:pPr>
              <w:jc w:val="center"/>
              <w:rPr>
                <w:sz w:val="24"/>
                <w:szCs w:val="24"/>
              </w:rPr>
            </w:pPr>
            <w:r w:rsidRPr="00C82714">
              <w:rPr>
                <w:sz w:val="24"/>
                <w:szCs w:val="24"/>
              </w:rPr>
              <w:t>25,4</w:t>
            </w:r>
          </w:p>
        </w:tc>
        <w:tc>
          <w:tcPr>
            <w:tcW w:w="1417" w:type="dxa"/>
            <w:vAlign w:val="center"/>
          </w:tcPr>
          <w:p w:rsidR="000A77D6" w:rsidRPr="00C82714" w:rsidRDefault="000A77D6" w:rsidP="00353FC0">
            <w:pPr>
              <w:jc w:val="center"/>
              <w:rPr>
                <w:sz w:val="24"/>
                <w:szCs w:val="24"/>
              </w:rPr>
            </w:pPr>
          </w:p>
        </w:tc>
        <w:tc>
          <w:tcPr>
            <w:tcW w:w="992" w:type="dxa"/>
            <w:vAlign w:val="center"/>
          </w:tcPr>
          <w:p w:rsidR="000A77D6" w:rsidRPr="00C82714" w:rsidRDefault="000A77D6" w:rsidP="00353FC0">
            <w:pPr>
              <w:jc w:val="center"/>
              <w:rPr>
                <w:sz w:val="24"/>
                <w:szCs w:val="24"/>
              </w:rPr>
            </w:pPr>
          </w:p>
        </w:tc>
      </w:tr>
      <w:tr w:rsidR="00592AA0" w:rsidRPr="00353FC0" w:rsidTr="00353FC0">
        <w:tc>
          <w:tcPr>
            <w:tcW w:w="4111" w:type="dxa"/>
          </w:tcPr>
          <w:p w:rsidR="00592AA0" w:rsidRPr="00C82714" w:rsidRDefault="00592AA0" w:rsidP="00353FC0">
            <w:pPr>
              <w:rPr>
                <w:sz w:val="24"/>
                <w:szCs w:val="24"/>
              </w:rPr>
            </w:pPr>
            <w:r w:rsidRPr="00C82714">
              <w:rPr>
                <w:sz w:val="24"/>
                <w:szCs w:val="24"/>
              </w:rPr>
              <w:t xml:space="preserve">Прочие </w:t>
            </w:r>
            <w:r w:rsidR="004762AD" w:rsidRPr="00C82714">
              <w:rPr>
                <w:sz w:val="24"/>
                <w:szCs w:val="24"/>
              </w:rPr>
              <w:t xml:space="preserve">безвозмездные </w:t>
            </w:r>
            <w:r w:rsidRPr="00C82714">
              <w:rPr>
                <w:sz w:val="24"/>
                <w:szCs w:val="24"/>
              </w:rPr>
              <w:t xml:space="preserve">поступления </w:t>
            </w:r>
            <w:r w:rsidR="004762AD" w:rsidRPr="00C82714">
              <w:rPr>
                <w:sz w:val="24"/>
                <w:szCs w:val="24"/>
              </w:rPr>
              <w:t xml:space="preserve">от негосударственных организаций </w:t>
            </w:r>
            <w:r w:rsidRPr="00C82714">
              <w:rPr>
                <w:sz w:val="24"/>
                <w:szCs w:val="24"/>
              </w:rPr>
              <w:t xml:space="preserve">в </w:t>
            </w:r>
            <w:r w:rsidR="004762AD" w:rsidRPr="00C82714">
              <w:rPr>
                <w:sz w:val="24"/>
                <w:szCs w:val="24"/>
              </w:rPr>
              <w:t xml:space="preserve">бюджеты </w:t>
            </w:r>
            <w:r w:rsidRPr="00C82714">
              <w:rPr>
                <w:sz w:val="24"/>
                <w:szCs w:val="24"/>
              </w:rPr>
              <w:t>территориальны</w:t>
            </w:r>
            <w:r w:rsidR="004762AD" w:rsidRPr="00C82714">
              <w:rPr>
                <w:sz w:val="24"/>
                <w:szCs w:val="24"/>
              </w:rPr>
              <w:t>х</w:t>
            </w:r>
            <w:r w:rsidRPr="00C82714">
              <w:rPr>
                <w:sz w:val="24"/>
                <w:szCs w:val="24"/>
              </w:rPr>
              <w:t xml:space="preserve"> фонд</w:t>
            </w:r>
            <w:r w:rsidR="004762AD" w:rsidRPr="00C82714">
              <w:rPr>
                <w:sz w:val="24"/>
                <w:szCs w:val="24"/>
              </w:rPr>
              <w:t>ов</w:t>
            </w:r>
            <w:r w:rsidRPr="00C82714">
              <w:rPr>
                <w:sz w:val="24"/>
                <w:szCs w:val="24"/>
              </w:rPr>
              <w:t xml:space="preserve"> обязательного медицинского страхования</w:t>
            </w:r>
          </w:p>
        </w:tc>
        <w:tc>
          <w:tcPr>
            <w:tcW w:w="1559" w:type="dxa"/>
            <w:vAlign w:val="center"/>
          </w:tcPr>
          <w:p w:rsidR="00592AA0" w:rsidRPr="00C82714" w:rsidRDefault="008C78A5" w:rsidP="00353FC0">
            <w:pPr>
              <w:jc w:val="center"/>
              <w:rPr>
                <w:sz w:val="24"/>
                <w:szCs w:val="24"/>
              </w:rPr>
            </w:pPr>
            <w:r w:rsidRPr="00C82714">
              <w:rPr>
                <w:sz w:val="24"/>
                <w:szCs w:val="24"/>
              </w:rPr>
              <w:t>107,9</w:t>
            </w:r>
          </w:p>
        </w:tc>
        <w:tc>
          <w:tcPr>
            <w:tcW w:w="1560" w:type="dxa"/>
            <w:vAlign w:val="center"/>
          </w:tcPr>
          <w:p w:rsidR="00592AA0" w:rsidRPr="00C82714" w:rsidRDefault="00A7137F" w:rsidP="00353FC0">
            <w:pPr>
              <w:jc w:val="center"/>
              <w:rPr>
                <w:sz w:val="24"/>
                <w:szCs w:val="24"/>
              </w:rPr>
            </w:pPr>
            <w:r w:rsidRPr="00C82714">
              <w:rPr>
                <w:sz w:val="24"/>
                <w:szCs w:val="24"/>
              </w:rPr>
              <w:t>0,1</w:t>
            </w:r>
          </w:p>
        </w:tc>
        <w:tc>
          <w:tcPr>
            <w:tcW w:w="1417" w:type="dxa"/>
            <w:vAlign w:val="center"/>
          </w:tcPr>
          <w:p w:rsidR="00592AA0" w:rsidRPr="00C82714" w:rsidRDefault="00353FC0" w:rsidP="00353FC0">
            <w:pPr>
              <w:jc w:val="center"/>
              <w:rPr>
                <w:sz w:val="24"/>
                <w:szCs w:val="24"/>
              </w:rPr>
            </w:pPr>
            <w:r w:rsidRPr="00C82714">
              <w:rPr>
                <w:sz w:val="24"/>
                <w:szCs w:val="24"/>
              </w:rPr>
              <w:t>-</w:t>
            </w:r>
            <w:r w:rsidR="005701D6" w:rsidRPr="00C82714">
              <w:rPr>
                <w:sz w:val="24"/>
                <w:szCs w:val="24"/>
              </w:rPr>
              <w:t>107,8</w:t>
            </w:r>
          </w:p>
        </w:tc>
        <w:tc>
          <w:tcPr>
            <w:tcW w:w="992" w:type="dxa"/>
            <w:vAlign w:val="center"/>
          </w:tcPr>
          <w:p w:rsidR="00592AA0" w:rsidRPr="00C82714" w:rsidRDefault="005701D6" w:rsidP="00353FC0">
            <w:pPr>
              <w:jc w:val="center"/>
              <w:rPr>
                <w:sz w:val="24"/>
                <w:szCs w:val="24"/>
              </w:rPr>
            </w:pPr>
            <w:r w:rsidRPr="00C82714">
              <w:rPr>
                <w:sz w:val="24"/>
                <w:szCs w:val="24"/>
              </w:rPr>
              <w:t>0,1</w:t>
            </w:r>
          </w:p>
        </w:tc>
      </w:tr>
      <w:tr w:rsidR="00592AA0" w:rsidRPr="00353FC0" w:rsidTr="00353FC0">
        <w:tc>
          <w:tcPr>
            <w:tcW w:w="4111" w:type="dxa"/>
          </w:tcPr>
          <w:p w:rsidR="00592AA0" w:rsidRPr="00C82714" w:rsidRDefault="00B45C20" w:rsidP="00353FC0">
            <w:pPr>
              <w:pStyle w:val="a9"/>
              <w:rPr>
                <w:rFonts w:ascii="Times New Roman" w:hAnsi="Times New Roman" w:cs="Times New Roman"/>
              </w:rPr>
            </w:pPr>
            <w:r w:rsidRPr="00C82714">
              <w:rPr>
                <w:rFonts w:ascii="Times New Roman" w:hAnsi="Times New Roman" w:cs="Times New Roman"/>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rsidR="00592AA0" w:rsidRPr="00C82714" w:rsidRDefault="000A4BC6" w:rsidP="00353FC0">
            <w:pPr>
              <w:jc w:val="center"/>
              <w:rPr>
                <w:sz w:val="24"/>
                <w:szCs w:val="24"/>
              </w:rPr>
            </w:pPr>
            <w:r w:rsidRPr="00C82714">
              <w:rPr>
                <w:sz w:val="24"/>
                <w:szCs w:val="24"/>
              </w:rPr>
              <w:t>5 537 397,3</w:t>
            </w:r>
          </w:p>
        </w:tc>
        <w:tc>
          <w:tcPr>
            <w:tcW w:w="1560" w:type="dxa"/>
            <w:vAlign w:val="center"/>
          </w:tcPr>
          <w:p w:rsidR="00592AA0" w:rsidRPr="00C82714" w:rsidRDefault="00A7137F" w:rsidP="00353FC0">
            <w:pPr>
              <w:jc w:val="center"/>
              <w:rPr>
                <w:sz w:val="24"/>
                <w:szCs w:val="24"/>
              </w:rPr>
            </w:pPr>
            <w:r w:rsidRPr="00C82714">
              <w:rPr>
                <w:sz w:val="24"/>
                <w:szCs w:val="24"/>
              </w:rPr>
              <w:t>5 537 397,3</w:t>
            </w:r>
          </w:p>
        </w:tc>
        <w:tc>
          <w:tcPr>
            <w:tcW w:w="1417" w:type="dxa"/>
            <w:vAlign w:val="center"/>
          </w:tcPr>
          <w:p w:rsidR="00592AA0" w:rsidRPr="00C82714" w:rsidRDefault="005701D6" w:rsidP="00353FC0">
            <w:pPr>
              <w:jc w:val="center"/>
              <w:rPr>
                <w:sz w:val="24"/>
                <w:szCs w:val="24"/>
              </w:rPr>
            </w:pPr>
            <w:r w:rsidRPr="00C82714">
              <w:rPr>
                <w:sz w:val="24"/>
                <w:szCs w:val="24"/>
              </w:rPr>
              <w:t>0</w:t>
            </w:r>
          </w:p>
        </w:tc>
        <w:tc>
          <w:tcPr>
            <w:tcW w:w="992" w:type="dxa"/>
            <w:vAlign w:val="center"/>
          </w:tcPr>
          <w:p w:rsidR="00592AA0" w:rsidRPr="00C82714" w:rsidRDefault="005701D6" w:rsidP="00353FC0">
            <w:pPr>
              <w:jc w:val="center"/>
              <w:rPr>
                <w:sz w:val="24"/>
                <w:szCs w:val="24"/>
              </w:rPr>
            </w:pPr>
            <w:r w:rsidRPr="00C82714">
              <w:rPr>
                <w:sz w:val="24"/>
                <w:szCs w:val="24"/>
              </w:rPr>
              <w:t>100,0</w:t>
            </w:r>
          </w:p>
        </w:tc>
      </w:tr>
      <w:tr w:rsidR="001D2585" w:rsidRPr="00353FC0" w:rsidTr="00353FC0">
        <w:tc>
          <w:tcPr>
            <w:tcW w:w="4111" w:type="dxa"/>
          </w:tcPr>
          <w:p w:rsidR="001D2585" w:rsidRPr="00C82714" w:rsidRDefault="009B1061" w:rsidP="00353FC0">
            <w:pPr>
              <w:pStyle w:val="a9"/>
              <w:rPr>
                <w:rFonts w:ascii="Times New Roman" w:hAnsi="Times New Roman" w:cs="Times New Roman"/>
              </w:rPr>
            </w:pPr>
            <w:r w:rsidRPr="00C82714">
              <w:rPr>
                <w:rFonts w:ascii="Times New Roman" w:hAnsi="Times New Roman" w:cs="Times New Roman"/>
              </w:rPr>
              <w:t>Прочие м</w:t>
            </w:r>
            <w:r w:rsidR="001D2585" w:rsidRPr="00C82714">
              <w:rPr>
                <w:rFonts w:ascii="Times New Roman" w:hAnsi="Times New Roman" w:cs="Times New Roman"/>
              </w:rPr>
              <w:t xml:space="preserve">ежбюджетные трансферты, передаваемые бюджетам территориальных фондов обязательного медицинского страхования </w:t>
            </w:r>
          </w:p>
        </w:tc>
        <w:tc>
          <w:tcPr>
            <w:tcW w:w="1559" w:type="dxa"/>
            <w:vAlign w:val="center"/>
          </w:tcPr>
          <w:p w:rsidR="001D2585" w:rsidRPr="00C82714" w:rsidRDefault="000A4BC6" w:rsidP="00353FC0">
            <w:pPr>
              <w:jc w:val="center"/>
              <w:rPr>
                <w:sz w:val="24"/>
                <w:szCs w:val="24"/>
              </w:rPr>
            </w:pPr>
            <w:r w:rsidRPr="00C82714">
              <w:rPr>
                <w:sz w:val="24"/>
                <w:szCs w:val="24"/>
              </w:rPr>
              <w:t>233 393,0</w:t>
            </w:r>
          </w:p>
        </w:tc>
        <w:tc>
          <w:tcPr>
            <w:tcW w:w="1560" w:type="dxa"/>
            <w:vAlign w:val="center"/>
          </w:tcPr>
          <w:p w:rsidR="001D2585" w:rsidRPr="00C82714" w:rsidRDefault="00A7137F" w:rsidP="00353FC0">
            <w:pPr>
              <w:jc w:val="center"/>
              <w:rPr>
                <w:sz w:val="24"/>
                <w:szCs w:val="24"/>
              </w:rPr>
            </w:pPr>
            <w:r w:rsidRPr="00C82714">
              <w:rPr>
                <w:sz w:val="24"/>
                <w:szCs w:val="24"/>
              </w:rPr>
              <w:t>248 584,3</w:t>
            </w:r>
          </w:p>
        </w:tc>
        <w:tc>
          <w:tcPr>
            <w:tcW w:w="1417" w:type="dxa"/>
            <w:vAlign w:val="center"/>
          </w:tcPr>
          <w:p w:rsidR="001D2585" w:rsidRPr="00C82714" w:rsidRDefault="00353FC0" w:rsidP="00353FC0">
            <w:pPr>
              <w:jc w:val="center"/>
              <w:rPr>
                <w:sz w:val="24"/>
                <w:szCs w:val="24"/>
              </w:rPr>
            </w:pPr>
            <w:r w:rsidRPr="00C82714">
              <w:rPr>
                <w:sz w:val="24"/>
                <w:szCs w:val="24"/>
              </w:rPr>
              <w:t>+</w:t>
            </w:r>
            <w:r w:rsidR="005701D6" w:rsidRPr="00C82714">
              <w:rPr>
                <w:sz w:val="24"/>
                <w:szCs w:val="24"/>
              </w:rPr>
              <w:t>15 191,3</w:t>
            </w:r>
          </w:p>
        </w:tc>
        <w:tc>
          <w:tcPr>
            <w:tcW w:w="992" w:type="dxa"/>
            <w:vAlign w:val="center"/>
          </w:tcPr>
          <w:p w:rsidR="001D2585" w:rsidRPr="00C82714" w:rsidRDefault="005701D6" w:rsidP="00353FC0">
            <w:pPr>
              <w:jc w:val="center"/>
              <w:rPr>
                <w:sz w:val="24"/>
                <w:szCs w:val="24"/>
              </w:rPr>
            </w:pPr>
            <w:r w:rsidRPr="00C82714">
              <w:rPr>
                <w:sz w:val="24"/>
                <w:szCs w:val="24"/>
              </w:rPr>
              <w:t>106,5</w:t>
            </w:r>
          </w:p>
        </w:tc>
      </w:tr>
      <w:tr w:rsidR="001B6AF1" w:rsidRPr="00353FC0" w:rsidTr="00353FC0">
        <w:tc>
          <w:tcPr>
            <w:tcW w:w="4111" w:type="dxa"/>
          </w:tcPr>
          <w:p w:rsidR="001B6AF1" w:rsidRPr="00C82714" w:rsidRDefault="001B6AF1" w:rsidP="00353FC0">
            <w:pPr>
              <w:pStyle w:val="a9"/>
              <w:rPr>
                <w:rFonts w:ascii="Times New Roman" w:hAnsi="Times New Roman" w:cs="Times New Roman"/>
              </w:rPr>
            </w:pPr>
            <w:r w:rsidRPr="00C82714">
              <w:rPr>
                <w:rFonts w:ascii="Times New Roman" w:hAnsi="Times New Roman" w:cs="Times New Roman"/>
              </w:rPr>
              <w:t>Доходы бюджетов территориальных фондов</w:t>
            </w:r>
            <w:r w:rsidR="001D2585" w:rsidRPr="00C82714">
              <w:rPr>
                <w:rFonts w:ascii="Times New Roman" w:hAnsi="Times New Roman" w:cs="Times New Roman"/>
              </w:rPr>
              <w:t xml:space="preserve">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rsidR="001B6AF1" w:rsidRPr="00C82714" w:rsidRDefault="000A4BC6" w:rsidP="00353FC0">
            <w:pPr>
              <w:jc w:val="center"/>
              <w:rPr>
                <w:sz w:val="24"/>
                <w:szCs w:val="24"/>
              </w:rPr>
            </w:pPr>
            <w:r w:rsidRPr="00C82714">
              <w:rPr>
                <w:sz w:val="24"/>
                <w:szCs w:val="24"/>
              </w:rPr>
              <w:t>11,4</w:t>
            </w:r>
          </w:p>
        </w:tc>
        <w:tc>
          <w:tcPr>
            <w:tcW w:w="1560" w:type="dxa"/>
            <w:vAlign w:val="center"/>
          </w:tcPr>
          <w:p w:rsidR="001B6AF1" w:rsidRPr="00C82714" w:rsidRDefault="000A4BC6" w:rsidP="00353FC0">
            <w:pPr>
              <w:jc w:val="center"/>
              <w:rPr>
                <w:sz w:val="24"/>
                <w:szCs w:val="24"/>
              </w:rPr>
            </w:pPr>
            <w:r w:rsidRPr="00C82714">
              <w:rPr>
                <w:sz w:val="24"/>
                <w:szCs w:val="24"/>
              </w:rPr>
              <w:t>11,4</w:t>
            </w:r>
          </w:p>
        </w:tc>
        <w:tc>
          <w:tcPr>
            <w:tcW w:w="1417" w:type="dxa"/>
            <w:vAlign w:val="center"/>
          </w:tcPr>
          <w:p w:rsidR="001B6AF1" w:rsidRPr="00C82714" w:rsidRDefault="00AE455C" w:rsidP="00353FC0">
            <w:pPr>
              <w:jc w:val="center"/>
              <w:rPr>
                <w:sz w:val="24"/>
                <w:szCs w:val="24"/>
              </w:rPr>
            </w:pPr>
            <w:r w:rsidRPr="00C82714">
              <w:rPr>
                <w:sz w:val="24"/>
                <w:szCs w:val="24"/>
              </w:rPr>
              <w:t>0</w:t>
            </w:r>
          </w:p>
        </w:tc>
        <w:tc>
          <w:tcPr>
            <w:tcW w:w="992" w:type="dxa"/>
            <w:vAlign w:val="center"/>
          </w:tcPr>
          <w:p w:rsidR="001B6AF1" w:rsidRPr="00C82714" w:rsidRDefault="00AE455C" w:rsidP="00353FC0">
            <w:pPr>
              <w:jc w:val="center"/>
              <w:rPr>
                <w:sz w:val="24"/>
                <w:szCs w:val="24"/>
              </w:rPr>
            </w:pPr>
            <w:r w:rsidRPr="00C82714">
              <w:rPr>
                <w:sz w:val="24"/>
                <w:szCs w:val="24"/>
              </w:rPr>
              <w:t>100,0</w:t>
            </w:r>
          </w:p>
        </w:tc>
      </w:tr>
      <w:tr w:rsidR="009B1061" w:rsidRPr="00353FC0" w:rsidTr="00353FC0">
        <w:tc>
          <w:tcPr>
            <w:tcW w:w="4111" w:type="dxa"/>
          </w:tcPr>
          <w:p w:rsidR="009B1061" w:rsidRPr="00C82714" w:rsidRDefault="009B1061" w:rsidP="00353FC0">
            <w:pPr>
              <w:pStyle w:val="a9"/>
              <w:rPr>
                <w:rFonts w:ascii="Times New Roman" w:hAnsi="Times New Roman" w:cs="Times New Roman"/>
              </w:rPr>
            </w:pPr>
            <w:r w:rsidRPr="00C82714">
              <w:rPr>
                <w:rFonts w:ascii="Times New Roman" w:hAnsi="Times New Roman" w:cs="Times New Roman"/>
              </w:rPr>
              <w:t xml:space="preserve">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w:t>
            </w:r>
            <w:r w:rsidRPr="00C82714">
              <w:rPr>
                <w:rFonts w:ascii="Times New Roman" w:hAnsi="Times New Roman" w:cs="Times New Roman"/>
              </w:rPr>
              <w:lastRenderedPageBreak/>
              <w:t>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rsidR="009B1061" w:rsidRPr="00C82714" w:rsidRDefault="00353FC0" w:rsidP="00353FC0">
            <w:pPr>
              <w:jc w:val="center"/>
              <w:rPr>
                <w:sz w:val="24"/>
                <w:szCs w:val="24"/>
              </w:rPr>
            </w:pPr>
            <w:r w:rsidRPr="00C82714">
              <w:rPr>
                <w:sz w:val="24"/>
                <w:szCs w:val="24"/>
              </w:rPr>
              <w:lastRenderedPageBreak/>
              <w:t>-</w:t>
            </w:r>
            <w:r w:rsidR="00897C87" w:rsidRPr="00C82714">
              <w:rPr>
                <w:sz w:val="24"/>
                <w:szCs w:val="24"/>
              </w:rPr>
              <w:t>24 596,2</w:t>
            </w:r>
          </w:p>
        </w:tc>
        <w:tc>
          <w:tcPr>
            <w:tcW w:w="1560" w:type="dxa"/>
            <w:vAlign w:val="center"/>
          </w:tcPr>
          <w:p w:rsidR="009B1061" w:rsidRPr="00C82714" w:rsidRDefault="00353FC0" w:rsidP="00353FC0">
            <w:pPr>
              <w:jc w:val="center"/>
              <w:rPr>
                <w:sz w:val="24"/>
                <w:szCs w:val="24"/>
              </w:rPr>
            </w:pPr>
            <w:r w:rsidRPr="00C82714">
              <w:rPr>
                <w:sz w:val="24"/>
                <w:szCs w:val="24"/>
              </w:rPr>
              <w:t>-</w:t>
            </w:r>
            <w:r w:rsidR="000A4BC6" w:rsidRPr="00C82714">
              <w:rPr>
                <w:sz w:val="24"/>
                <w:szCs w:val="24"/>
              </w:rPr>
              <w:t>27 503,5</w:t>
            </w:r>
          </w:p>
        </w:tc>
        <w:tc>
          <w:tcPr>
            <w:tcW w:w="1417" w:type="dxa"/>
            <w:vAlign w:val="center"/>
          </w:tcPr>
          <w:p w:rsidR="009B1061" w:rsidRPr="00C82714" w:rsidRDefault="00353FC0" w:rsidP="00353FC0">
            <w:pPr>
              <w:jc w:val="center"/>
              <w:rPr>
                <w:sz w:val="24"/>
                <w:szCs w:val="24"/>
              </w:rPr>
            </w:pPr>
            <w:r w:rsidRPr="00C82714">
              <w:rPr>
                <w:sz w:val="24"/>
                <w:szCs w:val="24"/>
              </w:rPr>
              <w:t>-2 </w:t>
            </w:r>
            <w:r w:rsidR="00AE455C" w:rsidRPr="00C82714">
              <w:rPr>
                <w:sz w:val="24"/>
                <w:szCs w:val="24"/>
              </w:rPr>
              <w:t>907,3</w:t>
            </w:r>
          </w:p>
        </w:tc>
        <w:tc>
          <w:tcPr>
            <w:tcW w:w="992" w:type="dxa"/>
            <w:vAlign w:val="center"/>
          </w:tcPr>
          <w:p w:rsidR="009B1061" w:rsidRPr="00C82714" w:rsidRDefault="00AE455C" w:rsidP="00353FC0">
            <w:pPr>
              <w:jc w:val="center"/>
              <w:rPr>
                <w:sz w:val="24"/>
                <w:szCs w:val="24"/>
              </w:rPr>
            </w:pPr>
            <w:r w:rsidRPr="00C82714">
              <w:rPr>
                <w:sz w:val="24"/>
                <w:szCs w:val="24"/>
              </w:rPr>
              <w:t>111,8</w:t>
            </w:r>
          </w:p>
        </w:tc>
      </w:tr>
      <w:tr w:rsidR="00CC5250" w:rsidRPr="00353FC0" w:rsidTr="00353FC0">
        <w:tc>
          <w:tcPr>
            <w:tcW w:w="4111" w:type="dxa"/>
          </w:tcPr>
          <w:p w:rsidR="00CC5250" w:rsidRPr="00C82714" w:rsidRDefault="00CC5250" w:rsidP="00353FC0">
            <w:pPr>
              <w:pStyle w:val="a9"/>
              <w:rPr>
                <w:rFonts w:ascii="Times New Roman" w:hAnsi="Times New Roman" w:cs="Times New Roman"/>
              </w:rPr>
            </w:pPr>
            <w:r w:rsidRPr="00C82714">
              <w:rPr>
                <w:rFonts w:ascii="Times New Roman" w:hAnsi="Times New Roman" w:cs="Times New Roman"/>
              </w:rPr>
              <w:lastRenderedPageBreak/>
              <w:t>Иные межбюджетные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59" w:type="dxa"/>
            <w:vAlign w:val="center"/>
          </w:tcPr>
          <w:p w:rsidR="00CC5250" w:rsidRPr="00C82714" w:rsidRDefault="00CC5250" w:rsidP="00353FC0">
            <w:pPr>
              <w:jc w:val="center"/>
              <w:rPr>
                <w:sz w:val="24"/>
                <w:szCs w:val="24"/>
              </w:rPr>
            </w:pPr>
            <w:r w:rsidRPr="00C82714">
              <w:rPr>
                <w:sz w:val="24"/>
                <w:szCs w:val="24"/>
              </w:rPr>
              <w:t>53 779,3</w:t>
            </w:r>
          </w:p>
        </w:tc>
        <w:tc>
          <w:tcPr>
            <w:tcW w:w="1560" w:type="dxa"/>
            <w:vAlign w:val="center"/>
          </w:tcPr>
          <w:p w:rsidR="00CC5250" w:rsidRPr="00C82714" w:rsidRDefault="00CC5250" w:rsidP="00353FC0">
            <w:pPr>
              <w:jc w:val="center"/>
              <w:rPr>
                <w:sz w:val="24"/>
                <w:szCs w:val="24"/>
              </w:rPr>
            </w:pPr>
            <w:r w:rsidRPr="00C82714">
              <w:rPr>
                <w:sz w:val="24"/>
                <w:szCs w:val="24"/>
              </w:rPr>
              <w:t>53 779,3</w:t>
            </w:r>
          </w:p>
        </w:tc>
        <w:tc>
          <w:tcPr>
            <w:tcW w:w="1417" w:type="dxa"/>
            <w:vAlign w:val="center"/>
          </w:tcPr>
          <w:p w:rsidR="00CC5250" w:rsidRPr="00C82714" w:rsidRDefault="005701D6" w:rsidP="00353FC0">
            <w:pPr>
              <w:jc w:val="center"/>
              <w:rPr>
                <w:sz w:val="24"/>
                <w:szCs w:val="24"/>
              </w:rPr>
            </w:pPr>
            <w:r w:rsidRPr="00C82714">
              <w:rPr>
                <w:sz w:val="24"/>
                <w:szCs w:val="24"/>
              </w:rPr>
              <w:t>0</w:t>
            </w:r>
          </w:p>
        </w:tc>
        <w:tc>
          <w:tcPr>
            <w:tcW w:w="992" w:type="dxa"/>
            <w:vAlign w:val="center"/>
          </w:tcPr>
          <w:p w:rsidR="00CC5250" w:rsidRPr="00C82714" w:rsidRDefault="005701D6" w:rsidP="00353FC0">
            <w:pPr>
              <w:jc w:val="center"/>
              <w:rPr>
                <w:sz w:val="24"/>
                <w:szCs w:val="24"/>
              </w:rPr>
            </w:pPr>
            <w:r w:rsidRPr="00C82714">
              <w:rPr>
                <w:sz w:val="24"/>
                <w:szCs w:val="24"/>
              </w:rPr>
              <w:t>100,0</w:t>
            </w:r>
          </w:p>
        </w:tc>
      </w:tr>
      <w:tr w:rsidR="00AC5974" w:rsidRPr="00353FC0" w:rsidTr="00353FC0">
        <w:tc>
          <w:tcPr>
            <w:tcW w:w="4111" w:type="dxa"/>
          </w:tcPr>
          <w:p w:rsidR="00AC5974" w:rsidRPr="00C82714" w:rsidRDefault="00AC5974" w:rsidP="00353FC0">
            <w:pPr>
              <w:pStyle w:val="a9"/>
              <w:rPr>
                <w:rFonts w:ascii="Times New Roman" w:hAnsi="Times New Roman" w:cs="Times New Roman"/>
              </w:rPr>
            </w:pPr>
            <w:r w:rsidRPr="00C82714">
              <w:rPr>
                <w:rFonts w:ascii="Times New Roman" w:hAnsi="Times New Roman" w:cs="Times New Roman"/>
              </w:rPr>
              <w:t>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59" w:type="dxa"/>
            <w:vAlign w:val="center"/>
          </w:tcPr>
          <w:p w:rsidR="00AC5974" w:rsidRPr="00C82714" w:rsidRDefault="001F32C5" w:rsidP="00353FC0">
            <w:pPr>
              <w:jc w:val="center"/>
              <w:rPr>
                <w:sz w:val="24"/>
                <w:szCs w:val="24"/>
              </w:rPr>
            </w:pPr>
            <w:r w:rsidRPr="00C82714">
              <w:rPr>
                <w:sz w:val="24"/>
                <w:szCs w:val="24"/>
              </w:rPr>
              <w:t>1 253,2</w:t>
            </w:r>
          </w:p>
        </w:tc>
        <w:tc>
          <w:tcPr>
            <w:tcW w:w="1560" w:type="dxa"/>
            <w:vAlign w:val="center"/>
          </w:tcPr>
          <w:p w:rsidR="00AC5974" w:rsidRPr="00C82714" w:rsidRDefault="00AC5974" w:rsidP="00353FC0">
            <w:pPr>
              <w:jc w:val="center"/>
              <w:rPr>
                <w:sz w:val="24"/>
                <w:szCs w:val="24"/>
              </w:rPr>
            </w:pPr>
            <w:r w:rsidRPr="00C82714">
              <w:rPr>
                <w:sz w:val="24"/>
                <w:szCs w:val="24"/>
              </w:rPr>
              <w:t>626,4</w:t>
            </w:r>
          </w:p>
        </w:tc>
        <w:tc>
          <w:tcPr>
            <w:tcW w:w="1417" w:type="dxa"/>
            <w:vAlign w:val="center"/>
          </w:tcPr>
          <w:p w:rsidR="00AC5974" w:rsidRPr="00C82714" w:rsidRDefault="00353FC0" w:rsidP="00353FC0">
            <w:pPr>
              <w:jc w:val="center"/>
              <w:rPr>
                <w:sz w:val="24"/>
                <w:szCs w:val="24"/>
              </w:rPr>
            </w:pPr>
            <w:r w:rsidRPr="00C82714">
              <w:rPr>
                <w:sz w:val="24"/>
                <w:szCs w:val="24"/>
              </w:rPr>
              <w:t>-</w:t>
            </w:r>
            <w:r w:rsidR="005701D6" w:rsidRPr="00C82714">
              <w:rPr>
                <w:sz w:val="24"/>
                <w:szCs w:val="24"/>
              </w:rPr>
              <w:t>626,8</w:t>
            </w:r>
          </w:p>
        </w:tc>
        <w:tc>
          <w:tcPr>
            <w:tcW w:w="992" w:type="dxa"/>
            <w:vAlign w:val="center"/>
          </w:tcPr>
          <w:p w:rsidR="00AC5974" w:rsidRPr="00C82714" w:rsidRDefault="005701D6" w:rsidP="00353FC0">
            <w:pPr>
              <w:jc w:val="center"/>
              <w:rPr>
                <w:sz w:val="24"/>
                <w:szCs w:val="24"/>
              </w:rPr>
            </w:pPr>
            <w:r w:rsidRPr="00C82714">
              <w:rPr>
                <w:sz w:val="24"/>
                <w:szCs w:val="24"/>
              </w:rPr>
              <w:t>50,0</w:t>
            </w:r>
          </w:p>
        </w:tc>
      </w:tr>
      <w:tr w:rsidR="00B57947" w:rsidRPr="00353FC0" w:rsidTr="00353FC0">
        <w:tc>
          <w:tcPr>
            <w:tcW w:w="4111" w:type="dxa"/>
          </w:tcPr>
          <w:p w:rsidR="00B57947" w:rsidRPr="00C82714" w:rsidRDefault="00B57947" w:rsidP="00353FC0">
            <w:pPr>
              <w:pStyle w:val="a9"/>
              <w:rPr>
                <w:rFonts w:ascii="Times New Roman" w:hAnsi="Times New Roman" w:cs="Times New Roman"/>
              </w:rPr>
            </w:pPr>
            <w:r w:rsidRPr="00C82714">
              <w:rPr>
                <w:rFonts w:ascii="Times New Roman" w:hAnsi="Times New Roman" w:cs="Times New Roman"/>
              </w:rPr>
              <w:t>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w:t>
            </w:r>
          </w:p>
        </w:tc>
        <w:tc>
          <w:tcPr>
            <w:tcW w:w="1559" w:type="dxa"/>
            <w:vAlign w:val="center"/>
          </w:tcPr>
          <w:p w:rsidR="00B57947" w:rsidRPr="00C82714" w:rsidRDefault="00B57947" w:rsidP="00353FC0">
            <w:pPr>
              <w:jc w:val="center"/>
              <w:rPr>
                <w:sz w:val="24"/>
                <w:szCs w:val="24"/>
              </w:rPr>
            </w:pPr>
            <w:r w:rsidRPr="00C82714">
              <w:rPr>
                <w:sz w:val="24"/>
                <w:szCs w:val="24"/>
              </w:rPr>
              <w:t>171 712,5</w:t>
            </w:r>
          </w:p>
        </w:tc>
        <w:tc>
          <w:tcPr>
            <w:tcW w:w="1560" w:type="dxa"/>
            <w:vAlign w:val="center"/>
          </w:tcPr>
          <w:p w:rsidR="00B57947" w:rsidRPr="00C82714" w:rsidRDefault="00B57947" w:rsidP="00353FC0">
            <w:pPr>
              <w:jc w:val="center"/>
              <w:rPr>
                <w:sz w:val="24"/>
                <w:szCs w:val="24"/>
              </w:rPr>
            </w:pPr>
            <w:r w:rsidRPr="00C82714">
              <w:rPr>
                <w:sz w:val="24"/>
                <w:szCs w:val="24"/>
              </w:rPr>
              <w:t>171</w:t>
            </w:r>
            <w:r w:rsidR="002F486A" w:rsidRPr="00C82714">
              <w:rPr>
                <w:sz w:val="24"/>
                <w:szCs w:val="24"/>
              </w:rPr>
              <w:t> </w:t>
            </w:r>
            <w:r w:rsidRPr="00C82714">
              <w:rPr>
                <w:sz w:val="24"/>
                <w:szCs w:val="24"/>
              </w:rPr>
              <w:t>712</w:t>
            </w:r>
            <w:r w:rsidR="002F486A" w:rsidRPr="00C82714">
              <w:rPr>
                <w:sz w:val="24"/>
                <w:szCs w:val="24"/>
              </w:rPr>
              <w:t>,5</w:t>
            </w:r>
          </w:p>
        </w:tc>
        <w:tc>
          <w:tcPr>
            <w:tcW w:w="1417" w:type="dxa"/>
            <w:vAlign w:val="center"/>
          </w:tcPr>
          <w:p w:rsidR="00B57947" w:rsidRPr="00C82714" w:rsidRDefault="005701D6" w:rsidP="00353FC0">
            <w:pPr>
              <w:jc w:val="center"/>
              <w:rPr>
                <w:sz w:val="24"/>
                <w:szCs w:val="24"/>
              </w:rPr>
            </w:pPr>
            <w:r w:rsidRPr="00C82714">
              <w:rPr>
                <w:sz w:val="24"/>
                <w:szCs w:val="24"/>
              </w:rPr>
              <w:t>0</w:t>
            </w:r>
          </w:p>
        </w:tc>
        <w:tc>
          <w:tcPr>
            <w:tcW w:w="992" w:type="dxa"/>
            <w:vAlign w:val="center"/>
          </w:tcPr>
          <w:p w:rsidR="00B57947" w:rsidRPr="00C82714" w:rsidRDefault="005701D6" w:rsidP="00353FC0">
            <w:pPr>
              <w:jc w:val="center"/>
              <w:rPr>
                <w:sz w:val="24"/>
                <w:szCs w:val="24"/>
              </w:rPr>
            </w:pPr>
            <w:r w:rsidRPr="00C82714">
              <w:rPr>
                <w:sz w:val="24"/>
                <w:szCs w:val="24"/>
              </w:rPr>
              <w:t>100,0</w:t>
            </w:r>
          </w:p>
        </w:tc>
      </w:tr>
      <w:tr w:rsidR="002F486A" w:rsidRPr="00353FC0" w:rsidTr="00353FC0">
        <w:tc>
          <w:tcPr>
            <w:tcW w:w="4111" w:type="dxa"/>
          </w:tcPr>
          <w:p w:rsidR="002F486A" w:rsidRPr="00C82714" w:rsidRDefault="002F486A" w:rsidP="00353FC0">
            <w:pPr>
              <w:pStyle w:val="a9"/>
              <w:rPr>
                <w:rFonts w:ascii="Times New Roman" w:hAnsi="Times New Roman" w:cs="Times New Roman"/>
              </w:rPr>
            </w:pPr>
            <w:r w:rsidRPr="00C82714">
              <w:rPr>
                <w:rFonts w:ascii="Times New Roman" w:hAnsi="Times New Roman" w:cs="Times New Roman"/>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559" w:type="dxa"/>
            <w:vAlign w:val="center"/>
          </w:tcPr>
          <w:p w:rsidR="002F486A" w:rsidRPr="00C82714" w:rsidRDefault="002F486A" w:rsidP="00353FC0">
            <w:pPr>
              <w:jc w:val="center"/>
              <w:rPr>
                <w:sz w:val="24"/>
                <w:szCs w:val="24"/>
              </w:rPr>
            </w:pPr>
            <w:r w:rsidRPr="00C82714">
              <w:rPr>
                <w:sz w:val="24"/>
                <w:szCs w:val="24"/>
              </w:rPr>
              <w:t>162,0</w:t>
            </w:r>
          </w:p>
        </w:tc>
        <w:tc>
          <w:tcPr>
            <w:tcW w:w="1560" w:type="dxa"/>
            <w:vAlign w:val="center"/>
          </w:tcPr>
          <w:p w:rsidR="002F486A" w:rsidRPr="00C82714" w:rsidRDefault="002F486A" w:rsidP="00353FC0">
            <w:pPr>
              <w:jc w:val="center"/>
              <w:rPr>
                <w:sz w:val="24"/>
                <w:szCs w:val="24"/>
              </w:rPr>
            </w:pPr>
            <w:r w:rsidRPr="00C82714">
              <w:rPr>
                <w:sz w:val="24"/>
                <w:szCs w:val="24"/>
              </w:rPr>
              <w:t>162,0</w:t>
            </w:r>
          </w:p>
        </w:tc>
        <w:tc>
          <w:tcPr>
            <w:tcW w:w="1417" w:type="dxa"/>
            <w:vAlign w:val="center"/>
          </w:tcPr>
          <w:p w:rsidR="002F486A" w:rsidRPr="00C82714" w:rsidRDefault="005701D6" w:rsidP="00353FC0">
            <w:pPr>
              <w:jc w:val="center"/>
              <w:rPr>
                <w:sz w:val="24"/>
                <w:szCs w:val="24"/>
              </w:rPr>
            </w:pPr>
            <w:r w:rsidRPr="00C82714">
              <w:rPr>
                <w:sz w:val="24"/>
                <w:szCs w:val="24"/>
              </w:rPr>
              <w:t>0</w:t>
            </w:r>
          </w:p>
        </w:tc>
        <w:tc>
          <w:tcPr>
            <w:tcW w:w="992" w:type="dxa"/>
            <w:vAlign w:val="center"/>
          </w:tcPr>
          <w:p w:rsidR="002F486A" w:rsidRPr="00C82714" w:rsidRDefault="005701D6" w:rsidP="00353FC0">
            <w:pPr>
              <w:jc w:val="center"/>
              <w:rPr>
                <w:sz w:val="24"/>
                <w:szCs w:val="24"/>
              </w:rPr>
            </w:pPr>
            <w:r w:rsidRPr="00C82714">
              <w:rPr>
                <w:sz w:val="24"/>
                <w:szCs w:val="24"/>
              </w:rPr>
              <w:t>100,0</w:t>
            </w:r>
          </w:p>
        </w:tc>
      </w:tr>
      <w:tr w:rsidR="002F486A" w:rsidRPr="00353FC0" w:rsidTr="00353FC0">
        <w:tc>
          <w:tcPr>
            <w:tcW w:w="4111" w:type="dxa"/>
          </w:tcPr>
          <w:p w:rsidR="002F486A" w:rsidRPr="00C82714" w:rsidRDefault="002F486A" w:rsidP="00353FC0">
            <w:pPr>
              <w:pStyle w:val="a9"/>
              <w:rPr>
                <w:rFonts w:ascii="Times New Roman" w:hAnsi="Times New Roman" w:cs="Times New Roman"/>
              </w:rPr>
            </w:pPr>
            <w:r w:rsidRPr="00C82714">
              <w:rPr>
                <w:rFonts w:ascii="Times New Roman" w:hAnsi="Times New Roman" w:cs="Times New Roman"/>
              </w:rPr>
              <w:t xml:space="preserve">Платежи по искам, предъявленным </w:t>
            </w:r>
            <w:r w:rsidRPr="00C82714">
              <w:rPr>
                <w:rFonts w:ascii="Times New Roman" w:hAnsi="Times New Roman" w:cs="Times New Roman"/>
              </w:rPr>
              <w:lastRenderedPageBreak/>
              <w:t>территориальными фондами обязательного медицинского страхования к лицам, ответственным за причинение вреда здоровью застрахованного лица</w:t>
            </w:r>
            <w:r w:rsidR="00412E6B" w:rsidRPr="00C82714">
              <w:rPr>
                <w:rFonts w:ascii="Times New Roman" w:hAnsi="Times New Roman" w:cs="Times New Roman"/>
              </w:rPr>
              <w:t>,</w:t>
            </w:r>
            <w:r w:rsidRPr="00C82714">
              <w:rPr>
                <w:rFonts w:ascii="Times New Roman" w:hAnsi="Times New Roman" w:cs="Times New Roman"/>
              </w:rPr>
              <w:t xml:space="preserve"> в целях возмещения расходов на оказание медицинской помощи</w:t>
            </w:r>
          </w:p>
        </w:tc>
        <w:tc>
          <w:tcPr>
            <w:tcW w:w="1559" w:type="dxa"/>
            <w:vAlign w:val="center"/>
          </w:tcPr>
          <w:p w:rsidR="002F486A" w:rsidRPr="00C82714" w:rsidRDefault="00A8704D" w:rsidP="00353FC0">
            <w:pPr>
              <w:jc w:val="center"/>
              <w:rPr>
                <w:sz w:val="24"/>
                <w:szCs w:val="24"/>
              </w:rPr>
            </w:pPr>
            <w:r w:rsidRPr="00C82714">
              <w:rPr>
                <w:sz w:val="24"/>
                <w:szCs w:val="24"/>
              </w:rPr>
              <w:lastRenderedPageBreak/>
              <w:t>0</w:t>
            </w:r>
          </w:p>
        </w:tc>
        <w:tc>
          <w:tcPr>
            <w:tcW w:w="1560" w:type="dxa"/>
            <w:vAlign w:val="center"/>
          </w:tcPr>
          <w:p w:rsidR="002F486A" w:rsidRPr="00C82714" w:rsidRDefault="002F486A" w:rsidP="00353FC0">
            <w:pPr>
              <w:jc w:val="center"/>
              <w:rPr>
                <w:sz w:val="24"/>
                <w:szCs w:val="24"/>
              </w:rPr>
            </w:pPr>
            <w:r w:rsidRPr="00C82714">
              <w:rPr>
                <w:sz w:val="24"/>
                <w:szCs w:val="24"/>
              </w:rPr>
              <w:t>45,6</w:t>
            </w:r>
          </w:p>
        </w:tc>
        <w:tc>
          <w:tcPr>
            <w:tcW w:w="1417" w:type="dxa"/>
            <w:vAlign w:val="center"/>
          </w:tcPr>
          <w:p w:rsidR="002F486A" w:rsidRPr="00C82714" w:rsidRDefault="002F486A" w:rsidP="00353FC0">
            <w:pPr>
              <w:jc w:val="center"/>
              <w:rPr>
                <w:sz w:val="24"/>
                <w:szCs w:val="24"/>
              </w:rPr>
            </w:pPr>
          </w:p>
        </w:tc>
        <w:tc>
          <w:tcPr>
            <w:tcW w:w="992" w:type="dxa"/>
            <w:vAlign w:val="center"/>
          </w:tcPr>
          <w:p w:rsidR="002F486A" w:rsidRPr="00C82714" w:rsidRDefault="002F486A" w:rsidP="00353FC0">
            <w:pPr>
              <w:jc w:val="center"/>
              <w:rPr>
                <w:sz w:val="24"/>
                <w:szCs w:val="24"/>
              </w:rPr>
            </w:pPr>
          </w:p>
        </w:tc>
      </w:tr>
      <w:tr w:rsidR="00592AA0" w:rsidRPr="00353FC0" w:rsidTr="00353FC0">
        <w:tc>
          <w:tcPr>
            <w:tcW w:w="4111" w:type="dxa"/>
          </w:tcPr>
          <w:p w:rsidR="00592AA0" w:rsidRPr="00C82714" w:rsidRDefault="00B45C20" w:rsidP="00353FC0">
            <w:pPr>
              <w:jc w:val="both"/>
              <w:rPr>
                <w:b/>
                <w:sz w:val="24"/>
                <w:szCs w:val="24"/>
              </w:rPr>
            </w:pPr>
            <w:r w:rsidRPr="00C82714">
              <w:rPr>
                <w:b/>
                <w:sz w:val="24"/>
                <w:szCs w:val="24"/>
              </w:rPr>
              <w:lastRenderedPageBreak/>
              <w:t>Всего доходов</w:t>
            </w:r>
            <w:r w:rsidR="00353FC0" w:rsidRPr="00C82714">
              <w:rPr>
                <w:b/>
                <w:sz w:val="24"/>
                <w:szCs w:val="24"/>
              </w:rPr>
              <w:t>:</w:t>
            </w:r>
          </w:p>
        </w:tc>
        <w:tc>
          <w:tcPr>
            <w:tcW w:w="1559" w:type="dxa"/>
            <w:vAlign w:val="center"/>
          </w:tcPr>
          <w:p w:rsidR="00592AA0" w:rsidRPr="00C82714" w:rsidRDefault="00404254" w:rsidP="00353FC0">
            <w:pPr>
              <w:jc w:val="center"/>
              <w:rPr>
                <w:b/>
                <w:sz w:val="24"/>
                <w:szCs w:val="24"/>
              </w:rPr>
            </w:pPr>
            <w:r w:rsidRPr="00C82714">
              <w:rPr>
                <w:b/>
                <w:sz w:val="24"/>
                <w:szCs w:val="24"/>
              </w:rPr>
              <w:t>6</w:t>
            </w:r>
            <w:r w:rsidR="00AE455C" w:rsidRPr="00C82714">
              <w:rPr>
                <w:b/>
                <w:sz w:val="24"/>
                <w:szCs w:val="24"/>
              </w:rPr>
              <w:t> </w:t>
            </w:r>
            <w:r w:rsidRPr="00C82714">
              <w:rPr>
                <w:b/>
                <w:sz w:val="24"/>
                <w:szCs w:val="24"/>
              </w:rPr>
              <w:t>107</w:t>
            </w:r>
            <w:r w:rsidR="00AE455C" w:rsidRPr="00C82714">
              <w:rPr>
                <w:b/>
                <w:sz w:val="24"/>
                <w:szCs w:val="24"/>
              </w:rPr>
              <w:t xml:space="preserve"> </w:t>
            </w:r>
            <w:r w:rsidRPr="00C82714">
              <w:rPr>
                <w:b/>
                <w:sz w:val="24"/>
                <w:szCs w:val="24"/>
              </w:rPr>
              <w:t>219,1</w:t>
            </w:r>
          </w:p>
        </w:tc>
        <w:tc>
          <w:tcPr>
            <w:tcW w:w="1560" w:type="dxa"/>
            <w:vAlign w:val="center"/>
          </w:tcPr>
          <w:p w:rsidR="00592AA0" w:rsidRPr="00C82714" w:rsidRDefault="00A8704D" w:rsidP="00353FC0">
            <w:pPr>
              <w:jc w:val="center"/>
              <w:rPr>
                <w:b/>
                <w:sz w:val="24"/>
                <w:szCs w:val="24"/>
              </w:rPr>
            </w:pPr>
            <w:r w:rsidRPr="00C82714">
              <w:rPr>
                <w:b/>
                <w:sz w:val="24"/>
                <w:szCs w:val="24"/>
              </w:rPr>
              <w:t>6 019 642,8</w:t>
            </w:r>
          </w:p>
        </w:tc>
        <w:tc>
          <w:tcPr>
            <w:tcW w:w="1417" w:type="dxa"/>
            <w:vAlign w:val="center"/>
          </w:tcPr>
          <w:p w:rsidR="00592AA0" w:rsidRPr="00C82714" w:rsidRDefault="00353FC0" w:rsidP="00353FC0">
            <w:pPr>
              <w:jc w:val="center"/>
              <w:rPr>
                <w:b/>
                <w:sz w:val="24"/>
                <w:szCs w:val="24"/>
              </w:rPr>
            </w:pPr>
            <w:r w:rsidRPr="00C82714">
              <w:rPr>
                <w:b/>
                <w:sz w:val="24"/>
                <w:szCs w:val="24"/>
              </w:rPr>
              <w:t>-</w:t>
            </w:r>
            <w:r w:rsidR="000C1D93" w:rsidRPr="00C82714">
              <w:rPr>
                <w:b/>
                <w:sz w:val="24"/>
                <w:szCs w:val="24"/>
              </w:rPr>
              <w:t>87 576,3</w:t>
            </w:r>
          </w:p>
        </w:tc>
        <w:tc>
          <w:tcPr>
            <w:tcW w:w="992" w:type="dxa"/>
            <w:vAlign w:val="center"/>
          </w:tcPr>
          <w:p w:rsidR="00592AA0" w:rsidRPr="00C82714" w:rsidRDefault="000C1D93" w:rsidP="00353FC0">
            <w:pPr>
              <w:jc w:val="center"/>
              <w:rPr>
                <w:b/>
                <w:sz w:val="24"/>
                <w:szCs w:val="24"/>
              </w:rPr>
            </w:pPr>
            <w:r w:rsidRPr="00C82714">
              <w:rPr>
                <w:b/>
                <w:sz w:val="24"/>
                <w:szCs w:val="24"/>
              </w:rPr>
              <w:t>98,5</w:t>
            </w:r>
          </w:p>
        </w:tc>
      </w:tr>
    </w:tbl>
    <w:p w:rsidR="00BE135A" w:rsidRPr="00353FC0" w:rsidRDefault="00BE135A" w:rsidP="00353FC0">
      <w:pPr>
        <w:spacing w:after="0" w:line="240" w:lineRule="auto"/>
        <w:ind w:firstLine="708"/>
        <w:jc w:val="both"/>
        <w:rPr>
          <w:rFonts w:ascii="Times New Roman" w:hAnsi="Times New Roman" w:cs="Times New Roman"/>
          <w:sz w:val="28"/>
          <w:szCs w:val="28"/>
        </w:rPr>
      </w:pPr>
    </w:p>
    <w:p w:rsidR="005266B8" w:rsidRPr="00353FC0" w:rsidRDefault="00BE135A" w:rsidP="00353FC0">
      <w:pPr>
        <w:spacing w:after="0" w:line="240" w:lineRule="auto"/>
        <w:ind w:firstLine="686"/>
        <w:jc w:val="both"/>
        <w:rPr>
          <w:rFonts w:ascii="Times New Roman" w:hAnsi="Times New Roman" w:cs="Times New Roman"/>
          <w:sz w:val="28"/>
          <w:szCs w:val="28"/>
        </w:rPr>
      </w:pPr>
      <w:r w:rsidRPr="00353FC0">
        <w:rPr>
          <w:rFonts w:ascii="Times New Roman" w:hAnsi="Times New Roman" w:cs="Times New Roman"/>
          <w:sz w:val="28"/>
          <w:szCs w:val="28"/>
        </w:rPr>
        <w:t>В</w:t>
      </w:r>
      <w:r w:rsidR="005266B8" w:rsidRPr="00353FC0">
        <w:rPr>
          <w:rFonts w:ascii="Times New Roman" w:hAnsi="Times New Roman" w:cs="Times New Roman"/>
          <w:sz w:val="28"/>
          <w:szCs w:val="28"/>
        </w:rPr>
        <w:t xml:space="preserve"> структуре доходов </w:t>
      </w:r>
      <w:r w:rsidR="00781FD5" w:rsidRPr="00353FC0">
        <w:rPr>
          <w:rFonts w:ascii="Times New Roman" w:hAnsi="Times New Roman" w:cs="Times New Roman"/>
          <w:sz w:val="28"/>
          <w:szCs w:val="28"/>
        </w:rPr>
        <w:t>объем</w:t>
      </w:r>
      <w:r w:rsidR="005266B8" w:rsidRPr="00353FC0">
        <w:rPr>
          <w:rFonts w:ascii="Times New Roman" w:hAnsi="Times New Roman" w:cs="Times New Roman"/>
          <w:sz w:val="28"/>
          <w:szCs w:val="28"/>
        </w:rPr>
        <w:t xml:space="preserve"> средств Федерального фонда обязательного медицинского страхования, переда</w:t>
      </w:r>
      <w:r w:rsidR="00781FD5" w:rsidRPr="00353FC0">
        <w:rPr>
          <w:rFonts w:ascii="Times New Roman" w:hAnsi="Times New Roman" w:cs="Times New Roman"/>
          <w:sz w:val="28"/>
          <w:szCs w:val="28"/>
        </w:rPr>
        <w:t>нных</w:t>
      </w:r>
      <w:r w:rsidR="005266B8" w:rsidRPr="00353FC0">
        <w:rPr>
          <w:rFonts w:ascii="Times New Roman" w:hAnsi="Times New Roman" w:cs="Times New Roman"/>
          <w:sz w:val="28"/>
          <w:szCs w:val="28"/>
        </w:rPr>
        <w:t xml:space="preserve"> бюджет</w:t>
      </w:r>
      <w:r w:rsidR="00781FD5" w:rsidRPr="00353FC0">
        <w:rPr>
          <w:rFonts w:ascii="Times New Roman" w:hAnsi="Times New Roman" w:cs="Times New Roman"/>
          <w:sz w:val="28"/>
          <w:szCs w:val="28"/>
        </w:rPr>
        <w:t>у</w:t>
      </w:r>
      <w:r w:rsidR="005266B8" w:rsidRPr="00353FC0">
        <w:rPr>
          <w:rFonts w:ascii="Times New Roman" w:hAnsi="Times New Roman" w:cs="Times New Roman"/>
          <w:sz w:val="28"/>
          <w:szCs w:val="28"/>
        </w:rPr>
        <w:t xml:space="preserve"> </w:t>
      </w:r>
      <w:r w:rsidR="00781FD5" w:rsidRPr="00353FC0">
        <w:rPr>
          <w:rFonts w:ascii="Times New Roman" w:hAnsi="Times New Roman" w:cs="Times New Roman"/>
          <w:sz w:val="28"/>
          <w:szCs w:val="28"/>
        </w:rPr>
        <w:t>Т</w:t>
      </w:r>
      <w:r w:rsidR="005266B8" w:rsidRPr="00353FC0">
        <w:rPr>
          <w:rFonts w:ascii="Times New Roman" w:hAnsi="Times New Roman" w:cs="Times New Roman"/>
          <w:sz w:val="28"/>
          <w:szCs w:val="28"/>
        </w:rPr>
        <w:t>ерриториальн</w:t>
      </w:r>
      <w:r w:rsidR="00781FD5" w:rsidRPr="00353FC0">
        <w:rPr>
          <w:rFonts w:ascii="Times New Roman" w:hAnsi="Times New Roman" w:cs="Times New Roman"/>
          <w:sz w:val="28"/>
          <w:szCs w:val="28"/>
        </w:rPr>
        <w:t>ого</w:t>
      </w:r>
      <w:r w:rsidR="005266B8" w:rsidRPr="00353FC0">
        <w:rPr>
          <w:rFonts w:ascii="Times New Roman" w:hAnsi="Times New Roman" w:cs="Times New Roman"/>
          <w:sz w:val="28"/>
          <w:szCs w:val="28"/>
        </w:rPr>
        <w:t xml:space="preserve"> фонд</w:t>
      </w:r>
      <w:r w:rsidR="00781FD5" w:rsidRPr="00353FC0">
        <w:rPr>
          <w:rFonts w:ascii="Times New Roman" w:hAnsi="Times New Roman" w:cs="Times New Roman"/>
          <w:sz w:val="28"/>
          <w:szCs w:val="28"/>
        </w:rPr>
        <w:t>а</w:t>
      </w:r>
      <w:r w:rsidR="005266B8" w:rsidRPr="00353FC0">
        <w:rPr>
          <w:rFonts w:ascii="Times New Roman" w:hAnsi="Times New Roman" w:cs="Times New Roman"/>
          <w:sz w:val="28"/>
          <w:szCs w:val="28"/>
        </w:rPr>
        <w:t xml:space="preserve"> обязательного медицинского страхования</w:t>
      </w:r>
      <w:r w:rsidR="00781FD5" w:rsidRPr="00353FC0">
        <w:rPr>
          <w:rFonts w:ascii="Times New Roman" w:hAnsi="Times New Roman" w:cs="Times New Roman"/>
          <w:sz w:val="28"/>
          <w:szCs w:val="28"/>
        </w:rPr>
        <w:t xml:space="preserve"> Республики Ингушетия</w:t>
      </w:r>
      <w:r w:rsidR="005266B8" w:rsidRPr="00353FC0">
        <w:rPr>
          <w:rFonts w:ascii="Times New Roman" w:hAnsi="Times New Roman" w:cs="Times New Roman"/>
          <w:sz w:val="28"/>
          <w:szCs w:val="28"/>
        </w:rPr>
        <w:t xml:space="preserve">, составляет </w:t>
      </w:r>
      <w:r w:rsidR="001261DA" w:rsidRPr="00353FC0">
        <w:rPr>
          <w:rFonts w:ascii="Times New Roman" w:hAnsi="Times New Roman" w:cs="Times New Roman"/>
          <w:sz w:val="28"/>
          <w:szCs w:val="28"/>
        </w:rPr>
        <w:t>5</w:t>
      </w:r>
      <w:r w:rsidR="00CE70AD" w:rsidRPr="00353FC0">
        <w:rPr>
          <w:rFonts w:ascii="Times New Roman" w:hAnsi="Times New Roman" w:cs="Times New Roman"/>
          <w:sz w:val="28"/>
          <w:szCs w:val="28"/>
        </w:rPr>
        <w:t> 785 981,6</w:t>
      </w:r>
      <w:r w:rsidR="001261DA" w:rsidRPr="00353FC0">
        <w:rPr>
          <w:rFonts w:ascii="Times New Roman" w:hAnsi="Times New Roman" w:cs="Times New Roman"/>
          <w:sz w:val="28"/>
          <w:szCs w:val="28"/>
        </w:rPr>
        <w:t xml:space="preserve"> </w:t>
      </w:r>
      <w:r w:rsidR="00353FC0">
        <w:rPr>
          <w:rFonts w:ascii="Times New Roman" w:hAnsi="Times New Roman" w:cs="Times New Roman"/>
          <w:sz w:val="28"/>
          <w:szCs w:val="28"/>
        </w:rPr>
        <w:t>тыс. рублей</w:t>
      </w:r>
      <w:r w:rsidR="005266B8" w:rsidRPr="00353FC0">
        <w:rPr>
          <w:rFonts w:ascii="Times New Roman" w:hAnsi="Times New Roman" w:cs="Times New Roman"/>
          <w:sz w:val="28"/>
          <w:szCs w:val="28"/>
        </w:rPr>
        <w:t xml:space="preserve"> или </w:t>
      </w:r>
      <w:r w:rsidR="001261DA" w:rsidRPr="00353FC0">
        <w:rPr>
          <w:rFonts w:ascii="Times New Roman" w:hAnsi="Times New Roman" w:cs="Times New Roman"/>
          <w:sz w:val="28"/>
          <w:szCs w:val="28"/>
        </w:rPr>
        <w:t>9</w:t>
      </w:r>
      <w:r w:rsidR="00CE70AD" w:rsidRPr="00353FC0">
        <w:rPr>
          <w:rFonts w:ascii="Times New Roman" w:hAnsi="Times New Roman" w:cs="Times New Roman"/>
          <w:sz w:val="28"/>
          <w:szCs w:val="28"/>
        </w:rPr>
        <w:t>6,1</w:t>
      </w:r>
      <w:r w:rsidR="001261DA" w:rsidRPr="00353FC0">
        <w:rPr>
          <w:rFonts w:ascii="Times New Roman" w:hAnsi="Times New Roman" w:cs="Times New Roman"/>
          <w:sz w:val="28"/>
          <w:szCs w:val="28"/>
        </w:rPr>
        <w:t xml:space="preserve"> </w:t>
      </w:r>
      <w:r w:rsidR="005266B8" w:rsidRPr="00353FC0">
        <w:rPr>
          <w:rFonts w:ascii="Times New Roman" w:hAnsi="Times New Roman" w:cs="Times New Roman"/>
          <w:sz w:val="28"/>
          <w:szCs w:val="28"/>
        </w:rPr>
        <w:t xml:space="preserve">% от </w:t>
      </w:r>
      <w:r w:rsidR="00CE70AD" w:rsidRPr="00353FC0">
        <w:rPr>
          <w:rFonts w:ascii="Times New Roman" w:hAnsi="Times New Roman" w:cs="Times New Roman"/>
          <w:sz w:val="28"/>
          <w:szCs w:val="28"/>
        </w:rPr>
        <w:t xml:space="preserve">общего объема </w:t>
      </w:r>
      <w:r w:rsidR="005266B8" w:rsidRPr="00353FC0">
        <w:rPr>
          <w:rFonts w:ascii="Times New Roman" w:hAnsi="Times New Roman" w:cs="Times New Roman"/>
          <w:sz w:val="28"/>
          <w:szCs w:val="28"/>
        </w:rPr>
        <w:t xml:space="preserve">поступлений. </w:t>
      </w:r>
    </w:p>
    <w:p w:rsidR="005266B8" w:rsidRPr="00353FC0" w:rsidRDefault="005266B8" w:rsidP="00353FC0">
      <w:pPr>
        <w:spacing w:after="0" w:line="240" w:lineRule="auto"/>
        <w:ind w:firstLine="708"/>
        <w:jc w:val="both"/>
        <w:rPr>
          <w:rFonts w:ascii="Times New Roman" w:hAnsi="Times New Roman" w:cs="Times New Roman"/>
          <w:sz w:val="28"/>
          <w:szCs w:val="28"/>
        </w:rPr>
      </w:pPr>
    </w:p>
    <w:p w:rsidR="00353FC0" w:rsidRDefault="00592AA0" w:rsidP="00353FC0">
      <w:pPr>
        <w:spacing w:after="0" w:line="240" w:lineRule="auto"/>
        <w:ind w:firstLine="567"/>
        <w:jc w:val="center"/>
        <w:rPr>
          <w:rFonts w:ascii="Times New Roman" w:hAnsi="Times New Roman" w:cs="Times New Roman"/>
          <w:b/>
          <w:sz w:val="28"/>
          <w:szCs w:val="28"/>
        </w:rPr>
      </w:pPr>
      <w:r w:rsidRPr="00353FC0">
        <w:rPr>
          <w:rFonts w:ascii="Times New Roman" w:hAnsi="Times New Roman" w:cs="Times New Roman"/>
          <w:b/>
          <w:sz w:val="28"/>
          <w:szCs w:val="28"/>
        </w:rPr>
        <w:t xml:space="preserve">Анализ исполнения расходных статей бюджета ТФОМС </w:t>
      </w:r>
      <w:r w:rsidR="00A5433B" w:rsidRPr="00353FC0">
        <w:rPr>
          <w:rFonts w:ascii="Times New Roman" w:hAnsi="Times New Roman" w:cs="Times New Roman"/>
          <w:b/>
          <w:sz w:val="28"/>
          <w:szCs w:val="28"/>
        </w:rPr>
        <w:t xml:space="preserve">РИ </w:t>
      </w:r>
    </w:p>
    <w:p w:rsidR="00592AA0" w:rsidRPr="00353FC0" w:rsidRDefault="00592AA0" w:rsidP="00353FC0">
      <w:pPr>
        <w:spacing w:after="0" w:line="240" w:lineRule="auto"/>
        <w:ind w:firstLine="567"/>
        <w:jc w:val="center"/>
        <w:rPr>
          <w:rFonts w:ascii="Times New Roman" w:hAnsi="Times New Roman" w:cs="Times New Roman"/>
          <w:b/>
          <w:sz w:val="28"/>
          <w:szCs w:val="28"/>
        </w:rPr>
      </w:pPr>
      <w:r w:rsidRPr="00353FC0">
        <w:rPr>
          <w:rFonts w:ascii="Times New Roman" w:hAnsi="Times New Roman" w:cs="Times New Roman"/>
          <w:b/>
          <w:sz w:val="28"/>
          <w:szCs w:val="28"/>
        </w:rPr>
        <w:t>в 20</w:t>
      </w:r>
      <w:r w:rsidR="005D6D38" w:rsidRPr="00353FC0">
        <w:rPr>
          <w:rFonts w:ascii="Times New Roman" w:hAnsi="Times New Roman" w:cs="Times New Roman"/>
          <w:b/>
          <w:sz w:val="28"/>
          <w:szCs w:val="28"/>
        </w:rPr>
        <w:t>20</w:t>
      </w:r>
      <w:r w:rsidR="000A257F" w:rsidRPr="00353FC0">
        <w:rPr>
          <w:rFonts w:ascii="Times New Roman" w:hAnsi="Times New Roman" w:cs="Times New Roman"/>
          <w:b/>
          <w:sz w:val="28"/>
          <w:szCs w:val="28"/>
        </w:rPr>
        <w:t xml:space="preserve"> </w:t>
      </w:r>
      <w:r w:rsidRPr="00353FC0">
        <w:rPr>
          <w:rFonts w:ascii="Times New Roman" w:hAnsi="Times New Roman" w:cs="Times New Roman"/>
          <w:b/>
          <w:sz w:val="28"/>
          <w:szCs w:val="28"/>
        </w:rPr>
        <w:t>г</w:t>
      </w:r>
      <w:r w:rsidR="00353FC0">
        <w:rPr>
          <w:rFonts w:ascii="Times New Roman" w:hAnsi="Times New Roman" w:cs="Times New Roman"/>
          <w:b/>
          <w:sz w:val="28"/>
          <w:szCs w:val="28"/>
        </w:rPr>
        <w:t>оду</w:t>
      </w:r>
    </w:p>
    <w:p w:rsidR="00FC5EE7" w:rsidRPr="00353FC0" w:rsidRDefault="00FC5EE7" w:rsidP="00353FC0">
      <w:pPr>
        <w:spacing w:after="0" w:line="240" w:lineRule="auto"/>
        <w:ind w:firstLine="567"/>
        <w:jc w:val="both"/>
        <w:rPr>
          <w:rFonts w:ascii="Times New Roman" w:hAnsi="Times New Roman" w:cs="Times New Roman"/>
          <w:sz w:val="28"/>
          <w:szCs w:val="28"/>
        </w:rPr>
      </w:pPr>
    </w:p>
    <w:p w:rsidR="00592AA0" w:rsidRPr="00353FC0" w:rsidRDefault="00592AA0" w:rsidP="00353FC0">
      <w:pPr>
        <w:spacing w:after="0" w:line="240" w:lineRule="auto"/>
        <w:ind w:firstLine="567"/>
        <w:jc w:val="both"/>
        <w:rPr>
          <w:rFonts w:ascii="Times New Roman" w:hAnsi="Times New Roman" w:cs="Times New Roman"/>
          <w:sz w:val="28"/>
          <w:szCs w:val="28"/>
        </w:rPr>
      </w:pPr>
      <w:r w:rsidRPr="00353FC0">
        <w:rPr>
          <w:rFonts w:ascii="Times New Roman" w:hAnsi="Times New Roman" w:cs="Times New Roman"/>
          <w:sz w:val="28"/>
          <w:szCs w:val="28"/>
        </w:rPr>
        <w:t>Структура утвержденных расходов</w:t>
      </w:r>
      <w:r w:rsidR="001B5D3D" w:rsidRPr="00353FC0">
        <w:rPr>
          <w:rFonts w:ascii="Times New Roman" w:hAnsi="Times New Roman" w:cs="Times New Roman"/>
          <w:sz w:val="28"/>
          <w:szCs w:val="28"/>
        </w:rPr>
        <w:t>,</w:t>
      </w:r>
      <w:r w:rsidRPr="00353FC0">
        <w:rPr>
          <w:rFonts w:ascii="Times New Roman" w:hAnsi="Times New Roman" w:cs="Times New Roman"/>
          <w:sz w:val="28"/>
          <w:szCs w:val="28"/>
        </w:rPr>
        <w:t xml:space="preserve"> фактически</w:t>
      </w:r>
      <w:r w:rsidR="001B5D3D" w:rsidRPr="00353FC0">
        <w:rPr>
          <w:rFonts w:ascii="Times New Roman" w:hAnsi="Times New Roman" w:cs="Times New Roman"/>
          <w:sz w:val="28"/>
          <w:szCs w:val="28"/>
        </w:rPr>
        <w:t xml:space="preserve"> профинансированные</w:t>
      </w:r>
      <w:r w:rsidRPr="00353FC0">
        <w:rPr>
          <w:rFonts w:ascii="Times New Roman" w:hAnsi="Times New Roman" w:cs="Times New Roman"/>
          <w:sz w:val="28"/>
          <w:szCs w:val="28"/>
        </w:rPr>
        <w:t xml:space="preserve"> объемы</w:t>
      </w:r>
      <w:r w:rsidR="001B5D3D" w:rsidRPr="00353FC0">
        <w:rPr>
          <w:rFonts w:ascii="Times New Roman" w:hAnsi="Times New Roman" w:cs="Times New Roman"/>
          <w:sz w:val="28"/>
          <w:szCs w:val="28"/>
        </w:rPr>
        <w:t>, их отклонение от плановых назначений и процент исполнения плановых назначений</w:t>
      </w:r>
      <w:r w:rsidRPr="00353FC0">
        <w:rPr>
          <w:rFonts w:ascii="Times New Roman" w:hAnsi="Times New Roman" w:cs="Times New Roman"/>
          <w:sz w:val="28"/>
          <w:szCs w:val="28"/>
        </w:rPr>
        <w:t xml:space="preserve"> приведены в таблице №</w:t>
      </w:r>
      <w:r w:rsidR="008A1E67" w:rsidRPr="00353FC0">
        <w:rPr>
          <w:rFonts w:ascii="Times New Roman" w:hAnsi="Times New Roman" w:cs="Times New Roman"/>
          <w:sz w:val="28"/>
          <w:szCs w:val="28"/>
        </w:rPr>
        <w:t xml:space="preserve"> </w:t>
      </w:r>
      <w:r w:rsidRPr="00353FC0">
        <w:rPr>
          <w:rFonts w:ascii="Times New Roman" w:hAnsi="Times New Roman" w:cs="Times New Roman"/>
          <w:sz w:val="28"/>
          <w:szCs w:val="28"/>
        </w:rPr>
        <w:t>2.</w:t>
      </w:r>
    </w:p>
    <w:p w:rsidR="00412E6B" w:rsidRPr="00353FC0" w:rsidRDefault="00592AA0" w:rsidP="00353FC0">
      <w:pPr>
        <w:spacing w:after="0" w:line="240" w:lineRule="auto"/>
        <w:jc w:val="both"/>
        <w:rPr>
          <w:rFonts w:ascii="Times New Roman" w:hAnsi="Times New Roman" w:cs="Times New Roman"/>
          <w:sz w:val="28"/>
          <w:szCs w:val="28"/>
        </w:rPr>
      </w:pPr>
      <w:r w:rsidRPr="00353FC0">
        <w:rPr>
          <w:rFonts w:ascii="Times New Roman" w:hAnsi="Times New Roman" w:cs="Times New Roman"/>
          <w:sz w:val="28"/>
          <w:szCs w:val="28"/>
        </w:rPr>
        <w:t xml:space="preserve">                                                              </w:t>
      </w:r>
      <w:r w:rsidR="00C86756" w:rsidRPr="00353FC0">
        <w:rPr>
          <w:rFonts w:ascii="Times New Roman" w:hAnsi="Times New Roman" w:cs="Times New Roman"/>
          <w:sz w:val="28"/>
          <w:szCs w:val="28"/>
        </w:rPr>
        <w:t xml:space="preserve">                           </w:t>
      </w:r>
      <w:r w:rsidR="00AE59A5" w:rsidRPr="00353FC0">
        <w:rPr>
          <w:rFonts w:ascii="Times New Roman" w:hAnsi="Times New Roman" w:cs="Times New Roman"/>
          <w:sz w:val="28"/>
          <w:szCs w:val="28"/>
        </w:rPr>
        <w:tab/>
      </w:r>
      <w:r w:rsidR="00AE59A5" w:rsidRPr="00353FC0">
        <w:rPr>
          <w:rFonts w:ascii="Times New Roman" w:hAnsi="Times New Roman" w:cs="Times New Roman"/>
          <w:sz w:val="28"/>
          <w:szCs w:val="28"/>
        </w:rPr>
        <w:tab/>
      </w:r>
      <w:r w:rsidR="00C86756" w:rsidRPr="00353FC0">
        <w:rPr>
          <w:rFonts w:ascii="Times New Roman" w:hAnsi="Times New Roman" w:cs="Times New Roman"/>
          <w:sz w:val="28"/>
          <w:szCs w:val="28"/>
        </w:rPr>
        <w:t xml:space="preserve"> </w:t>
      </w:r>
      <w:r w:rsidR="000A45A0" w:rsidRPr="00353FC0">
        <w:rPr>
          <w:rFonts w:ascii="Times New Roman" w:hAnsi="Times New Roman" w:cs="Times New Roman"/>
          <w:sz w:val="28"/>
          <w:szCs w:val="28"/>
        </w:rPr>
        <w:tab/>
      </w:r>
      <w:r w:rsidRPr="00353FC0">
        <w:rPr>
          <w:rFonts w:ascii="Times New Roman" w:hAnsi="Times New Roman" w:cs="Times New Roman"/>
          <w:sz w:val="28"/>
          <w:szCs w:val="28"/>
        </w:rPr>
        <w:t>Таблица</w:t>
      </w:r>
      <w:r w:rsidR="00C86756" w:rsidRPr="00353FC0">
        <w:rPr>
          <w:rFonts w:ascii="Times New Roman" w:hAnsi="Times New Roman" w:cs="Times New Roman"/>
          <w:sz w:val="28"/>
          <w:szCs w:val="28"/>
        </w:rPr>
        <w:t xml:space="preserve"> </w:t>
      </w:r>
      <w:r w:rsidRPr="00353FC0">
        <w:rPr>
          <w:rFonts w:ascii="Times New Roman" w:hAnsi="Times New Roman" w:cs="Times New Roman"/>
          <w:sz w:val="28"/>
          <w:szCs w:val="28"/>
        </w:rPr>
        <w:t>№</w:t>
      </w:r>
      <w:r w:rsidR="008A1E67" w:rsidRPr="00353FC0">
        <w:rPr>
          <w:rFonts w:ascii="Times New Roman" w:hAnsi="Times New Roman" w:cs="Times New Roman"/>
          <w:sz w:val="28"/>
          <w:szCs w:val="28"/>
        </w:rPr>
        <w:t xml:space="preserve"> </w:t>
      </w:r>
      <w:r w:rsidRPr="00353FC0">
        <w:rPr>
          <w:rFonts w:ascii="Times New Roman" w:hAnsi="Times New Roman" w:cs="Times New Roman"/>
          <w:sz w:val="28"/>
          <w:szCs w:val="28"/>
        </w:rPr>
        <w:t xml:space="preserve">2 </w:t>
      </w:r>
    </w:p>
    <w:p w:rsidR="00592AA0" w:rsidRPr="00353FC0" w:rsidRDefault="000A45A0" w:rsidP="00353FC0">
      <w:pPr>
        <w:spacing w:after="0" w:line="240" w:lineRule="auto"/>
        <w:ind w:left="7080" w:firstLine="708"/>
        <w:jc w:val="right"/>
        <w:rPr>
          <w:rFonts w:ascii="Times New Roman" w:hAnsi="Times New Roman" w:cs="Times New Roman"/>
          <w:sz w:val="24"/>
          <w:szCs w:val="24"/>
        </w:rPr>
      </w:pPr>
      <w:r w:rsidRPr="00353FC0">
        <w:rPr>
          <w:rFonts w:ascii="Times New Roman" w:hAnsi="Times New Roman" w:cs="Times New Roman"/>
          <w:sz w:val="28"/>
          <w:szCs w:val="28"/>
        </w:rPr>
        <w:t xml:space="preserve">   </w:t>
      </w:r>
      <w:r w:rsidR="00592AA0" w:rsidRPr="00353FC0">
        <w:rPr>
          <w:rFonts w:ascii="Times New Roman" w:hAnsi="Times New Roman" w:cs="Times New Roman"/>
          <w:sz w:val="24"/>
          <w:szCs w:val="24"/>
        </w:rPr>
        <w:t>(тыс. руб.)</w:t>
      </w:r>
    </w:p>
    <w:tbl>
      <w:tblPr>
        <w:tblStyle w:val="a3"/>
        <w:tblW w:w="9498" w:type="dxa"/>
        <w:tblInd w:w="108" w:type="dxa"/>
        <w:tblLayout w:type="fixed"/>
        <w:tblLook w:val="01E0" w:firstRow="1" w:lastRow="1" w:firstColumn="1" w:lastColumn="1" w:noHBand="0" w:noVBand="0"/>
      </w:tblPr>
      <w:tblGrid>
        <w:gridCol w:w="3969"/>
        <w:gridCol w:w="1560"/>
        <w:gridCol w:w="1559"/>
        <w:gridCol w:w="1559"/>
        <w:gridCol w:w="851"/>
      </w:tblGrid>
      <w:tr w:rsidR="00592AA0" w:rsidRPr="00353FC0" w:rsidTr="00336A57">
        <w:tc>
          <w:tcPr>
            <w:tcW w:w="3969" w:type="dxa"/>
          </w:tcPr>
          <w:p w:rsidR="00592AA0" w:rsidRPr="00353FC0" w:rsidRDefault="00592AA0" w:rsidP="00353FC0">
            <w:pPr>
              <w:jc w:val="center"/>
              <w:rPr>
                <w:b/>
                <w:sz w:val="22"/>
                <w:szCs w:val="22"/>
              </w:rPr>
            </w:pPr>
            <w:r w:rsidRPr="00353FC0">
              <w:rPr>
                <w:b/>
                <w:sz w:val="22"/>
                <w:szCs w:val="22"/>
              </w:rPr>
              <w:t>Наименование расходов</w:t>
            </w:r>
          </w:p>
        </w:tc>
        <w:tc>
          <w:tcPr>
            <w:tcW w:w="1560" w:type="dxa"/>
          </w:tcPr>
          <w:p w:rsidR="00592AA0" w:rsidRPr="00353FC0" w:rsidRDefault="00592AA0" w:rsidP="00353FC0">
            <w:pPr>
              <w:jc w:val="center"/>
              <w:rPr>
                <w:b/>
                <w:sz w:val="22"/>
                <w:szCs w:val="22"/>
              </w:rPr>
            </w:pPr>
            <w:r w:rsidRPr="00353FC0">
              <w:rPr>
                <w:b/>
                <w:sz w:val="22"/>
                <w:szCs w:val="22"/>
              </w:rPr>
              <w:t>План</w:t>
            </w:r>
          </w:p>
        </w:tc>
        <w:tc>
          <w:tcPr>
            <w:tcW w:w="1559" w:type="dxa"/>
          </w:tcPr>
          <w:p w:rsidR="00592AA0" w:rsidRPr="00353FC0" w:rsidRDefault="00592AA0" w:rsidP="00353FC0">
            <w:pPr>
              <w:jc w:val="center"/>
              <w:rPr>
                <w:b/>
                <w:sz w:val="22"/>
                <w:szCs w:val="22"/>
              </w:rPr>
            </w:pPr>
            <w:r w:rsidRPr="00353FC0">
              <w:rPr>
                <w:b/>
                <w:sz w:val="22"/>
                <w:szCs w:val="22"/>
              </w:rPr>
              <w:t>Факт</w:t>
            </w:r>
          </w:p>
        </w:tc>
        <w:tc>
          <w:tcPr>
            <w:tcW w:w="1559" w:type="dxa"/>
          </w:tcPr>
          <w:p w:rsidR="00592AA0" w:rsidRPr="00353FC0" w:rsidRDefault="00592AA0" w:rsidP="00353FC0">
            <w:pPr>
              <w:jc w:val="center"/>
              <w:rPr>
                <w:b/>
                <w:sz w:val="22"/>
                <w:szCs w:val="22"/>
              </w:rPr>
            </w:pPr>
            <w:r w:rsidRPr="00353FC0">
              <w:rPr>
                <w:b/>
                <w:sz w:val="22"/>
                <w:szCs w:val="22"/>
              </w:rPr>
              <w:t>Откл</w:t>
            </w:r>
            <w:r w:rsidR="00D20C22" w:rsidRPr="00353FC0">
              <w:rPr>
                <w:b/>
                <w:sz w:val="22"/>
                <w:szCs w:val="22"/>
              </w:rPr>
              <w:t>онен</w:t>
            </w:r>
            <w:r w:rsidR="00353FC0" w:rsidRPr="00353FC0">
              <w:rPr>
                <w:b/>
                <w:sz w:val="22"/>
                <w:szCs w:val="22"/>
              </w:rPr>
              <w:t>ие, +/-</w:t>
            </w:r>
          </w:p>
        </w:tc>
        <w:tc>
          <w:tcPr>
            <w:tcW w:w="851" w:type="dxa"/>
          </w:tcPr>
          <w:p w:rsidR="00592AA0" w:rsidRPr="00353FC0" w:rsidRDefault="00592AA0" w:rsidP="00353FC0">
            <w:pPr>
              <w:jc w:val="center"/>
              <w:rPr>
                <w:b/>
                <w:sz w:val="22"/>
                <w:szCs w:val="22"/>
              </w:rPr>
            </w:pPr>
            <w:r w:rsidRPr="00353FC0">
              <w:rPr>
                <w:b/>
                <w:sz w:val="22"/>
                <w:szCs w:val="22"/>
              </w:rPr>
              <w:t>% исп</w:t>
            </w:r>
            <w:r w:rsidR="00353FC0" w:rsidRPr="00353FC0">
              <w:rPr>
                <w:b/>
                <w:sz w:val="22"/>
                <w:szCs w:val="22"/>
              </w:rPr>
              <w:t>олнения</w:t>
            </w:r>
          </w:p>
        </w:tc>
      </w:tr>
      <w:tr w:rsidR="00592AA0" w:rsidRPr="00353FC0" w:rsidTr="00353FC0">
        <w:tc>
          <w:tcPr>
            <w:tcW w:w="3969" w:type="dxa"/>
          </w:tcPr>
          <w:p w:rsidR="00592AA0" w:rsidRPr="00353FC0" w:rsidRDefault="00565E0E" w:rsidP="00353FC0">
            <w:pPr>
              <w:rPr>
                <w:sz w:val="22"/>
                <w:szCs w:val="22"/>
              </w:rPr>
            </w:pPr>
            <w:r w:rsidRPr="00353FC0">
              <w:rPr>
                <w:sz w:val="22"/>
                <w:szCs w:val="22"/>
              </w:rPr>
              <w:t>Ф</w:t>
            </w:r>
            <w:r w:rsidR="00592AA0" w:rsidRPr="00353FC0">
              <w:rPr>
                <w:sz w:val="22"/>
                <w:szCs w:val="22"/>
              </w:rPr>
              <w:t>инансовое обеспечение организации обязательного медицинского страхования</w:t>
            </w:r>
            <w:r w:rsidR="00E31517" w:rsidRPr="00353FC0">
              <w:rPr>
                <w:sz w:val="22"/>
                <w:szCs w:val="22"/>
              </w:rPr>
              <w:t xml:space="preserve"> </w:t>
            </w:r>
            <w:r w:rsidR="00CF7D20" w:rsidRPr="00353FC0">
              <w:rPr>
                <w:sz w:val="22"/>
                <w:szCs w:val="22"/>
              </w:rPr>
              <w:t>на территориях субъектов Российской Федерации на выполнение функций</w:t>
            </w:r>
            <w:r w:rsidR="002567D1" w:rsidRPr="00353FC0">
              <w:rPr>
                <w:sz w:val="22"/>
                <w:szCs w:val="22"/>
              </w:rPr>
              <w:t xml:space="preserve"> аппаратами </w:t>
            </w:r>
            <w:r w:rsidR="00E31517" w:rsidRPr="00353FC0">
              <w:rPr>
                <w:sz w:val="22"/>
                <w:szCs w:val="22"/>
              </w:rPr>
              <w:t xml:space="preserve">государственных </w:t>
            </w:r>
            <w:r w:rsidR="002567D1" w:rsidRPr="00353FC0">
              <w:rPr>
                <w:sz w:val="22"/>
                <w:szCs w:val="22"/>
              </w:rPr>
              <w:t>внебюджетных фондов Российской Федерации (расходы на выплаты персоналу государственных внебюджетных фондов)</w:t>
            </w:r>
          </w:p>
        </w:tc>
        <w:tc>
          <w:tcPr>
            <w:tcW w:w="1560" w:type="dxa"/>
            <w:vAlign w:val="center"/>
          </w:tcPr>
          <w:p w:rsidR="00592AA0" w:rsidRPr="00353FC0" w:rsidRDefault="00353D65" w:rsidP="00353FC0">
            <w:pPr>
              <w:jc w:val="center"/>
              <w:rPr>
                <w:sz w:val="22"/>
                <w:szCs w:val="22"/>
              </w:rPr>
            </w:pPr>
            <w:r w:rsidRPr="00353FC0">
              <w:rPr>
                <w:sz w:val="22"/>
                <w:szCs w:val="22"/>
              </w:rPr>
              <w:t>38 337,5</w:t>
            </w:r>
          </w:p>
        </w:tc>
        <w:tc>
          <w:tcPr>
            <w:tcW w:w="1559" w:type="dxa"/>
            <w:vAlign w:val="center"/>
          </w:tcPr>
          <w:p w:rsidR="00592AA0" w:rsidRPr="00353FC0" w:rsidRDefault="001A364F" w:rsidP="00353FC0">
            <w:pPr>
              <w:jc w:val="center"/>
              <w:rPr>
                <w:sz w:val="22"/>
                <w:szCs w:val="22"/>
              </w:rPr>
            </w:pPr>
            <w:r w:rsidRPr="00353FC0">
              <w:rPr>
                <w:sz w:val="22"/>
                <w:szCs w:val="22"/>
              </w:rPr>
              <w:t>37 256,2</w:t>
            </w:r>
          </w:p>
        </w:tc>
        <w:tc>
          <w:tcPr>
            <w:tcW w:w="1559" w:type="dxa"/>
            <w:vAlign w:val="center"/>
          </w:tcPr>
          <w:p w:rsidR="00592AA0" w:rsidRPr="00353FC0" w:rsidRDefault="00353FC0" w:rsidP="00353FC0">
            <w:pPr>
              <w:jc w:val="center"/>
              <w:rPr>
                <w:sz w:val="22"/>
                <w:szCs w:val="22"/>
              </w:rPr>
            </w:pPr>
            <w:r>
              <w:rPr>
                <w:sz w:val="22"/>
                <w:szCs w:val="22"/>
              </w:rPr>
              <w:t>-</w:t>
            </w:r>
            <w:r w:rsidR="001D13E7" w:rsidRPr="00353FC0">
              <w:rPr>
                <w:sz w:val="22"/>
                <w:szCs w:val="22"/>
              </w:rPr>
              <w:t>1 081,3</w:t>
            </w:r>
          </w:p>
        </w:tc>
        <w:tc>
          <w:tcPr>
            <w:tcW w:w="851" w:type="dxa"/>
            <w:vAlign w:val="center"/>
          </w:tcPr>
          <w:p w:rsidR="00592AA0" w:rsidRPr="00353FC0" w:rsidRDefault="001D13E7" w:rsidP="00353FC0">
            <w:pPr>
              <w:jc w:val="center"/>
              <w:rPr>
                <w:sz w:val="22"/>
                <w:szCs w:val="22"/>
              </w:rPr>
            </w:pPr>
            <w:r w:rsidRPr="00353FC0">
              <w:rPr>
                <w:sz w:val="22"/>
                <w:szCs w:val="22"/>
              </w:rPr>
              <w:t>97,2</w:t>
            </w:r>
          </w:p>
        </w:tc>
      </w:tr>
      <w:tr w:rsidR="002567D1" w:rsidRPr="00353FC0" w:rsidTr="00353FC0">
        <w:tc>
          <w:tcPr>
            <w:tcW w:w="3969" w:type="dxa"/>
          </w:tcPr>
          <w:p w:rsidR="002567D1" w:rsidRPr="00353FC0" w:rsidRDefault="002567D1" w:rsidP="00353FC0">
            <w:pPr>
              <w:rPr>
                <w:sz w:val="22"/>
                <w:szCs w:val="22"/>
              </w:rPr>
            </w:pPr>
            <w:r w:rsidRPr="00353FC0">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560" w:type="dxa"/>
            <w:vAlign w:val="center"/>
          </w:tcPr>
          <w:p w:rsidR="002567D1" w:rsidRPr="00353FC0" w:rsidRDefault="00353D65" w:rsidP="00353FC0">
            <w:pPr>
              <w:jc w:val="center"/>
              <w:rPr>
                <w:sz w:val="22"/>
                <w:szCs w:val="22"/>
              </w:rPr>
            </w:pPr>
            <w:r w:rsidRPr="00353FC0">
              <w:rPr>
                <w:sz w:val="22"/>
                <w:szCs w:val="22"/>
              </w:rPr>
              <w:t>17 272,3</w:t>
            </w:r>
          </w:p>
        </w:tc>
        <w:tc>
          <w:tcPr>
            <w:tcW w:w="1559" w:type="dxa"/>
            <w:vAlign w:val="center"/>
          </w:tcPr>
          <w:p w:rsidR="002567D1" w:rsidRPr="00353FC0" w:rsidRDefault="001A364F" w:rsidP="00353FC0">
            <w:pPr>
              <w:jc w:val="center"/>
              <w:rPr>
                <w:sz w:val="22"/>
                <w:szCs w:val="22"/>
              </w:rPr>
            </w:pPr>
            <w:r w:rsidRPr="00353FC0">
              <w:rPr>
                <w:sz w:val="22"/>
                <w:szCs w:val="22"/>
              </w:rPr>
              <w:t>15 269,0</w:t>
            </w:r>
          </w:p>
        </w:tc>
        <w:tc>
          <w:tcPr>
            <w:tcW w:w="1559" w:type="dxa"/>
            <w:vAlign w:val="center"/>
          </w:tcPr>
          <w:p w:rsidR="002567D1" w:rsidRPr="00353FC0" w:rsidRDefault="00353FC0" w:rsidP="00353FC0">
            <w:pPr>
              <w:jc w:val="center"/>
              <w:rPr>
                <w:sz w:val="22"/>
                <w:szCs w:val="22"/>
              </w:rPr>
            </w:pPr>
            <w:r>
              <w:rPr>
                <w:sz w:val="22"/>
                <w:szCs w:val="22"/>
              </w:rPr>
              <w:t>-</w:t>
            </w:r>
            <w:r w:rsidR="00940C7E" w:rsidRPr="00353FC0">
              <w:rPr>
                <w:sz w:val="22"/>
                <w:szCs w:val="22"/>
              </w:rPr>
              <w:t>2 003,3</w:t>
            </w:r>
          </w:p>
        </w:tc>
        <w:tc>
          <w:tcPr>
            <w:tcW w:w="851" w:type="dxa"/>
            <w:vAlign w:val="center"/>
          </w:tcPr>
          <w:p w:rsidR="002567D1" w:rsidRPr="00353FC0" w:rsidRDefault="00940C7E" w:rsidP="00353FC0">
            <w:pPr>
              <w:jc w:val="center"/>
              <w:rPr>
                <w:sz w:val="22"/>
                <w:szCs w:val="22"/>
              </w:rPr>
            </w:pPr>
            <w:r w:rsidRPr="00353FC0">
              <w:rPr>
                <w:sz w:val="22"/>
                <w:szCs w:val="22"/>
              </w:rPr>
              <w:t>88,4</w:t>
            </w:r>
          </w:p>
        </w:tc>
      </w:tr>
      <w:tr w:rsidR="002567D1" w:rsidRPr="00353FC0" w:rsidTr="00353FC0">
        <w:tc>
          <w:tcPr>
            <w:tcW w:w="3969" w:type="dxa"/>
          </w:tcPr>
          <w:p w:rsidR="002567D1" w:rsidRPr="00353FC0" w:rsidRDefault="002567D1" w:rsidP="00353FC0">
            <w:pPr>
              <w:rPr>
                <w:sz w:val="22"/>
                <w:szCs w:val="22"/>
              </w:rPr>
            </w:pPr>
            <w:r w:rsidRPr="00353FC0">
              <w:rPr>
                <w:sz w:val="22"/>
                <w:szCs w:val="22"/>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w:t>
            </w:r>
            <w:r w:rsidRPr="00353FC0">
              <w:rPr>
                <w:sz w:val="22"/>
                <w:szCs w:val="22"/>
              </w:rPr>
              <w:lastRenderedPageBreak/>
              <w:t>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rsidR="002567D1" w:rsidRPr="00353FC0" w:rsidRDefault="003C7F87" w:rsidP="00353FC0">
            <w:pPr>
              <w:jc w:val="center"/>
              <w:rPr>
                <w:sz w:val="22"/>
                <w:szCs w:val="22"/>
              </w:rPr>
            </w:pPr>
            <w:r w:rsidRPr="00353FC0">
              <w:rPr>
                <w:sz w:val="22"/>
                <w:szCs w:val="22"/>
              </w:rPr>
              <w:lastRenderedPageBreak/>
              <w:t>88,3</w:t>
            </w:r>
          </w:p>
        </w:tc>
        <w:tc>
          <w:tcPr>
            <w:tcW w:w="1559" w:type="dxa"/>
            <w:vAlign w:val="center"/>
          </w:tcPr>
          <w:p w:rsidR="002567D1" w:rsidRPr="00353FC0" w:rsidRDefault="001A364F" w:rsidP="00353FC0">
            <w:pPr>
              <w:jc w:val="center"/>
              <w:rPr>
                <w:sz w:val="22"/>
                <w:szCs w:val="22"/>
              </w:rPr>
            </w:pPr>
            <w:r w:rsidRPr="00353FC0">
              <w:rPr>
                <w:sz w:val="22"/>
                <w:szCs w:val="22"/>
              </w:rPr>
              <w:t>34,1</w:t>
            </w:r>
          </w:p>
        </w:tc>
        <w:tc>
          <w:tcPr>
            <w:tcW w:w="1559" w:type="dxa"/>
            <w:vAlign w:val="center"/>
          </w:tcPr>
          <w:p w:rsidR="002567D1" w:rsidRPr="00353FC0" w:rsidRDefault="00353FC0" w:rsidP="00353FC0">
            <w:pPr>
              <w:jc w:val="center"/>
              <w:rPr>
                <w:sz w:val="22"/>
                <w:szCs w:val="22"/>
              </w:rPr>
            </w:pPr>
            <w:r>
              <w:rPr>
                <w:sz w:val="22"/>
                <w:szCs w:val="22"/>
              </w:rPr>
              <w:t>-</w:t>
            </w:r>
            <w:r w:rsidR="00940C7E" w:rsidRPr="00353FC0">
              <w:rPr>
                <w:sz w:val="22"/>
                <w:szCs w:val="22"/>
              </w:rPr>
              <w:t>54,2</w:t>
            </w:r>
          </w:p>
        </w:tc>
        <w:tc>
          <w:tcPr>
            <w:tcW w:w="851" w:type="dxa"/>
            <w:vAlign w:val="center"/>
          </w:tcPr>
          <w:p w:rsidR="002567D1" w:rsidRPr="00353FC0" w:rsidRDefault="00940C7E" w:rsidP="00353FC0">
            <w:pPr>
              <w:jc w:val="center"/>
              <w:rPr>
                <w:sz w:val="22"/>
                <w:szCs w:val="22"/>
              </w:rPr>
            </w:pPr>
            <w:r w:rsidRPr="00353FC0">
              <w:rPr>
                <w:sz w:val="22"/>
                <w:szCs w:val="22"/>
              </w:rPr>
              <w:t>38,6</w:t>
            </w:r>
          </w:p>
        </w:tc>
      </w:tr>
      <w:tr w:rsidR="00ED5AD5" w:rsidRPr="00353FC0" w:rsidTr="00353FC0">
        <w:tc>
          <w:tcPr>
            <w:tcW w:w="3969" w:type="dxa"/>
          </w:tcPr>
          <w:p w:rsidR="00ED5AD5" w:rsidRPr="00353FC0" w:rsidRDefault="00ED5AD5" w:rsidP="00353FC0">
            <w:pPr>
              <w:rPr>
                <w:sz w:val="22"/>
                <w:szCs w:val="22"/>
              </w:rPr>
            </w:pPr>
            <w:r w:rsidRPr="00353FC0">
              <w:rPr>
                <w:sz w:val="22"/>
                <w:szCs w:val="22"/>
              </w:rPr>
              <w:lastRenderedPageBreak/>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r w:rsidR="00C4060C" w:rsidRPr="00353FC0">
              <w:rPr>
                <w:sz w:val="22"/>
                <w:szCs w:val="22"/>
              </w:rPr>
              <w:t xml:space="preserve">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rsidR="00ED5AD5" w:rsidRPr="00353FC0" w:rsidRDefault="003C7F87" w:rsidP="00353FC0">
            <w:pPr>
              <w:jc w:val="center"/>
              <w:rPr>
                <w:sz w:val="22"/>
                <w:szCs w:val="22"/>
              </w:rPr>
            </w:pPr>
            <w:r w:rsidRPr="00353FC0">
              <w:rPr>
                <w:sz w:val="22"/>
                <w:szCs w:val="22"/>
              </w:rPr>
              <w:t>142 235,7</w:t>
            </w:r>
          </w:p>
        </w:tc>
        <w:tc>
          <w:tcPr>
            <w:tcW w:w="1559" w:type="dxa"/>
            <w:vAlign w:val="center"/>
          </w:tcPr>
          <w:p w:rsidR="00ED5AD5" w:rsidRPr="00353FC0" w:rsidRDefault="001A364F" w:rsidP="00353FC0">
            <w:pPr>
              <w:jc w:val="center"/>
              <w:rPr>
                <w:sz w:val="22"/>
                <w:szCs w:val="22"/>
              </w:rPr>
            </w:pPr>
            <w:r w:rsidRPr="00353FC0">
              <w:rPr>
                <w:sz w:val="22"/>
                <w:szCs w:val="22"/>
              </w:rPr>
              <w:t>77 987,9</w:t>
            </w:r>
          </w:p>
        </w:tc>
        <w:tc>
          <w:tcPr>
            <w:tcW w:w="1559" w:type="dxa"/>
            <w:vAlign w:val="center"/>
          </w:tcPr>
          <w:p w:rsidR="00ED5AD5" w:rsidRPr="00353FC0" w:rsidRDefault="00353FC0" w:rsidP="00353FC0">
            <w:pPr>
              <w:jc w:val="center"/>
              <w:rPr>
                <w:sz w:val="22"/>
                <w:szCs w:val="22"/>
              </w:rPr>
            </w:pPr>
            <w:r>
              <w:rPr>
                <w:sz w:val="22"/>
                <w:szCs w:val="22"/>
              </w:rPr>
              <w:t>-</w:t>
            </w:r>
            <w:r w:rsidR="00940C7E" w:rsidRPr="00353FC0">
              <w:rPr>
                <w:sz w:val="22"/>
                <w:szCs w:val="22"/>
              </w:rPr>
              <w:t>64 247,8</w:t>
            </w:r>
          </w:p>
        </w:tc>
        <w:tc>
          <w:tcPr>
            <w:tcW w:w="851" w:type="dxa"/>
            <w:vAlign w:val="center"/>
          </w:tcPr>
          <w:p w:rsidR="00ED5AD5" w:rsidRPr="00353FC0" w:rsidRDefault="00940C7E" w:rsidP="00353FC0">
            <w:pPr>
              <w:jc w:val="center"/>
              <w:rPr>
                <w:sz w:val="22"/>
                <w:szCs w:val="22"/>
              </w:rPr>
            </w:pPr>
            <w:r w:rsidRPr="00353FC0">
              <w:rPr>
                <w:sz w:val="22"/>
                <w:szCs w:val="22"/>
              </w:rPr>
              <w:t>54,8</w:t>
            </w:r>
          </w:p>
        </w:tc>
      </w:tr>
      <w:tr w:rsidR="00592AA0" w:rsidRPr="00353FC0" w:rsidTr="00353FC0">
        <w:tc>
          <w:tcPr>
            <w:tcW w:w="3969" w:type="dxa"/>
          </w:tcPr>
          <w:p w:rsidR="00592AA0" w:rsidRPr="00353FC0" w:rsidRDefault="00F17C2D" w:rsidP="00353FC0">
            <w:pPr>
              <w:rPr>
                <w:sz w:val="22"/>
                <w:szCs w:val="22"/>
              </w:rPr>
            </w:pPr>
            <w:r w:rsidRPr="00353FC0">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w:t>
            </w:r>
            <w:r w:rsidR="009E5099" w:rsidRPr="00353FC0">
              <w:rPr>
                <w:sz w:val="22"/>
                <w:szCs w:val="22"/>
              </w:rPr>
              <w:t xml:space="preserve"> реализации государственных </w:t>
            </w:r>
            <w:r w:rsidRPr="00353FC0">
              <w:rPr>
                <w:sz w:val="22"/>
                <w:szCs w:val="22"/>
              </w:rPr>
              <w:t>функций</w:t>
            </w:r>
            <w:r w:rsidR="009E5099" w:rsidRPr="00353FC0">
              <w:rPr>
                <w:sz w:val="22"/>
                <w:szCs w:val="22"/>
              </w:rPr>
              <w:t xml:space="preserve"> в области социальной политики п</w:t>
            </w:r>
            <w:r w:rsidRPr="00353FC0">
              <w:rPr>
                <w:sz w:val="22"/>
                <w:szCs w:val="22"/>
              </w:rPr>
              <w:t>о непрограммным направлениям деятельности органов управления государственных внебюджетных фондов Российской Федерации</w:t>
            </w:r>
            <w:r w:rsidR="009E5099" w:rsidRPr="00353FC0">
              <w:rPr>
                <w:sz w:val="22"/>
                <w:szCs w:val="22"/>
              </w:rPr>
              <w:t xml:space="preserve"> (социальные выплаты гражданам, кроме публичных нормативных социальных выплат)</w:t>
            </w:r>
          </w:p>
        </w:tc>
        <w:tc>
          <w:tcPr>
            <w:tcW w:w="1560" w:type="dxa"/>
            <w:vAlign w:val="center"/>
          </w:tcPr>
          <w:p w:rsidR="00592AA0" w:rsidRPr="00353FC0" w:rsidRDefault="00937926" w:rsidP="00353FC0">
            <w:pPr>
              <w:jc w:val="center"/>
              <w:rPr>
                <w:sz w:val="22"/>
                <w:szCs w:val="22"/>
              </w:rPr>
            </w:pPr>
            <w:r w:rsidRPr="00353FC0">
              <w:rPr>
                <w:sz w:val="22"/>
                <w:szCs w:val="22"/>
              </w:rPr>
              <w:t>4 940 857,0</w:t>
            </w:r>
          </w:p>
        </w:tc>
        <w:tc>
          <w:tcPr>
            <w:tcW w:w="1559" w:type="dxa"/>
            <w:vAlign w:val="center"/>
          </w:tcPr>
          <w:p w:rsidR="00592AA0" w:rsidRPr="00353FC0" w:rsidRDefault="001A364F" w:rsidP="00353FC0">
            <w:pPr>
              <w:jc w:val="center"/>
              <w:rPr>
                <w:sz w:val="22"/>
                <w:szCs w:val="22"/>
              </w:rPr>
            </w:pPr>
            <w:r w:rsidRPr="00353FC0">
              <w:rPr>
                <w:sz w:val="22"/>
                <w:szCs w:val="22"/>
              </w:rPr>
              <w:t>5</w:t>
            </w:r>
            <w:r w:rsidR="001D13E7" w:rsidRPr="00353FC0">
              <w:rPr>
                <w:sz w:val="22"/>
                <w:szCs w:val="22"/>
              </w:rPr>
              <w:t> </w:t>
            </w:r>
            <w:r w:rsidRPr="00353FC0">
              <w:rPr>
                <w:sz w:val="22"/>
                <w:szCs w:val="22"/>
              </w:rPr>
              <w:t>025</w:t>
            </w:r>
            <w:r w:rsidR="001D13E7" w:rsidRPr="00353FC0">
              <w:rPr>
                <w:sz w:val="22"/>
                <w:szCs w:val="22"/>
              </w:rPr>
              <w:t xml:space="preserve"> </w:t>
            </w:r>
            <w:r w:rsidRPr="00353FC0">
              <w:rPr>
                <w:sz w:val="22"/>
                <w:szCs w:val="22"/>
              </w:rPr>
              <w:t>613,8</w:t>
            </w:r>
          </w:p>
        </w:tc>
        <w:tc>
          <w:tcPr>
            <w:tcW w:w="1559" w:type="dxa"/>
            <w:vAlign w:val="center"/>
          </w:tcPr>
          <w:p w:rsidR="00592AA0" w:rsidRPr="00353FC0" w:rsidRDefault="00353FC0" w:rsidP="00353FC0">
            <w:pPr>
              <w:jc w:val="center"/>
              <w:rPr>
                <w:sz w:val="22"/>
                <w:szCs w:val="22"/>
              </w:rPr>
            </w:pPr>
            <w:r>
              <w:rPr>
                <w:sz w:val="22"/>
                <w:szCs w:val="22"/>
              </w:rPr>
              <w:t>+</w:t>
            </w:r>
            <w:r w:rsidR="00940C7E" w:rsidRPr="00353FC0">
              <w:rPr>
                <w:sz w:val="22"/>
                <w:szCs w:val="22"/>
              </w:rPr>
              <w:t>84 756,8</w:t>
            </w:r>
          </w:p>
        </w:tc>
        <w:tc>
          <w:tcPr>
            <w:tcW w:w="851" w:type="dxa"/>
            <w:vAlign w:val="center"/>
          </w:tcPr>
          <w:p w:rsidR="00592AA0" w:rsidRPr="00353FC0" w:rsidRDefault="00940C7E" w:rsidP="00353FC0">
            <w:pPr>
              <w:jc w:val="center"/>
              <w:rPr>
                <w:sz w:val="22"/>
                <w:szCs w:val="22"/>
              </w:rPr>
            </w:pPr>
            <w:r w:rsidRPr="00353FC0">
              <w:rPr>
                <w:sz w:val="22"/>
                <w:szCs w:val="22"/>
              </w:rPr>
              <w:t>101,7</w:t>
            </w:r>
          </w:p>
        </w:tc>
      </w:tr>
      <w:tr w:rsidR="009E5099" w:rsidRPr="00353FC0" w:rsidTr="00353FC0">
        <w:tc>
          <w:tcPr>
            <w:tcW w:w="3969" w:type="dxa"/>
          </w:tcPr>
          <w:p w:rsidR="009E5099" w:rsidRPr="00353FC0" w:rsidRDefault="009E5099" w:rsidP="00353FC0">
            <w:pPr>
              <w:rPr>
                <w:sz w:val="22"/>
                <w:szCs w:val="22"/>
              </w:rPr>
            </w:pPr>
            <w:r w:rsidRPr="00353FC0">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rsidR="009E5099" w:rsidRPr="00353FC0" w:rsidRDefault="00937926" w:rsidP="00353FC0">
            <w:pPr>
              <w:jc w:val="center"/>
              <w:rPr>
                <w:sz w:val="22"/>
                <w:szCs w:val="22"/>
              </w:rPr>
            </w:pPr>
            <w:r w:rsidRPr="00353FC0">
              <w:rPr>
                <w:sz w:val="22"/>
                <w:szCs w:val="22"/>
              </w:rPr>
              <w:t>560 693,3</w:t>
            </w:r>
          </w:p>
        </w:tc>
        <w:tc>
          <w:tcPr>
            <w:tcW w:w="1559" w:type="dxa"/>
            <w:vAlign w:val="center"/>
          </w:tcPr>
          <w:p w:rsidR="009E5099" w:rsidRPr="00353FC0" w:rsidRDefault="001A364F" w:rsidP="00353FC0">
            <w:pPr>
              <w:jc w:val="center"/>
              <w:rPr>
                <w:sz w:val="22"/>
                <w:szCs w:val="22"/>
              </w:rPr>
            </w:pPr>
            <w:r w:rsidRPr="00353FC0">
              <w:rPr>
                <w:sz w:val="22"/>
                <w:szCs w:val="22"/>
              </w:rPr>
              <w:t>560 660,2</w:t>
            </w:r>
          </w:p>
        </w:tc>
        <w:tc>
          <w:tcPr>
            <w:tcW w:w="1559" w:type="dxa"/>
            <w:vAlign w:val="center"/>
          </w:tcPr>
          <w:p w:rsidR="009E5099" w:rsidRPr="00353FC0" w:rsidRDefault="00353FC0" w:rsidP="00353FC0">
            <w:pPr>
              <w:jc w:val="center"/>
              <w:rPr>
                <w:sz w:val="22"/>
                <w:szCs w:val="22"/>
              </w:rPr>
            </w:pPr>
            <w:r>
              <w:rPr>
                <w:sz w:val="22"/>
                <w:szCs w:val="22"/>
              </w:rPr>
              <w:t>-</w:t>
            </w:r>
            <w:r w:rsidR="00940C7E" w:rsidRPr="00353FC0">
              <w:rPr>
                <w:sz w:val="22"/>
                <w:szCs w:val="22"/>
              </w:rPr>
              <w:t>33,1</w:t>
            </w:r>
          </w:p>
        </w:tc>
        <w:tc>
          <w:tcPr>
            <w:tcW w:w="851" w:type="dxa"/>
            <w:vAlign w:val="center"/>
          </w:tcPr>
          <w:p w:rsidR="009E5099" w:rsidRPr="00353FC0" w:rsidRDefault="00940C7E" w:rsidP="00353FC0">
            <w:pPr>
              <w:jc w:val="center"/>
              <w:rPr>
                <w:sz w:val="22"/>
                <w:szCs w:val="22"/>
              </w:rPr>
            </w:pPr>
            <w:r w:rsidRPr="00353FC0">
              <w:rPr>
                <w:sz w:val="22"/>
                <w:szCs w:val="22"/>
              </w:rPr>
              <w:t>99,9</w:t>
            </w:r>
          </w:p>
        </w:tc>
      </w:tr>
      <w:tr w:rsidR="009E5099" w:rsidRPr="00353FC0" w:rsidTr="00353FC0">
        <w:tc>
          <w:tcPr>
            <w:tcW w:w="3969" w:type="dxa"/>
          </w:tcPr>
          <w:p w:rsidR="009E5099" w:rsidRPr="00353FC0" w:rsidRDefault="009E5099" w:rsidP="00353FC0">
            <w:pPr>
              <w:rPr>
                <w:sz w:val="22"/>
                <w:szCs w:val="22"/>
              </w:rPr>
            </w:pPr>
            <w:r w:rsidRPr="00353FC0">
              <w:rPr>
                <w:sz w:val="22"/>
                <w:szCs w:val="22"/>
              </w:rPr>
              <w:t xml:space="preserve">Расходы на оказание медицинской помощи застрахованным лицам по программе обязательного </w:t>
            </w:r>
            <w:r w:rsidRPr="00353FC0">
              <w:rPr>
                <w:sz w:val="22"/>
                <w:szCs w:val="22"/>
              </w:rPr>
              <w:lastRenderedPageBreak/>
              <w:t>медицинского страхования в других субъектах Российской Федерации</w:t>
            </w:r>
          </w:p>
        </w:tc>
        <w:tc>
          <w:tcPr>
            <w:tcW w:w="1560" w:type="dxa"/>
            <w:vAlign w:val="center"/>
          </w:tcPr>
          <w:p w:rsidR="009E5099" w:rsidRPr="00353FC0" w:rsidRDefault="00937926" w:rsidP="00353FC0">
            <w:pPr>
              <w:jc w:val="center"/>
              <w:rPr>
                <w:sz w:val="22"/>
                <w:szCs w:val="22"/>
              </w:rPr>
            </w:pPr>
            <w:r w:rsidRPr="00353FC0">
              <w:rPr>
                <w:sz w:val="22"/>
                <w:szCs w:val="22"/>
              </w:rPr>
              <w:lastRenderedPageBreak/>
              <w:t>252 216,5</w:t>
            </w:r>
          </w:p>
        </w:tc>
        <w:tc>
          <w:tcPr>
            <w:tcW w:w="1559" w:type="dxa"/>
            <w:vAlign w:val="center"/>
          </w:tcPr>
          <w:p w:rsidR="009E5099" w:rsidRPr="00353FC0" w:rsidRDefault="001A364F" w:rsidP="00353FC0">
            <w:pPr>
              <w:jc w:val="center"/>
              <w:rPr>
                <w:sz w:val="22"/>
                <w:szCs w:val="22"/>
              </w:rPr>
            </w:pPr>
            <w:r w:rsidRPr="00353FC0">
              <w:rPr>
                <w:sz w:val="22"/>
                <w:szCs w:val="22"/>
              </w:rPr>
              <w:t>252 215,4</w:t>
            </w:r>
          </w:p>
        </w:tc>
        <w:tc>
          <w:tcPr>
            <w:tcW w:w="1559" w:type="dxa"/>
            <w:vAlign w:val="center"/>
          </w:tcPr>
          <w:p w:rsidR="009E5099" w:rsidRPr="00353FC0" w:rsidRDefault="00353FC0" w:rsidP="00353FC0">
            <w:pPr>
              <w:jc w:val="center"/>
              <w:rPr>
                <w:sz w:val="22"/>
                <w:szCs w:val="22"/>
              </w:rPr>
            </w:pPr>
            <w:r>
              <w:rPr>
                <w:sz w:val="22"/>
                <w:szCs w:val="22"/>
              </w:rPr>
              <w:t>-</w:t>
            </w:r>
            <w:r w:rsidR="00940C7E" w:rsidRPr="00353FC0">
              <w:rPr>
                <w:sz w:val="22"/>
                <w:szCs w:val="22"/>
              </w:rPr>
              <w:t>1,1</w:t>
            </w:r>
          </w:p>
        </w:tc>
        <w:tc>
          <w:tcPr>
            <w:tcW w:w="851" w:type="dxa"/>
            <w:vAlign w:val="center"/>
          </w:tcPr>
          <w:p w:rsidR="009E5099" w:rsidRPr="00353FC0" w:rsidRDefault="00940C7E" w:rsidP="00353FC0">
            <w:pPr>
              <w:jc w:val="center"/>
              <w:rPr>
                <w:sz w:val="22"/>
                <w:szCs w:val="22"/>
              </w:rPr>
            </w:pPr>
            <w:r w:rsidRPr="00353FC0">
              <w:rPr>
                <w:sz w:val="22"/>
                <w:szCs w:val="22"/>
              </w:rPr>
              <w:t>100,0</w:t>
            </w:r>
          </w:p>
        </w:tc>
      </w:tr>
      <w:tr w:rsidR="009E5099" w:rsidRPr="00353FC0" w:rsidTr="00353FC0">
        <w:tc>
          <w:tcPr>
            <w:tcW w:w="3969" w:type="dxa"/>
          </w:tcPr>
          <w:p w:rsidR="009E5099" w:rsidRPr="00353FC0" w:rsidRDefault="009E5099" w:rsidP="00353FC0">
            <w:pPr>
              <w:rPr>
                <w:sz w:val="22"/>
                <w:szCs w:val="22"/>
              </w:rPr>
            </w:pPr>
            <w:r w:rsidRPr="00353FC0">
              <w:rPr>
                <w:sz w:val="22"/>
                <w:szCs w:val="22"/>
              </w:rP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w:t>
            </w:r>
            <w:r w:rsidR="001C4FE7" w:rsidRPr="00353FC0">
              <w:rPr>
                <w:sz w:val="22"/>
                <w:szCs w:val="22"/>
              </w:rPr>
              <w:t xml:space="preserve"> и проведению ремонта медицинского оборудования</w:t>
            </w:r>
          </w:p>
        </w:tc>
        <w:tc>
          <w:tcPr>
            <w:tcW w:w="1560" w:type="dxa"/>
            <w:vAlign w:val="center"/>
          </w:tcPr>
          <w:p w:rsidR="009E5099" w:rsidRPr="00353FC0" w:rsidRDefault="00937926" w:rsidP="00353FC0">
            <w:pPr>
              <w:jc w:val="center"/>
              <w:rPr>
                <w:sz w:val="22"/>
                <w:szCs w:val="22"/>
              </w:rPr>
            </w:pPr>
            <w:r w:rsidRPr="00353FC0">
              <w:rPr>
                <w:sz w:val="22"/>
                <w:szCs w:val="22"/>
              </w:rPr>
              <w:t>126 707,3</w:t>
            </w:r>
          </w:p>
        </w:tc>
        <w:tc>
          <w:tcPr>
            <w:tcW w:w="1559" w:type="dxa"/>
            <w:vAlign w:val="center"/>
          </w:tcPr>
          <w:p w:rsidR="009E5099" w:rsidRPr="00353FC0" w:rsidRDefault="001A364F" w:rsidP="00353FC0">
            <w:pPr>
              <w:jc w:val="center"/>
              <w:rPr>
                <w:sz w:val="22"/>
                <w:szCs w:val="22"/>
              </w:rPr>
            </w:pPr>
            <w:r w:rsidRPr="00353FC0">
              <w:rPr>
                <w:sz w:val="22"/>
                <w:szCs w:val="22"/>
              </w:rPr>
              <w:t>90 547,9</w:t>
            </w:r>
          </w:p>
        </w:tc>
        <w:tc>
          <w:tcPr>
            <w:tcW w:w="1559" w:type="dxa"/>
            <w:vAlign w:val="center"/>
          </w:tcPr>
          <w:p w:rsidR="009E5099" w:rsidRPr="00353FC0" w:rsidRDefault="00353FC0" w:rsidP="00353FC0">
            <w:pPr>
              <w:jc w:val="center"/>
              <w:rPr>
                <w:sz w:val="22"/>
                <w:szCs w:val="22"/>
              </w:rPr>
            </w:pPr>
            <w:r>
              <w:rPr>
                <w:sz w:val="22"/>
                <w:szCs w:val="22"/>
              </w:rPr>
              <w:t>-</w:t>
            </w:r>
            <w:r w:rsidR="00940C7E" w:rsidRPr="00353FC0">
              <w:rPr>
                <w:sz w:val="22"/>
                <w:szCs w:val="22"/>
              </w:rPr>
              <w:t>36 159,4</w:t>
            </w:r>
          </w:p>
        </w:tc>
        <w:tc>
          <w:tcPr>
            <w:tcW w:w="851" w:type="dxa"/>
            <w:vAlign w:val="center"/>
          </w:tcPr>
          <w:p w:rsidR="009E5099" w:rsidRPr="00353FC0" w:rsidRDefault="00940C7E" w:rsidP="00353FC0">
            <w:pPr>
              <w:jc w:val="center"/>
              <w:rPr>
                <w:sz w:val="22"/>
                <w:szCs w:val="22"/>
              </w:rPr>
            </w:pPr>
            <w:r w:rsidRPr="00353FC0">
              <w:rPr>
                <w:sz w:val="22"/>
                <w:szCs w:val="22"/>
              </w:rPr>
              <w:t>71,5</w:t>
            </w:r>
          </w:p>
        </w:tc>
      </w:tr>
      <w:tr w:rsidR="00937926" w:rsidRPr="00353FC0" w:rsidTr="00353FC0">
        <w:tc>
          <w:tcPr>
            <w:tcW w:w="3969" w:type="dxa"/>
          </w:tcPr>
          <w:p w:rsidR="00937926" w:rsidRPr="00353FC0" w:rsidRDefault="00937926" w:rsidP="00353FC0">
            <w:pPr>
              <w:rPr>
                <w:sz w:val="22"/>
                <w:szCs w:val="22"/>
              </w:rPr>
            </w:pPr>
            <w:r w:rsidRPr="00353FC0">
              <w:rPr>
                <w:sz w:val="22"/>
                <w:szCs w:val="22"/>
              </w:rPr>
              <w:t>Финансовое обеспечение формирования нормированного страхового запаса территориального фонда обязательного медицинского страхования (</w:t>
            </w:r>
            <w:proofErr w:type="spellStart"/>
            <w:r w:rsidRPr="00353FC0">
              <w:rPr>
                <w:sz w:val="22"/>
                <w:szCs w:val="22"/>
              </w:rPr>
              <w:t>Софинансирование</w:t>
            </w:r>
            <w:proofErr w:type="spellEnd"/>
            <w:r w:rsidRPr="00353FC0">
              <w:rPr>
                <w:sz w:val="22"/>
                <w:szCs w:val="22"/>
              </w:rPr>
              <w:t xml:space="preserve"> расходов медицинских организаций на оплату труда врачей и среднего медицинского персонала)</w:t>
            </w:r>
          </w:p>
        </w:tc>
        <w:tc>
          <w:tcPr>
            <w:tcW w:w="1560" w:type="dxa"/>
            <w:vAlign w:val="center"/>
          </w:tcPr>
          <w:p w:rsidR="00937926" w:rsidRPr="00353FC0" w:rsidRDefault="00937926" w:rsidP="00353FC0">
            <w:pPr>
              <w:jc w:val="center"/>
              <w:rPr>
                <w:sz w:val="22"/>
                <w:szCs w:val="22"/>
              </w:rPr>
            </w:pPr>
            <w:r w:rsidRPr="00353FC0">
              <w:rPr>
                <w:sz w:val="22"/>
                <w:szCs w:val="22"/>
              </w:rPr>
              <w:t>53 779,3</w:t>
            </w:r>
          </w:p>
        </w:tc>
        <w:tc>
          <w:tcPr>
            <w:tcW w:w="1559" w:type="dxa"/>
            <w:vAlign w:val="center"/>
          </w:tcPr>
          <w:p w:rsidR="00937926" w:rsidRPr="00353FC0" w:rsidRDefault="001A364F" w:rsidP="00353FC0">
            <w:pPr>
              <w:jc w:val="center"/>
              <w:rPr>
                <w:sz w:val="22"/>
                <w:szCs w:val="22"/>
              </w:rPr>
            </w:pPr>
            <w:r w:rsidRPr="00353FC0">
              <w:rPr>
                <w:sz w:val="22"/>
                <w:szCs w:val="22"/>
              </w:rPr>
              <w:t>4 581,9</w:t>
            </w:r>
          </w:p>
        </w:tc>
        <w:tc>
          <w:tcPr>
            <w:tcW w:w="1559" w:type="dxa"/>
            <w:vAlign w:val="center"/>
          </w:tcPr>
          <w:p w:rsidR="00937926" w:rsidRPr="00353FC0" w:rsidRDefault="00353FC0" w:rsidP="00353FC0">
            <w:pPr>
              <w:jc w:val="center"/>
              <w:rPr>
                <w:sz w:val="22"/>
                <w:szCs w:val="22"/>
              </w:rPr>
            </w:pPr>
            <w:r>
              <w:rPr>
                <w:sz w:val="22"/>
                <w:szCs w:val="22"/>
              </w:rPr>
              <w:t>-</w:t>
            </w:r>
            <w:r w:rsidR="00940C7E" w:rsidRPr="00353FC0">
              <w:rPr>
                <w:sz w:val="22"/>
                <w:szCs w:val="22"/>
              </w:rPr>
              <w:t>49 197,4</w:t>
            </w:r>
          </w:p>
        </w:tc>
        <w:tc>
          <w:tcPr>
            <w:tcW w:w="851" w:type="dxa"/>
            <w:vAlign w:val="center"/>
          </w:tcPr>
          <w:p w:rsidR="00937926" w:rsidRPr="00353FC0" w:rsidRDefault="00940C7E" w:rsidP="00353FC0">
            <w:pPr>
              <w:jc w:val="center"/>
              <w:rPr>
                <w:sz w:val="22"/>
                <w:szCs w:val="22"/>
              </w:rPr>
            </w:pPr>
            <w:r w:rsidRPr="00353FC0">
              <w:rPr>
                <w:sz w:val="22"/>
                <w:szCs w:val="22"/>
              </w:rPr>
              <w:t>8,5</w:t>
            </w:r>
          </w:p>
        </w:tc>
      </w:tr>
      <w:tr w:rsidR="00937926" w:rsidRPr="00353FC0" w:rsidTr="00353FC0">
        <w:tc>
          <w:tcPr>
            <w:tcW w:w="3969" w:type="dxa"/>
          </w:tcPr>
          <w:p w:rsidR="00937926" w:rsidRPr="00353FC0" w:rsidRDefault="00937926" w:rsidP="00353FC0">
            <w:pPr>
              <w:rPr>
                <w:sz w:val="22"/>
                <w:szCs w:val="22"/>
              </w:rPr>
            </w:pPr>
            <w:r w:rsidRPr="00353FC0">
              <w:rPr>
                <w:sz w:val="22"/>
                <w:szCs w:val="22"/>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60" w:type="dxa"/>
            <w:vAlign w:val="center"/>
          </w:tcPr>
          <w:p w:rsidR="00937926" w:rsidRPr="00353FC0" w:rsidRDefault="00937926" w:rsidP="00353FC0">
            <w:pPr>
              <w:jc w:val="center"/>
              <w:rPr>
                <w:sz w:val="22"/>
                <w:szCs w:val="22"/>
              </w:rPr>
            </w:pPr>
            <w:r w:rsidRPr="00353FC0">
              <w:rPr>
                <w:sz w:val="22"/>
                <w:szCs w:val="22"/>
              </w:rPr>
              <w:t>1 253,2</w:t>
            </w:r>
          </w:p>
        </w:tc>
        <w:tc>
          <w:tcPr>
            <w:tcW w:w="1559" w:type="dxa"/>
            <w:vAlign w:val="center"/>
          </w:tcPr>
          <w:p w:rsidR="00937926" w:rsidRPr="00353FC0" w:rsidRDefault="001A364F" w:rsidP="00353FC0">
            <w:pPr>
              <w:jc w:val="center"/>
              <w:rPr>
                <w:sz w:val="22"/>
                <w:szCs w:val="22"/>
              </w:rPr>
            </w:pPr>
            <w:r w:rsidRPr="00353FC0">
              <w:rPr>
                <w:sz w:val="22"/>
                <w:szCs w:val="22"/>
              </w:rPr>
              <w:t>0,0</w:t>
            </w:r>
          </w:p>
        </w:tc>
        <w:tc>
          <w:tcPr>
            <w:tcW w:w="1559" w:type="dxa"/>
            <w:vAlign w:val="center"/>
          </w:tcPr>
          <w:p w:rsidR="00937926" w:rsidRPr="00353FC0" w:rsidRDefault="00940C7E" w:rsidP="00353FC0">
            <w:pPr>
              <w:jc w:val="center"/>
              <w:rPr>
                <w:sz w:val="22"/>
                <w:szCs w:val="22"/>
              </w:rPr>
            </w:pPr>
            <w:r w:rsidRPr="00353FC0">
              <w:rPr>
                <w:sz w:val="22"/>
                <w:szCs w:val="22"/>
              </w:rPr>
              <w:t>-</w:t>
            </w:r>
          </w:p>
        </w:tc>
        <w:tc>
          <w:tcPr>
            <w:tcW w:w="851" w:type="dxa"/>
            <w:vAlign w:val="center"/>
          </w:tcPr>
          <w:p w:rsidR="00937926" w:rsidRPr="00353FC0" w:rsidRDefault="00940C7E" w:rsidP="00353FC0">
            <w:pPr>
              <w:jc w:val="center"/>
              <w:rPr>
                <w:sz w:val="22"/>
                <w:szCs w:val="22"/>
              </w:rPr>
            </w:pPr>
            <w:r w:rsidRPr="00353FC0">
              <w:rPr>
                <w:sz w:val="22"/>
                <w:szCs w:val="22"/>
              </w:rPr>
              <w:t>-</w:t>
            </w:r>
          </w:p>
        </w:tc>
      </w:tr>
      <w:tr w:rsidR="00937926" w:rsidRPr="00353FC0" w:rsidTr="00353FC0">
        <w:tc>
          <w:tcPr>
            <w:tcW w:w="3969" w:type="dxa"/>
          </w:tcPr>
          <w:p w:rsidR="00937926" w:rsidRPr="00353FC0" w:rsidRDefault="00937926" w:rsidP="00353FC0">
            <w:pPr>
              <w:rPr>
                <w:sz w:val="22"/>
                <w:szCs w:val="22"/>
              </w:rPr>
            </w:pPr>
            <w:r w:rsidRPr="00353FC0">
              <w:rPr>
                <w:sz w:val="22"/>
                <w:szCs w:val="22"/>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w:t>
            </w:r>
          </w:p>
        </w:tc>
        <w:tc>
          <w:tcPr>
            <w:tcW w:w="1560" w:type="dxa"/>
            <w:vAlign w:val="center"/>
          </w:tcPr>
          <w:p w:rsidR="00937926" w:rsidRPr="00353FC0" w:rsidRDefault="00937926" w:rsidP="00353FC0">
            <w:pPr>
              <w:jc w:val="center"/>
              <w:rPr>
                <w:sz w:val="22"/>
                <w:szCs w:val="22"/>
              </w:rPr>
            </w:pPr>
            <w:r w:rsidRPr="00353FC0">
              <w:rPr>
                <w:sz w:val="22"/>
                <w:szCs w:val="22"/>
              </w:rPr>
              <w:t>171 712,5</w:t>
            </w:r>
          </w:p>
        </w:tc>
        <w:tc>
          <w:tcPr>
            <w:tcW w:w="1559" w:type="dxa"/>
            <w:vAlign w:val="center"/>
          </w:tcPr>
          <w:p w:rsidR="00937926" w:rsidRPr="00353FC0" w:rsidRDefault="001D13E7" w:rsidP="00353FC0">
            <w:pPr>
              <w:jc w:val="center"/>
              <w:rPr>
                <w:sz w:val="22"/>
                <w:szCs w:val="22"/>
              </w:rPr>
            </w:pPr>
            <w:r w:rsidRPr="00353FC0">
              <w:rPr>
                <w:sz w:val="22"/>
                <w:szCs w:val="22"/>
              </w:rPr>
              <w:t>142 654,0</w:t>
            </w:r>
          </w:p>
        </w:tc>
        <w:tc>
          <w:tcPr>
            <w:tcW w:w="1559" w:type="dxa"/>
            <w:vAlign w:val="center"/>
          </w:tcPr>
          <w:p w:rsidR="00937926" w:rsidRPr="00353FC0" w:rsidRDefault="00353FC0" w:rsidP="00353FC0">
            <w:pPr>
              <w:jc w:val="center"/>
              <w:rPr>
                <w:sz w:val="22"/>
                <w:szCs w:val="22"/>
              </w:rPr>
            </w:pPr>
            <w:r>
              <w:rPr>
                <w:sz w:val="22"/>
                <w:szCs w:val="22"/>
              </w:rPr>
              <w:t>-</w:t>
            </w:r>
            <w:r w:rsidR="00940C7E" w:rsidRPr="00353FC0">
              <w:rPr>
                <w:sz w:val="22"/>
                <w:szCs w:val="22"/>
              </w:rPr>
              <w:t>29 058,5</w:t>
            </w:r>
          </w:p>
        </w:tc>
        <w:tc>
          <w:tcPr>
            <w:tcW w:w="851" w:type="dxa"/>
            <w:vAlign w:val="center"/>
          </w:tcPr>
          <w:p w:rsidR="00937926" w:rsidRPr="00353FC0" w:rsidRDefault="00940C7E" w:rsidP="00353FC0">
            <w:pPr>
              <w:jc w:val="center"/>
              <w:rPr>
                <w:sz w:val="22"/>
                <w:szCs w:val="22"/>
              </w:rPr>
            </w:pPr>
            <w:r w:rsidRPr="00353FC0">
              <w:rPr>
                <w:sz w:val="22"/>
                <w:szCs w:val="22"/>
              </w:rPr>
              <w:t>83,1</w:t>
            </w:r>
          </w:p>
        </w:tc>
      </w:tr>
      <w:tr w:rsidR="001D13E7" w:rsidRPr="00353FC0" w:rsidTr="00353FC0">
        <w:tc>
          <w:tcPr>
            <w:tcW w:w="3969" w:type="dxa"/>
          </w:tcPr>
          <w:p w:rsidR="001D13E7" w:rsidRPr="00353FC0" w:rsidRDefault="001D13E7" w:rsidP="00353FC0">
            <w:pPr>
              <w:rPr>
                <w:sz w:val="22"/>
                <w:szCs w:val="22"/>
              </w:rPr>
            </w:pPr>
            <w:r w:rsidRPr="00353FC0">
              <w:rPr>
                <w:sz w:val="22"/>
                <w:szCs w:val="22"/>
              </w:rPr>
              <w:t>Перечисление другим бюджетам бюджетной системы Российской Федерации (в части межтерриториальных расчетов)</w:t>
            </w:r>
          </w:p>
        </w:tc>
        <w:tc>
          <w:tcPr>
            <w:tcW w:w="1560" w:type="dxa"/>
            <w:vAlign w:val="center"/>
          </w:tcPr>
          <w:p w:rsidR="001D13E7" w:rsidRPr="00353FC0" w:rsidRDefault="00C82714" w:rsidP="00353FC0">
            <w:pPr>
              <w:jc w:val="center"/>
              <w:rPr>
                <w:sz w:val="22"/>
                <w:szCs w:val="22"/>
              </w:rPr>
            </w:pPr>
            <w:r>
              <w:rPr>
                <w:sz w:val="22"/>
                <w:szCs w:val="22"/>
              </w:rPr>
              <w:t>-</w:t>
            </w:r>
          </w:p>
        </w:tc>
        <w:tc>
          <w:tcPr>
            <w:tcW w:w="1559" w:type="dxa"/>
            <w:vAlign w:val="center"/>
          </w:tcPr>
          <w:p w:rsidR="001D13E7" w:rsidRPr="00353FC0" w:rsidRDefault="001D13E7" w:rsidP="00353FC0">
            <w:pPr>
              <w:jc w:val="center"/>
              <w:rPr>
                <w:sz w:val="22"/>
                <w:szCs w:val="22"/>
              </w:rPr>
            </w:pPr>
            <w:r w:rsidRPr="00353FC0">
              <w:rPr>
                <w:sz w:val="22"/>
                <w:szCs w:val="22"/>
              </w:rPr>
              <w:t>28 836,8</w:t>
            </w:r>
          </w:p>
        </w:tc>
        <w:tc>
          <w:tcPr>
            <w:tcW w:w="1559" w:type="dxa"/>
            <w:vAlign w:val="center"/>
          </w:tcPr>
          <w:p w:rsidR="001D13E7" w:rsidRPr="00353FC0" w:rsidRDefault="00940C7E" w:rsidP="00353FC0">
            <w:pPr>
              <w:jc w:val="center"/>
              <w:rPr>
                <w:sz w:val="22"/>
                <w:szCs w:val="22"/>
              </w:rPr>
            </w:pPr>
            <w:r w:rsidRPr="00353FC0">
              <w:rPr>
                <w:sz w:val="22"/>
                <w:szCs w:val="22"/>
              </w:rPr>
              <w:t>-</w:t>
            </w:r>
          </w:p>
        </w:tc>
        <w:tc>
          <w:tcPr>
            <w:tcW w:w="851" w:type="dxa"/>
            <w:vAlign w:val="center"/>
          </w:tcPr>
          <w:p w:rsidR="001D13E7" w:rsidRPr="00353FC0" w:rsidRDefault="00940C7E" w:rsidP="00353FC0">
            <w:pPr>
              <w:jc w:val="center"/>
              <w:rPr>
                <w:sz w:val="22"/>
                <w:szCs w:val="22"/>
              </w:rPr>
            </w:pPr>
            <w:r w:rsidRPr="00353FC0">
              <w:rPr>
                <w:sz w:val="22"/>
                <w:szCs w:val="22"/>
              </w:rPr>
              <w:t>-</w:t>
            </w:r>
          </w:p>
        </w:tc>
      </w:tr>
      <w:tr w:rsidR="00592AA0" w:rsidRPr="00353FC0" w:rsidTr="00353FC0">
        <w:tc>
          <w:tcPr>
            <w:tcW w:w="3969" w:type="dxa"/>
          </w:tcPr>
          <w:p w:rsidR="00592AA0" w:rsidRPr="00353FC0" w:rsidRDefault="0092006C" w:rsidP="00353FC0">
            <w:pPr>
              <w:jc w:val="both"/>
              <w:rPr>
                <w:b/>
                <w:sz w:val="22"/>
                <w:szCs w:val="22"/>
              </w:rPr>
            </w:pPr>
            <w:r w:rsidRPr="00353FC0">
              <w:rPr>
                <w:b/>
                <w:sz w:val="22"/>
                <w:szCs w:val="22"/>
              </w:rPr>
              <w:t>Всего расходов</w:t>
            </w:r>
            <w:r w:rsidR="00353FC0" w:rsidRPr="00353FC0">
              <w:rPr>
                <w:b/>
                <w:sz w:val="22"/>
                <w:szCs w:val="22"/>
              </w:rPr>
              <w:t>:</w:t>
            </w:r>
          </w:p>
        </w:tc>
        <w:tc>
          <w:tcPr>
            <w:tcW w:w="1560" w:type="dxa"/>
            <w:vAlign w:val="center"/>
          </w:tcPr>
          <w:p w:rsidR="00592AA0" w:rsidRPr="00353FC0" w:rsidRDefault="00937926" w:rsidP="00353FC0">
            <w:pPr>
              <w:jc w:val="center"/>
              <w:rPr>
                <w:b/>
                <w:sz w:val="22"/>
                <w:szCs w:val="22"/>
              </w:rPr>
            </w:pPr>
            <w:r w:rsidRPr="00353FC0">
              <w:rPr>
                <w:b/>
                <w:sz w:val="22"/>
                <w:szCs w:val="22"/>
              </w:rPr>
              <w:t>6 305 152,9</w:t>
            </w:r>
          </w:p>
        </w:tc>
        <w:tc>
          <w:tcPr>
            <w:tcW w:w="1559" w:type="dxa"/>
            <w:vAlign w:val="center"/>
          </w:tcPr>
          <w:p w:rsidR="00592AA0" w:rsidRPr="00353FC0" w:rsidRDefault="001D13E7" w:rsidP="00353FC0">
            <w:pPr>
              <w:jc w:val="center"/>
              <w:rPr>
                <w:b/>
                <w:sz w:val="22"/>
                <w:szCs w:val="22"/>
              </w:rPr>
            </w:pPr>
            <w:r w:rsidRPr="00353FC0">
              <w:rPr>
                <w:b/>
                <w:sz w:val="22"/>
                <w:szCs w:val="22"/>
              </w:rPr>
              <w:t>6 235 657,2</w:t>
            </w:r>
          </w:p>
        </w:tc>
        <w:tc>
          <w:tcPr>
            <w:tcW w:w="1559" w:type="dxa"/>
            <w:vAlign w:val="center"/>
          </w:tcPr>
          <w:p w:rsidR="00592AA0" w:rsidRPr="00353FC0" w:rsidRDefault="00353FC0" w:rsidP="00353FC0">
            <w:pPr>
              <w:jc w:val="center"/>
              <w:rPr>
                <w:b/>
                <w:sz w:val="22"/>
                <w:szCs w:val="22"/>
              </w:rPr>
            </w:pPr>
            <w:r>
              <w:rPr>
                <w:b/>
                <w:sz w:val="22"/>
                <w:szCs w:val="22"/>
              </w:rPr>
              <w:t>-</w:t>
            </w:r>
            <w:r w:rsidR="00940C7E" w:rsidRPr="00353FC0">
              <w:rPr>
                <w:b/>
                <w:sz w:val="22"/>
                <w:szCs w:val="22"/>
              </w:rPr>
              <w:t>69 495,7</w:t>
            </w:r>
          </w:p>
        </w:tc>
        <w:tc>
          <w:tcPr>
            <w:tcW w:w="851" w:type="dxa"/>
            <w:vAlign w:val="center"/>
          </w:tcPr>
          <w:p w:rsidR="00592AA0" w:rsidRPr="00353FC0" w:rsidRDefault="00412E6B" w:rsidP="00353FC0">
            <w:pPr>
              <w:jc w:val="center"/>
              <w:rPr>
                <w:b/>
                <w:sz w:val="22"/>
                <w:szCs w:val="22"/>
              </w:rPr>
            </w:pPr>
            <w:r w:rsidRPr="00353FC0">
              <w:rPr>
                <w:b/>
                <w:sz w:val="22"/>
                <w:szCs w:val="22"/>
              </w:rPr>
              <w:t>98,9</w:t>
            </w:r>
          </w:p>
        </w:tc>
      </w:tr>
    </w:tbl>
    <w:p w:rsidR="005A2C83" w:rsidRPr="00353FC0" w:rsidRDefault="00785F1E" w:rsidP="00353FC0">
      <w:pPr>
        <w:spacing w:after="0" w:line="240" w:lineRule="auto"/>
        <w:jc w:val="both"/>
        <w:rPr>
          <w:rFonts w:ascii="Times New Roman" w:hAnsi="Times New Roman" w:cs="Times New Roman"/>
          <w:sz w:val="28"/>
          <w:szCs w:val="28"/>
        </w:rPr>
      </w:pPr>
      <w:r w:rsidRPr="00353FC0">
        <w:rPr>
          <w:rFonts w:ascii="Times New Roman" w:hAnsi="Times New Roman" w:cs="Times New Roman"/>
          <w:sz w:val="28"/>
          <w:szCs w:val="28"/>
        </w:rPr>
        <w:tab/>
      </w:r>
    </w:p>
    <w:p w:rsidR="00785F1E" w:rsidRPr="00353FC0" w:rsidRDefault="005A2C83" w:rsidP="00353FC0">
      <w:pPr>
        <w:spacing w:after="0" w:line="240" w:lineRule="auto"/>
        <w:jc w:val="both"/>
        <w:rPr>
          <w:rFonts w:ascii="Times New Roman" w:hAnsi="Times New Roman" w:cs="Times New Roman"/>
          <w:sz w:val="28"/>
          <w:szCs w:val="28"/>
        </w:rPr>
      </w:pPr>
      <w:r w:rsidRPr="00353FC0">
        <w:rPr>
          <w:rFonts w:ascii="Times New Roman" w:hAnsi="Times New Roman" w:cs="Times New Roman"/>
          <w:sz w:val="28"/>
          <w:szCs w:val="28"/>
        </w:rPr>
        <w:tab/>
      </w:r>
      <w:r w:rsidR="00785F1E" w:rsidRPr="00353FC0">
        <w:rPr>
          <w:rFonts w:ascii="Times New Roman" w:hAnsi="Times New Roman" w:cs="Times New Roman"/>
          <w:sz w:val="28"/>
          <w:szCs w:val="28"/>
        </w:rPr>
        <w:t>Как видно из таблицы, общее исполнение расходной части бюджета ТФОМС РИ</w:t>
      </w:r>
      <w:r w:rsidR="006B5F3C" w:rsidRPr="00353FC0">
        <w:rPr>
          <w:rFonts w:ascii="Times New Roman" w:hAnsi="Times New Roman" w:cs="Times New Roman"/>
          <w:sz w:val="28"/>
          <w:szCs w:val="28"/>
        </w:rPr>
        <w:t xml:space="preserve"> в 20</w:t>
      </w:r>
      <w:r w:rsidR="00412E6B" w:rsidRPr="00353FC0">
        <w:rPr>
          <w:rFonts w:ascii="Times New Roman" w:hAnsi="Times New Roman" w:cs="Times New Roman"/>
          <w:sz w:val="28"/>
          <w:szCs w:val="28"/>
        </w:rPr>
        <w:t>20</w:t>
      </w:r>
      <w:r w:rsidR="006B5F3C" w:rsidRPr="00353FC0">
        <w:rPr>
          <w:rFonts w:ascii="Times New Roman" w:hAnsi="Times New Roman" w:cs="Times New Roman"/>
          <w:sz w:val="28"/>
          <w:szCs w:val="28"/>
        </w:rPr>
        <w:t xml:space="preserve"> году</w:t>
      </w:r>
      <w:r w:rsidR="00785F1E" w:rsidRPr="00353FC0">
        <w:rPr>
          <w:rFonts w:ascii="Times New Roman" w:hAnsi="Times New Roman" w:cs="Times New Roman"/>
          <w:sz w:val="28"/>
          <w:szCs w:val="28"/>
        </w:rPr>
        <w:t xml:space="preserve"> составило</w:t>
      </w:r>
      <w:r w:rsidR="00C86756" w:rsidRPr="00353FC0">
        <w:rPr>
          <w:rFonts w:ascii="Times New Roman" w:hAnsi="Times New Roman" w:cs="Times New Roman"/>
          <w:sz w:val="28"/>
          <w:szCs w:val="28"/>
        </w:rPr>
        <w:t xml:space="preserve"> в сумме</w:t>
      </w:r>
      <w:r w:rsidR="00C4060C" w:rsidRPr="00353FC0">
        <w:rPr>
          <w:rFonts w:ascii="Times New Roman" w:hAnsi="Times New Roman" w:cs="Times New Roman"/>
          <w:sz w:val="28"/>
          <w:szCs w:val="28"/>
        </w:rPr>
        <w:t xml:space="preserve"> </w:t>
      </w:r>
      <w:r w:rsidR="00C82714">
        <w:rPr>
          <w:rFonts w:ascii="Times New Roman" w:hAnsi="Times New Roman" w:cs="Times New Roman"/>
          <w:sz w:val="28"/>
          <w:szCs w:val="28"/>
        </w:rPr>
        <w:t>6 235 </w:t>
      </w:r>
      <w:r w:rsidR="00412E6B" w:rsidRPr="00353FC0">
        <w:rPr>
          <w:rFonts w:ascii="Times New Roman" w:hAnsi="Times New Roman" w:cs="Times New Roman"/>
          <w:sz w:val="28"/>
          <w:szCs w:val="28"/>
        </w:rPr>
        <w:t>657,2</w:t>
      </w:r>
      <w:r w:rsidR="00C82714">
        <w:rPr>
          <w:rFonts w:ascii="Times New Roman" w:hAnsi="Times New Roman" w:cs="Times New Roman"/>
          <w:sz w:val="28"/>
          <w:szCs w:val="28"/>
        </w:rPr>
        <w:t xml:space="preserve"> тыс. рублей</w:t>
      </w:r>
      <w:r w:rsidR="00C86756" w:rsidRPr="00353FC0">
        <w:rPr>
          <w:rFonts w:ascii="Times New Roman" w:hAnsi="Times New Roman" w:cs="Times New Roman"/>
          <w:sz w:val="28"/>
          <w:szCs w:val="28"/>
        </w:rPr>
        <w:t xml:space="preserve"> или</w:t>
      </w:r>
      <w:r w:rsidR="006B5F3C" w:rsidRPr="00353FC0">
        <w:rPr>
          <w:rFonts w:ascii="Times New Roman" w:hAnsi="Times New Roman" w:cs="Times New Roman"/>
          <w:sz w:val="28"/>
          <w:szCs w:val="28"/>
        </w:rPr>
        <w:t xml:space="preserve"> </w:t>
      </w:r>
      <w:r w:rsidR="00C4060C" w:rsidRPr="00353FC0">
        <w:rPr>
          <w:rFonts w:ascii="Times New Roman" w:hAnsi="Times New Roman" w:cs="Times New Roman"/>
          <w:sz w:val="28"/>
          <w:szCs w:val="28"/>
        </w:rPr>
        <w:t>9</w:t>
      </w:r>
      <w:r w:rsidR="00412E6B" w:rsidRPr="00353FC0">
        <w:rPr>
          <w:rFonts w:ascii="Times New Roman" w:hAnsi="Times New Roman" w:cs="Times New Roman"/>
          <w:sz w:val="28"/>
          <w:szCs w:val="28"/>
        </w:rPr>
        <w:t>8</w:t>
      </w:r>
      <w:r w:rsidR="00C4060C" w:rsidRPr="00353FC0">
        <w:rPr>
          <w:rFonts w:ascii="Times New Roman" w:hAnsi="Times New Roman" w:cs="Times New Roman"/>
          <w:sz w:val="28"/>
          <w:szCs w:val="28"/>
        </w:rPr>
        <w:t>,</w:t>
      </w:r>
      <w:r w:rsidR="00412E6B" w:rsidRPr="00353FC0">
        <w:rPr>
          <w:rFonts w:ascii="Times New Roman" w:hAnsi="Times New Roman" w:cs="Times New Roman"/>
          <w:sz w:val="28"/>
          <w:szCs w:val="28"/>
        </w:rPr>
        <w:t>9</w:t>
      </w:r>
      <w:r w:rsidRPr="00353FC0">
        <w:rPr>
          <w:rFonts w:ascii="Times New Roman" w:hAnsi="Times New Roman" w:cs="Times New Roman"/>
          <w:sz w:val="28"/>
          <w:szCs w:val="28"/>
        </w:rPr>
        <w:t xml:space="preserve"> </w:t>
      </w:r>
      <w:r w:rsidR="006B5F3C" w:rsidRPr="00353FC0">
        <w:rPr>
          <w:rFonts w:ascii="Times New Roman" w:hAnsi="Times New Roman" w:cs="Times New Roman"/>
          <w:sz w:val="28"/>
          <w:szCs w:val="28"/>
        </w:rPr>
        <w:t>%</w:t>
      </w:r>
      <w:r w:rsidR="00C86756" w:rsidRPr="00353FC0">
        <w:rPr>
          <w:rFonts w:ascii="Times New Roman" w:hAnsi="Times New Roman" w:cs="Times New Roman"/>
          <w:sz w:val="28"/>
          <w:szCs w:val="28"/>
        </w:rPr>
        <w:t>, что</w:t>
      </w:r>
      <w:r w:rsidR="00EE0153" w:rsidRPr="00353FC0">
        <w:rPr>
          <w:rFonts w:ascii="Times New Roman" w:hAnsi="Times New Roman" w:cs="Times New Roman"/>
          <w:sz w:val="28"/>
          <w:szCs w:val="28"/>
        </w:rPr>
        <w:t xml:space="preserve"> на</w:t>
      </w:r>
      <w:r w:rsidRPr="00353FC0">
        <w:rPr>
          <w:rFonts w:ascii="Times New Roman" w:hAnsi="Times New Roman" w:cs="Times New Roman"/>
          <w:sz w:val="28"/>
          <w:szCs w:val="28"/>
        </w:rPr>
        <w:t xml:space="preserve"> </w:t>
      </w:r>
      <w:r w:rsidR="00C82714">
        <w:rPr>
          <w:rFonts w:ascii="Times New Roman" w:hAnsi="Times New Roman" w:cs="Times New Roman"/>
          <w:sz w:val="28"/>
          <w:szCs w:val="28"/>
        </w:rPr>
        <w:t>69 </w:t>
      </w:r>
      <w:r w:rsidR="00412E6B" w:rsidRPr="00353FC0">
        <w:rPr>
          <w:rFonts w:ascii="Times New Roman" w:hAnsi="Times New Roman" w:cs="Times New Roman"/>
          <w:sz w:val="28"/>
          <w:szCs w:val="28"/>
        </w:rPr>
        <w:t xml:space="preserve">495,7 </w:t>
      </w:r>
      <w:r w:rsidR="00C82714">
        <w:rPr>
          <w:rFonts w:ascii="Times New Roman" w:hAnsi="Times New Roman" w:cs="Times New Roman"/>
          <w:sz w:val="28"/>
          <w:szCs w:val="28"/>
        </w:rPr>
        <w:t>тыс. рублей</w:t>
      </w:r>
      <w:r w:rsidR="00EE0153" w:rsidRPr="00353FC0">
        <w:rPr>
          <w:rFonts w:ascii="Times New Roman" w:hAnsi="Times New Roman" w:cs="Times New Roman"/>
          <w:sz w:val="28"/>
          <w:szCs w:val="28"/>
        </w:rPr>
        <w:t xml:space="preserve"> меньше плановых назначений</w:t>
      </w:r>
      <w:r w:rsidR="00BD1022" w:rsidRPr="00353FC0">
        <w:rPr>
          <w:rFonts w:ascii="Times New Roman" w:hAnsi="Times New Roman" w:cs="Times New Roman"/>
          <w:sz w:val="28"/>
          <w:szCs w:val="28"/>
        </w:rPr>
        <w:t xml:space="preserve"> на 20</w:t>
      </w:r>
      <w:r w:rsidR="00412E6B" w:rsidRPr="00353FC0">
        <w:rPr>
          <w:rFonts w:ascii="Times New Roman" w:hAnsi="Times New Roman" w:cs="Times New Roman"/>
          <w:sz w:val="28"/>
          <w:szCs w:val="28"/>
        </w:rPr>
        <w:t>20</w:t>
      </w:r>
      <w:r w:rsidR="00BD1022" w:rsidRPr="00353FC0">
        <w:rPr>
          <w:rFonts w:ascii="Times New Roman" w:hAnsi="Times New Roman" w:cs="Times New Roman"/>
          <w:sz w:val="28"/>
          <w:szCs w:val="28"/>
        </w:rPr>
        <w:t xml:space="preserve"> год</w:t>
      </w:r>
      <w:r w:rsidR="00C86756" w:rsidRPr="00353FC0">
        <w:rPr>
          <w:rFonts w:ascii="Times New Roman" w:hAnsi="Times New Roman" w:cs="Times New Roman"/>
          <w:sz w:val="28"/>
          <w:szCs w:val="28"/>
        </w:rPr>
        <w:t xml:space="preserve"> в сумме </w:t>
      </w:r>
      <w:r w:rsidR="00C82714">
        <w:rPr>
          <w:rFonts w:ascii="Times New Roman" w:hAnsi="Times New Roman" w:cs="Times New Roman"/>
          <w:sz w:val="28"/>
          <w:szCs w:val="28"/>
        </w:rPr>
        <w:t>6 305 </w:t>
      </w:r>
      <w:r w:rsidR="00412E6B" w:rsidRPr="00353FC0">
        <w:rPr>
          <w:rFonts w:ascii="Times New Roman" w:hAnsi="Times New Roman" w:cs="Times New Roman"/>
          <w:sz w:val="28"/>
          <w:szCs w:val="28"/>
        </w:rPr>
        <w:t xml:space="preserve">152,9 </w:t>
      </w:r>
      <w:r w:rsidR="00336A57" w:rsidRPr="00353FC0">
        <w:rPr>
          <w:rFonts w:ascii="Times New Roman" w:hAnsi="Times New Roman" w:cs="Times New Roman"/>
          <w:sz w:val="28"/>
          <w:szCs w:val="28"/>
        </w:rPr>
        <w:t>тыс. руб</w:t>
      </w:r>
      <w:r w:rsidR="00C82714">
        <w:rPr>
          <w:rFonts w:ascii="Times New Roman" w:hAnsi="Times New Roman" w:cs="Times New Roman"/>
          <w:sz w:val="28"/>
          <w:szCs w:val="28"/>
        </w:rPr>
        <w:t>лей</w:t>
      </w:r>
      <w:r w:rsidR="006B5F3C" w:rsidRPr="00353FC0">
        <w:rPr>
          <w:rFonts w:ascii="Times New Roman" w:hAnsi="Times New Roman" w:cs="Times New Roman"/>
          <w:sz w:val="28"/>
          <w:szCs w:val="28"/>
        </w:rPr>
        <w:t xml:space="preserve">. </w:t>
      </w:r>
    </w:p>
    <w:p w:rsidR="00C82714" w:rsidRDefault="00C82714" w:rsidP="00353FC0">
      <w:pPr>
        <w:spacing w:after="0" w:line="240" w:lineRule="auto"/>
        <w:jc w:val="center"/>
        <w:rPr>
          <w:rFonts w:ascii="Times New Roman" w:hAnsi="Times New Roman" w:cs="Times New Roman"/>
          <w:b/>
          <w:sz w:val="28"/>
          <w:szCs w:val="28"/>
        </w:rPr>
      </w:pPr>
    </w:p>
    <w:p w:rsidR="00B36961" w:rsidRPr="00353FC0" w:rsidRDefault="00B36961" w:rsidP="00353FC0">
      <w:pPr>
        <w:spacing w:after="0" w:line="240" w:lineRule="auto"/>
        <w:jc w:val="center"/>
        <w:rPr>
          <w:rFonts w:ascii="Times New Roman" w:hAnsi="Times New Roman" w:cs="Times New Roman"/>
          <w:b/>
          <w:sz w:val="28"/>
          <w:szCs w:val="28"/>
        </w:rPr>
      </w:pPr>
      <w:r w:rsidRPr="00353FC0">
        <w:rPr>
          <w:rFonts w:ascii="Times New Roman" w:hAnsi="Times New Roman" w:cs="Times New Roman"/>
          <w:b/>
          <w:sz w:val="28"/>
          <w:szCs w:val="28"/>
        </w:rPr>
        <w:t>Выводы:</w:t>
      </w:r>
    </w:p>
    <w:p w:rsidR="00B36961" w:rsidRPr="00353FC0" w:rsidRDefault="00B36961" w:rsidP="00353FC0">
      <w:pPr>
        <w:spacing w:after="0" w:line="240" w:lineRule="auto"/>
        <w:jc w:val="center"/>
        <w:rPr>
          <w:rFonts w:ascii="Times New Roman" w:hAnsi="Times New Roman" w:cs="Times New Roman"/>
          <w:b/>
          <w:sz w:val="28"/>
          <w:szCs w:val="28"/>
        </w:rPr>
      </w:pPr>
    </w:p>
    <w:p w:rsidR="00B36961" w:rsidRPr="00353FC0" w:rsidRDefault="00B36961" w:rsidP="00353FC0">
      <w:pPr>
        <w:spacing w:after="0" w:line="240" w:lineRule="auto"/>
        <w:ind w:firstLine="567"/>
        <w:jc w:val="both"/>
        <w:rPr>
          <w:rFonts w:ascii="Times New Roman" w:hAnsi="Times New Roman" w:cs="Times New Roman"/>
          <w:sz w:val="28"/>
          <w:szCs w:val="28"/>
        </w:rPr>
      </w:pPr>
      <w:r w:rsidRPr="00353FC0">
        <w:rPr>
          <w:rFonts w:ascii="Times New Roman" w:hAnsi="Times New Roman" w:cs="Times New Roman"/>
          <w:sz w:val="28"/>
          <w:szCs w:val="28"/>
        </w:rPr>
        <w:t xml:space="preserve">1. </w:t>
      </w:r>
      <w:r w:rsidR="00C82714">
        <w:rPr>
          <w:rFonts w:ascii="Times New Roman" w:hAnsi="Times New Roman" w:cs="Times New Roman"/>
          <w:sz w:val="28"/>
          <w:szCs w:val="28"/>
        </w:rPr>
        <w:t>В нарушение пункта</w:t>
      </w:r>
      <w:r w:rsidRPr="00353FC0">
        <w:rPr>
          <w:rFonts w:ascii="Times New Roman" w:hAnsi="Times New Roman" w:cs="Times New Roman"/>
          <w:sz w:val="28"/>
          <w:szCs w:val="28"/>
        </w:rPr>
        <w:t xml:space="preserve"> </w:t>
      </w:r>
      <w:r w:rsidR="00C82714">
        <w:rPr>
          <w:rFonts w:ascii="Times New Roman" w:hAnsi="Times New Roman" w:cs="Times New Roman"/>
          <w:sz w:val="28"/>
          <w:szCs w:val="28"/>
        </w:rPr>
        <w:t>5 статьи</w:t>
      </w:r>
      <w:r w:rsidRPr="00353FC0">
        <w:rPr>
          <w:rFonts w:ascii="Times New Roman" w:hAnsi="Times New Roman" w:cs="Times New Roman"/>
          <w:sz w:val="28"/>
          <w:szCs w:val="28"/>
        </w:rPr>
        <w:t xml:space="preserve"> 149 Бюджетного кодекса РФ, Правительством Республики Ингушетия не представлен отчет об исполнении </w:t>
      </w:r>
      <w:r w:rsidRPr="00353FC0">
        <w:rPr>
          <w:rFonts w:ascii="Times New Roman" w:hAnsi="Times New Roman" w:cs="Times New Roman"/>
          <w:sz w:val="28"/>
          <w:szCs w:val="28"/>
        </w:rPr>
        <w:lastRenderedPageBreak/>
        <w:t>бюджета ТФОМС РИ в Контрольно-счетную палату Республики Ингушетия для подготовки заключения на него.</w:t>
      </w:r>
    </w:p>
    <w:p w:rsidR="00B36961" w:rsidRPr="00353FC0" w:rsidRDefault="00B36961" w:rsidP="00353FC0">
      <w:pPr>
        <w:spacing w:after="0" w:line="240" w:lineRule="auto"/>
        <w:ind w:firstLine="567"/>
        <w:jc w:val="both"/>
        <w:rPr>
          <w:rFonts w:ascii="Times New Roman" w:hAnsi="Times New Roman" w:cs="Times New Roman"/>
          <w:sz w:val="28"/>
          <w:szCs w:val="28"/>
        </w:rPr>
      </w:pPr>
      <w:r w:rsidRPr="00353FC0">
        <w:rPr>
          <w:rFonts w:ascii="Times New Roman" w:hAnsi="Times New Roman" w:cs="Times New Roman"/>
          <w:sz w:val="28"/>
          <w:szCs w:val="28"/>
        </w:rPr>
        <w:t>2. Доходы бюджета ТФОМС РИ в 20</w:t>
      </w:r>
      <w:r w:rsidR="00915781"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году при плане </w:t>
      </w:r>
      <w:r w:rsidR="00C82714">
        <w:rPr>
          <w:rFonts w:ascii="Times New Roman" w:hAnsi="Times New Roman" w:cs="Times New Roman"/>
          <w:sz w:val="28"/>
          <w:szCs w:val="28"/>
        </w:rPr>
        <w:t>6 107 </w:t>
      </w:r>
      <w:r w:rsidR="00915781" w:rsidRPr="00353FC0">
        <w:rPr>
          <w:rFonts w:ascii="Times New Roman" w:hAnsi="Times New Roman" w:cs="Times New Roman"/>
          <w:sz w:val="28"/>
          <w:szCs w:val="28"/>
        </w:rPr>
        <w:t xml:space="preserve">219,1 </w:t>
      </w:r>
      <w:r w:rsidR="00C82714">
        <w:rPr>
          <w:rFonts w:ascii="Times New Roman" w:hAnsi="Times New Roman" w:cs="Times New Roman"/>
          <w:sz w:val="28"/>
          <w:szCs w:val="28"/>
        </w:rPr>
        <w:t>тыс. рублей</w:t>
      </w:r>
      <w:r w:rsidRPr="00353FC0">
        <w:rPr>
          <w:sz w:val="28"/>
          <w:szCs w:val="28"/>
        </w:rPr>
        <w:t xml:space="preserve"> </w:t>
      </w:r>
      <w:r w:rsidRPr="00353FC0">
        <w:rPr>
          <w:rFonts w:ascii="Times New Roman" w:hAnsi="Times New Roman" w:cs="Times New Roman"/>
          <w:sz w:val="28"/>
          <w:szCs w:val="28"/>
        </w:rPr>
        <w:t xml:space="preserve">составили в сумме </w:t>
      </w:r>
      <w:r w:rsidR="00C82714">
        <w:rPr>
          <w:rFonts w:ascii="Times New Roman" w:hAnsi="Times New Roman" w:cs="Times New Roman"/>
          <w:sz w:val="28"/>
          <w:szCs w:val="28"/>
        </w:rPr>
        <w:t>6 019 </w:t>
      </w:r>
      <w:r w:rsidR="00915781" w:rsidRPr="00353FC0">
        <w:rPr>
          <w:rFonts w:ascii="Times New Roman" w:hAnsi="Times New Roman" w:cs="Times New Roman"/>
          <w:sz w:val="28"/>
          <w:szCs w:val="28"/>
        </w:rPr>
        <w:t xml:space="preserve">642,8 </w:t>
      </w:r>
      <w:r w:rsidR="00C82714">
        <w:rPr>
          <w:rFonts w:ascii="Times New Roman" w:hAnsi="Times New Roman" w:cs="Times New Roman"/>
          <w:sz w:val="28"/>
          <w:szCs w:val="28"/>
        </w:rPr>
        <w:t>тыс. рублей</w:t>
      </w:r>
      <w:r w:rsidRPr="00353FC0">
        <w:rPr>
          <w:rFonts w:ascii="Times New Roman" w:hAnsi="Times New Roman" w:cs="Times New Roman"/>
          <w:sz w:val="28"/>
          <w:szCs w:val="28"/>
        </w:rPr>
        <w:t xml:space="preserve"> и исполнены на </w:t>
      </w:r>
      <w:r w:rsidR="00915781" w:rsidRPr="00353FC0">
        <w:rPr>
          <w:rFonts w:ascii="Times New Roman" w:hAnsi="Times New Roman" w:cs="Times New Roman"/>
          <w:sz w:val="28"/>
          <w:szCs w:val="28"/>
        </w:rPr>
        <w:t>98,6</w:t>
      </w:r>
      <w:r w:rsidRPr="00353FC0">
        <w:rPr>
          <w:rFonts w:ascii="Times New Roman" w:hAnsi="Times New Roman" w:cs="Times New Roman"/>
          <w:sz w:val="28"/>
          <w:szCs w:val="28"/>
        </w:rPr>
        <w:t xml:space="preserve"> %.</w:t>
      </w:r>
    </w:p>
    <w:p w:rsidR="00B36961" w:rsidRPr="00353FC0" w:rsidRDefault="00B36961" w:rsidP="00353FC0">
      <w:pPr>
        <w:spacing w:after="0" w:line="240" w:lineRule="auto"/>
        <w:ind w:firstLine="567"/>
        <w:jc w:val="both"/>
        <w:rPr>
          <w:rFonts w:ascii="Times New Roman" w:hAnsi="Times New Roman" w:cs="Times New Roman"/>
          <w:sz w:val="28"/>
          <w:szCs w:val="28"/>
        </w:rPr>
      </w:pPr>
      <w:r w:rsidRPr="00353FC0">
        <w:rPr>
          <w:rFonts w:ascii="Times New Roman" w:hAnsi="Times New Roman" w:cs="Times New Roman"/>
          <w:sz w:val="28"/>
          <w:szCs w:val="28"/>
        </w:rPr>
        <w:t>3. Расходы бюджета ТФОМС РИ в 20</w:t>
      </w:r>
      <w:r w:rsidR="006860DF"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году при плане </w:t>
      </w:r>
      <w:r w:rsidR="00C82714">
        <w:rPr>
          <w:rFonts w:ascii="Times New Roman" w:hAnsi="Times New Roman" w:cs="Times New Roman"/>
          <w:sz w:val="28"/>
          <w:szCs w:val="28"/>
        </w:rPr>
        <w:t>6 305 </w:t>
      </w:r>
      <w:r w:rsidR="006860DF" w:rsidRPr="00353FC0">
        <w:rPr>
          <w:rFonts w:ascii="Times New Roman" w:hAnsi="Times New Roman" w:cs="Times New Roman"/>
          <w:sz w:val="28"/>
          <w:szCs w:val="28"/>
        </w:rPr>
        <w:t>152,9</w:t>
      </w:r>
      <w:r w:rsidRPr="00353FC0">
        <w:rPr>
          <w:rFonts w:ascii="Times New Roman" w:hAnsi="Times New Roman" w:cs="Times New Roman"/>
          <w:sz w:val="28"/>
          <w:szCs w:val="28"/>
        </w:rPr>
        <w:t xml:space="preserve"> тыс</w:t>
      </w:r>
      <w:r w:rsidR="00C82714">
        <w:rPr>
          <w:rFonts w:ascii="Times New Roman" w:hAnsi="Times New Roman" w:cs="Times New Roman"/>
          <w:sz w:val="28"/>
          <w:szCs w:val="28"/>
        </w:rPr>
        <w:t>. рублей</w:t>
      </w:r>
      <w:r w:rsidRPr="00353FC0">
        <w:rPr>
          <w:rFonts w:ascii="Times New Roman" w:hAnsi="Times New Roman" w:cs="Times New Roman"/>
          <w:sz w:val="28"/>
          <w:szCs w:val="28"/>
        </w:rPr>
        <w:t xml:space="preserve"> исполнены на сумму </w:t>
      </w:r>
      <w:r w:rsidR="00C82714">
        <w:rPr>
          <w:rFonts w:ascii="Times New Roman" w:hAnsi="Times New Roman" w:cs="Times New Roman"/>
          <w:sz w:val="28"/>
          <w:szCs w:val="28"/>
        </w:rPr>
        <w:t>6 235 </w:t>
      </w:r>
      <w:r w:rsidR="00412E6B" w:rsidRPr="00353FC0">
        <w:rPr>
          <w:rFonts w:ascii="Times New Roman" w:hAnsi="Times New Roman" w:cs="Times New Roman"/>
          <w:sz w:val="28"/>
          <w:szCs w:val="28"/>
        </w:rPr>
        <w:t xml:space="preserve">657,2 </w:t>
      </w:r>
      <w:r w:rsidR="00C82714">
        <w:rPr>
          <w:rFonts w:ascii="Times New Roman" w:hAnsi="Times New Roman" w:cs="Times New Roman"/>
          <w:sz w:val="28"/>
          <w:szCs w:val="28"/>
        </w:rPr>
        <w:t>тыс. рублей</w:t>
      </w:r>
      <w:r w:rsidRPr="00353FC0">
        <w:rPr>
          <w:rFonts w:ascii="Times New Roman" w:hAnsi="Times New Roman" w:cs="Times New Roman"/>
          <w:sz w:val="28"/>
          <w:szCs w:val="28"/>
        </w:rPr>
        <w:t xml:space="preserve"> или на 9</w:t>
      </w:r>
      <w:r w:rsidR="00412E6B" w:rsidRPr="00353FC0">
        <w:rPr>
          <w:rFonts w:ascii="Times New Roman" w:hAnsi="Times New Roman" w:cs="Times New Roman"/>
          <w:sz w:val="28"/>
          <w:szCs w:val="28"/>
        </w:rPr>
        <w:t>8</w:t>
      </w:r>
      <w:r w:rsidRPr="00353FC0">
        <w:rPr>
          <w:rFonts w:ascii="Times New Roman" w:hAnsi="Times New Roman" w:cs="Times New Roman"/>
          <w:sz w:val="28"/>
          <w:szCs w:val="28"/>
        </w:rPr>
        <w:t>,</w:t>
      </w:r>
      <w:r w:rsidR="00412E6B" w:rsidRPr="00353FC0">
        <w:rPr>
          <w:rFonts w:ascii="Times New Roman" w:hAnsi="Times New Roman" w:cs="Times New Roman"/>
          <w:sz w:val="28"/>
          <w:szCs w:val="28"/>
        </w:rPr>
        <w:t>9</w:t>
      </w:r>
      <w:r w:rsidRPr="00353FC0">
        <w:rPr>
          <w:rFonts w:ascii="Times New Roman" w:hAnsi="Times New Roman" w:cs="Times New Roman"/>
          <w:sz w:val="28"/>
          <w:szCs w:val="28"/>
        </w:rPr>
        <w:t xml:space="preserve"> %. В абсолютном значении утвержденные объемы бюджетных назначений не исполнены на сумму </w:t>
      </w:r>
      <w:r w:rsidR="00C82714">
        <w:rPr>
          <w:rFonts w:ascii="Times New Roman" w:hAnsi="Times New Roman" w:cs="Times New Roman"/>
          <w:sz w:val="28"/>
          <w:szCs w:val="28"/>
        </w:rPr>
        <w:t>69 </w:t>
      </w:r>
      <w:r w:rsidR="00412E6B" w:rsidRPr="00353FC0">
        <w:rPr>
          <w:rFonts w:ascii="Times New Roman" w:hAnsi="Times New Roman" w:cs="Times New Roman"/>
          <w:sz w:val="28"/>
          <w:szCs w:val="28"/>
        </w:rPr>
        <w:t>495,7</w:t>
      </w:r>
      <w:r w:rsidR="00A847E8" w:rsidRPr="00353FC0">
        <w:rPr>
          <w:rFonts w:ascii="Times New Roman" w:hAnsi="Times New Roman" w:cs="Times New Roman"/>
          <w:sz w:val="28"/>
          <w:szCs w:val="28"/>
        </w:rPr>
        <w:t xml:space="preserve"> </w:t>
      </w:r>
      <w:r w:rsidRPr="00353FC0">
        <w:rPr>
          <w:rFonts w:ascii="Times New Roman" w:hAnsi="Times New Roman" w:cs="Times New Roman"/>
          <w:sz w:val="28"/>
          <w:szCs w:val="28"/>
        </w:rPr>
        <w:t>тыс. руб</w:t>
      </w:r>
      <w:r w:rsidR="00C82714">
        <w:rPr>
          <w:rFonts w:ascii="Times New Roman" w:hAnsi="Times New Roman" w:cs="Times New Roman"/>
          <w:sz w:val="28"/>
          <w:szCs w:val="28"/>
        </w:rPr>
        <w:t>лей</w:t>
      </w:r>
      <w:r w:rsidRPr="00353FC0">
        <w:rPr>
          <w:rFonts w:ascii="Times New Roman" w:hAnsi="Times New Roman" w:cs="Times New Roman"/>
          <w:sz w:val="28"/>
          <w:szCs w:val="28"/>
        </w:rPr>
        <w:t>.</w:t>
      </w:r>
    </w:p>
    <w:p w:rsidR="00B36961" w:rsidRPr="00353FC0" w:rsidRDefault="00B36961" w:rsidP="00353FC0">
      <w:pPr>
        <w:spacing w:after="0" w:line="240" w:lineRule="auto"/>
        <w:ind w:left="2832" w:firstLine="708"/>
        <w:jc w:val="both"/>
        <w:rPr>
          <w:rFonts w:ascii="Times New Roman" w:hAnsi="Times New Roman" w:cs="Times New Roman"/>
          <w:b/>
          <w:sz w:val="28"/>
          <w:szCs w:val="28"/>
        </w:rPr>
      </w:pPr>
    </w:p>
    <w:p w:rsidR="00B36961" w:rsidRPr="00353FC0" w:rsidRDefault="00C82714" w:rsidP="00353FC0">
      <w:pPr>
        <w:spacing w:after="0" w:line="240" w:lineRule="auto"/>
        <w:ind w:left="354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Предложения</w:t>
      </w:r>
      <w:r w:rsidR="00B36961" w:rsidRPr="00353FC0">
        <w:rPr>
          <w:rFonts w:ascii="Times New Roman" w:hAnsi="Times New Roman" w:cs="Times New Roman"/>
          <w:b/>
          <w:sz w:val="28"/>
          <w:szCs w:val="28"/>
        </w:rPr>
        <w:t>:</w:t>
      </w:r>
    </w:p>
    <w:p w:rsidR="00B36961" w:rsidRPr="00353FC0" w:rsidRDefault="00B36961" w:rsidP="00353FC0">
      <w:pPr>
        <w:spacing w:after="0" w:line="240" w:lineRule="auto"/>
        <w:ind w:left="3540"/>
        <w:rPr>
          <w:rFonts w:ascii="Times New Roman" w:hAnsi="Times New Roman" w:cs="Times New Roman"/>
          <w:b/>
          <w:sz w:val="28"/>
          <w:szCs w:val="28"/>
        </w:rPr>
      </w:pPr>
    </w:p>
    <w:p w:rsidR="00B36961" w:rsidRPr="00353FC0" w:rsidRDefault="00B36961" w:rsidP="00353FC0">
      <w:pPr>
        <w:spacing w:after="0" w:line="240" w:lineRule="auto"/>
        <w:ind w:firstLine="708"/>
        <w:jc w:val="both"/>
        <w:rPr>
          <w:rFonts w:ascii="Times New Roman" w:hAnsi="Times New Roman" w:cs="Times New Roman"/>
          <w:sz w:val="28"/>
          <w:szCs w:val="28"/>
        </w:rPr>
      </w:pPr>
      <w:r w:rsidRPr="00353FC0">
        <w:rPr>
          <w:rFonts w:ascii="Times New Roman" w:hAnsi="Times New Roman" w:cs="Times New Roman"/>
          <w:sz w:val="28"/>
          <w:szCs w:val="28"/>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w:t>
      </w:r>
      <w:r w:rsidR="00412E6B" w:rsidRPr="00353FC0">
        <w:rPr>
          <w:rFonts w:ascii="Times New Roman" w:hAnsi="Times New Roman" w:cs="Times New Roman"/>
          <w:sz w:val="28"/>
          <w:szCs w:val="28"/>
        </w:rPr>
        <w:t>20</w:t>
      </w:r>
      <w:r w:rsidRPr="00353FC0">
        <w:rPr>
          <w:rFonts w:ascii="Times New Roman" w:hAnsi="Times New Roman" w:cs="Times New Roman"/>
          <w:sz w:val="28"/>
          <w:szCs w:val="28"/>
        </w:rPr>
        <w:t xml:space="preserve"> год».</w:t>
      </w:r>
    </w:p>
    <w:p w:rsidR="00773034" w:rsidRPr="00353FC0" w:rsidRDefault="00773034" w:rsidP="00353FC0">
      <w:pPr>
        <w:spacing w:after="0" w:line="240" w:lineRule="auto"/>
        <w:jc w:val="both"/>
        <w:rPr>
          <w:rFonts w:ascii="Times New Roman" w:hAnsi="Times New Roman" w:cs="Times New Roman"/>
          <w:sz w:val="28"/>
          <w:szCs w:val="28"/>
        </w:rPr>
      </w:pPr>
    </w:p>
    <w:sectPr w:rsidR="00773034" w:rsidRPr="00353FC0" w:rsidSect="0072125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9B" w:rsidRDefault="0088329B" w:rsidP="003E35F8">
      <w:pPr>
        <w:spacing w:after="0" w:line="240" w:lineRule="auto"/>
      </w:pPr>
      <w:r>
        <w:separator/>
      </w:r>
    </w:p>
  </w:endnote>
  <w:endnote w:type="continuationSeparator" w:id="0">
    <w:p w:rsidR="0088329B" w:rsidRDefault="0088329B" w:rsidP="003E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CB" w:rsidRDefault="00191765" w:rsidP="007756CB">
    <w:pPr>
      <w:pStyle w:val="a4"/>
      <w:framePr w:wrap="around" w:vAnchor="text" w:hAnchor="margin" w:xAlign="right" w:y="1"/>
      <w:rPr>
        <w:rStyle w:val="a6"/>
      </w:rPr>
    </w:pPr>
    <w:r>
      <w:rPr>
        <w:rStyle w:val="a6"/>
      </w:rPr>
      <w:fldChar w:fldCharType="begin"/>
    </w:r>
    <w:r w:rsidR="007756CB">
      <w:rPr>
        <w:rStyle w:val="a6"/>
      </w:rPr>
      <w:instrText xml:space="preserve">PAGE  </w:instrText>
    </w:r>
    <w:r>
      <w:rPr>
        <w:rStyle w:val="a6"/>
      </w:rPr>
      <w:fldChar w:fldCharType="end"/>
    </w:r>
  </w:p>
  <w:p w:rsidR="007756CB" w:rsidRDefault="007756CB" w:rsidP="007756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8126"/>
      <w:docPartObj>
        <w:docPartGallery w:val="Page Numbers (Bottom of Page)"/>
        <w:docPartUnique/>
      </w:docPartObj>
    </w:sdtPr>
    <w:sdtEndPr/>
    <w:sdtContent>
      <w:p w:rsidR="007756CB" w:rsidRDefault="007F20A6">
        <w:pPr>
          <w:pStyle w:val="a4"/>
          <w:jc w:val="right"/>
        </w:pPr>
        <w:r>
          <w:fldChar w:fldCharType="begin"/>
        </w:r>
        <w:r>
          <w:instrText xml:space="preserve"> PAGE   \* MERGEFORMAT </w:instrText>
        </w:r>
        <w:r>
          <w:fldChar w:fldCharType="separate"/>
        </w:r>
        <w:r w:rsidR="00C82714">
          <w:rPr>
            <w:noProof/>
          </w:rPr>
          <w:t>6</w:t>
        </w:r>
        <w:r>
          <w:rPr>
            <w:noProof/>
          </w:rPr>
          <w:fldChar w:fldCharType="end"/>
        </w:r>
      </w:p>
    </w:sdtContent>
  </w:sdt>
  <w:p w:rsidR="007756CB" w:rsidRDefault="007756CB" w:rsidP="007756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9B" w:rsidRDefault="0088329B" w:rsidP="003E35F8">
      <w:pPr>
        <w:spacing w:after="0" w:line="240" w:lineRule="auto"/>
      </w:pPr>
      <w:r>
        <w:separator/>
      </w:r>
    </w:p>
  </w:footnote>
  <w:footnote w:type="continuationSeparator" w:id="0">
    <w:p w:rsidR="0088329B" w:rsidRDefault="0088329B" w:rsidP="003E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2AA0"/>
    <w:rsid w:val="00006A6F"/>
    <w:rsid w:val="00010DDF"/>
    <w:rsid w:val="000246A3"/>
    <w:rsid w:val="00037BFA"/>
    <w:rsid w:val="00040192"/>
    <w:rsid w:val="00067620"/>
    <w:rsid w:val="00071CF3"/>
    <w:rsid w:val="0009779F"/>
    <w:rsid w:val="000A257F"/>
    <w:rsid w:val="000A45A0"/>
    <w:rsid w:val="000A4BC6"/>
    <w:rsid w:val="000A77D6"/>
    <w:rsid w:val="000A77F9"/>
    <w:rsid w:val="000C1D93"/>
    <w:rsid w:val="000D481C"/>
    <w:rsid w:val="000F61EE"/>
    <w:rsid w:val="00105E23"/>
    <w:rsid w:val="001261DA"/>
    <w:rsid w:val="0014234C"/>
    <w:rsid w:val="001575D2"/>
    <w:rsid w:val="00191765"/>
    <w:rsid w:val="00197FF3"/>
    <w:rsid w:val="001A364F"/>
    <w:rsid w:val="001B1FF2"/>
    <w:rsid w:val="001B5D3D"/>
    <w:rsid w:val="001B6AF1"/>
    <w:rsid w:val="001C4FE7"/>
    <w:rsid w:val="001C7057"/>
    <w:rsid w:val="001D13E7"/>
    <w:rsid w:val="001D2585"/>
    <w:rsid w:val="001D2BB8"/>
    <w:rsid w:val="001F31AF"/>
    <w:rsid w:val="001F32C5"/>
    <w:rsid w:val="0020523A"/>
    <w:rsid w:val="00213971"/>
    <w:rsid w:val="002529C2"/>
    <w:rsid w:val="002567D1"/>
    <w:rsid w:val="002E0E73"/>
    <w:rsid w:val="002F486A"/>
    <w:rsid w:val="002F7D72"/>
    <w:rsid w:val="0032633D"/>
    <w:rsid w:val="00326EAD"/>
    <w:rsid w:val="003270E2"/>
    <w:rsid w:val="00336A57"/>
    <w:rsid w:val="00353D65"/>
    <w:rsid w:val="00353FC0"/>
    <w:rsid w:val="00360DCC"/>
    <w:rsid w:val="00373543"/>
    <w:rsid w:val="00392DD1"/>
    <w:rsid w:val="00395A72"/>
    <w:rsid w:val="003B1395"/>
    <w:rsid w:val="003B7102"/>
    <w:rsid w:val="003C0F00"/>
    <w:rsid w:val="003C7F87"/>
    <w:rsid w:val="003D203A"/>
    <w:rsid w:val="003E35F8"/>
    <w:rsid w:val="00404254"/>
    <w:rsid w:val="00411701"/>
    <w:rsid w:val="00412E6B"/>
    <w:rsid w:val="0042581E"/>
    <w:rsid w:val="00456508"/>
    <w:rsid w:val="00472888"/>
    <w:rsid w:val="00472C56"/>
    <w:rsid w:val="004762AD"/>
    <w:rsid w:val="0048521F"/>
    <w:rsid w:val="00496CDB"/>
    <w:rsid w:val="004B6CAD"/>
    <w:rsid w:val="004D7724"/>
    <w:rsid w:val="005003DF"/>
    <w:rsid w:val="00500428"/>
    <w:rsid w:val="00513C72"/>
    <w:rsid w:val="005142E1"/>
    <w:rsid w:val="00524871"/>
    <w:rsid w:val="005266B8"/>
    <w:rsid w:val="005411AD"/>
    <w:rsid w:val="00565E0E"/>
    <w:rsid w:val="005701D6"/>
    <w:rsid w:val="005777E1"/>
    <w:rsid w:val="00592AA0"/>
    <w:rsid w:val="005A2C83"/>
    <w:rsid w:val="005A6643"/>
    <w:rsid w:val="005B2E01"/>
    <w:rsid w:val="005D6D38"/>
    <w:rsid w:val="00612E59"/>
    <w:rsid w:val="00676AE1"/>
    <w:rsid w:val="006860DF"/>
    <w:rsid w:val="006941CC"/>
    <w:rsid w:val="006A125D"/>
    <w:rsid w:val="006B5F3C"/>
    <w:rsid w:val="006C3EF4"/>
    <w:rsid w:val="0072125E"/>
    <w:rsid w:val="007233FC"/>
    <w:rsid w:val="00767612"/>
    <w:rsid w:val="00773034"/>
    <w:rsid w:val="007756CB"/>
    <w:rsid w:val="00781FD5"/>
    <w:rsid w:val="00785F1E"/>
    <w:rsid w:val="007F20A6"/>
    <w:rsid w:val="00817221"/>
    <w:rsid w:val="00843AF6"/>
    <w:rsid w:val="00871BF6"/>
    <w:rsid w:val="0088329B"/>
    <w:rsid w:val="00897C87"/>
    <w:rsid w:val="008A1E67"/>
    <w:rsid w:val="008C78A5"/>
    <w:rsid w:val="008D4EE4"/>
    <w:rsid w:val="00911CA7"/>
    <w:rsid w:val="00915781"/>
    <w:rsid w:val="0092006C"/>
    <w:rsid w:val="00937926"/>
    <w:rsid w:val="00940C7E"/>
    <w:rsid w:val="00945197"/>
    <w:rsid w:val="00946D39"/>
    <w:rsid w:val="009522F2"/>
    <w:rsid w:val="009537D6"/>
    <w:rsid w:val="009570BB"/>
    <w:rsid w:val="00971B10"/>
    <w:rsid w:val="0097227A"/>
    <w:rsid w:val="009B0A64"/>
    <w:rsid w:val="009B1061"/>
    <w:rsid w:val="009B588E"/>
    <w:rsid w:val="009D4C66"/>
    <w:rsid w:val="009E5099"/>
    <w:rsid w:val="00A11E4F"/>
    <w:rsid w:val="00A224CF"/>
    <w:rsid w:val="00A46B7F"/>
    <w:rsid w:val="00A51D6B"/>
    <w:rsid w:val="00A5433B"/>
    <w:rsid w:val="00A7137F"/>
    <w:rsid w:val="00A847E8"/>
    <w:rsid w:val="00A8704D"/>
    <w:rsid w:val="00AA08C1"/>
    <w:rsid w:val="00AA32CF"/>
    <w:rsid w:val="00AC5974"/>
    <w:rsid w:val="00AD4148"/>
    <w:rsid w:val="00AD566F"/>
    <w:rsid w:val="00AE455C"/>
    <w:rsid w:val="00AE59A5"/>
    <w:rsid w:val="00B1072B"/>
    <w:rsid w:val="00B205B5"/>
    <w:rsid w:val="00B317AE"/>
    <w:rsid w:val="00B36961"/>
    <w:rsid w:val="00B37607"/>
    <w:rsid w:val="00B45C20"/>
    <w:rsid w:val="00B57320"/>
    <w:rsid w:val="00B57947"/>
    <w:rsid w:val="00B769FE"/>
    <w:rsid w:val="00B87108"/>
    <w:rsid w:val="00B936C7"/>
    <w:rsid w:val="00BC773D"/>
    <w:rsid w:val="00BD1022"/>
    <w:rsid w:val="00BD16E1"/>
    <w:rsid w:val="00BE135A"/>
    <w:rsid w:val="00C16862"/>
    <w:rsid w:val="00C35212"/>
    <w:rsid w:val="00C4060C"/>
    <w:rsid w:val="00C82714"/>
    <w:rsid w:val="00C86756"/>
    <w:rsid w:val="00CA7947"/>
    <w:rsid w:val="00CC5250"/>
    <w:rsid w:val="00CC79EA"/>
    <w:rsid w:val="00CE19F7"/>
    <w:rsid w:val="00CE70AD"/>
    <w:rsid w:val="00CF454C"/>
    <w:rsid w:val="00CF7D20"/>
    <w:rsid w:val="00D002C3"/>
    <w:rsid w:val="00D20C22"/>
    <w:rsid w:val="00D22B90"/>
    <w:rsid w:val="00D81700"/>
    <w:rsid w:val="00DE022A"/>
    <w:rsid w:val="00DE0AF4"/>
    <w:rsid w:val="00DE77D4"/>
    <w:rsid w:val="00DF4D15"/>
    <w:rsid w:val="00E31517"/>
    <w:rsid w:val="00E640F7"/>
    <w:rsid w:val="00E85F43"/>
    <w:rsid w:val="00E93645"/>
    <w:rsid w:val="00EC7908"/>
    <w:rsid w:val="00ED4FCE"/>
    <w:rsid w:val="00ED5AD5"/>
    <w:rsid w:val="00EE0153"/>
    <w:rsid w:val="00EF4ADC"/>
    <w:rsid w:val="00F14B9E"/>
    <w:rsid w:val="00F17C2D"/>
    <w:rsid w:val="00F20FF4"/>
    <w:rsid w:val="00F3102A"/>
    <w:rsid w:val="00F32C6F"/>
    <w:rsid w:val="00F35305"/>
    <w:rsid w:val="00F544EB"/>
    <w:rsid w:val="00F7015C"/>
    <w:rsid w:val="00F71FCA"/>
    <w:rsid w:val="00F756E0"/>
    <w:rsid w:val="00F75FF9"/>
    <w:rsid w:val="00FC0AE1"/>
    <w:rsid w:val="00FC144E"/>
    <w:rsid w:val="00FC5EE7"/>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7C25B-CECF-4E58-BA9C-EA68B03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2A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92A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592AA0"/>
    <w:rPr>
      <w:rFonts w:ascii="Times New Roman" w:eastAsia="Times New Roman" w:hAnsi="Times New Roman" w:cs="Times New Roman"/>
      <w:sz w:val="24"/>
      <w:szCs w:val="24"/>
    </w:rPr>
  </w:style>
  <w:style w:type="character" w:styleId="a6">
    <w:name w:val="page number"/>
    <w:basedOn w:val="a0"/>
    <w:rsid w:val="00592AA0"/>
  </w:style>
  <w:style w:type="paragraph" w:styleId="a7">
    <w:name w:val="header"/>
    <w:basedOn w:val="a"/>
    <w:link w:val="a8"/>
    <w:uiPriority w:val="99"/>
    <w:semiHidden/>
    <w:unhideWhenUsed/>
    <w:rsid w:val="003E35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35F8"/>
  </w:style>
  <w:style w:type="paragraph" w:customStyle="1" w:styleId="a9">
    <w:name w:val="Прижатый влево"/>
    <w:basedOn w:val="a"/>
    <w:next w:val="a"/>
    <w:uiPriority w:val="99"/>
    <w:rsid w:val="0042581E"/>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006A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ACAE-4760-420F-8731-EF91E95E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Аудитор третий</dc:creator>
  <cp:keywords/>
  <dc:description/>
  <cp:lastModifiedBy>Делопроизводство ОКА</cp:lastModifiedBy>
  <cp:revision>89</cp:revision>
  <cp:lastPrinted>2021-06-22T06:16:00Z</cp:lastPrinted>
  <dcterms:created xsi:type="dcterms:W3CDTF">2016-06-28T13:09:00Z</dcterms:created>
  <dcterms:modified xsi:type="dcterms:W3CDTF">2021-09-23T08:14:00Z</dcterms:modified>
</cp:coreProperties>
</file>