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5E" w:rsidRPr="00150F30" w:rsidRDefault="009F5514" w:rsidP="00981C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КОНТРОЛЬНО-С</w:t>
      </w:r>
      <w:r w:rsidR="00BF6348" w:rsidRPr="00150F30">
        <w:rPr>
          <w:rFonts w:ascii="Times New Roman" w:hAnsi="Times New Roman" w:cs="Times New Roman"/>
          <w:sz w:val="28"/>
          <w:szCs w:val="28"/>
          <w:lang w:val="ru-RU"/>
        </w:rPr>
        <w:t xml:space="preserve">ЧЕТНАЯ ПАЛАТА РЕСПУБЛИКИ </w:t>
      </w:r>
      <w:r w:rsidR="007F3CF7">
        <w:rPr>
          <w:rFonts w:ascii="Times New Roman" w:hAnsi="Times New Roman" w:cs="Times New Roman"/>
          <w:sz w:val="28"/>
          <w:szCs w:val="28"/>
          <w:lang w:val="ru-RU"/>
        </w:rPr>
        <w:t>ИНГУШ</w:t>
      </w:r>
      <w:r w:rsidR="003A4D69">
        <w:rPr>
          <w:rFonts w:ascii="Times New Roman" w:hAnsi="Times New Roman" w:cs="Times New Roman"/>
          <w:sz w:val="28"/>
          <w:szCs w:val="28"/>
          <w:lang w:val="ru-RU"/>
        </w:rPr>
        <w:t>ЕТИЯ</w:t>
      </w: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7445E8" w:rsidRDefault="00BF6348" w:rsidP="00981C7C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45E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требования к стандартам внешнего муниципального финансового контроля</w:t>
      </w:r>
      <w:r w:rsidR="007445E8" w:rsidRPr="007445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проведения контрольных и экспертно-аналитических мероприятий</w:t>
      </w:r>
      <w:r w:rsidRPr="007445E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контрольно-счетны</w:t>
      </w:r>
      <w:r w:rsidR="007445E8" w:rsidRPr="007445E8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</w:t>
      </w:r>
      <w:r w:rsidRPr="007445E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орган</w:t>
      </w:r>
      <w:r w:rsidR="007445E8" w:rsidRPr="007445E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ами</w:t>
      </w:r>
      <w:r w:rsidRPr="007445E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муниципальных образований Республики </w:t>
      </w:r>
      <w:r w:rsidR="003A4D69" w:rsidRPr="007445E8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Ингушетия</w:t>
      </w: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007904" w:rsidP="00007904">
      <w:pPr>
        <w:widowControl w:val="0"/>
        <w:overflowPunct w:val="0"/>
        <w:autoSpaceDE w:val="0"/>
        <w:autoSpaceDN w:val="0"/>
        <w:adjustRightInd w:val="0"/>
        <w:spacing w:after="0"/>
        <w:ind w:right="140" w:firstLine="14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11305E" w:rsidRPr="00150F30" w:rsidSect="00DF2AD6">
          <w:footerReference w:type="default" r:id="rId7"/>
          <w:pgSz w:w="11900" w:h="16838"/>
          <w:pgMar w:top="1125" w:right="843" w:bottom="903" w:left="1134" w:header="720" w:footer="720" w:gutter="0"/>
          <w:cols w:space="720" w:equalWidth="0">
            <w:col w:w="9644"/>
          </w:cols>
          <w:noEndnote/>
        </w:sect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(Утвержден приказом Председателя Контрольно-счетной палаты Республики Ингушетия от 17.01.2017 г. №1 «а» (</w:t>
      </w:r>
      <w:r w:rsidR="003A4D69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решение</w:t>
      </w:r>
      <w:r w:rsidR="00BF6348" w:rsidRPr="00150F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Коллегии </w:t>
      </w:r>
      <w:r w:rsidR="003A4D69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Контрольно-счетной</w:t>
      </w:r>
      <w:r w:rsidR="00BF6348" w:rsidRPr="00150F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палаты Республики </w:t>
      </w:r>
      <w:r w:rsidR="003A4D69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Ингушетия</w:t>
      </w:r>
      <w:r w:rsidR="00BF6348" w:rsidRPr="00150F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от «</w:t>
      </w:r>
      <w:r w:rsidR="002C1447">
        <w:rPr>
          <w:rFonts w:ascii="Times New Roman" w:hAnsi="Times New Roman" w:cs="Times New Roman"/>
          <w:i/>
          <w:iCs/>
          <w:sz w:val="24"/>
          <w:szCs w:val="24"/>
          <w:lang w:val="ru-RU"/>
        </w:rPr>
        <w:t>17</w:t>
      </w:r>
      <w:r w:rsidR="00BF6348" w:rsidRPr="00150F3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» </w:t>
      </w:r>
      <w:r w:rsidR="002C144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января </w:t>
      </w:r>
      <w:r w:rsidR="00BF6348" w:rsidRPr="00150F30">
        <w:rPr>
          <w:rFonts w:ascii="Times New Roman" w:hAnsi="Times New Roman" w:cs="Times New Roman"/>
          <w:i/>
          <w:iCs/>
          <w:sz w:val="24"/>
          <w:szCs w:val="24"/>
          <w:lang w:val="ru-RU"/>
        </w:rPr>
        <w:t>201</w:t>
      </w:r>
      <w:r w:rsidR="00F531AD">
        <w:rPr>
          <w:rFonts w:ascii="Times New Roman" w:hAnsi="Times New Roman" w:cs="Times New Roman"/>
          <w:i/>
          <w:iCs/>
          <w:sz w:val="24"/>
          <w:szCs w:val="24"/>
          <w:lang w:val="ru-RU"/>
        </w:rPr>
        <w:t>7</w:t>
      </w:r>
      <w:r w:rsidR="002C1447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г., №1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))</w:t>
      </w:r>
    </w:p>
    <w:p w:rsidR="00C02BEA" w:rsidRPr="00C02BEA" w:rsidRDefault="00C02BEA" w:rsidP="00C02B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</w:pPr>
      <w:r w:rsidRPr="00C02BEA">
        <w:rPr>
          <w:rFonts w:ascii="Times New Roman" w:eastAsia="Times New Roman" w:hAnsi="Times New Roman" w:cs="Times New Roman"/>
          <w:i/>
          <w:iCs/>
          <w:sz w:val="24"/>
          <w:szCs w:val="28"/>
          <w:lang w:val="ru-RU" w:eastAsia="ru-RU"/>
        </w:rPr>
        <w:t>Изменения: (протокол Коллегии Контрольно-счетной палаты Республики Ингушетия от «29» марта 2024 г., №16)</w:t>
      </w: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150F30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Default="003A4D69" w:rsidP="00981C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МАГАС</w:t>
      </w:r>
    </w:p>
    <w:p w:rsidR="0011305E" w:rsidRPr="003A4D69" w:rsidRDefault="0041346F" w:rsidP="0041346F">
      <w:pPr>
        <w:widowControl w:val="0"/>
        <w:tabs>
          <w:tab w:val="center" w:pos="4822"/>
          <w:tab w:val="right" w:pos="964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11305E" w:rsidRPr="003A4D69" w:rsidSect="00DF2AD6">
          <w:type w:val="continuous"/>
          <w:pgSz w:w="11900" w:h="16838"/>
          <w:pgMar w:top="1125" w:right="843" w:bottom="903" w:left="1134" w:header="720" w:footer="720" w:gutter="0"/>
          <w:cols w:space="720" w:equalWidth="0">
            <w:col w:w="9644"/>
          </w:cols>
          <w:noEndnote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531AD">
        <w:rPr>
          <w:rFonts w:ascii="Times New Roman" w:hAnsi="Times New Roman" w:cs="Times New Roman"/>
          <w:sz w:val="28"/>
          <w:szCs w:val="28"/>
          <w:lang w:val="ru-RU"/>
        </w:rPr>
        <w:t>2017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1305E" w:rsidRDefault="0011305E" w:rsidP="004134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11305E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305E" w:rsidRPr="008461CD" w:rsidRDefault="00BF6348" w:rsidP="00981C7C">
      <w:pPr>
        <w:widowControl w:val="0"/>
        <w:autoSpaceDE w:val="0"/>
        <w:autoSpaceDN w:val="0"/>
        <w:adjustRightInd w:val="0"/>
        <w:spacing w:after="0"/>
        <w:ind w:left="408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11305E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305E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305E" w:rsidRPr="009352E1" w:rsidRDefault="00BF6348" w:rsidP="009352E1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/>
        <w:ind w:left="281" w:hanging="2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2E1">
        <w:rPr>
          <w:rFonts w:ascii="Times New Roman" w:hAnsi="Times New Roman" w:cs="Times New Roman"/>
          <w:sz w:val="28"/>
          <w:szCs w:val="28"/>
          <w:lang w:val="ru-RU"/>
        </w:rPr>
        <w:t>Общие полож</w:t>
      </w:r>
      <w:r w:rsidR="003A4D69" w:rsidRPr="009352E1">
        <w:rPr>
          <w:rFonts w:ascii="Times New Roman" w:hAnsi="Times New Roman" w:cs="Times New Roman"/>
          <w:sz w:val="28"/>
          <w:szCs w:val="28"/>
          <w:lang w:val="ru-RU"/>
        </w:rPr>
        <w:t>ения…………………………………………………………...……</w:t>
      </w:r>
      <w:r w:rsidRPr="009352E1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</w:p>
    <w:p w:rsidR="0011305E" w:rsidRPr="009352E1" w:rsidRDefault="0011305E" w:rsidP="009352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305E" w:rsidRPr="009352E1" w:rsidRDefault="00BF6348" w:rsidP="009352E1">
      <w:pPr>
        <w:widowControl w:val="0"/>
        <w:numPr>
          <w:ilvl w:val="0"/>
          <w:numId w:val="1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after="0"/>
        <w:ind w:left="1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2E1">
        <w:rPr>
          <w:rFonts w:ascii="Times New Roman" w:hAnsi="Times New Roman" w:cs="Times New Roman"/>
          <w:sz w:val="28"/>
          <w:szCs w:val="28"/>
          <w:lang w:val="ru-RU"/>
        </w:rPr>
        <w:t>Назначение стандартов внешнего муниципального финансового контроля</w:t>
      </w:r>
      <w:r w:rsidR="003A4D69" w:rsidRPr="009352E1"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</w:t>
      </w:r>
      <w:proofErr w:type="gramStart"/>
      <w:r w:rsidR="003A4D69" w:rsidRPr="009352E1"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="003A4D69" w:rsidRPr="009352E1">
        <w:rPr>
          <w:rFonts w:ascii="Times New Roman" w:hAnsi="Times New Roman" w:cs="Times New Roman"/>
          <w:sz w:val="28"/>
          <w:szCs w:val="28"/>
          <w:lang w:val="ru-RU"/>
        </w:rPr>
        <w:t>………………...…...</w:t>
      </w:r>
      <w:r w:rsidR="00F76CE6" w:rsidRPr="00F76CE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35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305E" w:rsidRPr="009352E1" w:rsidRDefault="0011305E" w:rsidP="009352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305E" w:rsidRPr="009352E1" w:rsidRDefault="0041346F" w:rsidP="009352E1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/>
        <w:ind w:left="281" w:hanging="2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46F">
        <w:rPr>
          <w:rFonts w:ascii="Times New Roman" w:hAnsi="Times New Roman" w:cs="Times New Roman"/>
          <w:sz w:val="28"/>
          <w:szCs w:val="28"/>
          <w:lang w:val="ru-RU"/>
        </w:rPr>
        <w:t>Требования к структуре стандартов внешнего муниципального финансового контроля</w:t>
      </w:r>
      <w:r w:rsidRPr="00935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4D69" w:rsidRPr="009352E1">
        <w:rPr>
          <w:rFonts w:ascii="Times New Roman" w:hAnsi="Times New Roman" w:cs="Times New Roman"/>
          <w:sz w:val="28"/>
          <w:szCs w:val="28"/>
          <w:lang w:val="ru-RU"/>
        </w:rPr>
        <w:t>…........</w:t>
      </w:r>
      <w:r w:rsidR="00F76CE6" w:rsidRPr="00F76CE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F6348" w:rsidRPr="00935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305E" w:rsidRPr="009352E1" w:rsidRDefault="0011305E" w:rsidP="009352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305E" w:rsidRPr="009352E1" w:rsidRDefault="0041346F" w:rsidP="009352E1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/>
        <w:ind w:left="281" w:hanging="2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46F">
        <w:rPr>
          <w:rFonts w:ascii="Times New Roman" w:hAnsi="Times New Roman" w:cs="Times New Roman"/>
          <w:sz w:val="28"/>
          <w:szCs w:val="28"/>
          <w:lang w:val="ru-RU"/>
        </w:rPr>
        <w:t>Требования к содержанию стандартов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……………………………………………………….</w:t>
      </w:r>
      <w:r w:rsidR="003A4D69" w:rsidRPr="009352E1">
        <w:rPr>
          <w:rFonts w:ascii="Times New Roman" w:hAnsi="Times New Roman" w:cs="Times New Roman"/>
          <w:sz w:val="28"/>
          <w:szCs w:val="28"/>
          <w:lang w:val="ru-RU"/>
        </w:rPr>
        <w:t>.......</w:t>
      </w:r>
      <w:r w:rsidR="00F76CE6" w:rsidRPr="00F76CE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F6348" w:rsidRPr="00935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305E" w:rsidRPr="009352E1" w:rsidRDefault="0011305E" w:rsidP="009352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52E1" w:rsidRDefault="009352E1" w:rsidP="009352E1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52E1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разработке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утверждению стандартов внешнего </w:t>
      </w:r>
      <w:r w:rsidRPr="009352E1">
        <w:rPr>
          <w:rFonts w:ascii="Times New Roman" w:hAnsi="Times New Roman" w:cs="Times New Roman"/>
          <w:sz w:val="28"/>
          <w:szCs w:val="28"/>
          <w:lang w:val="ru-RU"/>
        </w:rPr>
        <w:t>муниципального финансового контроля……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="00F76CE6" w:rsidRPr="00F76CE6">
        <w:rPr>
          <w:rFonts w:ascii="Times New Roman" w:hAnsi="Times New Roman" w:cs="Times New Roman"/>
          <w:sz w:val="28"/>
          <w:szCs w:val="28"/>
          <w:lang w:val="ru-RU"/>
        </w:rPr>
        <w:t>.9</w:t>
      </w:r>
    </w:p>
    <w:p w:rsidR="009352E1" w:rsidRPr="009352E1" w:rsidRDefault="009352E1" w:rsidP="009352E1">
      <w:pPr>
        <w:pStyle w:val="a5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2E1" w:rsidRDefault="009352E1" w:rsidP="009352E1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before="0" w:after="0"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52E1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введению в действие ста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ндартов внешнего муниципального </w:t>
      </w:r>
      <w:r w:rsidRPr="009352E1"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финансового контроля…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……………………………………………………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9352E1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140E6" w:rsidRPr="009140E6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</w:p>
    <w:p w:rsidR="009352E1" w:rsidRDefault="009352E1" w:rsidP="009352E1">
      <w:pPr>
        <w:pStyle w:val="1"/>
        <w:tabs>
          <w:tab w:val="num" w:pos="426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352E1" w:rsidRPr="009140E6" w:rsidRDefault="009352E1" w:rsidP="009352E1">
      <w:pPr>
        <w:pStyle w:val="1"/>
        <w:tabs>
          <w:tab w:val="num" w:pos="426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9352E1">
        <w:rPr>
          <w:rFonts w:ascii="Times New Roman" w:hAnsi="Times New Roman" w:cs="Times New Roman"/>
          <w:b w:val="0"/>
          <w:color w:val="auto"/>
          <w:sz w:val="28"/>
          <w:szCs w:val="28"/>
        </w:rPr>
        <w:t>7. Требования к актуализации стандартов контрольно-счетного органа и признанию их утратившими силу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…………………………………………………1</w:t>
      </w:r>
      <w:r w:rsidR="009140E6" w:rsidRPr="009140E6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9352E1" w:rsidRPr="009352E1" w:rsidRDefault="009352E1" w:rsidP="009352E1">
      <w:pPr>
        <w:rPr>
          <w:lang w:val="ru-RU" w:eastAsia="ru-RU"/>
        </w:rPr>
      </w:pPr>
    </w:p>
    <w:p w:rsidR="009352E1" w:rsidRDefault="009352E1" w:rsidP="009352E1">
      <w:pPr>
        <w:rPr>
          <w:lang w:val="ru-RU" w:eastAsia="ru-RU"/>
        </w:rPr>
      </w:pPr>
    </w:p>
    <w:p w:rsidR="009352E1" w:rsidRPr="009352E1" w:rsidRDefault="009352E1" w:rsidP="009352E1">
      <w:pPr>
        <w:rPr>
          <w:lang w:val="ru-RU" w:eastAsia="ru-RU"/>
        </w:rPr>
      </w:pPr>
    </w:p>
    <w:p w:rsidR="009352E1" w:rsidRPr="009352E1" w:rsidRDefault="009352E1" w:rsidP="009352E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352E1" w:rsidRPr="009352E1" w:rsidRDefault="009352E1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9352E1" w:rsidRPr="009352E1">
          <w:pgSz w:w="11906" w:h="16838"/>
          <w:pgMar w:top="700" w:right="880" w:bottom="1440" w:left="1419" w:header="720" w:footer="720" w:gutter="0"/>
          <w:cols w:space="720" w:equalWidth="0">
            <w:col w:w="9601"/>
          </w:cols>
          <w:noEndnote/>
        </w:sectPr>
      </w:pPr>
    </w:p>
    <w:p w:rsidR="0011305E" w:rsidRPr="003A4D69" w:rsidRDefault="0011305E" w:rsidP="004134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</w:p>
    <w:p w:rsidR="0011305E" w:rsidRPr="003A4D69" w:rsidRDefault="0011305E" w:rsidP="00981C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1305E" w:rsidRPr="00981C7C" w:rsidRDefault="00BF6348" w:rsidP="00981C7C">
      <w:pPr>
        <w:widowControl w:val="0"/>
        <w:numPr>
          <w:ilvl w:val="2"/>
          <w:numId w:val="2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A4D6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11305E" w:rsidRPr="00981C7C" w:rsidRDefault="00BF6348" w:rsidP="00981C7C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Общие требования к стандартам внешнего муниципального финансового контроля для контрольно-счетных органов муниципальных образований Республики </w:t>
      </w:r>
      <w:r w:rsidR="003A4D69" w:rsidRPr="0002789C">
        <w:rPr>
          <w:rFonts w:ascii="Times New Roman" w:hAnsi="Times New Roman" w:cs="Times New Roman"/>
          <w:sz w:val="28"/>
          <w:szCs w:val="28"/>
          <w:lang w:val="ru-RU"/>
        </w:rPr>
        <w:t>Ингушетия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Общие требования) разработаны в соответствии с требованиями Федерального закона от 07.02.2011 № 6-ФЗ </w:t>
      </w:r>
      <w:r w:rsidR="00F975BF" w:rsidRPr="00F975BF">
        <w:rPr>
          <w:rFonts w:ascii="Times New Roman" w:hAnsi="Times New Roman" w:cs="Times New Roman"/>
          <w:sz w:val="28"/>
          <w:szCs w:val="28"/>
          <w:lang w:val="ru-RU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, Закона Республики </w:t>
      </w:r>
      <w:r w:rsidR="003A4D69" w:rsidRPr="0002789C">
        <w:rPr>
          <w:rFonts w:ascii="Times New Roman" w:hAnsi="Times New Roman" w:cs="Times New Roman"/>
          <w:sz w:val="28"/>
          <w:szCs w:val="28"/>
          <w:lang w:val="ru-RU"/>
        </w:rPr>
        <w:t>Ингушетия от 28.09.2011 г. № 27-РЗ «О Контрольно-счетной палате Республики Ингушетия»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, с учетом </w:t>
      </w:r>
      <w:r w:rsidR="00F975B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975BF" w:rsidRPr="00F975BF">
        <w:rPr>
          <w:rFonts w:ascii="Times New Roman" w:hAnsi="Times New Roman" w:cs="Times New Roman"/>
          <w:sz w:val="28"/>
          <w:szCs w:val="28"/>
          <w:lang w:val="ru-RU"/>
        </w:rPr>
        <w:t>бщи</w:t>
      </w:r>
      <w:r w:rsidR="00F975BF">
        <w:rPr>
          <w:rFonts w:ascii="Times New Roman" w:hAnsi="Times New Roman" w:cs="Times New Roman"/>
          <w:sz w:val="28"/>
          <w:szCs w:val="28"/>
          <w:lang w:val="ru-RU"/>
        </w:rPr>
        <w:t>х требований</w:t>
      </w:r>
      <w:r w:rsidR="00F975BF" w:rsidRPr="00F975BF">
        <w:rPr>
          <w:rFonts w:ascii="Times New Roman" w:hAnsi="Times New Roman" w:cs="Times New Roman"/>
          <w:sz w:val="28"/>
          <w:szCs w:val="28"/>
          <w:lang w:val="ru-RU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РФ от 29 марта 2022</w:t>
      </w:r>
      <w:r w:rsidR="00F975BF">
        <w:rPr>
          <w:rFonts w:ascii="Times New Roman" w:hAnsi="Times New Roman" w:cs="Times New Roman"/>
          <w:sz w:val="28"/>
          <w:szCs w:val="28"/>
        </w:rPr>
        <w:t> </w:t>
      </w:r>
      <w:r w:rsidR="00F975BF" w:rsidRPr="00F975BF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F975BF">
        <w:rPr>
          <w:rFonts w:ascii="Times New Roman" w:hAnsi="Times New Roman" w:cs="Times New Roman"/>
          <w:sz w:val="28"/>
          <w:szCs w:val="28"/>
        </w:rPr>
        <w:t>N </w:t>
      </w:r>
      <w:r w:rsidR="00F975BF" w:rsidRPr="00F975BF">
        <w:rPr>
          <w:rFonts w:ascii="Times New Roman" w:hAnsi="Times New Roman" w:cs="Times New Roman"/>
          <w:sz w:val="28"/>
          <w:szCs w:val="28"/>
          <w:lang w:val="ru-RU"/>
        </w:rPr>
        <w:t>2ПК).</w:t>
      </w:r>
    </w:p>
    <w:p w:rsidR="0002789C" w:rsidRPr="0002789C" w:rsidRDefault="00BF6348" w:rsidP="00510828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Целью разработки Общих требований является унификация подходов контрольно-счетных органов муниципальных образований Республики </w:t>
      </w:r>
      <w:r w:rsidR="007445E8" w:rsidRPr="0002789C">
        <w:rPr>
          <w:rFonts w:ascii="Times New Roman" w:hAnsi="Times New Roman" w:cs="Times New Roman"/>
          <w:sz w:val="28"/>
          <w:szCs w:val="28"/>
          <w:lang w:val="ru-RU"/>
        </w:rPr>
        <w:t>Ингушетия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r w:rsidR="007854E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контрольно-счетные органы) к разработке стандартов внешнего муниципального финансового контроля, обеспечивающих соответствие разрабатываемых стандартов законодательству Российской Федерации, законодательству Республики </w:t>
      </w:r>
      <w:r w:rsidR="007445E8" w:rsidRPr="0002789C">
        <w:rPr>
          <w:rFonts w:ascii="Times New Roman" w:hAnsi="Times New Roman" w:cs="Times New Roman"/>
          <w:sz w:val="28"/>
          <w:szCs w:val="28"/>
          <w:lang w:val="ru-RU"/>
        </w:rPr>
        <w:t>Ингушетия</w:t>
      </w:r>
      <w:r w:rsidR="00361927" w:rsidRPr="0002789C">
        <w:rPr>
          <w:rFonts w:ascii="Times New Roman" w:hAnsi="Times New Roman" w:cs="Times New Roman"/>
          <w:sz w:val="28"/>
          <w:szCs w:val="28"/>
          <w:lang w:val="ru-RU"/>
        </w:rPr>
        <w:t>, муниципальным правовым актам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и международным стандартам в области государственного контроля, аудита и финансовой отчетности. 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sub_13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1.3. Общие требования определяют требования к структуре, содержанию, порядку разработки и утверждения стандартов внешнего муниципального финансового контроля, осуществляемого </w:t>
      </w:r>
      <w:r w:rsidR="007854E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муниципальными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контрольно-счетными органами.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sub_14"/>
      <w:bookmarkEnd w:id="3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1.4. Общие требования распространяются на стандарты внешнего муниципального финансового контроля для проведения контрольных и экспертно-аналитических </w:t>
      </w:r>
      <w:r w:rsidR="00981C7C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в отношении органов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местного самоуправления и муниципальных органов, муниципальных учреждений и унитарных предприятий муниципальных образований, утверждаемые </w:t>
      </w:r>
      <w:r w:rsidR="007854E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муниципальными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контрольно-счетными органами.</w:t>
      </w:r>
    </w:p>
    <w:p w:rsidR="0002789C" w:rsidRPr="00C659C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sub_15"/>
      <w:bookmarkEnd w:id="4"/>
      <w:r w:rsidRPr="00C659CC">
        <w:rPr>
          <w:rFonts w:ascii="Times New Roman" w:hAnsi="Times New Roman" w:cs="Times New Roman"/>
          <w:sz w:val="28"/>
          <w:szCs w:val="28"/>
          <w:lang w:val="ru-RU"/>
        </w:rPr>
        <w:t xml:space="preserve">1.5. При подготовке стандартов внешнего муниципального финансового контроля для проведения контрольных и экспертно-аналитических мероприятий в отношении органов местного самоуправления и муниципальных органов, муниципальных учреждений и унитарных предприятий муниципальных образований, хозяйственных товариществ и обществ с участием муниципальных образований в их уставных (складочных) капиталах, а также коммерческих </w:t>
      </w:r>
      <w:r w:rsidRPr="00C659C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организаций с долей (вкладом) таких товариществ и обществ в их уставных (складочных) капиталах </w:t>
      </w:r>
      <w:r w:rsidR="00A1085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</w:t>
      </w:r>
      <w:r w:rsidRPr="00C659CC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контрольно-счетные органы применяют общие требования </w:t>
      </w:r>
      <w:r w:rsidR="00807DAF" w:rsidRPr="00C659C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C659CC">
        <w:rPr>
          <w:rFonts w:ascii="Times New Roman" w:hAnsi="Times New Roman" w:cs="Times New Roman"/>
          <w:sz w:val="28"/>
          <w:szCs w:val="28"/>
          <w:lang w:val="ru-RU"/>
        </w:rPr>
        <w:t>онтрольно-счетно</w:t>
      </w:r>
      <w:r w:rsidR="00807DAF" w:rsidRPr="00C659C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659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7DAF" w:rsidRPr="00C659CC">
        <w:rPr>
          <w:rFonts w:ascii="Times New Roman" w:hAnsi="Times New Roman" w:cs="Times New Roman"/>
          <w:sz w:val="28"/>
          <w:szCs w:val="28"/>
          <w:lang w:val="ru-RU"/>
        </w:rPr>
        <w:t>палаты Республики Ингушетия</w:t>
      </w:r>
      <w:r w:rsidRPr="00C659CC">
        <w:rPr>
          <w:rFonts w:ascii="Times New Roman" w:hAnsi="Times New Roman" w:cs="Times New Roman"/>
          <w:sz w:val="28"/>
          <w:szCs w:val="28"/>
          <w:lang w:val="ru-RU"/>
        </w:rPr>
        <w:t xml:space="preserve"> к стандартам внешнего муниципального финансового контроля в случае их принятия и в части, не противоречащей законода</w:t>
      </w:r>
      <w:r w:rsidR="00A10856">
        <w:rPr>
          <w:rFonts w:ascii="Times New Roman" w:hAnsi="Times New Roman" w:cs="Times New Roman"/>
          <w:sz w:val="28"/>
          <w:szCs w:val="28"/>
          <w:lang w:val="ru-RU"/>
        </w:rPr>
        <w:t xml:space="preserve">тельству Российской Федерации и Республики Ингушетия, и </w:t>
      </w:r>
      <w:r w:rsidRPr="00C659CC">
        <w:rPr>
          <w:rFonts w:ascii="Times New Roman" w:hAnsi="Times New Roman" w:cs="Times New Roman"/>
          <w:sz w:val="28"/>
          <w:szCs w:val="28"/>
          <w:lang w:val="ru-RU"/>
        </w:rPr>
        <w:t>Общим требованиям.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sub_16"/>
      <w:bookmarkEnd w:id="5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="00A10856">
        <w:rPr>
          <w:rFonts w:ascii="Times New Roman" w:hAnsi="Times New Roman" w:cs="Times New Roman"/>
          <w:sz w:val="28"/>
          <w:szCs w:val="28"/>
          <w:lang w:val="ru-RU"/>
        </w:rPr>
        <w:t>Муниципальные</w:t>
      </w:r>
      <w:r w:rsidR="00A10856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85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онтрольно-счетные органы при подготовке и утверждении стандартов внешнего муниципального финансового контроля вправе использовать стандарты </w:t>
      </w:r>
      <w:r w:rsidR="00510828">
        <w:rPr>
          <w:rFonts w:ascii="Times New Roman" w:hAnsi="Times New Roman" w:cs="Times New Roman"/>
          <w:sz w:val="28"/>
          <w:szCs w:val="28"/>
          <w:lang w:val="ru-RU"/>
        </w:rPr>
        <w:t>Контрольно-счетной палаты Республики Ингушетия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sub_17"/>
      <w:bookmarkEnd w:id="6"/>
      <w:r w:rsidRPr="0002789C">
        <w:rPr>
          <w:rFonts w:ascii="Times New Roman" w:hAnsi="Times New Roman" w:cs="Times New Roman"/>
          <w:sz w:val="28"/>
          <w:szCs w:val="28"/>
          <w:lang w:val="ru-RU"/>
        </w:rPr>
        <w:t>1.7. При подготовке стандартов внешнего муниципального финансового контроля учитываются:</w:t>
      </w:r>
    </w:p>
    <w:bookmarkEnd w:id="7"/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международные стандарты в области государственного финансового контроля, аудита и финансовой отчетности;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отечественные и зарубежные научные и практические разработки в области государственного финансового контроля, аудита и финансовой отчетности.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789C" w:rsidRPr="00981C7C" w:rsidRDefault="0002789C" w:rsidP="00981C7C">
      <w:pPr>
        <w:pStyle w:val="1"/>
        <w:tabs>
          <w:tab w:val="num" w:pos="426"/>
        </w:tabs>
        <w:spacing w:before="0" w:after="0" w:line="276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200"/>
      <w:r w:rsidRPr="0002789C">
        <w:rPr>
          <w:rFonts w:ascii="Times New Roman" w:hAnsi="Times New Roman" w:cs="Times New Roman"/>
          <w:color w:val="auto"/>
          <w:sz w:val="28"/>
          <w:szCs w:val="28"/>
        </w:rPr>
        <w:t>2. Назначение стандартов внешнего муниципального финансового контроля</w:t>
      </w:r>
      <w:bookmarkEnd w:id="8"/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sub_21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2.1. Стандарты внешнего муниципального финансового контроля для проведения контрольных и экспертно-аналитических мероприятий (далее </w:t>
      </w:r>
      <w:r w:rsidR="00F719E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стандарты</w:t>
      </w:r>
      <w:r w:rsidR="00F719E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контрольно-счетных органов) - это внутренние нормативные документы, определяющие характеристики, правила и процедуры организации и осуществления деятельности </w:t>
      </w:r>
      <w:r w:rsidR="00F719E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контрольно-счетных органов по проведению контрольных и экспертно-аналитических мероприятий и (или) требования к их результатам.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sub_22"/>
      <w:bookmarkEnd w:id="9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F719EE">
        <w:rPr>
          <w:rFonts w:ascii="Times New Roman" w:hAnsi="Times New Roman" w:cs="Times New Roman"/>
          <w:sz w:val="28"/>
          <w:szCs w:val="28"/>
          <w:lang w:val="ru-RU"/>
        </w:rPr>
        <w:t>Муниципальные</w:t>
      </w:r>
      <w:r w:rsidR="00F719EE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9E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онтрольно-счетные органы разрабатывают стандарты внешнего муниципального финансового контроля исходя из основных принципов контроля и общих требований, утвержденных Счетной палатой Российской Федерации и </w:t>
      </w:r>
      <w:r w:rsidR="00CF29C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онтрольно-счетн</w:t>
      </w:r>
      <w:r w:rsidR="00CF29C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29C8">
        <w:rPr>
          <w:rFonts w:ascii="Times New Roman" w:hAnsi="Times New Roman" w:cs="Times New Roman"/>
          <w:sz w:val="28"/>
          <w:szCs w:val="28"/>
          <w:lang w:val="ru-RU"/>
        </w:rPr>
        <w:t>палатой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29C8">
        <w:rPr>
          <w:rFonts w:ascii="Times New Roman" w:hAnsi="Times New Roman" w:cs="Times New Roman"/>
          <w:sz w:val="28"/>
          <w:szCs w:val="28"/>
          <w:lang w:val="ru-RU"/>
        </w:rPr>
        <w:t>Республики Ингушетия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, с учетом муниципальных особенностей.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sub_23"/>
      <w:bookmarkEnd w:id="10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2.3. Применение стандартов </w:t>
      </w:r>
      <w:r w:rsidR="00F719E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контрольно-счетных органов, разработанных в соответствии с Общими требованиями, призвано обеспечить:</w:t>
      </w:r>
    </w:p>
    <w:bookmarkEnd w:id="11"/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основных принципов внешнего </w:t>
      </w:r>
      <w:r w:rsidR="00F719E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государственного и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муниципального финансового контроля;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 унифицированных требований к подготовке, проведению контрольных и экспертно-аналитических мероприятий и оформлению их результатов (исходя из целей, указанных в </w:t>
      </w:r>
      <w:hyperlink w:anchor="sub_12" w:history="1">
        <w:r w:rsidRPr="0002789C">
          <w:rPr>
            <w:rStyle w:val="a6"/>
            <w:rFonts w:ascii="Times New Roman" w:hAnsi="Times New Roman"/>
            <w:color w:val="auto"/>
            <w:sz w:val="28"/>
            <w:szCs w:val="28"/>
            <w:lang w:val="ru-RU"/>
          </w:rPr>
          <w:t>пункте</w:t>
        </w:r>
        <w:r w:rsidRPr="0002789C">
          <w:rPr>
            <w:rStyle w:val="a6"/>
            <w:rFonts w:ascii="Times New Roman" w:hAnsi="Times New Roman"/>
            <w:color w:val="auto"/>
            <w:sz w:val="28"/>
            <w:szCs w:val="28"/>
          </w:rPr>
          <w:t> </w:t>
        </w:r>
        <w:r w:rsidRPr="0002789C">
          <w:rPr>
            <w:rStyle w:val="a6"/>
            <w:rFonts w:ascii="Times New Roman" w:hAnsi="Times New Roman"/>
            <w:color w:val="auto"/>
            <w:sz w:val="28"/>
            <w:szCs w:val="28"/>
            <w:lang w:val="ru-RU"/>
          </w:rPr>
          <w:t>1.2</w:t>
        </w:r>
      </w:hyperlink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Общих требований);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рациональную технологию и организацию проведения контрольных и экспертно-аналитических мероприятий;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внедрение в практику </w:t>
      </w:r>
      <w:r w:rsidR="00567B6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контрольно-счетных органов научных достижений и новых технологий в целях уменьшения трудоемкости контрольных процедур.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Кроме того, их применение будет способствовать: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снижению рисков контроля;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повышению профессионализма сотрудников </w:t>
      </w:r>
      <w:r w:rsidR="00567B6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контрольно-счетных органов и соблюдению этических норм;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повышению качества контрольной и экспертно-аналитической деятельности;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укреплению независимого статуса и общественного престижа</w:t>
      </w:r>
      <w:r w:rsidR="00567B6D" w:rsidRPr="00567B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7B6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контрольно-счетного органа.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789C" w:rsidRPr="0002789C" w:rsidRDefault="0002789C" w:rsidP="00CF29C8">
      <w:pPr>
        <w:pStyle w:val="1"/>
        <w:tabs>
          <w:tab w:val="num" w:pos="426"/>
        </w:tabs>
        <w:spacing w:before="0"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12" w:name="sub_300"/>
      <w:r w:rsidRPr="0002789C">
        <w:rPr>
          <w:rFonts w:ascii="Times New Roman" w:hAnsi="Times New Roman" w:cs="Times New Roman"/>
          <w:color w:val="auto"/>
          <w:sz w:val="28"/>
          <w:szCs w:val="28"/>
        </w:rPr>
        <w:t>3. Требования к структуре стандартов внешнего муниципального финансового контроля</w:t>
      </w:r>
      <w:bookmarkEnd w:id="12"/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sub_31"/>
      <w:r w:rsidRPr="0002789C">
        <w:rPr>
          <w:rFonts w:ascii="Times New Roman" w:hAnsi="Times New Roman" w:cs="Times New Roman"/>
          <w:sz w:val="28"/>
          <w:szCs w:val="28"/>
          <w:lang w:val="ru-RU"/>
        </w:rPr>
        <w:t>3.1. Структура стандартов внешнего муниципального финансового контроля должна соответствовать Общим требованиям.</w:t>
      </w:r>
    </w:p>
    <w:bookmarkEnd w:id="13"/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Стандарт должен иметь следующую структуру: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sub_311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а) титульный лист с указанием наименования </w:t>
      </w:r>
      <w:r w:rsidR="000A0A3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контрольно-счетного органа, наименования стандарта, его кода (при наличии), даты начала действия стандарта, срока действия стандарта (при наличии), сведений об утверждении стандарта;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sub_312"/>
      <w:bookmarkEnd w:id="14"/>
      <w:r w:rsidRPr="0002789C">
        <w:rPr>
          <w:rFonts w:ascii="Times New Roman" w:hAnsi="Times New Roman" w:cs="Times New Roman"/>
          <w:sz w:val="28"/>
          <w:szCs w:val="28"/>
          <w:lang w:val="ru-RU"/>
        </w:rPr>
        <w:t>б) содержание (при наличии нескольких разделов);</w:t>
      </w:r>
    </w:p>
    <w:p w:rsidR="0002789C" w:rsidRPr="0002789C" w:rsidRDefault="0002789C" w:rsidP="00306D62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sub_313"/>
      <w:bookmarkEnd w:id="15"/>
      <w:r w:rsidRPr="0002789C">
        <w:rPr>
          <w:rFonts w:ascii="Times New Roman" w:hAnsi="Times New Roman" w:cs="Times New Roman"/>
          <w:sz w:val="28"/>
          <w:szCs w:val="28"/>
          <w:lang w:val="ru-RU"/>
        </w:rPr>
        <w:t>в) общие положения: правовые основания разработки стандарта - перечень правовых актов,</w:t>
      </w:r>
      <w:bookmarkEnd w:id="16"/>
      <w:r w:rsidR="00306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являющихся основанием для разработки стандарта;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взаимосвязь с другими стандартами - ссылки на другие стандарты </w:t>
      </w:r>
      <w:r w:rsidR="000A0A3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контрольно-счетного органа или их отдельные положения, с учетом которых должен применяться данный стандарт;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взаимосвязь с но</w:t>
      </w:r>
      <w:r w:rsidR="000A0A30">
        <w:rPr>
          <w:rFonts w:ascii="Times New Roman" w:hAnsi="Times New Roman" w:cs="Times New Roman"/>
          <w:sz w:val="28"/>
          <w:szCs w:val="28"/>
          <w:lang w:val="ru-RU"/>
        </w:rPr>
        <w:t>рмативно-правовой базой - перечнем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 правовых актов</w:t>
      </w:r>
      <w:r w:rsidR="00306D62">
        <w:rPr>
          <w:rFonts w:ascii="Times New Roman" w:hAnsi="Times New Roman" w:cs="Times New Roman"/>
          <w:sz w:val="28"/>
          <w:szCs w:val="28"/>
          <w:lang w:val="ru-RU"/>
        </w:rPr>
        <w:t xml:space="preserve">, которыми сотрудник </w:t>
      </w:r>
      <w:r w:rsidR="000A0A3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306D62">
        <w:rPr>
          <w:rFonts w:ascii="Times New Roman" w:hAnsi="Times New Roman" w:cs="Times New Roman"/>
          <w:sz w:val="28"/>
          <w:szCs w:val="28"/>
          <w:lang w:val="ru-RU"/>
        </w:rPr>
        <w:t>контрольно-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счетного органа должен руководствоваться при выполнении требований стандарта;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обоснование необходимости стандарта - описание назначения стандарта, его целей и задач, конкретных проблем, решение которых обеспечивается его применением;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49C0">
        <w:rPr>
          <w:rFonts w:ascii="Times New Roman" w:hAnsi="Times New Roman" w:cs="Times New Roman"/>
          <w:sz w:val="28"/>
          <w:szCs w:val="28"/>
          <w:lang w:val="ru-RU"/>
        </w:rPr>
        <w:t xml:space="preserve">описание сферы применения стандарта - общая характеристика деятельности </w:t>
      </w:r>
      <w:r w:rsidR="000A0A30" w:rsidRPr="005549C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5549C0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контрольно-счетного органа, которую регулирует стандарт (объект стандартизации), указание при необходимости категорий работников </w:t>
      </w:r>
      <w:r w:rsidR="005549C0" w:rsidRPr="005549C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5549C0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но-счетного органа, которые должны руководствоваться стандартом;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особенности применения стандарта (при необходимости) - перечень случаев и условий, при которых стандарт не должен применяться либо применение стандарта является приоритетным по сравнению с другими стандартами;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определение основных терминов и понятий (при необходимости) - перечень терминов и понятий, используемых в стандарте, с их определениями либо указание на другие документы, устанавливающие определения используемых в стандарте терминов и понятий;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sub_314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г) основная часть - описание принципов, характеристик, правил и процедур осуществления деятельности </w:t>
      </w:r>
      <w:r w:rsidR="005549C0" w:rsidRPr="005549C0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5549C0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контрольно-счетного органа, регулируемой стандартом:</w:t>
      </w:r>
    </w:p>
    <w:bookmarkEnd w:id="17"/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общие принципы и подходы к осуществлению соответствующей деятельности;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необходимые этапы и процедуры осуществления соответствующей деятельности;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состав и содержание формируемых в ходе осуществления соответствующей деятельности документов;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иные требования к порядку осуществления соответствующей деятельности;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sub_315"/>
      <w:r w:rsidRPr="0002789C">
        <w:rPr>
          <w:rFonts w:ascii="Times New Roman" w:hAnsi="Times New Roman" w:cs="Times New Roman"/>
          <w:sz w:val="28"/>
          <w:szCs w:val="28"/>
          <w:lang w:val="ru-RU"/>
        </w:rPr>
        <w:t>д) приложения (при необходимости).</w:t>
      </w:r>
    </w:p>
    <w:bookmarkEnd w:id="18"/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789C" w:rsidRPr="0002789C" w:rsidRDefault="0002789C" w:rsidP="005B2D80">
      <w:pPr>
        <w:pStyle w:val="1"/>
        <w:tabs>
          <w:tab w:val="num" w:pos="426"/>
        </w:tabs>
        <w:spacing w:before="0"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19" w:name="sub_400"/>
      <w:r w:rsidRPr="0002789C">
        <w:rPr>
          <w:rFonts w:ascii="Times New Roman" w:hAnsi="Times New Roman" w:cs="Times New Roman"/>
          <w:color w:val="auto"/>
          <w:sz w:val="28"/>
          <w:szCs w:val="28"/>
        </w:rPr>
        <w:t>4. Требования к содержанию стандартов внешнего муниципального финансового контроля</w:t>
      </w:r>
      <w:bookmarkEnd w:id="19"/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sub_41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4.1. Стандарты внешнего муниципального финансового контроля не могут противоречить законодательству Российской Федерации и законодательству </w:t>
      </w:r>
      <w:r w:rsidR="00306D62">
        <w:rPr>
          <w:rFonts w:ascii="Times New Roman" w:hAnsi="Times New Roman" w:cs="Times New Roman"/>
          <w:sz w:val="28"/>
          <w:szCs w:val="28"/>
          <w:lang w:val="ru-RU"/>
        </w:rPr>
        <w:t>Республики Ингушетия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sub_42"/>
      <w:bookmarkEnd w:id="20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4.2. Стандарты </w:t>
      </w:r>
      <w:r w:rsidR="005549C0" w:rsidRPr="005549C0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5549C0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контрольно-счетного органа должны устанавливать правила: планирования, организации, проведения контрольных и экспертно-аналитических мероприятий и оформления их результатов; экспертизы муниципальных программ; обеспечения контроля качества контрольной деятельности.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sub_43"/>
      <w:bookmarkEnd w:id="21"/>
      <w:r w:rsidRPr="0002789C">
        <w:rPr>
          <w:rFonts w:ascii="Times New Roman" w:hAnsi="Times New Roman" w:cs="Times New Roman"/>
          <w:sz w:val="28"/>
          <w:szCs w:val="28"/>
          <w:lang w:val="ru-RU"/>
        </w:rPr>
        <w:t>4.3. Стандарты внешнего муниципального финансового контроля должны отвечать следующим основным требованиям:</w:t>
      </w:r>
    </w:p>
    <w:bookmarkEnd w:id="22"/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целесообразности - соответствовать поставленным целям их разработки;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четкости и ясности - обеспечивать однозначность понимания изложенных в них положений;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логической стройности - обеспечивать последовательность и целостность изложения их положений, исключать внутренние противоречия;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полноты (существенности) - достаточно полно охватывать регламентируемый ими предмет;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преемственности и непротиворечивости - обеспечивать взаимосвязь и согласованность с ранее принятыми нормативными (методическими) документами контрольно-счетных органов, не допускать дублирование их положений;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подконтрольности выполнения - содержать положения, обеспечивающие возможность объективного контроля выполнения их положений;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единства терминологической базы - обеспечивать одинаковую трактовку применяемых в них терминов.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sub_44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4.4. Стандарты </w:t>
      </w:r>
      <w:r w:rsidR="005549C0" w:rsidRPr="005549C0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5549C0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контрольно-счетного органа подразделяются на две группы.</w:t>
      </w:r>
    </w:p>
    <w:bookmarkEnd w:id="23"/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Первая группа - "Общие стандарты", которые определяют общие требования, характеристики, правила и процедуры проведения контрольных и экспертно-аналитических мероприятий, как форм осуществления контрольной и экспертно-аналитической деятельности.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Вторая группа - "Специализированные стандарты", которые должны определять порядок проведения совместных и параллельных контрольных и экспертно-аналитических мероприятий, дополнять или раскрывать отдельные положения общих стандартов для регулирования отдельных вопросов осуществления контрольной, экспертно-аналитической и иных видов деятельности контрольно-счетных органов.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sub_45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4.5. К группе "Общих стандартов" относятся стандарты, регламентирующие общие правила проведения контрольного, экспертно-аналитического мероприятия, а также контроля реализации результатов контрольных и экспертно-аналитических мероприятий, осуществленных </w:t>
      </w:r>
      <w:r w:rsidR="005549C0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="005549C0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контрольно-счетным органом.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sub_451"/>
      <w:bookmarkEnd w:id="24"/>
      <w:r w:rsidRPr="0002789C">
        <w:rPr>
          <w:rFonts w:ascii="Times New Roman" w:hAnsi="Times New Roman" w:cs="Times New Roman"/>
          <w:sz w:val="28"/>
          <w:szCs w:val="28"/>
          <w:lang w:val="ru-RU"/>
        </w:rPr>
        <w:t>4.5.1. Целью стандарта, определяющего общие правила проведения контрольного мероприятия, является установление общих правил и процедур проведения контрольного мероприятия на всех его этапах.</w:t>
      </w:r>
    </w:p>
    <w:bookmarkEnd w:id="25"/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Стандарт должен определить понятие и характеристики контрольного мероприятия, предмет и объекты, классификацию контрольных мероприятий по видам финансового контроля, этапы и процедуры организации контрольного мероприятия.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В стандарте должны быть представлены требования, предъявляемые к организации контрольного мероприятия, в том числе к служебным контактам сотрудников контрольно-счетного органа с должностными лицами объекта контрольного мероприятия, формированию группы инспекторов, привлечению внешних экспертов, формированию рабочей документации.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Стандарт, регламентирующий общие правила проведения контрольного мероприятия, должен содержать правила и порядок оформления актов, представлений, предписаний, составления протоколов об административных правонарушениях, порядок передачи материалов контрольных мероприятий в правоохранительные органы в случае выявления данных, указывающих на признаки составов преступлений.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sub_452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4.5.2. Целью стандарта по проведению экспертно-аналитического мероприятия является установление общих правил и процедур его проведения </w:t>
      </w:r>
      <w:r w:rsidR="005549C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контрольно-счетным органом.</w:t>
      </w:r>
    </w:p>
    <w:bookmarkEnd w:id="26"/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Стандарт должен определять понятие и характеристики экспертно-аналитического мероприятия, предмет и объекты, этапы и процедуры его организации.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В стандарте должны быть представлены требования, предъявляемые к организации, подготовке, проведению и оформлению результатов экспертно-аналитического мероприятия.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sub_453"/>
      <w:r w:rsidRPr="0002789C">
        <w:rPr>
          <w:rFonts w:ascii="Times New Roman" w:hAnsi="Times New Roman" w:cs="Times New Roman"/>
          <w:sz w:val="28"/>
          <w:szCs w:val="28"/>
          <w:lang w:val="ru-RU"/>
        </w:rPr>
        <w:t>4.5.3. Стандарт, обеспечивающий контроль реализации результатов контрольных и экспертно-аналитических мероприятий, должен определять правила и процедуры контроля реализации результатов проведенных мероприятий; устанавливать единый порядок организации и осуществления контроля реализации результатов проведенных мероприятий, а также порядок оформления итогов контроля реализации результатов проведенных мероприятий.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sub_46"/>
      <w:bookmarkEnd w:id="27"/>
      <w:r w:rsidRPr="0002789C">
        <w:rPr>
          <w:rFonts w:ascii="Times New Roman" w:hAnsi="Times New Roman" w:cs="Times New Roman"/>
          <w:sz w:val="28"/>
          <w:szCs w:val="28"/>
          <w:lang w:val="ru-RU"/>
        </w:rPr>
        <w:t>4.6. К группе "Специализированных стандартов" относятся две подгруппы стандартов:</w:t>
      </w:r>
    </w:p>
    <w:bookmarkEnd w:id="28"/>
    <w:p w:rsidR="0002789C" w:rsidRPr="0002789C" w:rsidRDefault="007462DE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стандарты внешнего контроля</w:t>
      </w:r>
      <w:r w:rsidR="0002789C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местного бюджета, которые должны регламентировать порядок осуществления предварительного и последующего контроля (далее - стандарты контроля бюджета);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стандарты, регламентирующие вопросы методологического обеспечения контрольной и экспертно-аналитической деятельности </w:t>
      </w:r>
      <w:r w:rsidR="005549C0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="005549C0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контрольно-счетных органов, не охваченные группой общих стандартов и подгруппой стандартов контроля бюджета, в частности, стандарты по организации и проведению совместных и параллельных контрольных и экспертно-аналитических мероприятий.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sub_461"/>
      <w:r w:rsidRPr="0002789C">
        <w:rPr>
          <w:rFonts w:ascii="Times New Roman" w:hAnsi="Times New Roman" w:cs="Times New Roman"/>
          <w:sz w:val="28"/>
          <w:szCs w:val="28"/>
          <w:lang w:val="ru-RU"/>
        </w:rPr>
        <w:t>4.6.1. Стандарты контроля бюджета определяют порядок:</w:t>
      </w:r>
    </w:p>
    <w:bookmarkEnd w:id="29"/>
    <w:p w:rsidR="0002789C" w:rsidRPr="0002789C" w:rsidRDefault="007462DE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экспертизы проектов местного бюджета</w:t>
      </w:r>
      <w:r w:rsidR="0002789C" w:rsidRPr="000278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подготовки информации о ходе исполнения местных бюджетов по результатам проведенных контрольных и экспертно-аналитических мероприятий;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и проведения внешней проверки годового отчета об исполнении </w:t>
      </w:r>
      <w:r w:rsidR="007462DE">
        <w:rPr>
          <w:rFonts w:ascii="Times New Roman" w:hAnsi="Times New Roman" w:cs="Times New Roman"/>
          <w:sz w:val="28"/>
          <w:szCs w:val="28"/>
          <w:lang w:val="ru-RU"/>
        </w:rPr>
        <w:t>местного бюджета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Задачами стандартов контроля бюджета являются: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определение основных принципов и этапов проведения контроля;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установление требований к содержанию контрольных и экспертно-аналитических мероприятий;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структуры, содержания и основных требований к заключению </w:t>
      </w:r>
      <w:r w:rsidR="005549C0" w:rsidRPr="005549C0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5549C0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контрольно-счетного органа;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взаимодействия между структурными подразделениями </w:t>
      </w:r>
      <w:r w:rsidR="005549C0" w:rsidRPr="005549C0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5549C0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контрольно-счетного органа в ходе проведения предварительного и последующего контроля;</w:t>
      </w:r>
    </w:p>
    <w:p w:rsidR="0002789C" w:rsidRPr="001343B6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3B6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порядка рассмотрения и утверждения документа, содержащего информацию </w:t>
      </w:r>
      <w:r w:rsidR="005549C0" w:rsidRPr="001343B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1343B6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контрольно-счетного органа (заключения, отчета) о результатах проведенных контрольных и экспертно-аналитических мероприятий, и представления его в </w:t>
      </w:r>
      <w:r w:rsidR="005549C0" w:rsidRPr="001343B6">
        <w:rPr>
          <w:rFonts w:ascii="Times New Roman" w:hAnsi="Times New Roman" w:cs="Times New Roman"/>
          <w:sz w:val="28"/>
          <w:szCs w:val="28"/>
          <w:lang w:val="ru-RU"/>
        </w:rPr>
        <w:t>представительный</w:t>
      </w:r>
      <w:r w:rsidRPr="001343B6">
        <w:rPr>
          <w:rFonts w:ascii="Times New Roman" w:hAnsi="Times New Roman" w:cs="Times New Roman"/>
          <w:sz w:val="28"/>
          <w:szCs w:val="28"/>
          <w:lang w:val="ru-RU"/>
        </w:rPr>
        <w:t xml:space="preserve"> орган и высшему должностному лицу </w:t>
      </w:r>
      <w:r w:rsidR="005549C0" w:rsidRPr="001343B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Pr="001343B6">
        <w:rPr>
          <w:rFonts w:ascii="Times New Roman" w:hAnsi="Times New Roman" w:cs="Times New Roman"/>
          <w:sz w:val="28"/>
          <w:szCs w:val="28"/>
          <w:lang w:val="ru-RU"/>
        </w:rPr>
        <w:t xml:space="preserve">(главе </w:t>
      </w:r>
      <w:r w:rsidR="005549C0" w:rsidRPr="001343B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Pr="001343B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образования);</w:t>
      </w:r>
    </w:p>
    <w:p w:rsidR="0002789C" w:rsidRPr="007462DE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343B6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установление порядка подготовки и представления информации о ходе исполнения </w:t>
      </w:r>
      <w:r w:rsidR="005549C0" w:rsidRPr="001343B6">
        <w:rPr>
          <w:rFonts w:ascii="Times New Roman" w:hAnsi="Times New Roman" w:cs="Times New Roman"/>
          <w:sz w:val="28"/>
          <w:szCs w:val="28"/>
          <w:lang w:val="ru-RU"/>
        </w:rPr>
        <w:t xml:space="preserve">местного </w:t>
      </w:r>
      <w:r w:rsidRPr="001343B6">
        <w:rPr>
          <w:rFonts w:ascii="Times New Roman" w:hAnsi="Times New Roman" w:cs="Times New Roman"/>
          <w:sz w:val="28"/>
          <w:szCs w:val="28"/>
          <w:lang w:val="ru-RU"/>
        </w:rPr>
        <w:t xml:space="preserve">бюджета </w:t>
      </w:r>
      <w:r w:rsidR="001343B6" w:rsidRPr="001343B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549C0" w:rsidRPr="001343B6">
        <w:rPr>
          <w:rFonts w:ascii="Times New Roman" w:hAnsi="Times New Roman" w:cs="Times New Roman"/>
          <w:sz w:val="28"/>
          <w:szCs w:val="28"/>
          <w:lang w:val="ru-RU"/>
        </w:rPr>
        <w:t>представительный</w:t>
      </w:r>
      <w:r w:rsidRPr="001343B6">
        <w:rPr>
          <w:rFonts w:ascii="Times New Roman" w:hAnsi="Times New Roman" w:cs="Times New Roman"/>
          <w:sz w:val="28"/>
          <w:szCs w:val="28"/>
          <w:lang w:val="ru-RU"/>
        </w:rPr>
        <w:t xml:space="preserve"> орган и высшему должностному лицу </w:t>
      </w:r>
      <w:r w:rsidR="001343B6" w:rsidRPr="001343B6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(главе администрации муниципального образования)</w:t>
      </w:r>
      <w:r w:rsidRPr="001343B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sub_462"/>
      <w:r w:rsidRPr="0002789C">
        <w:rPr>
          <w:rFonts w:ascii="Times New Roman" w:hAnsi="Times New Roman" w:cs="Times New Roman"/>
          <w:sz w:val="28"/>
          <w:szCs w:val="28"/>
          <w:lang w:val="ru-RU"/>
        </w:rPr>
        <w:t>4.6.2. Ко второй подгруппе "Специализированных стандартов" относится стандарт по проведению совместных или параллельных контрольных и экспертно-аналитических мероприятий, который должен определять:</w:t>
      </w:r>
    </w:p>
    <w:bookmarkEnd w:id="30"/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порядок организации и подготовки совместных или параллельных контрольных и экспертно-аналитических мероприятий, взаимодействия контрольно-счетных органов в процессе их проведения;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требования по оформлению результатов совместных или параллельных контрольных и экспертно-аналитических мероприятий, порядка их рассмотрения.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789C" w:rsidRPr="0002789C" w:rsidRDefault="0002789C" w:rsidP="007462DE">
      <w:pPr>
        <w:pStyle w:val="1"/>
        <w:tabs>
          <w:tab w:val="num" w:pos="426"/>
        </w:tabs>
        <w:spacing w:before="0"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31" w:name="sub_500"/>
      <w:r w:rsidRPr="0002789C">
        <w:rPr>
          <w:rFonts w:ascii="Times New Roman" w:hAnsi="Times New Roman" w:cs="Times New Roman"/>
          <w:color w:val="auto"/>
          <w:sz w:val="28"/>
          <w:szCs w:val="28"/>
        </w:rPr>
        <w:t>5. Требования к разработке и утверждению стандартов внешнего муниципального финансового контроля</w:t>
      </w:r>
      <w:bookmarkEnd w:id="31"/>
    </w:p>
    <w:p w:rsidR="0002789C" w:rsidRPr="00800D45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bookmarkStart w:id="32" w:name="sub_51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5.1. Разработка стандартов внешнего муниципального финансового контроля осуществляется в соответствии с планом работы </w:t>
      </w:r>
      <w:r w:rsidR="008154F8"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контрольно-счетного органа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на текущий год, </w:t>
      </w:r>
      <w:r w:rsidR="009F6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bookmarkEnd w:id="32"/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 осуществляет сбор необходимой информации, ее изучение и обобщение, подготовку проекта документа, а также направляет проект документа на рассмотрение заинтересованным сотрудникам или в структурные подразделения </w:t>
      </w:r>
      <w:r w:rsidR="008154F8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154F8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контрольно-счетного органа и обеспечивает доработку проекта с учетом внесенных замечаний и предложений.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При необходимости к разработке стандартов могут быть привлечены эксперты и специалисты.</w:t>
      </w:r>
    </w:p>
    <w:p w:rsidR="0002789C" w:rsidRPr="00E564B4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sub_52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Pr="00E564B4">
        <w:rPr>
          <w:rFonts w:ascii="Times New Roman" w:hAnsi="Times New Roman" w:cs="Times New Roman"/>
          <w:sz w:val="28"/>
          <w:szCs w:val="28"/>
          <w:lang w:val="ru-RU"/>
        </w:rPr>
        <w:t xml:space="preserve">Проект документа направляется членам коллегии </w:t>
      </w:r>
      <w:r w:rsidR="008154F8" w:rsidRPr="00E564B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E564B4">
        <w:rPr>
          <w:rFonts w:ascii="Times New Roman" w:hAnsi="Times New Roman" w:cs="Times New Roman"/>
          <w:sz w:val="28"/>
          <w:szCs w:val="28"/>
          <w:lang w:val="ru-RU"/>
        </w:rPr>
        <w:t>контрольно-счетного органа со справкой об учете предложений и замечаний, поступивших от заинтересованных структурных подразделений</w:t>
      </w:r>
      <w:r w:rsidR="008154F8" w:rsidRPr="00E564B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 w:rsidRPr="00E564B4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контрольно-счетного органа. В случае наличия у членов коллегии </w:t>
      </w:r>
      <w:r w:rsidR="008154F8" w:rsidRPr="00E564B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E564B4">
        <w:rPr>
          <w:rFonts w:ascii="Times New Roman" w:hAnsi="Times New Roman" w:cs="Times New Roman"/>
          <w:sz w:val="28"/>
          <w:szCs w:val="28"/>
          <w:lang w:val="ru-RU"/>
        </w:rPr>
        <w:t>контрольно-счетного органа предложений и замечаний по содержанию документа они передаются разработчику для учета при доработке документа.</w:t>
      </w:r>
    </w:p>
    <w:p w:rsidR="0002789C" w:rsidRPr="00E564B4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sub_53"/>
      <w:bookmarkEnd w:id="33"/>
      <w:r w:rsidRPr="00E564B4">
        <w:rPr>
          <w:rFonts w:ascii="Times New Roman" w:hAnsi="Times New Roman" w:cs="Times New Roman"/>
          <w:sz w:val="28"/>
          <w:szCs w:val="28"/>
          <w:lang w:val="ru-RU"/>
        </w:rPr>
        <w:t xml:space="preserve">5.3. Доработанный проект направляется заинтересованным сотрудникам и (или) в структурные подразделения </w:t>
      </w:r>
      <w:r w:rsidR="008154F8" w:rsidRPr="00E564B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E564B4">
        <w:rPr>
          <w:rFonts w:ascii="Times New Roman" w:hAnsi="Times New Roman" w:cs="Times New Roman"/>
          <w:sz w:val="28"/>
          <w:szCs w:val="28"/>
          <w:lang w:val="ru-RU"/>
        </w:rPr>
        <w:t>контрольно-счетного органа для согласования, которое оформляется листом согласования или визированием.</w:t>
      </w:r>
    </w:p>
    <w:p w:rsidR="0002789C" w:rsidRPr="00E564B4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sub_54"/>
      <w:bookmarkEnd w:id="34"/>
      <w:r w:rsidRPr="00E564B4">
        <w:rPr>
          <w:rFonts w:ascii="Times New Roman" w:hAnsi="Times New Roman" w:cs="Times New Roman"/>
          <w:sz w:val="28"/>
          <w:szCs w:val="28"/>
          <w:lang w:val="ru-RU"/>
        </w:rPr>
        <w:t xml:space="preserve">5.4. Согласованный сотрудниками, подразделениями </w:t>
      </w:r>
      <w:r w:rsidR="008154F8" w:rsidRPr="00E564B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E564B4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контрольно-счетного органа и (или) членами коллегии доработанный проект стандарта, а также неучтенные замечания и предложения рассматриваются коллегией </w:t>
      </w:r>
      <w:r w:rsidR="008154F8" w:rsidRPr="00E564B4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E564B4">
        <w:rPr>
          <w:rFonts w:ascii="Times New Roman" w:hAnsi="Times New Roman" w:cs="Times New Roman"/>
          <w:sz w:val="28"/>
          <w:szCs w:val="28"/>
          <w:lang w:val="ru-RU"/>
        </w:rPr>
        <w:t>контрольно-счетного органа (при ее наличии).</w:t>
      </w:r>
    </w:p>
    <w:bookmarkEnd w:id="35"/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Стандарт утверждается председателем </w:t>
      </w:r>
      <w:r w:rsidR="008154F8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154F8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контрольно-счетного органа или коллегией </w:t>
      </w:r>
      <w:r w:rsidR="008154F8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154F8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контрольно-счетного органа в соответствии с их компетенцией.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789C" w:rsidRPr="0002789C" w:rsidRDefault="0002789C" w:rsidP="00800D45">
      <w:pPr>
        <w:pStyle w:val="1"/>
        <w:tabs>
          <w:tab w:val="num" w:pos="426"/>
        </w:tabs>
        <w:spacing w:before="0"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36" w:name="sub_600"/>
      <w:r w:rsidRPr="0002789C">
        <w:rPr>
          <w:rFonts w:ascii="Times New Roman" w:hAnsi="Times New Roman" w:cs="Times New Roman"/>
          <w:color w:val="auto"/>
          <w:sz w:val="28"/>
          <w:szCs w:val="28"/>
        </w:rPr>
        <w:t>6. Требования к введению в действие стандартов внешнего муниципального финансового контроля</w:t>
      </w:r>
      <w:bookmarkEnd w:id="36"/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sub_61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6.1. Для обеспечения единства и бесперебойности деятельности </w:t>
      </w:r>
      <w:r w:rsidR="008154F8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154F8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контрольно-счетного органа принятый стандарт вступает в силу по истечении обязательного подготовительного периода с даты его утверждения. Обязательный подготовительный период, а также порядок и сроки апробации документа (при необходимости) устанавливаются председателем </w:t>
      </w:r>
      <w:r w:rsidR="008154F8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154F8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контрольно-счетного органа или решением коллегии </w:t>
      </w:r>
      <w:r w:rsidR="008154F8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154F8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контрольно-счетного органа. Дата начала действия стандарта </w:t>
      </w:r>
      <w:r w:rsidR="008154F8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154F8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контрольно-счетного органа указывается на титульном листе документа.</w:t>
      </w:r>
    </w:p>
    <w:bookmarkEnd w:id="37"/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sub_62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6.2. Копии всех утвержденных стандартов </w:t>
      </w:r>
      <w:r w:rsidR="008154F8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154F8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контрольно-счетного органа на бумажных и (или) электронных носителях передаются для включения в фонд (каталог) нормативных и методических документов, если он формируется в </w:t>
      </w:r>
      <w:r w:rsidR="008154F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контрольно-счетном органе, а оригиналы - на хранение в архив.</w:t>
      </w:r>
    </w:p>
    <w:bookmarkEnd w:id="38"/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В каталоге нормативных и методических документов указываются ответственные разработчики стандартов в соответствии с приказами об утверждении соответствующих документов, а в последующем - в соответствии с изменением распределения предметов контроля, задач и функций в </w:t>
      </w:r>
      <w:r w:rsidR="008154F8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154F8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контрольно-счетном органе.</w:t>
      </w:r>
    </w:p>
    <w:p w:rsid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6CE6" w:rsidRPr="0002789C" w:rsidRDefault="00F76CE6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789C" w:rsidRPr="0002789C" w:rsidRDefault="0002789C" w:rsidP="00800D45">
      <w:pPr>
        <w:pStyle w:val="1"/>
        <w:tabs>
          <w:tab w:val="num" w:pos="426"/>
        </w:tabs>
        <w:spacing w:before="0"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39" w:name="sub_700"/>
      <w:r w:rsidRPr="0002789C">
        <w:rPr>
          <w:rFonts w:ascii="Times New Roman" w:hAnsi="Times New Roman" w:cs="Times New Roman"/>
          <w:color w:val="auto"/>
          <w:sz w:val="28"/>
          <w:szCs w:val="28"/>
        </w:rPr>
        <w:t>7. Требования к актуализации стандартов контрольно-счетного органа и признанию их утратившими силу</w:t>
      </w:r>
      <w:bookmarkEnd w:id="39"/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sub_71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7.1. Актуализация стандартов </w:t>
      </w:r>
      <w:r w:rsidR="008154F8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154F8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контрольно-счетного органа осуществляется в целях поддержания соответствия методологического обеспечения деятельности </w:t>
      </w:r>
      <w:r w:rsidR="008154F8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154F8"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контрольно-счетного органа потребностям внешнего государственного и муниципального финансового контроля, приведения их в соответствие с федеральным законодательством и законодательством </w:t>
      </w:r>
      <w:r w:rsidR="00800D45">
        <w:rPr>
          <w:rFonts w:ascii="Times New Roman" w:hAnsi="Times New Roman" w:cs="Times New Roman"/>
          <w:sz w:val="28"/>
          <w:szCs w:val="28"/>
          <w:lang w:val="ru-RU"/>
        </w:rPr>
        <w:t>Республики Ингушетия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, иными нормативными правовыми актами, а также в целях повышения системности и качества выполнения </w:t>
      </w:r>
      <w:r w:rsidR="008154F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 </w:t>
      </w:r>
      <w:r w:rsidRPr="0002789C">
        <w:rPr>
          <w:rFonts w:ascii="Times New Roman" w:hAnsi="Times New Roman" w:cs="Times New Roman"/>
          <w:sz w:val="28"/>
          <w:szCs w:val="28"/>
          <w:lang w:val="ru-RU"/>
        </w:rPr>
        <w:t>контрольно-счетным органом своих задач и полномочий.</w:t>
      </w:r>
    </w:p>
    <w:p w:rsidR="0002789C" w:rsidRPr="00800D45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bookmarkStart w:id="41" w:name="sub_72"/>
      <w:bookmarkEnd w:id="40"/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7.2. Разработчику следует поддерживать стандарты в актуальном состоянии и пересматривать их с заданной периодичностью по результатам мониторинга применения стандартов. </w:t>
      </w:r>
      <w:r w:rsidRPr="008154F8">
        <w:rPr>
          <w:rFonts w:ascii="Times New Roman" w:hAnsi="Times New Roman" w:cs="Times New Roman"/>
          <w:sz w:val="28"/>
          <w:szCs w:val="28"/>
          <w:lang w:val="ru-RU"/>
        </w:rPr>
        <w:t>Руководители заинтересованных структурных подразделений</w:t>
      </w:r>
      <w:r w:rsidRPr="00800D45">
        <w:rPr>
          <w:rFonts w:ascii="Times New Roman" w:hAnsi="Times New Roman" w:cs="Times New Roman"/>
          <w:sz w:val="28"/>
          <w:szCs w:val="28"/>
          <w:lang w:val="ru-RU"/>
        </w:rPr>
        <w:t>, а также руководители контрольных и экспертно-аналитических мероприятий вносят предложения по актуализации стандартов и внесению изменений во взаимосвязанные с ними документы с учетом практики их применения.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sub_73"/>
      <w:bookmarkEnd w:id="41"/>
      <w:r w:rsidRPr="0002789C">
        <w:rPr>
          <w:rFonts w:ascii="Times New Roman" w:hAnsi="Times New Roman" w:cs="Times New Roman"/>
          <w:sz w:val="28"/>
          <w:szCs w:val="28"/>
          <w:lang w:val="ru-RU"/>
        </w:rPr>
        <w:t>7.3. При необходимости одновременно с актуализацией стандартов вносятся изменения во взаимосвязанные с ними документы или принимается решение о признании этих документов утратившими силу.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sub_74"/>
      <w:bookmarkEnd w:id="42"/>
      <w:r w:rsidRPr="0002789C">
        <w:rPr>
          <w:rFonts w:ascii="Times New Roman" w:hAnsi="Times New Roman" w:cs="Times New Roman"/>
          <w:sz w:val="28"/>
          <w:szCs w:val="28"/>
          <w:lang w:val="ru-RU"/>
        </w:rPr>
        <w:t>7.4. Стандарт подлежит признанию утратившим силу в случаях, если:</w:t>
      </w:r>
    </w:p>
    <w:bookmarkEnd w:id="43"/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стандарт не соответствует вновь принятым законодательным и иным нормативным правовым актам Российской Федерации, при этом объем изменений, подлежащих внесению в связи с этим в стандарт, превышает 50 процентов текста и (или) существенно изменяет его структуру;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взамен действующего стандарта утвержден новый стандарт;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положения стандарта включены в другой утвержденный стандарт;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>в иных обоснованных случаях.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нового стандарта осуществляется в соответствии с процедурами, установленными в </w:t>
      </w:r>
      <w:hyperlink w:anchor="sub_51" w:history="1">
        <w:r w:rsidRPr="0002789C">
          <w:rPr>
            <w:rStyle w:val="a6"/>
            <w:rFonts w:ascii="Times New Roman" w:hAnsi="Times New Roman"/>
            <w:color w:val="auto"/>
            <w:sz w:val="28"/>
            <w:szCs w:val="28"/>
            <w:lang w:val="ru-RU"/>
          </w:rPr>
          <w:t>пункте</w:t>
        </w:r>
        <w:r w:rsidRPr="0002789C">
          <w:rPr>
            <w:rStyle w:val="a6"/>
            <w:rFonts w:ascii="Times New Roman" w:hAnsi="Times New Roman"/>
            <w:color w:val="auto"/>
            <w:sz w:val="28"/>
            <w:szCs w:val="28"/>
          </w:rPr>
          <w:t> </w:t>
        </w:r>
        <w:r w:rsidRPr="0002789C">
          <w:rPr>
            <w:rStyle w:val="a6"/>
            <w:rFonts w:ascii="Times New Roman" w:hAnsi="Times New Roman"/>
            <w:color w:val="auto"/>
            <w:sz w:val="28"/>
            <w:szCs w:val="28"/>
            <w:lang w:val="ru-RU"/>
          </w:rPr>
          <w:t>5.1</w:t>
        </w:r>
      </w:hyperlink>
      <w:r w:rsidRPr="0002789C">
        <w:rPr>
          <w:rFonts w:ascii="Times New Roman" w:hAnsi="Times New Roman" w:cs="Times New Roman"/>
          <w:sz w:val="28"/>
          <w:szCs w:val="28"/>
          <w:lang w:val="ru-RU"/>
        </w:rPr>
        <w:t xml:space="preserve"> Общих требований.</w:t>
      </w:r>
    </w:p>
    <w:p w:rsidR="0002789C" w:rsidRPr="0002789C" w:rsidRDefault="0002789C" w:rsidP="00981C7C">
      <w:pPr>
        <w:tabs>
          <w:tab w:val="num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4" w:name="sub_75"/>
      <w:r w:rsidRPr="0002789C">
        <w:rPr>
          <w:rFonts w:ascii="Times New Roman" w:hAnsi="Times New Roman" w:cs="Times New Roman"/>
          <w:sz w:val="28"/>
          <w:szCs w:val="28"/>
          <w:lang w:val="ru-RU"/>
        </w:rPr>
        <w:t>7.5. Актуализация стандартов, а также признание их утратившими силу производится аналогично порядку, установленному для рассмотрения и утверждения стандартов.</w:t>
      </w:r>
    </w:p>
    <w:bookmarkEnd w:id="44"/>
    <w:p w:rsidR="0002789C" w:rsidRPr="00150F30" w:rsidRDefault="0002789C" w:rsidP="00981C7C">
      <w:pPr>
        <w:widowControl w:val="0"/>
        <w:overflowPunct w:val="0"/>
        <w:autoSpaceDE w:val="0"/>
        <w:autoSpaceDN w:val="0"/>
        <w:adjustRightInd w:val="0"/>
        <w:spacing w:after="0"/>
        <w:ind w:left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2789C" w:rsidRPr="00150F30" w:rsidSect="00F76CE6">
      <w:footerReference w:type="default" r:id="rId8"/>
      <w:pgSz w:w="11906" w:h="16838"/>
      <w:pgMar w:top="851" w:right="851" w:bottom="851" w:left="1134" w:header="720" w:footer="720" w:gutter="0"/>
      <w:pgNumType w:start="3"/>
      <w:cols w:space="720" w:equalWidth="0">
        <w:col w:w="962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1C" w:rsidRDefault="00A7121C" w:rsidP="009352E1">
      <w:pPr>
        <w:spacing w:after="0" w:line="240" w:lineRule="auto"/>
      </w:pPr>
      <w:r>
        <w:separator/>
      </w:r>
    </w:p>
  </w:endnote>
  <w:endnote w:type="continuationSeparator" w:id="0">
    <w:p w:rsidR="00A7121C" w:rsidRDefault="00A7121C" w:rsidP="0093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CE6" w:rsidRDefault="00F76CE6">
    <w:pPr>
      <w:pStyle w:val="a9"/>
      <w:jc w:val="right"/>
    </w:pPr>
  </w:p>
  <w:p w:rsidR="009352E1" w:rsidRDefault="009352E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088659"/>
      <w:docPartObj>
        <w:docPartGallery w:val="Page Numbers (Bottom of Page)"/>
        <w:docPartUnique/>
      </w:docPartObj>
    </w:sdtPr>
    <w:sdtEndPr/>
    <w:sdtContent>
      <w:p w:rsidR="00F76CE6" w:rsidRDefault="00F76C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BEA" w:rsidRPr="00C02BEA">
          <w:rPr>
            <w:noProof/>
            <w:lang w:val="ru-RU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1C" w:rsidRDefault="00A7121C" w:rsidP="009352E1">
      <w:pPr>
        <w:spacing w:after="0" w:line="240" w:lineRule="auto"/>
      </w:pPr>
      <w:r>
        <w:separator/>
      </w:r>
    </w:p>
  </w:footnote>
  <w:footnote w:type="continuationSeparator" w:id="0">
    <w:p w:rsidR="00A7121C" w:rsidRDefault="00A7121C" w:rsidP="0093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E87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28B"/>
    <w:multiLevelType w:val="hybridMultilevel"/>
    <w:tmpl w:val="000026A6"/>
    <w:lvl w:ilvl="0" w:tplc="0000701F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952"/>
    <w:multiLevelType w:val="hybridMultilevel"/>
    <w:tmpl w:val="00005F90"/>
    <w:lvl w:ilvl="0" w:tplc="000016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48"/>
    <w:rsid w:val="00007904"/>
    <w:rsid w:val="0002789C"/>
    <w:rsid w:val="000A0A30"/>
    <w:rsid w:val="0011305E"/>
    <w:rsid w:val="001343B6"/>
    <w:rsid w:val="00150F30"/>
    <w:rsid w:val="002C1447"/>
    <w:rsid w:val="00306D62"/>
    <w:rsid w:val="00361927"/>
    <w:rsid w:val="003A4D69"/>
    <w:rsid w:val="004108A3"/>
    <w:rsid w:val="0041346F"/>
    <w:rsid w:val="00510828"/>
    <w:rsid w:val="005549C0"/>
    <w:rsid w:val="00567B6D"/>
    <w:rsid w:val="005B2D80"/>
    <w:rsid w:val="00612272"/>
    <w:rsid w:val="007445E8"/>
    <w:rsid w:val="007462DE"/>
    <w:rsid w:val="00780210"/>
    <w:rsid w:val="007854E3"/>
    <w:rsid w:val="007F3CF7"/>
    <w:rsid w:val="00800D45"/>
    <w:rsid w:val="00807DAF"/>
    <w:rsid w:val="008154F8"/>
    <w:rsid w:val="008461CD"/>
    <w:rsid w:val="00860EA2"/>
    <w:rsid w:val="009140E6"/>
    <w:rsid w:val="009352E1"/>
    <w:rsid w:val="00981C7C"/>
    <w:rsid w:val="009D4446"/>
    <w:rsid w:val="009F5514"/>
    <w:rsid w:val="009F6BDD"/>
    <w:rsid w:val="00A10856"/>
    <w:rsid w:val="00A7121C"/>
    <w:rsid w:val="00B412C1"/>
    <w:rsid w:val="00BF6348"/>
    <w:rsid w:val="00C02BEA"/>
    <w:rsid w:val="00C659CC"/>
    <w:rsid w:val="00CD5886"/>
    <w:rsid w:val="00CF29C8"/>
    <w:rsid w:val="00DF2153"/>
    <w:rsid w:val="00DF2AD6"/>
    <w:rsid w:val="00E564B4"/>
    <w:rsid w:val="00F531AD"/>
    <w:rsid w:val="00F719EE"/>
    <w:rsid w:val="00F76CE6"/>
    <w:rsid w:val="00F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D8E4BD5-9F67-4682-81F1-A1B9D428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8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9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78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2789C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a6">
    <w:name w:val="Гипертекстовая ссылка"/>
    <w:basedOn w:val="a0"/>
    <w:uiPriority w:val="99"/>
    <w:rsid w:val="0002789C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93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2E1"/>
  </w:style>
  <w:style w:type="paragraph" w:styleId="a9">
    <w:name w:val="footer"/>
    <w:basedOn w:val="a"/>
    <w:link w:val="aa"/>
    <w:uiPriority w:val="99"/>
    <w:unhideWhenUsed/>
    <w:rsid w:val="00935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2248</Words>
  <Characters>19138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Руководитель Аппарата</cp:lastModifiedBy>
  <cp:revision>3</cp:revision>
  <cp:lastPrinted>2017-05-24T09:23:00Z</cp:lastPrinted>
  <dcterms:created xsi:type="dcterms:W3CDTF">2024-04-02T07:38:00Z</dcterms:created>
  <dcterms:modified xsi:type="dcterms:W3CDTF">2024-04-05T13:41:00Z</dcterms:modified>
</cp:coreProperties>
</file>