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7E" w:rsidRPr="00977094" w:rsidRDefault="007A1E7E" w:rsidP="009770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70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Контрольно-счЕтная палата</w:t>
      </w:r>
    </w:p>
    <w:p w:rsidR="007A1E7E" w:rsidRPr="00977094" w:rsidRDefault="007A1E7E" w:rsidP="009770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70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РЕСПУБЛИКИ ИНГУШЕТИЯ</w:t>
      </w: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Pr="00977094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7E" w:rsidRDefault="007A1E7E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094" w:rsidRDefault="00977094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094" w:rsidRPr="00977094" w:rsidRDefault="00977094" w:rsidP="0097709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883" w:rsidRPr="00C02883" w:rsidRDefault="00C02883" w:rsidP="00C02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028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Стандарт</w:t>
      </w:r>
      <w:r w:rsidRPr="00C028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внешнего государственного</w:t>
      </w:r>
    </w:p>
    <w:p w:rsidR="00C02883" w:rsidRPr="00C02883" w:rsidRDefault="00C02883" w:rsidP="00C02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028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финансового контроля</w:t>
      </w:r>
    </w:p>
    <w:p w:rsidR="007A1E7E" w:rsidRPr="00C02883" w:rsidRDefault="007A1E7E" w:rsidP="00C0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288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02883" w:rsidRPr="00C02883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 Республики Ингушетия,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Республики Ингушетия и имущества, находящегося в государственной собственности Республики Ингушетия</w:t>
      </w:r>
      <w:r w:rsidR="008D6A51" w:rsidRPr="00C02883">
        <w:rPr>
          <w:rFonts w:ascii="Times New Roman" w:hAnsi="Times New Roman" w:cs="Times New Roman"/>
          <w:b/>
          <w:sz w:val="28"/>
          <w:szCs w:val="28"/>
        </w:rPr>
        <w:t>»</w:t>
      </w:r>
    </w:p>
    <w:p w:rsidR="007A1E7E" w:rsidRPr="00977094" w:rsidRDefault="007A1E7E" w:rsidP="009770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1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A1E7E" w:rsidRDefault="007A1E7E" w:rsidP="009770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1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>(Утвержден приказом Председателя Контрольно-счетной палаты Республики Ингушетия от «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 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сентября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2019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г. №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33П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(протокол Коллегии Контрольно-счетной палаты Республики Ингушетия от «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09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7411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августа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2019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г., №</w:t>
      </w:r>
      <w:r w:rsidR="007411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50829">
        <w:rPr>
          <w:rFonts w:ascii="Times New Roman" w:hAnsi="Times New Roman" w:cs="Times New Roman"/>
          <w:b/>
          <w:i/>
          <w:iCs/>
          <w:sz w:val="24"/>
          <w:szCs w:val="24"/>
        </w:rPr>
        <w:t>34</w:t>
      </w:r>
      <w:r w:rsidRPr="00977094">
        <w:rPr>
          <w:rFonts w:ascii="Times New Roman" w:hAnsi="Times New Roman" w:cs="Times New Roman"/>
          <w:b/>
          <w:i/>
          <w:iCs/>
          <w:sz w:val="24"/>
          <w:szCs w:val="24"/>
        </w:rPr>
        <w:t>))</w:t>
      </w:r>
    </w:p>
    <w:p w:rsidR="00D6786B" w:rsidRPr="00D6786B" w:rsidRDefault="00D6786B" w:rsidP="00D67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1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786B">
        <w:rPr>
          <w:rFonts w:ascii="Times New Roman" w:hAnsi="Times New Roman" w:cs="Times New Roman"/>
          <w:b/>
          <w:i/>
          <w:iCs/>
          <w:sz w:val="24"/>
          <w:szCs w:val="24"/>
        </w:rPr>
        <w:t>Изменения: (протокол Коллегии Контрольно-счетной палаты Республики Ингушетия от 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29</w:t>
      </w:r>
      <w:r w:rsidRPr="00D678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марта</w:t>
      </w:r>
      <w:r w:rsidRPr="00D678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 г., №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16</w:t>
      </w:r>
      <w:r w:rsidRPr="00D6786B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D6786B" w:rsidRPr="00977094" w:rsidRDefault="00D6786B" w:rsidP="009770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1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A1E7E" w:rsidRPr="00977094" w:rsidRDefault="007A1E7E" w:rsidP="0097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7A1E7E" w:rsidRPr="00977094" w:rsidRDefault="007A1E7E" w:rsidP="0097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094" w:rsidRDefault="00977094" w:rsidP="00977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7E" w:rsidRPr="00977094" w:rsidRDefault="007A1E7E" w:rsidP="0097709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МАГАС</w:t>
      </w:r>
    </w:p>
    <w:p w:rsidR="007A1E7E" w:rsidRPr="00977094" w:rsidRDefault="007A1E7E" w:rsidP="0097709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82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7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77094" w:rsidRPr="001C0A22" w:rsidRDefault="00977094" w:rsidP="001C0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1C0A22" w:rsidRPr="001C0A22">
        <w:rPr>
          <w:rFonts w:ascii="Times New Roman" w:hAnsi="Times New Roman" w:cs="Times New Roman"/>
          <w:b/>
          <w:sz w:val="28"/>
          <w:szCs w:val="28"/>
        </w:rPr>
        <w:t>:</w:t>
      </w:r>
    </w:p>
    <w:p w:rsidR="00977094" w:rsidRPr="00977094" w:rsidRDefault="00977094" w:rsidP="00977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83" w:rsidRDefault="00C02883" w:rsidP="00EE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2883">
        <w:rPr>
          <w:rFonts w:ascii="Times New Roman" w:hAnsi="Times New Roman" w:cs="Times New Roman"/>
          <w:sz w:val="28"/>
          <w:szCs w:val="28"/>
        </w:rPr>
        <w:t>Общие положения 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………...</w:t>
      </w:r>
      <w:r w:rsidRPr="00C02883">
        <w:rPr>
          <w:rFonts w:ascii="Times New Roman" w:hAnsi="Times New Roman" w:cs="Times New Roman"/>
          <w:sz w:val="28"/>
          <w:szCs w:val="28"/>
        </w:rPr>
        <w:t xml:space="preserve">………………....... </w:t>
      </w:r>
      <w:r w:rsidRPr="004C5368">
        <w:rPr>
          <w:rFonts w:ascii="Times New Roman" w:hAnsi="Times New Roman" w:cs="Times New Roman"/>
          <w:b/>
          <w:sz w:val="28"/>
          <w:szCs w:val="28"/>
        </w:rPr>
        <w:t>3</w:t>
      </w:r>
      <w:r w:rsidRPr="00C028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2883" w:rsidRDefault="00C02883" w:rsidP="00EE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2. Порядок организации и проведения оценки эффективности предоставления налоговых и иных льгот и преимуществ, бюджетных кредитов за счет средств бюджета Республики Ингушетия</w:t>
      </w:r>
      <w:r w:rsidR="00F6048B">
        <w:rPr>
          <w:rFonts w:ascii="Times New Roman" w:hAnsi="Times New Roman" w:cs="Times New Roman"/>
          <w:sz w:val="28"/>
          <w:szCs w:val="28"/>
        </w:rPr>
        <w:t>, а также оценки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Республики Ингушетия и имущества, находящегося в государственной собственности Республики Ингушетия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Pr="004C5368">
        <w:rPr>
          <w:rFonts w:ascii="Times New Roman" w:hAnsi="Times New Roman" w:cs="Times New Roman"/>
          <w:b/>
          <w:sz w:val="28"/>
          <w:szCs w:val="28"/>
        </w:rPr>
        <w:t>5</w:t>
      </w:r>
      <w:r w:rsidRPr="00C028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2883" w:rsidRDefault="00C02883" w:rsidP="00EE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3. Требования к оформлению результатов оценки эффективности предоставления налоговых и иных льгот и преимуществ, бюджетных кредитов за счет средств бюджета Республики Ингушетия</w:t>
      </w:r>
      <w:r w:rsidR="00F6048B">
        <w:rPr>
          <w:rFonts w:ascii="Times New Roman" w:hAnsi="Times New Roman" w:cs="Times New Roman"/>
          <w:sz w:val="28"/>
          <w:szCs w:val="28"/>
        </w:rPr>
        <w:t>, а также оценки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Республики Ингушетия и имущества, находящегося в государственной собственности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AA6A16">
        <w:rPr>
          <w:rFonts w:ascii="Times New Roman" w:hAnsi="Times New Roman" w:cs="Times New Roman"/>
          <w:sz w:val="28"/>
          <w:szCs w:val="28"/>
        </w:rPr>
        <w:t>.</w:t>
      </w:r>
      <w:r w:rsidRPr="004C5368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028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2883" w:rsidRPr="00AA6A16" w:rsidRDefault="00C02883" w:rsidP="00EE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1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AA6A16">
        <w:rPr>
          <w:rFonts w:ascii="Times New Roman" w:hAnsi="Times New Roman" w:cs="Times New Roman"/>
          <w:sz w:val="28"/>
          <w:szCs w:val="28"/>
        </w:rPr>
        <w:t>1  «</w:t>
      </w:r>
      <w:proofErr w:type="gramEnd"/>
      <w:r w:rsidRPr="00AA6A16">
        <w:rPr>
          <w:rFonts w:ascii="Times New Roman" w:hAnsi="Times New Roman" w:cs="Times New Roman"/>
          <w:sz w:val="28"/>
          <w:szCs w:val="28"/>
        </w:rPr>
        <w:t xml:space="preserve">РЕЕСТР предоставленных налоговых и иных льгот и преимуществ по состоянию на «__» _______ 20__ года» </w:t>
      </w:r>
      <w:r w:rsidR="00AA6A16">
        <w:rPr>
          <w:rFonts w:ascii="Times New Roman" w:hAnsi="Times New Roman" w:cs="Times New Roman"/>
          <w:sz w:val="28"/>
          <w:szCs w:val="28"/>
        </w:rPr>
        <w:t>……………………..</w:t>
      </w:r>
      <w:r w:rsidR="00AA6A16" w:rsidRPr="00EE1272">
        <w:rPr>
          <w:rFonts w:ascii="Times New Roman" w:hAnsi="Times New Roman" w:cs="Times New Roman"/>
          <w:b/>
          <w:sz w:val="28"/>
          <w:szCs w:val="28"/>
        </w:rPr>
        <w:t>1</w:t>
      </w:r>
      <w:r w:rsidR="00033697">
        <w:rPr>
          <w:rFonts w:ascii="Times New Roman" w:hAnsi="Times New Roman" w:cs="Times New Roman"/>
          <w:b/>
          <w:sz w:val="28"/>
          <w:szCs w:val="28"/>
        </w:rPr>
        <w:t>1</w:t>
      </w:r>
      <w:r w:rsidRPr="00AA6A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2883" w:rsidRPr="00AA6A16" w:rsidRDefault="00C02883" w:rsidP="00EE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1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AA6A16">
        <w:rPr>
          <w:rFonts w:ascii="Times New Roman" w:hAnsi="Times New Roman" w:cs="Times New Roman"/>
          <w:sz w:val="28"/>
          <w:szCs w:val="28"/>
        </w:rPr>
        <w:t>2  «</w:t>
      </w:r>
      <w:proofErr w:type="gramEnd"/>
      <w:r w:rsidRPr="00AA6A16">
        <w:rPr>
          <w:rFonts w:ascii="Times New Roman" w:hAnsi="Times New Roman" w:cs="Times New Roman"/>
          <w:sz w:val="28"/>
          <w:szCs w:val="28"/>
        </w:rPr>
        <w:t xml:space="preserve">Сводная отчетная форма для оценки выпадающих (недополученных) доходов </w:t>
      </w:r>
      <w:r w:rsidR="00AA6A16" w:rsidRPr="00AA6A16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AA6A16">
        <w:rPr>
          <w:rFonts w:ascii="Times New Roman" w:hAnsi="Times New Roman" w:cs="Times New Roman"/>
          <w:sz w:val="28"/>
          <w:szCs w:val="28"/>
        </w:rPr>
        <w:t>бюдже</w:t>
      </w:r>
      <w:r w:rsidR="00AA6A16" w:rsidRPr="00AA6A16">
        <w:rPr>
          <w:rFonts w:ascii="Times New Roman" w:hAnsi="Times New Roman" w:cs="Times New Roman"/>
          <w:sz w:val="28"/>
          <w:szCs w:val="28"/>
        </w:rPr>
        <w:t xml:space="preserve">та </w:t>
      </w:r>
      <w:r w:rsidRPr="00AA6A16">
        <w:rPr>
          <w:rFonts w:ascii="Times New Roman" w:hAnsi="Times New Roman" w:cs="Times New Roman"/>
          <w:sz w:val="28"/>
          <w:szCs w:val="28"/>
        </w:rPr>
        <w:t xml:space="preserve">при использовании налоговых и иных льгот и преимуществ по состоянию на </w:t>
      </w:r>
      <w:r w:rsidR="00EE1272">
        <w:rPr>
          <w:rFonts w:ascii="Times New Roman" w:hAnsi="Times New Roman" w:cs="Times New Roman"/>
          <w:sz w:val="28"/>
          <w:szCs w:val="28"/>
        </w:rPr>
        <w:t>«__» _________ 20__ г.» ……………………………………………………………………………</w:t>
      </w:r>
      <w:r w:rsidR="004C5368">
        <w:rPr>
          <w:rFonts w:ascii="Times New Roman" w:hAnsi="Times New Roman" w:cs="Times New Roman"/>
          <w:sz w:val="28"/>
          <w:szCs w:val="28"/>
        </w:rPr>
        <w:t>……</w:t>
      </w:r>
      <w:r w:rsidR="00AA6A16" w:rsidRPr="00EE1272">
        <w:rPr>
          <w:rFonts w:ascii="Times New Roman" w:hAnsi="Times New Roman" w:cs="Times New Roman"/>
          <w:b/>
          <w:sz w:val="28"/>
          <w:szCs w:val="28"/>
        </w:rPr>
        <w:t>1</w:t>
      </w:r>
      <w:r w:rsidR="00033697">
        <w:rPr>
          <w:rFonts w:ascii="Times New Roman" w:hAnsi="Times New Roman" w:cs="Times New Roman"/>
          <w:b/>
          <w:sz w:val="28"/>
          <w:szCs w:val="28"/>
        </w:rPr>
        <w:t>2</w:t>
      </w:r>
      <w:r w:rsidRPr="00AA6A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2883" w:rsidRPr="00AA6A16" w:rsidRDefault="00C02883" w:rsidP="00EE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1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AA6A16">
        <w:rPr>
          <w:rFonts w:ascii="Times New Roman" w:hAnsi="Times New Roman" w:cs="Times New Roman"/>
          <w:sz w:val="28"/>
          <w:szCs w:val="28"/>
        </w:rPr>
        <w:t>3  «</w:t>
      </w:r>
      <w:proofErr w:type="gramEnd"/>
      <w:r w:rsidRPr="00AA6A16">
        <w:rPr>
          <w:rFonts w:ascii="Times New Roman" w:hAnsi="Times New Roman" w:cs="Times New Roman"/>
          <w:sz w:val="28"/>
          <w:szCs w:val="28"/>
        </w:rPr>
        <w:t>Сводная оценка эффективности предоставленных налоговых и иных льгот и преимуществ по состоянию на «__</w:t>
      </w:r>
      <w:r w:rsidR="00AA6A16">
        <w:rPr>
          <w:rFonts w:ascii="Times New Roman" w:hAnsi="Times New Roman" w:cs="Times New Roman"/>
          <w:sz w:val="28"/>
          <w:szCs w:val="28"/>
        </w:rPr>
        <w:t>» _____ 20__ г.» ………….</w:t>
      </w:r>
      <w:r w:rsidRPr="00EE1272">
        <w:rPr>
          <w:rFonts w:ascii="Times New Roman" w:hAnsi="Times New Roman" w:cs="Times New Roman"/>
          <w:b/>
          <w:sz w:val="28"/>
          <w:szCs w:val="28"/>
        </w:rPr>
        <w:t>1</w:t>
      </w:r>
      <w:r w:rsidR="00033697">
        <w:rPr>
          <w:rFonts w:ascii="Times New Roman" w:hAnsi="Times New Roman" w:cs="Times New Roman"/>
          <w:b/>
          <w:sz w:val="28"/>
          <w:szCs w:val="28"/>
        </w:rPr>
        <w:t>3</w:t>
      </w:r>
      <w:r w:rsidRPr="00AA6A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2883" w:rsidRPr="00C02883" w:rsidRDefault="00C02883" w:rsidP="00EE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16">
        <w:rPr>
          <w:rFonts w:ascii="Times New Roman" w:hAnsi="Times New Roman" w:cs="Times New Roman"/>
          <w:sz w:val="28"/>
          <w:szCs w:val="28"/>
        </w:rPr>
        <w:t>Приложение 4 «Паспорт налоговой льготы» ……………………...</w:t>
      </w:r>
      <w:r w:rsidR="00AA6A16">
        <w:rPr>
          <w:rFonts w:ascii="Times New Roman" w:hAnsi="Times New Roman" w:cs="Times New Roman"/>
          <w:sz w:val="28"/>
          <w:szCs w:val="28"/>
        </w:rPr>
        <w:t>...................</w:t>
      </w:r>
      <w:r w:rsidRPr="00EE1272">
        <w:rPr>
          <w:rFonts w:ascii="Times New Roman" w:hAnsi="Times New Roman" w:cs="Times New Roman"/>
          <w:b/>
          <w:sz w:val="28"/>
          <w:szCs w:val="28"/>
        </w:rPr>
        <w:t>1</w:t>
      </w:r>
      <w:r w:rsidR="00033697">
        <w:rPr>
          <w:rFonts w:ascii="Times New Roman" w:hAnsi="Times New Roman" w:cs="Times New Roman"/>
          <w:b/>
          <w:sz w:val="28"/>
          <w:szCs w:val="28"/>
        </w:rPr>
        <w:t>4</w:t>
      </w: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EE1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8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99" w:rsidRPr="004B6799" w:rsidRDefault="00C02883" w:rsidP="004B6799">
      <w:pPr>
        <w:numPr>
          <w:ilvl w:val="1"/>
          <w:numId w:val="1"/>
        </w:numPr>
        <w:suppressAutoHyphens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1.1. Стандарт внешнего государственного финансового контроля «</w:t>
      </w:r>
      <w:r w:rsidR="00F6048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F6048B" w:rsidRPr="00C02883">
        <w:rPr>
          <w:rFonts w:ascii="Times New Roman" w:hAnsi="Times New Roman" w:cs="Times New Roman"/>
          <w:sz w:val="28"/>
          <w:szCs w:val="28"/>
        </w:rPr>
        <w:t>эффективности предоставления налоговых и иных льгот и преимуществ, бюджетных кредитов за счет средств бюджета Республики Ингушетия,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Республики Ингушетия и имущества, находящегося в государственной собственности 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» (далее - Стандарт) разработан в соответствии с Бюджетным кодексом </w:t>
      </w:r>
      <w:r w:rsidR="00FB417C">
        <w:rPr>
          <w:rFonts w:ascii="Times New Roman" w:hAnsi="Times New Roman" w:cs="Times New Roman"/>
          <w:sz w:val="28"/>
          <w:szCs w:val="28"/>
        </w:rPr>
        <w:t>РФ</w:t>
      </w:r>
      <w:r w:rsidRPr="00C02883">
        <w:rPr>
          <w:rFonts w:ascii="Times New Roman" w:hAnsi="Times New Roman" w:cs="Times New Roman"/>
          <w:sz w:val="28"/>
          <w:szCs w:val="28"/>
        </w:rPr>
        <w:t>, Феде</w:t>
      </w:r>
      <w:r w:rsidR="00FB417C">
        <w:rPr>
          <w:rFonts w:ascii="Times New Roman" w:hAnsi="Times New Roman" w:cs="Times New Roman"/>
          <w:sz w:val="28"/>
          <w:szCs w:val="28"/>
        </w:rPr>
        <w:t>ральным законом от 07.02.2011 г. №</w:t>
      </w:r>
      <w:r w:rsidRPr="00C02883">
        <w:rPr>
          <w:rFonts w:ascii="Times New Roman" w:hAnsi="Times New Roman" w:cs="Times New Roman"/>
          <w:sz w:val="28"/>
          <w:szCs w:val="28"/>
        </w:rPr>
        <w:t xml:space="preserve">6-ФЗ </w:t>
      </w:r>
      <w:r w:rsidR="004B6799" w:rsidRPr="004B6799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bookmarkStart w:id="1" w:name="_Hlk157428048"/>
      <w:r w:rsidR="004B6799" w:rsidRPr="004B6799">
        <w:rPr>
          <w:rFonts w:ascii="Times New Roman" w:hAnsi="Times New Roman" w:cs="Times New Roman"/>
          <w:sz w:val="28"/>
          <w:szCs w:val="28"/>
        </w:rPr>
        <w:t xml:space="preserve">, федеральных территорий </w:t>
      </w:r>
      <w:bookmarkEnd w:id="1"/>
      <w:r w:rsidR="004B6799" w:rsidRPr="004B6799">
        <w:rPr>
          <w:rFonts w:ascii="Times New Roman" w:hAnsi="Times New Roman" w:cs="Times New Roman"/>
          <w:sz w:val="28"/>
          <w:szCs w:val="28"/>
        </w:rPr>
        <w:t>и муниципальных образований»</w:t>
      </w:r>
      <w:r w:rsidRPr="00C02883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FB417C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от </w:t>
      </w:r>
      <w:r w:rsidR="00FB417C">
        <w:rPr>
          <w:rFonts w:ascii="Times New Roman" w:hAnsi="Times New Roman" w:cs="Times New Roman"/>
          <w:sz w:val="28"/>
          <w:szCs w:val="28"/>
        </w:rPr>
        <w:t>28.09.2011 г. №27-РЗ</w:t>
      </w:r>
      <w:r w:rsidRPr="00C02883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FB417C">
        <w:rPr>
          <w:rFonts w:ascii="Times New Roman" w:hAnsi="Times New Roman" w:cs="Times New Roman"/>
          <w:sz w:val="28"/>
          <w:szCs w:val="28"/>
        </w:rPr>
        <w:t>Республики Ингушетия» 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Контрольно-счетной палаты </w:t>
      </w:r>
      <w:r w:rsidR="00FB417C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. Стандарт разработан с учетом Общих требований </w:t>
      </w:r>
      <w:r w:rsidR="004B6799" w:rsidRPr="004B6799">
        <w:rPr>
          <w:rFonts w:ascii="Times New Roman" w:eastAsia="Times New Roman" w:hAnsi="Times New Roman" w:cs="Times New Roman"/>
          <w:sz w:val="28"/>
          <w:szCs w:val="28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(Постановление Коллегии Счетной палаты Российской Федерации от 29 марта 2022 г. № 2ПК).</w:t>
      </w:r>
    </w:p>
    <w:p w:rsidR="001762E2" w:rsidRDefault="004B6799" w:rsidP="004B6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единых принципов, правил и процедур осуществления оценки эффективности предоставления налоговых и иных льгот и преимуществ, бюджетных кредитов за счет средств бюджета </w:t>
      </w:r>
      <w:r w:rsidR="001762E2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, а также оценки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1762E2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бюджета и имущества, находящегося в государственной собственности </w:t>
      </w:r>
      <w:r w:rsidR="001762E2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 (далее – Оценка эффективности). </w:t>
      </w:r>
    </w:p>
    <w:p w:rsidR="001762E2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1.3. Задачами Стандарта являются: </w:t>
      </w:r>
    </w:p>
    <w:p w:rsidR="001762E2" w:rsidRDefault="001762E2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02883" w:rsidRPr="00C02883">
        <w:rPr>
          <w:rFonts w:ascii="Times New Roman" w:hAnsi="Times New Roman" w:cs="Times New Roman"/>
          <w:sz w:val="28"/>
          <w:szCs w:val="28"/>
        </w:rPr>
        <w:t>ценка эффективности предоставляемых налоговых и иных льгот и преимуществ по налогам (</w:t>
      </w:r>
      <w:proofErr w:type="spellStart"/>
      <w:r w:rsidR="00C02883" w:rsidRPr="00C0288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C02883" w:rsidRPr="00C02883">
        <w:rPr>
          <w:rFonts w:ascii="Times New Roman" w:hAnsi="Times New Roman" w:cs="Times New Roman"/>
          <w:sz w:val="28"/>
          <w:szCs w:val="28"/>
        </w:rPr>
        <w:t xml:space="preserve">. 13, 14, 15 Налогового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E215E6">
        <w:rPr>
          <w:rFonts w:ascii="Times New Roman" w:hAnsi="Times New Roman" w:cs="Times New Roman"/>
          <w:sz w:val="28"/>
          <w:szCs w:val="28"/>
        </w:rPr>
        <w:t>)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15E6" w:rsidRDefault="00E215E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становление последовательности действий по оценке эффективности предоставления налоговых и иных льгот и преимуществ; </w:t>
      </w:r>
    </w:p>
    <w:p w:rsidR="00E215E6" w:rsidRDefault="00E215E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становление требований к предоставлению результатов оценки эффективности предоставления налоговых и иных льгот и преимуществ; </w:t>
      </w:r>
    </w:p>
    <w:p w:rsidR="00E215E6" w:rsidRDefault="00E215E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ценка эффективности предоставления бюджетных кредитов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C02883" w:rsidRPr="00C02883">
        <w:rPr>
          <w:rFonts w:ascii="Times New Roman" w:hAnsi="Times New Roman" w:cs="Times New Roman"/>
          <w:sz w:val="28"/>
          <w:szCs w:val="28"/>
        </w:rPr>
        <w:t>;</w:t>
      </w:r>
    </w:p>
    <w:p w:rsidR="00C02883" w:rsidRPr="00C02883" w:rsidRDefault="00E215E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ценка законности предоставления государственных гарантий и поручительств или обеспечения исполнения </w:t>
      </w:r>
      <w:r w:rsidR="00CF7D58">
        <w:rPr>
          <w:rFonts w:ascii="Times New Roman" w:hAnsi="Times New Roman" w:cs="Times New Roman"/>
          <w:sz w:val="28"/>
          <w:szCs w:val="28"/>
        </w:rPr>
        <w:t xml:space="preserve">обязательств другими способами 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D5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по сделкам, совершаемым юридическими лицами и индивидуальными предпринимателями за счет средств бюджета </w:t>
      </w:r>
      <w:r w:rsidR="00CF7D58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и имущества, находящегося в государственной собственности                           </w:t>
      </w:r>
      <w:r w:rsidR="00CF7D58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D5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1.4. В настоящем Стандарте используются следующие основные понятия и определения:  </w:t>
      </w:r>
    </w:p>
    <w:p w:rsidR="00CF7D5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«налоговая льгота» -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 плательщиками сборов, включая возможность не уплачивать налог или сбор, либо уплачивать его в меньшем размере;  </w:t>
      </w:r>
    </w:p>
    <w:p w:rsidR="002E1DC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«оценка эффективности налогового льготирования» 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бюджетной, экономической и социальной эффективности в разрезе отраслей (видов деятельности); </w:t>
      </w:r>
    </w:p>
    <w:p w:rsidR="002E1DC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«бюджетная эффективность» - оценка результата хозяйственной деятельности хозяйствующего субъекта или физических лиц, которым предоставлены налоговые и иные льготы, в части объема поступлений средств в консолидированный бюджет </w:t>
      </w:r>
      <w:r w:rsidR="002E1DC6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, бюджет                    </w:t>
      </w:r>
      <w:r w:rsidR="002E1DC6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и сумм недополученных доходов бюджета, обусловленных предоставлением налоговых льгот, на основе данных налоговой отчетности; </w:t>
      </w:r>
    </w:p>
    <w:p w:rsidR="002E1DC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«социальная эффективность» - оценка социального </w:t>
      </w:r>
      <w:r w:rsidR="004B6799" w:rsidRPr="00C02883">
        <w:rPr>
          <w:rFonts w:ascii="Times New Roman" w:hAnsi="Times New Roman" w:cs="Times New Roman"/>
          <w:sz w:val="28"/>
          <w:szCs w:val="28"/>
        </w:rPr>
        <w:t>развития Республики</w:t>
      </w:r>
      <w:r w:rsidR="002E1DC6">
        <w:rPr>
          <w:rFonts w:ascii="Times New Roman" w:hAnsi="Times New Roman" w:cs="Times New Roman"/>
          <w:sz w:val="28"/>
          <w:szCs w:val="28"/>
        </w:rPr>
        <w:t xml:space="preserve">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, в части анализа социальных последствий предоставления налоговых и иных льгот и преимуществ; </w:t>
      </w:r>
    </w:p>
    <w:p w:rsidR="002E1DC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«экономическая эффективность» - мониторинг статистических показателей, характеризующих темпы роста производственной и инвестиционной деятельности организаций и индивидуальных предпринимателей за отчетный период; </w:t>
      </w:r>
    </w:p>
    <w:p w:rsidR="002E1DC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«бюджетный кредит» -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основах;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− «государственная гарантия» - вид долгового обязательства, в силу которого соответственно субъект Российской Федерации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</w:t>
      </w:r>
      <w:r w:rsidR="002E1DC6">
        <w:rPr>
          <w:rFonts w:ascii="Times New Roman" w:hAnsi="Times New Roman" w:cs="Times New Roman"/>
          <w:sz w:val="28"/>
          <w:szCs w:val="28"/>
        </w:rPr>
        <w:t xml:space="preserve">язательств перед бенефициаром. </w:t>
      </w: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2A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1.5. При проведении Оценки эффективности используются данные статистической налоговой отчетности Федеральной налоговой службы, информация Управления федеральной налоговой службы по                          </w:t>
      </w:r>
      <w:r w:rsidR="00ED62A7">
        <w:rPr>
          <w:rFonts w:ascii="Times New Roman" w:hAnsi="Times New Roman" w:cs="Times New Roman"/>
          <w:sz w:val="28"/>
          <w:szCs w:val="28"/>
        </w:rPr>
        <w:t>Республике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, статистические показатели Управления федеральной службы государственной статистики по </w:t>
      </w:r>
      <w:r w:rsidR="00ED62A7">
        <w:rPr>
          <w:rFonts w:ascii="Times New Roman" w:hAnsi="Times New Roman" w:cs="Times New Roman"/>
          <w:sz w:val="28"/>
          <w:szCs w:val="28"/>
        </w:rPr>
        <w:t>Республике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, опубликованные в сборниках, каталогах, аналитических докладах, а также прогнозные данные по отдельным показателям социально-экономического развития </w:t>
      </w:r>
      <w:r w:rsidR="00ED62A7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  <w:r w:rsidR="00ED62A7">
        <w:rPr>
          <w:rFonts w:ascii="Times New Roman" w:hAnsi="Times New Roman" w:cs="Times New Roman"/>
          <w:sz w:val="28"/>
          <w:szCs w:val="28"/>
        </w:rPr>
        <w:t>Министерства экономики, промышленности, торговли и туризма РИ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и иная официальная информация, которая может быть запрошена по данной тематике у соответствующих органов государственной власти.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1.6. Для обеспечения проведения Оценки эффективности </w:t>
      </w:r>
      <w:r w:rsidR="003C631E">
        <w:rPr>
          <w:rFonts w:ascii="Times New Roman" w:hAnsi="Times New Roman" w:cs="Times New Roman"/>
          <w:sz w:val="28"/>
          <w:szCs w:val="28"/>
        </w:rPr>
        <w:t>аудитор</w:t>
      </w:r>
      <w:r w:rsidRPr="00C02883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3C631E">
        <w:rPr>
          <w:rFonts w:ascii="Times New Roman" w:hAnsi="Times New Roman" w:cs="Times New Roman"/>
          <w:sz w:val="28"/>
          <w:szCs w:val="28"/>
        </w:rPr>
        <w:t>РИ, возглавляющий соответствующее направление,</w:t>
      </w:r>
      <w:r w:rsidRPr="00C02883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запросы в соответствии с Регламентом Контрольно-счетной палаты</w:t>
      </w:r>
      <w:r w:rsidR="003C631E">
        <w:rPr>
          <w:rFonts w:ascii="Times New Roman" w:hAnsi="Times New Roman" w:cs="Times New Roman"/>
          <w:sz w:val="28"/>
          <w:szCs w:val="28"/>
        </w:rPr>
        <w:t xml:space="preserve"> РИ (далее – КСП РИ)</w:t>
      </w:r>
      <w:r w:rsidRPr="00C0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AF33B3" w:rsidRDefault="00C02883" w:rsidP="00AF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B3">
        <w:rPr>
          <w:rFonts w:ascii="Times New Roman" w:hAnsi="Times New Roman" w:cs="Times New Roman"/>
          <w:b/>
          <w:sz w:val="28"/>
          <w:szCs w:val="28"/>
        </w:rPr>
        <w:t xml:space="preserve">2. Порядок организации и проведения оценки эффективности предоставления налоговых и иных льгот и преимуществ, бюджетных кредитов за счет средств бюджета </w:t>
      </w:r>
      <w:r w:rsidR="003C631E" w:rsidRPr="00AF33B3">
        <w:rPr>
          <w:rFonts w:ascii="Times New Roman" w:hAnsi="Times New Roman" w:cs="Times New Roman"/>
          <w:b/>
          <w:sz w:val="28"/>
          <w:szCs w:val="28"/>
        </w:rPr>
        <w:t>Республики Ингушетия</w:t>
      </w:r>
      <w:r w:rsidRPr="00AF33B3">
        <w:rPr>
          <w:rFonts w:ascii="Times New Roman" w:hAnsi="Times New Roman" w:cs="Times New Roman"/>
          <w:b/>
          <w:sz w:val="28"/>
          <w:szCs w:val="28"/>
        </w:rPr>
        <w:t xml:space="preserve">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AF33B3" w:rsidRPr="00AF33B3">
        <w:rPr>
          <w:rFonts w:ascii="Times New Roman" w:hAnsi="Times New Roman" w:cs="Times New Roman"/>
          <w:b/>
          <w:sz w:val="28"/>
          <w:szCs w:val="28"/>
        </w:rPr>
        <w:t>Республики Ингушетия</w:t>
      </w:r>
      <w:r w:rsidRPr="00AF33B3">
        <w:rPr>
          <w:rFonts w:ascii="Times New Roman" w:hAnsi="Times New Roman" w:cs="Times New Roman"/>
          <w:b/>
          <w:sz w:val="28"/>
          <w:szCs w:val="28"/>
        </w:rPr>
        <w:t xml:space="preserve"> и имущества, находящегося в государственной собственности  </w:t>
      </w:r>
      <w:r w:rsidR="00AF33B3" w:rsidRPr="00AF33B3">
        <w:rPr>
          <w:rFonts w:ascii="Times New Roman" w:hAnsi="Times New Roman" w:cs="Times New Roman"/>
          <w:b/>
          <w:sz w:val="28"/>
          <w:szCs w:val="28"/>
        </w:rPr>
        <w:t>Республики Ингушетия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2.1. Оценка эффективности проводится на основании плана работы </w:t>
      </w:r>
      <w:r w:rsidR="00AF33B3">
        <w:rPr>
          <w:rFonts w:ascii="Times New Roman" w:hAnsi="Times New Roman" w:cs="Times New Roman"/>
          <w:sz w:val="28"/>
          <w:szCs w:val="28"/>
        </w:rPr>
        <w:t>КСП РИ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на текущий год.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2.2. Ответственными за прове</w:t>
      </w:r>
      <w:r w:rsidR="00AF33B3">
        <w:rPr>
          <w:rFonts w:ascii="Times New Roman" w:hAnsi="Times New Roman" w:cs="Times New Roman"/>
          <w:sz w:val="28"/>
          <w:szCs w:val="28"/>
        </w:rPr>
        <w:t>дение Оценки эффективности являю</w:t>
      </w:r>
      <w:r w:rsidRPr="00C02883">
        <w:rPr>
          <w:rFonts w:ascii="Times New Roman" w:hAnsi="Times New Roman" w:cs="Times New Roman"/>
          <w:sz w:val="28"/>
          <w:szCs w:val="28"/>
        </w:rPr>
        <w:t xml:space="preserve">тся аудиторы </w:t>
      </w:r>
      <w:r w:rsidR="00AF33B3">
        <w:rPr>
          <w:rFonts w:ascii="Times New Roman" w:hAnsi="Times New Roman" w:cs="Times New Roman"/>
          <w:sz w:val="28"/>
          <w:szCs w:val="28"/>
        </w:rPr>
        <w:t>КСП РИ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в соответствии с закрепленными за ними направлениями деятельности.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2.3. Подготовка организационно-распорядительных документов, непосредственное проведение Оценки эффективности и оформление результатов осуществляется в соответствии с Регламентом </w:t>
      </w:r>
      <w:r w:rsidR="00AF33B3">
        <w:rPr>
          <w:rFonts w:ascii="Times New Roman" w:hAnsi="Times New Roman" w:cs="Times New Roman"/>
          <w:sz w:val="28"/>
          <w:szCs w:val="28"/>
        </w:rPr>
        <w:t>КСП РИ</w:t>
      </w:r>
      <w:r w:rsidRPr="00C02883">
        <w:rPr>
          <w:rFonts w:ascii="Times New Roman" w:hAnsi="Times New Roman" w:cs="Times New Roman"/>
          <w:sz w:val="28"/>
          <w:szCs w:val="28"/>
        </w:rPr>
        <w:t>.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2.4. Объектами Оценки эффективности могут быть объекты государственного финансового контроля, установленные статьей 266.1 Бюджетного кодекса </w:t>
      </w:r>
      <w:r w:rsidR="00AF33B3">
        <w:rPr>
          <w:rFonts w:ascii="Times New Roman" w:hAnsi="Times New Roman" w:cs="Times New Roman"/>
          <w:sz w:val="28"/>
          <w:szCs w:val="28"/>
        </w:rPr>
        <w:t>РФ</w:t>
      </w:r>
      <w:r w:rsidRPr="00C0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2.5. Предметом Оценки эффективности является развитие налоговой базы, в том числе за счет оптимиза</w:t>
      </w:r>
      <w:r w:rsidR="00AF33B3">
        <w:rPr>
          <w:rFonts w:ascii="Times New Roman" w:hAnsi="Times New Roman" w:cs="Times New Roman"/>
          <w:sz w:val="28"/>
          <w:szCs w:val="28"/>
        </w:rPr>
        <w:t xml:space="preserve">ции льгот по налогам, развитие </w:t>
      </w:r>
      <w:r w:rsidRPr="00C02883">
        <w:rPr>
          <w:rFonts w:ascii="Times New Roman" w:hAnsi="Times New Roman" w:cs="Times New Roman"/>
          <w:sz w:val="28"/>
          <w:szCs w:val="28"/>
        </w:rPr>
        <w:t xml:space="preserve">инвестиционного климата в </w:t>
      </w:r>
      <w:r w:rsidR="00AF33B3">
        <w:rPr>
          <w:rFonts w:ascii="Times New Roman" w:hAnsi="Times New Roman" w:cs="Times New Roman"/>
          <w:sz w:val="28"/>
          <w:szCs w:val="28"/>
        </w:rPr>
        <w:t>Республике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вследствие применения льгот и преференций по налогам.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2.6. Для обеспечения проведения оценки бюджетной, экономической и (или) социальной эффективности налоговых льгот, </w:t>
      </w:r>
      <w:r w:rsidR="00AF33B3">
        <w:rPr>
          <w:rFonts w:ascii="Times New Roman" w:hAnsi="Times New Roman" w:cs="Times New Roman"/>
          <w:sz w:val="28"/>
          <w:szCs w:val="28"/>
        </w:rPr>
        <w:t>аудитор КСП РИ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запросы в: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налоговый орган о предоставлении информации за оцениваемый период о суммах налоговых льгот в разрезе категорий налогоплательщиков и видов налогов;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− соответствующие органы государственной власти</w:t>
      </w:r>
      <w:r w:rsidR="00AF33B3">
        <w:rPr>
          <w:rFonts w:ascii="Times New Roman" w:hAnsi="Times New Roman" w:cs="Times New Roman"/>
          <w:sz w:val="28"/>
          <w:szCs w:val="28"/>
        </w:rPr>
        <w:t xml:space="preserve"> 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 суммах, предоставленных за оцениваемый период, иных льгот и преимуществ в разрезе категорий получателей, а также сведения об экономических, финансовых и (или) социальных показателях. </w:t>
      </w:r>
    </w:p>
    <w:p w:rsidR="00AF33B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Для обеспечения проведения оценки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AF33B3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и имущества, находящегося в государственной собственности, </w:t>
      </w:r>
      <w:r w:rsidR="00AF33B3">
        <w:rPr>
          <w:rFonts w:ascii="Times New Roman" w:hAnsi="Times New Roman" w:cs="Times New Roman"/>
          <w:sz w:val="28"/>
          <w:szCs w:val="28"/>
        </w:rPr>
        <w:t>аудитор КСП РИ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запросы о предоставлении информации в соответствующие органы, которые являются ответственными за предоставление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AF33B3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и имущества, находящегося в государственной собственности                           </w:t>
      </w:r>
      <w:r w:rsidR="00AF33B3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>, в соответствии с законодательством.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A35">
        <w:rPr>
          <w:rFonts w:ascii="Times New Roman" w:hAnsi="Times New Roman" w:cs="Times New Roman"/>
          <w:sz w:val="28"/>
          <w:szCs w:val="28"/>
        </w:rPr>
        <w:t xml:space="preserve">2.7. На основе полученных данных </w:t>
      </w:r>
      <w:r w:rsidR="00AF33B3" w:rsidRPr="00C43A35">
        <w:rPr>
          <w:rFonts w:ascii="Times New Roman" w:hAnsi="Times New Roman" w:cs="Times New Roman"/>
          <w:sz w:val="28"/>
          <w:szCs w:val="28"/>
        </w:rPr>
        <w:t>аудитор КСП РИ</w:t>
      </w:r>
      <w:r w:rsidRPr="00C43A35">
        <w:rPr>
          <w:rFonts w:ascii="Times New Roman" w:hAnsi="Times New Roman" w:cs="Times New Roman"/>
          <w:sz w:val="28"/>
          <w:szCs w:val="28"/>
        </w:rPr>
        <w:t xml:space="preserve"> проводит оценку бюджетной, экономической и (или) социальной эффективности налоговых и иных льгот, преимуществ по ним, а также оценку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</w:t>
      </w:r>
      <w:r w:rsidRPr="00C02883">
        <w:rPr>
          <w:rFonts w:ascii="Times New Roman" w:hAnsi="Times New Roman" w:cs="Times New Roman"/>
          <w:sz w:val="28"/>
          <w:szCs w:val="28"/>
        </w:rPr>
        <w:t xml:space="preserve"> лицами и индивидуальными предпринимателями за счет средств бюджета </w:t>
      </w:r>
      <w:r w:rsidR="00C43A35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C02883">
        <w:rPr>
          <w:rFonts w:ascii="Times New Roman" w:hAnsi="Times New Roman" w:cs="Times New Roman"/>
          <w:sz w:val="28"/>
          <w:szCs w:val="28"/>
        </w:rPr>
        <w:t xml:space="preserve"> и имущества, находящегося в государственной собственности по следующим этапам. 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2.7.1. На первом этапе: </w:t>
      </w:r>
    </w:p>
    <w:p w:rsidR="00C43A35" w:rsidRDefault="00DD0608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проводится анализ оснований установления льгот по налогу, предусмотренных законом </w:t>
      </w:r>
      <w:r w:rsidR="00C43A35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="00C02883" w:rsidRPr="00C02883">
        <w:rPr>
          <w:rFonts w:ascii="Times New Roman" w:hAnsi="Times New Roman" w:cs="Times New Roman"/>
          <w:sz w:val="28"/>
          <w:szCs w:val="28"/>
        </w:rPr>
        <w:t>. Составляется реестр предоставленных налого</w:t>
      </w:r>
      <w:r w:rsidR="00C43A35">
        <w:rPr>
          <w:rFonts w:ascii="Times New Roman" w:hAnsi="Times New Roman" w:cs="Times New Roman"/>
          <w:sz w:val="28"/>
          <w:szCs w:val="28"/>
        </w:rPr>
        <w:t xml:space="preserve">вых и иных льгот и преимуществ </w:t>
      </w:r>
      <w:r w:rsidR="00C43A35" w:rsidRPr="00AA6A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C02883" w:rsidRPr="00AA6A16">
        <w:rPr>
          <w:rFonts w:ascii="Times New Roman" w:hAnsi="Times New Roman" w:cs="Times New Roman"/>
          <w:sz w:val="28"/>
          <w:szCs w:val="28"/>
        </w:rPr>
        <w:t>согласно Приложению 1 к настоящему Стандарту.</w:t>
      </w:r>
    </w:p>
    <w:p w:rsidR="00C43A35" w:rsidRDefault="00DD0608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проверяется наличие целей предоставления льгот (преференций) по налогам, срок достижения указанных целей, обоснованность срока действия льгот (преференций), показателей достижения целей и наличие методик определения эффективности предоставления льгот (преференций).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2.7.2. На втором этапе определяются суммы выпадающих (недополученных) доходов бюджета, обусловленные предоставлением налоговых и иных льгот и преимуществ. Оценка, в части налоговых и иных льгот, производится по следующим формулам: 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2.7.2.1. В случае если предоставление льготы заключается в освобождении от налогообложения налогооблагаемой базы либо ее части: </w:t>
      </w:r>
    </w:p>
    <w:p w:rsidR="00C43A35" w:rsidRDefault="00C02883" w:rsidP="00C4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Сснб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* НС,</w:t>
      </w:r>
      <w:r w:rsidR="00C43A35">
        <w:rPr>
          <w:rFonts w:ascii="Times New Roman" w:hAnsi="Times New Roman" w:cs="Times New Roman"/>
          <w:sz w:val="28"/>
          <w:szCs w:val="28"/>
        </w:rPr>
        <w:t xml:space="preserve"> </w:t>
      </w:r>
      <w:r w:rsidRPr="00C02883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43A35" w:rsidRDefault="00C02883" w:rsidP="00C4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- сумма выпадающих (недополученных) доходов бюджета; 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Сснб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- сумма (размер) сокращения налогооблагаемой базы по причине предоставления льгот; 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НС - действующая в период предоставления льгот налоговая ставка.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2.7.2.2. В случае если предоставление льготы заключается в обложении части налогооблагаемой базы по пониженной налоговой ставке: </w:t>
      </w:r>
    </w:p>
    <w:p w:rsidR="00C43A35" w:rsidRDefault="00C02883" w:rsidP="00C4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НБл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* (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НСб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НСл</w:t>
      </w:r>
      <w:proofErr w:type="spellEnd"/>
      <w:proofErr w:type="gramStart"/>
      <w:r w:rsidRPr="00C02883">
        <w:rPr>
          <w:rFonts w:ascii="Times New Roman" w:hAnsi="Times New Roman" w:cs="Times New Roman"/>
          <w:sz w:val="28"/>
          <w:szCs w:val="28"/>
        </w:rPr>
        <w:t>),  где</w:t>
      </w:r>
      <w:proofErr w:type="gramEnd"/>
      <w:r w:rsidRPr="00C02883">
        <w:rPr>
          <w:rFonts w:ascii="Times New Roman" w:hAnsi="Times New Roman" w:cs="Times New Roman"/>
          <w:sz w:val="28"/>
          <w:szCs w:val="28"/>
        </w:rPr>
        <w:t>: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- сумма выпадающих (недополученных) доходов бюджета; 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НБл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- размер налогооблагаемой базы, на которую распространяется действие льготной налоговой ставки; 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НСб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- действующая (предполагаемая) в период предоставления льгот базовая налоговая ставка; </w:t>
      </w:r>
    </w:p>
    <w:p w:rsidR="00C43A3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НСл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- льготная налоговая ставка. </w:t>
      </w:r>
    </w:p>
    <w:p w:rsidR="00DD060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Сумма (размер) сокращения налогооблагаемой базы по причине предоставления льгот (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НБл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) представляет собой: </w:t>
      </w:r>
    </w:p>
    <w:p w:rsidR="00DD0608" w:rsidRDefault="00DD0608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 кадастровую стоимость земельных участков, освобождаемых от налогообложения или облагаемых по более низкой налоговой ставке; </w:t>
      </w:r>
    </w:p>
    <w:p w:rsidR="00DD0608" w:rsidRDefault="00DD0608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883" w:rsidRPr="00C02883"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— инвентаризационную стоимость строений, помещений и сооружений, освобождаемых от налогообложения или облагаемых по более низкой налоговой ставке. </w:t>
      </w:r>
    </w:p>
    <w:p w:rsidR="00563E0D" w:rsidRPr="00644178" w:rsidRDefault="00563E0D" w:rsidP="005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2.7.2.3. В случае установления, в качестве льготы, арендной платы за пользование нежилыми помещениями (зданиями, сооружениями), являющимися объектами государственной собственности Республики Ингушетия, ниже определяемой в соответствии с Постановлением Правительства Республики Ингушетия от 30 января 2002 г. №29 "О Порядке расчета арендной платы за пользование объектами государственной собственности Республики Ингушетия» (далее – Порядок), сумма выпадающих (недополученных) доходов бюджета за аренду имущества Республики Ингушетия определяется как разница между определяемой </w:t>
      </w:r>
      <w:r w:rsidR="006441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4178">
        <w:rPr>
          <w:rFonts w:ascii="Times New Roman" w:hAnsi="Times New Roman" w:cs="Times New Roman"/>
          <w:sz w:val="28"/>
          <w:szCs w:val="28"/>
        </w:rPr>
        <w:t>Порядком и фактически установленной на льготных условиях.</w:t>
      </w:r>
    </w:p>
    <w:p w:rsidR="004036E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2.7.2.4. В случае предоставления имущества в безвозмездное либо постоянное (бессрочное) пользование сумма выпадающих (недополученных) доходов бюджета складывается в виде платы за аренду</w:t>
      </w:r>
      <w:r w:rsidR="004036E5">
        <w:rPr>
          <w:rFonts w:ascii="Times New Roman" w:hAnsi="Times New Roman" w:cs="Times New Roman"/>
          <w:sz w:val="28"/>
          <w:szCs w:val="28"/>
        </w:rPr>
        <w:t xml:space="preserve"> имущества Республики Ингушетия.</w:t>
      </w:r>
    </w:p>
    <w:p w:rsidR="004036E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2.7.2.5. В случае освобождения государственных предприятий от отчислений прибыли в доход бюджета либо установления уровня отчислений в минимальных размерах расчет выполняется как разность между максимальным уровнем отчислений от прибыли государственных предприятий и установленным представительным органом уровнем для конкретного государственного предприятия;</w:t>
      </w:r>
    </w:p>
    <w:p w:rsidR="004036E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2.8. Сводная оценка выпадающих (недополученных) доходов бюджета при использовании налоговых и иных льгот и преимуществ осуществляется по форме согласно </w:t>
      </w:r>
      <w:r w:rsidRPr="00AA6A16">
        <w:rPr>
          <w:rFonts w:ascii="Times New Roman" w:hAnsi="Times New Roman" w:cs="Times New Roman"/>
          <w:sz w:val="28"/>
          <w:szCs w:val="28"/>
        </w:rPr>
        <w:t>Приложению 2 к настоящему Стандарту.</w:t>
      </w: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2.9. На третьем этапе производится оценка бюджетной и социальной эффективности предоставления налоговых и иных льгот и преимуществ. 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2.9.1. Бюджетная эффективность по каждой из предоставленных налоговых и иных льгот и преимуществ по виду налога, по каждой категории налогоплательщиков и категориям получателей определяется по формуле: </w:t>
      </w:r>
    </w:p>
    <w:p w:rsidR="009347BC" w:rsidRDefault="00C02883" w:rsidP="0093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БЭ =Н * НС + ЭР + И, где: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БЭ-сумма бюджетной эффективности налоговых и иных льгот и преимуществ, тыс. рублей;  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Н-увеличение налогооблагаемой базы по каждому виду налоговых льгот и по каждой категории налогоплательщиков;  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НС–налоговая ставка, %;  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ЭР-снижение расходов бюджета (экономия);  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И-иные составляющие бюджетной эффективности, не предусмотренные формулой, в том числе увеличение поступлений налоговых доходов за исключением местных налогов. </w:t>
      </w:r>
    </w:p>
    <w:p w:rsidR="009347BC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>Увеличение налогооблагаемой базы по каждому виду налоговых льгот и по каждой категории налогоплательщиков (Н) определяется как разница между налогооблагаемой базой на конец оцениваемого периода (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>) и налогооблагаемой базой по каждому виду налогов на начало оцениваемого периода (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) в тыс. рублей: Н =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3F5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Сводная оценка бюджетной эффективности предоставления налоговых и иных льгот и преимуществ осуществляется по форме согласно </w:t>
      </w:r>
      <w:r w:rsidRPr="00AA6A16">
        <w:rPr>
          <w:rFonts w:ascii="Times New Roman" w:hAnsi="Times New Roman" w:cs="Times New Roman"/>
          <w:sz w:val="28"/>
          <w:szCs w:val="28"/>
        </w:rPr>
        <w:t>Приложению 3 к настоящему Стандарту.</w:t>
      </w: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57" w:rsidRPr="00644178" w:rsidRDefault="00C02883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2.9.2. Социальная эффективность каждой из предоставленных налоговых и иных льгот и преимуществ по виду налога и по каждой категории налогоплательщиков, получателей рассчитывается следующим образом:  </w:t>
      </w:r>
      <w:r w:rsidRPr="00644178">
        <w:rPr>
          <w:rFonts w:ascii="Times New Roman" w:hAnsi="Times New Roman" w:cs="Times New Roman"/>
          <w:sz w:val="28"/>
          <w:szCs w:val="28"/>
        </w:rPr>
        <w:t xml:space="preserve">2.9.2.1. </w:t>
      </w:r>
      <w:r w:rsidR="00DA1A57" w:rsidRPr="00644178">
        <w:rPr>
          <w:rFonts w:ascii="Times New Roman" w:hAnsi="Times New Roman" w:cs="Times New Roman"/>
          <w:sz w:val="28"/>
          <w:szCs w:val="28"/>
        </w:rPr>
        <w:t>Для категорий налогоплательщиков - юридических лиц, осуществляющих предпринимательскую деятельность, коэффициент социальной эффективности налоговых льгот рассчитывается по формуле: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                ФЗП t     ПМ t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КСЭ </w:t>
      </w:r>
      <w:r w:rsidR="00644178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644178">
        <w:rPr>
          <w:rFonts w:ascii="Times New Roman" w:hAnsi="Times New Roman" w:cs="Times New Roman"/>
          <w:sz w:val="28"/>
          <w:szCs w:val="28"/>
        </w:rPr>
        <w:t>---------  :</w:t>
      </w:r>
      <w:proofErr w:type="gramEnd"/>
      <w:r w:rsidR="00644178">
        <w:rPr>
          <w:rFonts w:ascii="Times New Roman" w:hAnsi="Times New Roman" w:cs="Times New Roman"/>
          <w:sz w:val="28"/>
          <w:szCs w:val="28"/>
        </w:rPr>
        <w:t xml:space="preserve"> --------- x КЦНД</w:t>
      </w:r>
      <w:r w:rsidRPr="00644178">
        <w:rPr>
          <w:rFonts w:ascii="Times New Roman" w:hAnsi="Times New Roman" w:cs="Times New Roman"/>
          <w:sz w:val="28"/>
          <w:szCs w:val="28"/>
        </w:rPr>
        <w:t>,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              ФЗП t-</w:t>
      </w:r>
      <w:proofErr w:type="gramStart"/>
      <w:r w:rsidRPr="00644178">
        <w:rPr>
          <w:rFonts w:ascii="Times New Roman" w:hAnsi="Times New Roman" w:cs="Times New Roman"/>
          <w:sz w:val="28"/>
          <w:szCs w:val="28"/>
        </w:rPr>
        <w:t>1  ПМ</w:t>
      </w:r>
      <w:proofErr w:type="gramEnd"/>
      <w:r w:rsidRPr="00644178">
        <w:rPr>
          <w:rFonts w:ascii="Times New Roman" w:hAnsi="Times New Roman" w:cs="Times New Roman"/>
          <w:sz w:val="28"/>
          <w:szCs w:val="28"/>
        </w:rPr>
        <w:t xml:space="preserve"> t-1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где: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ФЗП t - фонд заработной платы за оцениваемый период;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ФЗП t-1 - фонд заработной платы за период, предшествующий оцениваемому;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ПМ t - величина прожиточного минимума в расчете на душу населения за</w:t>
      </w:r>
    </w:p>
    <w:p w:rsidR="00644178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оцениваемый период (величина прожиточного минимума на текущий и очередной финансовые годы</w:t>
      </w:r>
      <w:r w:rsidR="00644178" w:rsidRPr="00644178">
        <w:rPr>
          <w:rFonts w:ascii="Times New Roman" w:hAnsi="Times New Roman" w:cs="Times New Roman"/>
          <w:sz w:val="28"/>
          <w:szCs w:val="28"/>
        </w:rPr>
        <w:t>);</w:t>
      </w:r>
      <w:r w:rsidRPr="0064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ПМ t-1 - величина прожиточного минимума в расчете на душу населения за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период, предшествующий оцениваемому;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КЦНД - корректирующий коэффициент целевой направленности деятельности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налогоплательщиков.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При значении КСЭ больше или равном 0,60 социальная эффективность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налоговых льгот признается приемлемой (достаточной).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При значении КСЭ меньше 0,60 социальная эффективность налоговых льгот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признается недостаточной (низкой).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Фонд заработной платы рассчитывается по формуле: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ФЗП t = ЗП t x СЧ t x 12,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где: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ЗП t - среднемесячная заработная плата за оцениваемый период;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СЧ t - среднесписочная численность персонала за оцениваемый период.</w:t>
      </w:r>
    </w:p>
    <w:p w:rsidR="00DA1A57" w:rsidRPr="00644178" w:rsidRDefault="00644178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КЦНД</w:t>
      </w:r>
      <w:r w:rsidRPr="00644178">
        <w:rPr>
          <w:rFonts w:ascii="Times New Roman" w:hAnsi="Times New Roman" w:cs="Times New Roman"/>
          <w:sz w:val="28"/>
          <w:szCs w:val="28"/>
        </w:rPr>
        <w:t xml:space="preserve"> </w:t>
      </w:r>
      <w:r w:rsidR="00DA1A57" w:rsidRPr="00644178">
        <w:rPr>
          <w:rFonts w:ascii="Times New Roman" w:hAnsi="Times New Roman" w:cs="Times New Roman"/>
          <w:sz w:val="28"/>
          <w:szCs w:val="28"/>
        </w:rPr>
        <w:t>применяется для учета социальной значимости деятельности налогоплательщиков. По данному коэффициенту применяются следующие значения: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1,00 - для категорий налогоплательщиков, у которых целевая направленность деятельности связана с обеспечением постоянной занятости и трудоустройством лиц, нуждающихся в социальной защите (ветеранов, пенсионеров, инвалидов, членов многодетных семей, безработных и других), формированием благоприятных условий для их жизнедеятельности, воспитанием и оздоровлением детей и подростков, оказанием социальной и медицинской помощи, предоставлением других социально значимых услуг;</w:t>
      </w:r>
    </w:p>
    <w:p w:rsidR="00DA1A57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0,80 - для категорий налогоплательщиков, у которых целевая направленность деятельности связана с оказанием широкого спектра услуг, предоставляемых населению, и производством социально значимых потребительских товаров;</w:t>
      </w:r>
    </w:p>
    <w:p w:rsidR="00CE0451" w:rsidRPr="00644178" w:rsidRDefault="00DA1A57" w:rsidP="00DA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0,60 - для категорий налогоплательщиков, у которых целевая направленность деятельности связана с получением предпринимательской выгоды посредством производства и продажи товаров, выполнения работ и оказания различных услуг, ориентированных на широкий круг потребителей.</w:t>
      </w:r>
    </w:p>
    <w:p w:rsidR="00C41365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2.9.2.</w:t>
      </w:r>
      <w:r w:rsidR="001D496B" w:rsidRPr="00644178">
        <w:rPr>
          <w:rFonts w:ascii="Times New Roman" w:hAnsi="Times New Roman" w:cs="Times New Roman"/>
          <w:sz w:val="28"/>
          <w:szCs w:val="28"/>
        </w:rPr>
        <w:t>2.</w:t>
      </w:r>
      <w:r w:rsidRPr="00644178">
        <w:rPr>
          <w:rFonts w:ascii="Times New Roman" w:hAnsi="Times New Roman" w:cs="Times New Roman"/>
          <w:sz w:val="28"/>
          <w:szCs w:val="28"/>
        </w:rPr>
        <w:t xml:space="preserve"> При предоставлении налоговых и иных льгот и преимуществ физическим лицам социальный эффект принимается равным сумме предоставленных налоговой и иных льгот и преимуществ. 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2.10. Эффективность предоставленных налоговых и иных льгот и преимуществ определяется по формуле:  </w:t>
      </w:r>
    </w:p>
    <w:p w:rsidR="007C72C0" w:rsidRPr="00644178" w:rsidRDefault="00C02883" w:rsidP="007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>ЭФ = (БЭ + СЭ) / Сумма выпадающих доходов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Если значение меньше 1, то эффективность предоставленных налоговых и иных льгот и преимуществ имеет низкое значение, если равно и больше 1 -эффективность высокая. </w:t>
      </w:r>
    </w:p>
    <w:p w:rsidR="00C02883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Под экономической эффективностью понимается положительная динамика отдельных финансово-экономических показателей деятельности организаций.  Для расчета коэффициента экономической эффективности (КЭЭ) используются следующие показатели: 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 − объем отгруженных товаров собственного производства, выполненных работ и услуг собственными силами (или показатель, характеризующий объем оказанных услуг); 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− выручка от реализации; 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− прибыль до налогообложения; 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− среднегодовая стоимость основных средств; 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− объем инвестиций; </w:t>
      </w:r>
    </w:p>
    <w:p w:rsidR="007C72C0" w:rsidRPr="00644178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78">
        <w:rPr>
          <w:rFonts w:ascii="Times New Roman" w:hAnsi="Times New Roman" w:cs="Times New Roman"/>
          <w:sz w:val="28"/>
          <w:szCs w:val="28"/>
        </w:rPr>
        <w:t xml:space="preserve">− иные показатели финансово-экономического толка. </w:t>
      </w:r>
    </w:p>
    <w:p w:rsidR="007C72C0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2.10.1. Экономическая эффективность рассчитывается как отношение количества показателей, по которым произошел рост по сравнению с предшествующим периодом или сохранен уровень предшествующего периода, к количеству показателей, по которым произошло снижение. </w:t>
      </w:r>
    </w:p>
    <w:p w:rsidR="007C72C0" w:rsidRDefault="00C02883" w:rsidP="007C7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Кэкэф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= Количество показателей, по которым зафиксирован рост/количество показателей, по которым зафиксировано снижение;</w:t>
      </w:r>
    </w:p>
    <w:p w:rsidR="007C72C0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Кэкэф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≥ 1 - налоговые льготы имеют положительный экономический эффект.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02883">
        <w:rPr>
          <w:rFonts w:ascii="Times New Roman" w:hAnsi="Times New Roman" w:cs="Times New Roman"/>
          <w:sz w:val="28"/>
          <w:szCs w:val="28"/>
        </w:rPr>
        <w:t>Кэкэф</w:t>
      </w:r>
      <w:proofErr w:type="spellEnd"/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883">
        <w:rPr>
          <w:rFonts w:ascii="Times New Roman" w:hAnsi="Times New Roman" w:cs="Times New Roman"/>
          <w:sz w:val="28"/>
          <w:szCs w:val="28"/>
        </w:rPr>
        <w:t>&lt; 1</w:t>
      </w:r>
      <w:proofErr w:type="gramEnd"/>
      <w:r w:rsidRPr="00C02883">
        <w:rPr>
          <w:rFonts w:ascii="Times New Roman" w:hAnsi="Times New Roman" w:cs="Times New Roman"/>
          <w:sz w:val="28"/>
          <w:szCs w:val="28"/>
        </w:rPr>
        <w:t xml:space="preserve"> - налоговые льготы не имеют положительного экономического эффекта.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7C72C0" w:rsidRDefault="00C02883" w:rsidP="007C7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C0">
        <w:rPr>
          <w:rFonts w:ascii="Times New Roman" w:hAnsi="Times New Roman" w:cs="Times New Roman"/>
          <w:b/>
          <w:sz w:val="28"/>
          <w:szCs w:val="28"/>
        </w:rPr>
        <w:t xml:space="preserve">3. Требования к оформлению результатов оценки эффективности предоставления налоговых и иных льгот и преимуществ, бюджетных кредитов за счет средств бюджета </w:t>
      </w:r>
      <w:r w:rsidR="007C72C0" w:rsidRPr="007C72C0">
        <w:rPr>
          <w:rFonts w:ascii="Times New Roman" w:hAnsi="Times New Roman" w:cs="Times New Roman"/>
          <w:b/>
          <w:sz w:val="28"/>
          <w:szCs w:val="28"/>
        </w:rPr>
        <w:t>Республики Ингушетия</w:t>
      </w:r>
      <w:r w:rsidRPr="007C72C0">
        <w:rPr>
          <w:rFonts w:ascii="Times New Roman" w:hAnsi="Times New Roman" w:cs="Times New Roman"/>
          <w:b/>
          <w:sz w:val="28"/>
          <w:szCs w:val="28"/>
        </w:rPr>
        <w:t xml:space="preserve">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7C72C0" w:rsidRPr="007C72C0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Pr="007C72C0">
        <w:rPr>
          <w:rFonts w:ascii="Times New Roman" w:hAnsi="Times New Roman" w:cs="Times New Roman"/>
          <w:b/>
          <w:sz w:val="28"/>
          <w:szCs w:val="28"/>
        </w:rPr>
        <w:t xml:space="preserve">бюджета и имущества, находящегося в государственной собственности </w:t>
      </w:r>
      <w:r w:rsidR="007C72C0" w:rsidRPr="007C72C0">
        <w:rPr>
          <w:rFonts w:ascii="Times New Roman" w:hAnsi="Times New Roman" w:cs="Times New Roman"/>
          <w:b/>
          <w:sz w:val="28"/>
          <w:szCs w:val="28"/>
        </w:rPr>
        <w:t>Республики Ингушетия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DA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3.1. Результаты анализа и оценки эффективности налоговых и иных льгот и преимуществ отражаются в заключении </w:t>
      </w:r>
      <w:r w:rsidR="004418DA">
        <w:rPr>
          <w:rFonts w:ascii="Times New Roman" w:hAnsi="Times New Roman" w:cs="Times New Roman"/>
          <w:sz w:val="28"/>
          <w:szCs w:val="28"/>
        </w:rPr>
        <w:t>КСП РИ</w:t>
      </w:r>
      <w:r w:rsidRPr="00C02883">
        <w:rPr>
          <w:rFonts w:ascii="Times New Roman" w:hAnsi="Times New Roman" w:cs="Times New Roman"/>
          <w:sz w:val="28"/>
          <w:szCs w:val="28"/>
        </w:rPr>
        <w:t xml:space="preserve">, содержащий следующую информацию: </w:t>
      </w:r>
    </w:p>
    <w:p w:rsidR="004418DA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паспорт налоговой льготы согласно Приложению 4 к настоящему Стандарту; − реестр предоставленных налоговых и иных льгот и преимуществ согласно Приложению 1 к настоящему Стандарту; </w:t>
      </w:r>
    </w:p>
    <w:p w:rsidR="004418DA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сумма средств, высвобождающихся у налогоплательщиков, получателей в результате предоставления налоговых и иных льгот и преимуществ; </w:t>
      </w:r>
    </w:p>
    <w:p w:rsidR="004418DA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оценка достижения целей, в обеспечение которых предоставлены налоговые и иные льготы и преимущества; </w:t>
      </w:r>
    </w:p>
    <w:p w:rsidR="00D24F1D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предложения по сохранению, корректировке или отмене налоговых и иных льгот и преимуществ в зависимости от результатов оценки эффективности. 3.2. Результаты оценки эффективности налоговых и иных льгот и преимуществ могут использоваться: </w:t>
      </w:r>
    </w:p>
    <w:p w:rsidR="00D24F1D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</w:t>
      </w:r>
      <w:r w:rsidR="00D24F1D">
        <w:rPr>
          <w:rFonts w:ascii="Times New Roman" w:hAnsi="Times New Roman" w:cs="Times New Roman"/>
          <w:sz w:val="28"/>
          <w:szCs w:val="28"/>
        </w:rPr>
        <w:t>при разработке республиканского</w:t>
      </w:r>
      <w:r w:rsidRPr="00C02883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 </w:t>
      </w:r>
    </w:p>
    <w:p w:rsidR="00D24F1D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</w:t>
      </w:r>
      <w:r w:rsidR="00D24F1D">
        <w:rPr>
          <w:rFonts w:ascii="Times New Roman" w:hAnsi="Times New Roman" w:cs="Times New Roman"/>
          <w:sz w:val="28"/>
          <w:szCs w:val="28"/>
        </w:rPr>
        <w:t xml:space="preserve">для </w:t>
      </w:r>
      <w:r w:rsidRPr="00C02883">
        <w:rPr>
          <w:rFonts w:ascii="Times New Roman" w:hAnsi="Times New Roman" w:cs="Times New Roman"/>
          <w:sz w:val="28"/>
          <w:szCs w:val="28"/>
        </w:rPr>
        <w:t xml:space="preserve">своевременного принятия мер по отмене неэффективных налоговых и иных льгот и преимуществ;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− </w:t>
      </w:r>
      <w:r w:rsidR="00D24F1D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Pr="00C02883">
        <w:rPr>
          <w:rFonts w:ascii="Times New Roman" w:hAnsi="Times New Roman" w:cs="Times New Roman"/>
          <w:sz w:val="28"/>
          <w:szCs w:val="28"/>
        </w:rPr>
        <w:t>предложени</w:t>
      </w:r>
      <w:r w:rsidR="00D24F1D">
        <w:rPr>
          <w:rFonts w:ascii="Times New Roman" w:hAnsi="Times New Roman" w:cs="Times New Roman"/>
          <w:sz w:val="28"/>
          <w:szCs w:val="28"/>
        </w:rPr>
        <w:t>й</w:t>
      </w:r>
      <w:r w:rsidRPr="00C02883">
        <w:rPr>
          <w:rFonts w:ascii="Times New Roman" w:hAnsi="Times New Roman" w:cs="Times New Roman"/>
          <w:sz w:val="28"/>
          <w:szCs w:val="28"/>
        </w:rPr>
        <w:t xml:space="preserve"> по введению новых видов налоговых и иных льгот и преимуществ (внесения изменений в предоставленные налоговые и иные льготы и преимущества).   </w:t>
      </w:r>
    </w:p>
    <w:p w:rsid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1D" w:rsidRDefault="00D24F1D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72" w:rsidRDefault="00EE1272" w:rsidP="001C62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883" w:rsidRPr="001C62CF" w:rsidRDefault="00C02883" w:rsidP="001C62CF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Приложение 1 </w:t>
      </w:r>
    </w:p>
    <w:p w:rsidR="001C62CF" w:rsidRPr="001C62CF" w:rsidRDefault="001C62CF" w:rsidP="001C62CF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к 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Стандарт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внешнего государственного</w:t>
      </w:r>
    </w:p>
    <w:p w:rsidR="001C62CF" w:rsidRPr="001C62CF" w:rsidRDefault="001C62CF" w:rsidP="001C62CF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финансового контроля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 Республики Ингушетия, а также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законности предоставления государственных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гарантий и поручительств</w:t>
      </w:r>
    </w:p>
    <w:p w:rsidR="001C62CF" w:rsidRDefault="001C62CF" w:rsidP="001C62CF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или обеспечения исполнения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обязательств другими способами по сделкам,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совершаемым юридическими лицами и индивидуальными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предпринимателями за счет средств бюджета </w:t>
      </w:r>
    </w:p>
    <w:p w:rsidR="001C62CF" w:rsidRPr="001C62CF" w:rsidRDefault="001C62CF" w:rsidP="001C62CF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Республики Инг</w:t>
      </w:r>
      <w:r>
        <w:rPr>
          <w:rFonts w:ascii="Times New Roman" w:hAnsi="Times New Roman" w:cs="Times New Roman"/>
          <w:i/>
          <w:sz w:val="24"/>
          <w:szCs w:val="24"/>
        </w:rPr>
        <w:t xml:space="preserve">ушетия и имущества, находящегося </w:t>
      </w:r>
      <w:r w:rsidRPr="001C62CF">
        <w:rPr>
          <w:rFonts w:ascii="Times New Roman" w:hAnsi="Times New Roman" w:cs="Times New Roman"/>
          <w:i/>
          <w:sz w:val="24"/>
          <w:szCs w:val="24"/>
        </w:rPr>
        <w:t>в государственной собственности Республики Ингушетия»</w:t>
      </w:r>
    </w:p>
    <w:p w:rsidR="001C62CF" w:rsidRPr="00C02883" w:rsidRDefault="001C62CF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CF" w:rsidRPr="001C62CF" w:rsidRDefault="00C02883" w:rsidP="001C6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CF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C82412" w:rsidRDefault="00C02883" w:rsidP="001C6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CF">
        <w:rPr>
          <w:rFonts w:ascii="Times New Roman" w:hAnsi="Times New Roman" w:cs="Times New Roman"/>
          <w:b/>
          <w:sz w:val="24"/>
          <w:szCs w:val="24"/>
        </w:rPr>
        <w:t xml:space="preserve">предоставленных налоговых и иных льгот и преимуществ </w:t>
      </w:r>
    </w:p>
    <w:p w:rsidR="00C02883" w:rsidRPr="001C62CF" w:rsidRDefault="00C02883" w:rsidP="001C6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CF">
        <w:rPr>
          <w:rFonts w:ascii="Times New Roman" w:hAnsi="Times New Roman" w:cs="Times New Roman"/>
          <w:b/>
          <w:sz w:val="24"/>
          <w:szCs w:val="24"/>
        </w:rPr>
        <w:t>по состоянию на «__» _________ 20__ года</w:t>
      </w:r>
    </w:p>
    <w:p w:rsidR="00C02883" w:rsidRPr="001C62CF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2CF" w:rsidRPr="001C62CF" w:rsidRDefault="001C62CF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564"/>
        <w:gridCol w:w="1835"/>
        <w:gridCol w:w="1481"/>
        <w:gridCol w:w="1838"/>
        <w:gridCol w:w="2363"/>
        <w:gridCol w:w="1701"/>
      </w:tblGrid>
      <w:tr w:rsidR="00C82412" w:rsidRPr="001C62CF" w:rsidTr="00C82412">
        <w:tc>
          <w:tcPr>
            <w:tcW w:w="564" w:type="dxa"/>
          </w:tcPr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CF">
              <w:rPr>
                <w:rFonts w:ascii="Times New Roman" w:hAnsi="Times New Roman" w:cs="Times New Roman"/>
                <w:sz w:val="24"/>
                <w:szCs w:val="24"/>
              </w:rPr>
              <w:t>Вид налога, экономической категории</w:t>
            </w:r>
          </w:p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CF">
              <w:rPr>
                <w:rFonts w:ascii="Times New Roman" w:hAnsi="Times New Roman" w:cs="Times New Roman"/>
                <w:sz w:val="24"/>
                <w:szCs w:val="24"/>
              </w:rPr>
              <w:t>Содержание льготы</w:t>
            </w:r>
          </w:p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CF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CF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получателей, отрасли экономики (виды деятельности)</w:t>
            </w:r>
          </w:p>
        </w:tc>
        <w:tc>
          <w:tcPr>
            <w:tcW w:w="1701" w:type="dxa"/>
          </w:tcPr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C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  <w:p w:rsidR="001C62CF" w:rsidRPr="001C62CF" w:rsidRDefault="001C62CF" w:rsidP="00C8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12" w:rsidTr="00C82412">
        <w:tc>
          <w:tcPr>
            <w:tcW w:w="564" w:type="dxa"/>
          </w:tcPr>
          <w:p w:rsidR="001C62CF" w:rsidRDefault="001C62CF" w:rsidP="00C02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1C62CF" w:rsidRDefault="001C62CF" w:rsidP="00C02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C62CF" w:rsidRDefault="001C62CF" w:rsidP="00C02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1C62CF" w:rsidRDefault="001C62CF" w:rsidP="00C02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C62CF" w:rsidRDefault="001C62CF" w:rsidP="00C02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2CF" w:rsidRDefault="001C62CF" w:rsidP="00C02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2CF" w:rsidRDefault="001C62CF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CF" w:rsidRDefault="001C62CF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CF" w:rsidRDefault="001C62CF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CF" w:rsidRDefault="001C62CF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CF" w:rsidRPr="00C02883" w:rsidRDefault="001C62CF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D7" w:rsidRPr="001C62CF" w:rsidRDefault="00AE67D7" w:rsidP="00AE67D7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C62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67D7" w:rsidRPr="001C62CF" w:rsidRDefault="00AE67D7" w:rsidP="00AE67D7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к 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Стандарт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внешнего государственного</w:t>
      </w:r>
    </w:p>
    <w:p w:rsidR="00AE67D7" w:rsidRPr="001C62CF" w:rsidRDefault="00AE67D7" w:rsidP="00AE67D7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финансового контроля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 Республики Ингушетия, а также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законности предоставления государственных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гарантий и поручительств</w:t>
      </w:r>
    </w:p>
    <w:p w:rsidR="00AE67D7" w:rsidRDefault="00AE67D7" w:rsidP="00AE67D7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или обеспечения исполнения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обязательств другими способами по сделкам,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совершаемым юридическими лицами и индивидуальными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предпринимателями за счет средств бюджета </w:t>
      </w:r>
    </w:p>
    <w:p w:rsidR="00AE67D7" w:rsidRDefault="00AE67D7" w:rsidP="00AE67D7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Республики Инг</w:t>
      </w:r>
      <w:r>
        <w:rPr>
          <w:rFonts w:ascii="Times New Roman" w:hAnsi="Times New Roman" w:cs="Times New Roman"/>
          <w:i/>
          <w:sz w:val="24"/>
          <w:szCs w:val="24"/>
        </w:rPr>
        <w:t xml:space="preserve">ушетия и имущества, находящегося </w:t>
      </w:r>
      <w:r w:rsidRPr="001C62CF">
        <w:rPr>
          <w:rFonts w:ascii="Times New Roman" w:hAnsi="Times New Roman" w:cs="Times New Roman"/>
          <w:i/>
          <w:sz w:val="24"/>
          <w:szCs w:val="24"/>
        </w:rPr>
        <w:t>в государственной собственности Республики Ингушетия»</w:t>
      </w:r>
    </w:p>
    <w:p w:rsidR="00AE67D7" w:rsidRPr="001C62CF" w:rsidRDefault="00AE67D7" w:rsidP="00AE67D7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:rsidR="00AE67D7" w:rsidRPr="00AE67D7" w:rsidRDefault="00C02883" w:rsidP="00AE6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D7">
        <w:rPr>
          <w:rFonts w:ascii="Times New Roman" w:hAnsi="Times New Roman" w:cs="Times New Roman"/>
          <w:b/>
          <w:sz w:val="24"/>
          <w:szCs w:val="24"/>
        </w:rPr>
        <w:t>Сводная отчетная форма</w:t>
      </w:r>
    </w:p>
    <w:p w:rsidR="00C02883" w:rsidRPr="00AE67D7" w:rsidRDefault="00C02883" w:rsidP="00AE6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D7">
        <w:rPr>
          <w:rFonts w:ascii="Times New Roman" w:hAnsi="Times New Roman" w:cs="Times New Roman"/>
          <w:b/>
          <w:sz w:val="24"/>
          <w:szCs w:val="24"/>
        </w:rPr>
        <w:t xml:space="preserve">для оценки выпадающих (недополученных) доходов </w:t>
      </w:r>
      <w:r w:rsidR="00AE67D7" w:rsidRPr="00AE67D7">
        <w:rPr>
          <w:rFonts w:ascii="Times New Roman" w:hAnsi="Times New Roman" w:cs="Times New Roman"/>
          <w:b/>
          <w:sz w:val="24"/>
          <w:szCs w:val="24"/>
        </w:rPr>
        <w:t xml:space="preserve">республиканского </w:t>
      </w:r>
      <w:r w:rsidRPr="00AE67D7">
        <w:rPr>
          <w:rFonts w:ascii="Times New Roman" w:hAnsi="Times New Roman" w:cs="Times New Roman"/>
          <w:b/>
          <w:sz w:val="24"/>
          <w:szCs w:val="24"/>
        </w:rPr>
        <w:t>бюджета при использовании налоговых и иных льгот и преимуществ по состоянию на «__» ________ 20__ г.</w:t>
      </w:r>
    </w:p>
    <w:p w:rsidR="00C02883" w:rsidRPr="00AE67D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83" w:rsidRPr="00AE67D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D7">
        <w:rPr>
          <w:rFonts w:ascii="Times New Roman" w:hAnsi="Times New Roman" w:cs="Times New Roman"/>
          <w:sz w:val="24"/>
          <w:szCs w:val="24"/>
        </w:rPr>
        <w:t>Вид налога _________________________________</w:t>
      </w:r>
      <w:r w:rsidR="00AE67D7">
        <w:rPr>
          <w:rFonts w:ascii="Times New Roman" w:hAnsi="Times New Roman" w:cs="Times New Roman"/>
          <w:sz w:val="24"/>
          <w:szCs w:val="24"/>
        </w:rPr>
        <w:t>___</w:t>
      </w:r>
      <w:r w:rsidRPr="00AE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83" w:rsidRPr="00AE67D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83" w:rsidRPr="00AE67D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D7">
        <w:rPr>
          <w:rFonts w:ascii="Times New Roman" w:hAnsi="Times New Roman" w:cs="Times New Roman"/>
          <w:sz w:val="24"/>
          <w:szCs w:val="24"/>
        </w:rPr>
        <w:t>Содержание налоговой и иной льготы, преимущества____________________</w:t>
      </w:r>
      <w:r w:rsidR="00AE67D7">
        <w:rPr>
          <w:rFonts w:ascii="Times New Roman" w:hAnsi="Times New Roman" w:cs="Times New Roman"/>
          <w:sz w:val="24"/>
          <w:szCs w:val="24"/>
        </w:rPr>
        <w:t>____________</w:t>
      </w:r>
      <w:r w:rsidRPr="00AE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83" w:rsidRPr="00AE67D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83" w:rsidRPr="00AE67D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D7">
        <w:rPr>
          <w:rFonts w:ascii="Times New Roman" w:hAnsi="Times New Roman" w:cs="Times New Roman"/>
          <w:sz w:val="24"/>
          <w:szCs w:val="24"/>
        </w:rPr>
        <w:t>Категория получателей льготы или преимущества (наименование отраслей экономики, на которые распространяется льгота, преимущество) ______________________</w:t>
      </w:r>
      <w:r w:rsidR="00AE67D7">
        <w:rPr>
          <w:rFonts w:ascii="Times New Roman" w:hAnsi="Times New Roman" w:cs="Times New Roman"/>
          <w:sz w:val="24"/>
          <w:szCs w:val="24"/>
        </w:rPr>
        <w:t>__________</w:t>
      </w:r>
      <w:r w:rsidRPr="00AE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83" w:rsidRPr="00AE67D7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4164"/>
        <w:gridCol w:w="1514"/>
        <w:gridCol w:w="3107"/>
      </w:tblGrid>
      <w:tr w:rsidR="00AE67D7" w:rsidRPr="00B356E4" w:rsidTr="00B356E4">
        <w:tc>
          <w:tcPr>
            <w:tcW w:w="541" w:type="dxa"/>
          </w:tcPr>
          <w:p w:rsidR="00AE67D7" w:rsidRPr="00B356E4" w:rsidRDefault="00AE67D7" w:rsidP="00B3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4177" w:type="dxa"/>
          </w:tcPr>
          <w:p w:rsidR="00AE67D7" w:rsidRPr="00B356E4" w:rsidRDefault="00AE67D7" w:rsidP="00B3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14" w:type="dxa"/>
          </w:tcPr>
          <w:p w:rsidR="00AE67D7" w:rsidRPr="00B356E4" w:rsidRDefault="00AE67D7" w:rsidP="00B3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3113" w:type="dxa"/>
          </w:tcPr>
          <w:p w:rsidR="00AE67D7" w:rsidRPr="00B356E4" w:rsidRDefault="00AE67D7" w:rsidP="00B3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E67D7" w:rsidTr="00B356E4">
        <w:tc>
          <w:tcPr>
            <w:tcW w:w="541" w:type="dxa"/>
          </w:tcPr>
          <w:p w:rsidR="00AE67D7" w:rsidRPr="00AE67D7" w:rsidRDefault="00AE67D7" w:rsidP="00A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>Налоговая база по налогу, тыс. руб.</w:t>
            </w:r>
          </w:p>
        </w:tc>
        <w:tc>
          <w:tcPr>
            <w:tcW w:w="1514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7" w:rsidTr="00B356E4">
        <w:tc>
          <w:tcPr>
            <w:tcW w:w="541" w:type="dxa"/>
          </w:tcPr>
          <w:p w:rsidR="00AE67D7" w:rsidRPr="00AE67D7" w:rsidRDefault="00AE67D7" w:rsidP="00A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67D7" w:rsidRDefault="00AE67D7" w:rsidP="00A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>Размер сокращения  налоговой  базы по налогу за период с начала года, тыс. руб.</w:t>
            </w:r>
          </w:p>
        </w:tc>
        <w:tc>
          <w:tcPr>
            <w:tcW w:w="1514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sz w:val="24"/>
                <w:szCs w:val="24"/>
              </w:rPr>
              <w:t>При освобождении от налогообложения части базы налога</w:t>
            </w:r>
          </w:p>
        </w:tc>
      </w:tr>
      <w:tr w:rsidR="00AE67D7" w:rsidTr="00B356E4">
        <w:tc>
          <w:tcPr>
            <w:tcW w:w="541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:rsidR="00AE67D7" w:rsidRDefault="00AE67D7" w:rsidP="00A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 xml:space="preserve">Базовая ставка налога, зачисляемого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>бюджет, %</w:t>
            </w:r>
          </w:p>
        </w:tc>
        <w:tc>
          <w:tcPr>
            <w:tcW w:w="1514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7" w:rsidTr="00B356E4">
        <w:tc>
          <w:tcPr>
            <w:tcW w:w="541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AE67D7" w:rsidRDefault="00AE67D7" w:rsidP="00A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ставка налога, зачисляемого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AE67D7">
              <w:rPr>
                <w:rFonts w:ascii="Times New Roman" w:hAnsi="Times New Roman" w:cs="Times New Roman"/>
                <w:sz w:val="24"/>
                <w:szCs w:val="24"/>
              </w:rPr>
              <w:t>бюджет, %</w:t>
            </w:r>
          </w:p>
        </w:tc>
        <w:tc>
          <w:tcPr>
            <w:tcW w:w="1514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E67D7" w:rsidRDefault="00B356E4" w:rsidP="00B3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применении </w:t>
            </w:r>
            <w:r w:rsidRPr="00B356E4">
              <w:rPr>
                <w:rFonts w:ascii="Times New Roman" w:hAnsi="Times New Roman" w:cs="Times New Roman"/>
                <w:sz w:val="24"/>
                <w:szCs w:val="24"/>
              </w:rPr>
              <w:t>пониженной  ставки налога</w:t>
            </w:r>
          </w:p>
        </w:tc>
      </w:tr>
      <w:tr w:rsidR="00AE67D7" w:rsidTr="00B356E4">
        <w:tc>
          <w:tcPr>
            <w:tcW w:w="541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7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sz w:val="24"/>
                <w:szCs w:val="24"/>
              </w:rPr>
              <w:t>Сумма  выпадающих (недополученных) доходов по причине предоставления  налоговых   льгот, тыс. руб.</w:t>
            </w:r>
          </w:p>
        </w:tc>
        <w:tc>
          <w:tcPr>
            <w:tcW w:w="1514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7" w:rsidTr="00B356E4">
        <w:tc>
          <w:tcPr>
            <w:tcW w:w="541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7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514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7" w:rsidTr="00B356E4">
        <w:tc>
          <w:tcPr>
            <w:tcW w:w="541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7" w:type="dxa"/>
          </w:tcPr>
          <w:p w:rsidR="00AE67D7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E4">
              <w:rPr>
                <w:rFonts w:ascii="Times New Roman" w:hAnsi="Times New Roman" w:cs="Times New Roman"/>
                <w:sz w:val="24"/>
                <w:szCs w:val="24"/>
              </w:rPr>
              <w:t>Прибыль государственных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514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E67D7" w:rsidRDefault="00AE67D7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E4" w:rsidTr="00B356E4">
        <w:tc>
          <w:tcPr>
            <w:tcW w:w="541" w:type="dxa"/>
          </w:tcPr>
          <w:p w:rsidR="00B356E4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7" w:type="dxa"/>
          </w:tcPr>
          <w:p w:rsidR="00B356E4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514" w:type="dxa"/>
          </w:tcPr>
          <w:p w:rsidR="00B356E4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356E4" w:rsidRDefault="00B356E4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272" w:rsidRDefault="00EE1272" w:rsidP="00F50B7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:rsidR="00F50B76" w:rsidRPr="001C62CF" w:rsidRDefault="00F50B76" w:rsidP="00F50B7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1C62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0B76" w:rsidRPr="001C62CF" w:rsidRDefault="00F50B76" w:rsidP="00F50B7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к 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Стандарт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внешнего государственного</w:t>
      </w:r>
    </w:p>
    <w:p w:rsidR="00F50B76" w:rsidRPr="001C62CF" w:rsidRDefault="00F50B76" w:rsidP="00F50B7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финансового контроля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 Республики Ингушетия, а также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законности предоставления государственных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гарантий и поручительств</w:t>
      </w:r>
    </w:p>
    <w:p w:rsidR="00F50B76" w:rsidRDefault="00F50B76" w:rsidP="00F50B76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или обеспечения исполнения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обязательств другими способами по сделкам,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совершаемым юридическими лицами и индивидуальными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предпринимателями за счет средств бюджета </w:t>
      </w:r>
    </w:p>
    <w:p w:rsidR="00F50B76" w:rsidRDefault="00F50B76" w:rsidP="00F50B76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Республики Инг</w:t>
      </w:r>
      <w:r>
        <w:rPr>
          <w:rFonts w:ascii="Times New Roman" w:hAnsi="Times New Roman" w:cs="Times New Roman"/>
          <w:i/>
          <w:sz w:val="24"/>
          <w:szCs w:val="24"/>
        </w:rPr>
        <w:t xml:space="preserve">ушетия и имущества, находящегося </w:t>
      </w:r>
      <w:r w:rsidRPr="001C62CF">
        <w:rPr>
          <w:rFonts w:ascii="Times New Roman" w:hAnsi="Times New Roman" w:cs="Times New Roman"/>
          <w:i/>
          <w:sz w:val="24"/>
          <w:szCs w:val="24"/>
        </w:rPr>
        <w:t>в государственной собственности Республики Ингушетия»</w:t>
      </w:r>
    </w:p>
    <w:p w:rsidR="00AE67D7" w:rsidRDefault="00AE67D7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76" w:rsidRPr="00F50B76" w:rsidRDefault="00F50B76" w:rsidP="00F50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76">
        <w:rPr>
          <w:rFonts w:ascii="Times New Roman" w:hAnsi="Times New Roman" w:cs="Times New Roman"/>
          <w:b/>
          <w:sz w:val="24"/>
          <w:szCs w:val="24"/>
        </w:rPr>
        <w:t>Сводная оценка эффективности предоставленных налоговых и иных льгот и преимуществ по состоянию на «___» ________ 20__ г.</w:t>
      </w:r>
    </w:p>
    <w:p w:rsidR="00F50B76" w:rsidRDefault="00F50B76" w:rsidP="00F50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2883" w:rsidRPr="00F50B76" w:rsidRDefault="00F50B76" w:rsidP="00F50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Заполняется на основе данных приложений 1 </w:t>
      </w:r>
      <w:proofErr w:type="gramStart"/>
      <w:r w:rsidRPr="00F50B76">
        <w:rPr>
          <w:rFonts w:ascii="Times New Roman" w:hAnsi="Times New Roman" w:cs="Times New Roman"/>
          <w:sz w:val="24"/>
          <w:szCs w:val="24"/>
        </w:rPr>
        <w:t>и  2</w:t>
      </w:r>
      <w:proofErr w:type="gramEnd"/>
      <w:r w:rsidRPr="00F50B76">
        <w:rPr>
          <w:rFonts w:ascii="Times New Roman" w:hAnsi="Times New Roman" w:cs="Times New Roman"/>
          <w:sz w:val="24"/>
          <w:szCs w:val="24"/>
        </w:rPr>
        <w:t>.</w:t>
      </w:r>
    </w:p>
    <w:p w:rsidR="00F50B76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2640"/>
        <w:gridCol w:w="2201"/>
        <w:gridCol w:w="1965"/>
        <w:gridCol w:w="1979"/>
      </w:tblGrid>
      <w:tr w:rsidR="00F50B76" w:rsidRPr="00F50B76" w:rsidTr="00F50B76">
        <w:tc>
          <w:tcPr>
            <w:tcW w:w="560" w:type="dxa"/>
          </w:tcPr>
          <w:p w:rsidR="00F50B76" w:rsidRPr="00F50B76" w:rsidRDefault="00F50B76" w:rsidP="00F50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B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50B76" w:rsidRPr="00F50B76" w:rsidRDefault="00F50B76" w:rsidP="00F50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50B76" w:rsidRPr="00F50B76" w:rsidRDefault="00F50B76" w:rsidP="00F50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B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категории налогоплательщиков, получателей</w:t>
            </w:r>
          </w:p>
        </w:tc>
        <w:tc>
          <w:tcPr>
            <w:tcW w:w="2201" w:type="dxa"/>
          </w:tcPr>
          <w:p w:rsidR="00F50B76" w:rsidRPr="00F50B76" w:rsidRDefault="00F50B76" w:rsidP="00F50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B76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выпадающих (недополученных) доходов бюджета</w:t>
            </w:r>
          </w:p>
        </w:tc>
        <w:tc>
          <w:tcPr>
            <w:tcW w:w="1965" w:type="dxa"/>
          </w:tcPr>
          <w:p w:rsidR="00F50B76" w:rsidRPr="00F50B76" w:rsidRDefault="00F50B76" w:rsidP="00F50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B76">
              <w:rPr>
                <w:rFonts w:ascii="Times New Roman" w:hAnsi="Times New Roman" w:cs="Times New Roman"/>
                <w:b/>
                <w:sz w:val="24"/>
                <w:szCs w:val="24"/>
              </w:rPr>
              <w:t>Сумма бюджетной (социальной) эффективности</w:t>
            </w:r>
          </w:p>
        </w:tc>
        <w:tc>
          <w:tcPr>
            <w:tcW w:w="1979" w:type="dxa"/>
          </w:tcPr>
          <w:p w:rsidR="00F50B76" w:rsidRPr="00F50B76" w:rsidRDefault="00F50B76" w:rsidP="00F50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B76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налоговых и иных льгот и преимуществ</w:t>
            </w:r>
          </w:p>
          <w:p w:rsidR="00F50B76" w:rsidRPr="00F50B76" w:rsidRDefault="00F50B76" w:rsidP="00F50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76" w:rsidRPr="00F50B76" w:rsidTr="00F50B76">
        <w:tc>
          <w:tcPr>
            <w:tcW w:w="560" w:type="dxa"/>
          </w:tcPr>
          <w:p w:rsidR="00F50B76" w:rsidRPr="00F50B76" w:rsidRDefault="00F50B76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50B76" w:rsidRPr="00F50B76" w:rsidRDefault="00F50B76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50B76" w:rsidRPr="00F50B76" w:rsidRDefault="00F50B76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50B76" w:rsidRPr="00F50B76" w:rsidRDefault="00F50B76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50B76" w:rsidRPr="00F50B76" w:rsidRDefault="00F50B76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Default="00F50B76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76" w:rsidRPr="001C62CF" w:rsidRDefault="00F50B76" w:rsidP="00F50B7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1C62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0B76" w:rsidRPr="001C62CF" w:rsidRDefault="00F50B76" w:rsidP="00F50B7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к 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Стандарт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</w:t>
      </w: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внешнего государственного</w:t>
      </w:r>
    </w:p>
    <w:p w:rsidR="00F50B76" w:rsidRPr="001C62CF" w:rsidRDefault="00F50B76" w:rsidP="00F50B7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C62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финансового контроля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 Республики Ингушетия, а также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оценка законности предоставления государственных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гарантий и поручительств</w:t>
      </w:r>
    </w:p>
    <w:p w:rsidR="00F50B76" w:rsidRDefault="00F50B76" w:rsidP="00F50B76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или обеспечения исполнения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обязательств другими способами по сделкам,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>совершаемым юридическими лицами и индивидуальными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CF">
        <w:rPr>
          <w:rFonts w:ascii="Times New Roman" w:hAnsi="Times New Roman" w:cs="Times New Roman"/>
          <w:i/>
          <w:sz w:val="24"/>
          <w:szCs w:val="24"/>
        </w:rPr>
        <w:t xml:space="preserve">предпринимателями за счет средств бюджета </w:t>
      </w:r>
    </w:p>
    <w:p w:rsidR="00F50B76" w:rsidRDefault="00F50B76" w:rsidP="00F50B76">
      <w:pPr>
        <w:widowControl w:val="0"/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1C62CF">
        <w:rPr>
          <w:rFonts w:ascii="Times New Roman" w:hAnsi="Times New Roman" w:cs="Times New Roman"/>
          <w:i/>
          <w:sz w:val="24"/>
          <w:szCs w:val="24"/>
        </w:rPr>
        <w:t>Республики Инг</w:t>
      </w:r>
      <w:r>
        <w:rPr>
          <w:rFonts w:ascii="Times New Roman" w:hAnsi="Times New Roman" w:cs="Times New Roman"/>
          <w:i/>
          <w:sz w:val="24"/>
          <w:szCs w:val="24"/>
        </w:rPr>
        <w:t xml:space="preserve">ушетия и имущества, находящегося </w:t>
      </w:r>
      <w:r w:rsidRPr="001C62CF">
        <w:rPr>
          <w:rFonts w:ascii="Times New Roman" w:hAnsi="Times New Roman" w:cs="Times New Roman"/>
          <w:i/>
          <w:sz w:val="24"/>
          <w:szCs w:val="24"/>
        </w:rPr>
        <w:t>в государственной собственности Республики Ингушетия»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Default="00C02883" w:rsidP="00F50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76">
        <w:rPr>
          <w:rFonts w:ascii="Times New Roman" w:hAnsi="Times New Roman" w:cs="Times New Roman"/>
          <w:b/>
          <w:sz w:val="24"/>
          <w:szCs w:val="24"/>
        </w:rPr>
        <w:t>Паспорт налоговой льготы</w:t>
      </w:r>
    </w:p>
    <w:p w:rsidR="00F50B76" w:rsidRDefault="00F50B76" w:rsidP="00F50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76" w:rsidRPr="00F50B76" w:rsidRDefault="00F50B76" w:rsidP="00F50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1. Получатели: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2. Нормативный правовой акт: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3. Дата введения льготы (преференции):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4. Количество получателей налоговой льготы: 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5. Объем предоставленных налоговых льгот: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6. Ставка: 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7. Количество налоговых периодов предоставления льготы: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8. Условия: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9. Период действия налоговой льготы (преференции):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10. Цель предоставления налоговой льготы (преференции): </w:t>
      </w:r>
    </w:p>
    <w:p w:rsidR="00F50B76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11. Критерии (показатели) оценки эффективности (результативности): </w:t>
      </w:r>
    </w:p>
    <w:p w:rsidR="00C02883" w:rsidRPr="00F50B76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76">
        <w:rPr>
          <w:rFonts w:ascii="Times New Roman" w:hAnsi="Times New Roman" w:cs="Times New Roman"/>
          <w:sz w:val="24"/>
          <w:szCs w:val="24"/>
        </w:rPr>
        <w:t xml:space="preserve">12. Оценка эффективности (результативности) налоговой льготы в соответствии с выбранными критериями (показателями):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B68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160"/>
        <w:gridCol w:w="1405"/>
        <w:gridCol w:w="1406"/>
        <w:gridCol w:w="1406"/>
        <w:gridCol w:w="1406"/>
      </w:tblGrid>
      <w:tr w:rsidR="00CB3B68" w:rsidRPr="00CB3B68" w:rsidTr="00CB3B68">
        <w:tc>
          <w:tcPr>
            <w:tcW w:w="562" w:type="dxa"/>
          </w:tcPr>
          <w:p w:rsidR="00CB3B68" w:rsidRPr="00CB3B68" w:rsidRDefault="00CB3B68" w:rsidP="00CB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B3B68" w:rsidRPr="00CB3B68" w:rsidRDefault="00CB3B68" w:rsidP="00CB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CB3B68" w:rsidRPr="00CB3B68" w:rsidRDefault="00CB3B68" w:rsidP="00CB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(результативности) льготы</w:t>
            </w:r>
          </w:p>
        </w:tc>
        <w:tc>
          <w:tcPr>
            <w:tcW w:w="1405" w:type="dxa"/>
          </w:tcPr>
          <w:p w:rsidR="00CB3B68" w:rsidRPr="00CB3B68" w:rsidRDefault="00CB3B68" w:rsidP="00CB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5A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B3B68" w:rsidRPr="00CB3B68" w:rsidRDefault="00CB3B68" w:rsidP="00CB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22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5A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</w:tcPr>
          <w:p w:rsidR="00CB3B68" w:rsidRPr="00CB3B68" w:rsidRDefault="00CB3B68" w:rsidP="0022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5A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</w:tcPr>
          <w:p w:rsidR="00CB3B68" w:rsidRPr="00CB3B68" w:rsidRDefault="00CB3B68" w:rsidP="0022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5A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B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B3B68" w:rsidRPr="00CB3B68" w:rsidTr="00CB3B68">
        <w:tc>
          <w:tcPr>
            <w:tcW w:w="562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68" w:rsidRPr="00CB3B68" w:rsidTr="00CB3B68">
        <w:tc>
          <w:tcPr>
            <w:tcW w:w="562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68" w:rsidRPr="00CB3B68" w:rsidTr="00CB3B68">
        <w:tc>
          <w:tcPr>
            <w:tcW w:w="562" w:type="dxa"/>
          </w:tcPr>
          <w:p w:rsid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68" w:rsidRPr="00CB3B68" w:rsidTr="00CB3B68">
        <w:tc>
          <w:tcPr>
            <w:tcW w:w="562" w:type="dxa"/>
          </w:tcPr>
          <w:p w:rsid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B3B68" w:rsidRPr="00CB3B68" w:rsidRDefault="00CB3B68" w:rsidP="00C0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3" w:rsidRPr="00C02883" w:rsidRDefault="00C02883" w:rsidP="00C0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2883" w:rsidRPr="00C028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28" w:rsidRDefault="00E24A28" w:rsidP="001C0A22">
      <w:pPr>
        <w:spacing w:after="0" w:line="240" w:lineRule="auto"/>
      </w:pPr>
      <w:r>
        <w:separator/>
      </w:r>
    </w:p>
  </w:endnote>
  <w:endnote w:type="continuationSeparator" w:id="0">
    <w:p w:rsidR="00E24A28" w:rsidRDefault="00E24A28" w:rsidP="001C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93596"/>
      <w:docPartObj>
        <w:docPartGallery w:val="Page Numbers (Bottom of Page)"/>
        <w:docPartUnique/>
      </w:docPartObj>
    </w:sdtPr>
    <w:sdtEndPr/>
    <w:sdtContent>
      <w:p w:rsidR="001C0A22" w:rsidRDefault="001C0A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6B">
          <w:rPr>
            <w:noProof/>
          </w:rPr>
          <w:t>14</w:t>
        </w:r>
        <w:r>
          <w:fldChar w:fldCharType="end"/>
        </w:r>
      </w:p>
    </w:sdtContent>
  </w:sdt>
  <w:p w:rsidR="001C0A22" w:rsidRDefault="001C0A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28" w:rsidRDefault="00E24A28" w:rsidP="001C0A22">
      <w:pPr>
        <w:spacing w:after="0" w:line="240" w:lineRule="auto"/>
      </w:pPr>
      <w:r>
        <w:separator/>
      </w:r>
    </w:p>
  </w:footnote>
  <w:footnote w:type="continuationSeparator" w:id="0">
    <w:p w:rsidR="00E24A28" w:rsidRDefault="00E24A28" w:rsidP="001C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32F7"/>
    <w:multiLevelType w:val="multilevel"/>
    <w:tmpl w:val="2E0004A4"/>
    <w:lvl w:ilvl="0">
      <w:start w:val="1"/>
      <w:numFmt w:val="decimal"/>
      <w:suff w:val="space"/>
      <w:lvlText w:val="%1."/>
      <w:lvlJc w:val="left"/>
      <w:pPr>
        <w:ind w:left="574" w:hanging="432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7E"/>
    <w:rsid w:val="000329AB"/>
    <w:rsid w:val="00033697"/>
    <w:rsid w:val="00076F8B"/>
    <w:rsid w:val="000B0CF0"/>
    <w:rsid w:val="000C47A8"/>
    <w:rsid w:val="000C53F5"/>
    <w:rsid w:val="000D3740"/>
    <w:rsid w:val="000E6D55"/>
    <w:rsid w:val="001242B9"/>
    <w:rsid w:val="0013080C"/>
    <w:rsid w:val="001762E2"/>
    <w:rsid w:val="001C0A22"/>
    <w:rsid w:val="001C3B85"/>
    <w:rsid w:val="001C62CF"/>
    <w:rsid w:val="001D496B"/>
    <w:rsid w:val="00225ACD"/>
    <w:rsid w:val="0023281C"/>
    <w:rsid w:val="00272655"/>
    <w:rsid w:val="002E1DC6"/>
    <w:rsid w:val="002E6088"/>
    <w:rsid w:val="00325E8A"/>
    <w:rsid w:val="003C631E"/>
    <w:rsid w:val="004036E5"/>
    <w:rsid w:val="004418DA"/>
    <w:rsid w:val="004A78A8"/>
    <w:rsid w:val="004B6799"/>
    <w:rsid w:val="004C5368"/>
    <w:rsid w:val="0053187D"/>
    <w:rsid w:val="00563E0D"/>
    <w:rsid w:val="005A00D0"/>
    <w:rsid w:val="005A1986"/>
    <w:rsid w:val="005B3EAD"/>
    <w:rsid w:val="00642C11"/>
    <w:rsid w:val="00644178"/>
    <w:rsid w:val="006617AA"/>
    <w:rsid w:val="0068131A"/>
    <w:rsid w:val="0070055A"/>
    <w:rsid w:val="00707D16"/>
    <w:rsid w:val="00712B95"/>
    <w:rsid w:val="007411E6"/>
    <w:rsid w:val="00750829"/>
    <w:rsid w:val="0078684F"/>
    <w:rsid w:val="007A1E7E"/>
    <w:rsid w:val="007C72C0"/>
    <w:rsid w:val="0081187B"/>
    <w:rsid w:val="00821707"/>
    <w:rsid w:val="00824FF2"/>
    <w:rsid w:val="008274AA"/>
    <w:rsid w:val="00894684"/>
    <w:rsid w:val="008D6A51"/>
    <w:rsid w:val="0090137A"/>
    <w:rsid w:val="00907E92"/>
    <w:rsid w:val="00912BB4"/>
    <w:rsid w:val="009347BC"/>
    <w:rsid w:val="00943F9A"/>
    <w:rsid w:val="0095109C"/>
    <w:rsid w:val="00954D5D"/>
    <w:rsid w:val="00977094"/>
    <w:rsid w:val="009B59EA"/>
    <w:rsid w:val="00A118A8"/>
    <w:rsid w:val="00A14FA1"/>
    <w:rsid w:val="00A20C6A"/>
    <w:rsid w:val="00A24B1A"/>
    <w:rsid w:val="00A353D2"/>
    <w:rsid w:val="00A409F2"/>
    <w:rsid w:val="00A8001A"/>
    <w:rsid w:val="00AA42F0"/>
    <w:rsid w:val="00AA6A16"/>
    <w:rsid w:val="00AB2FFE"/>
    <w:rsid w:val="00AE67D7"/>
    <w:rsid w:val="00AF33B3"/>
    <w:rsid w:val="00B356E4"/>
    <w:rsid w:val="00B43650"/>
    <w:rsid w:val="00B616C0"/>
    <w:rsid w:val="00B81BAE"/>
    <w:rsid w:val="00BF6A3F"/>
    <w:rsid w:val="00C02883"/>
    <w:rsid w:val="00C10397"/>
    <w:rsid w:val="00C41365"/>
    <w:rsid w:val="00C4269E"/>
    <w:rsid w:val="00C43A35"/>
    <w:rsid w:val="00C806B5"/>
    <w:rsid w:val="00C82412"/>
    <w:rsid w:val="00CA24B0"/>
    <w:rsid w:val="00CB3B68"/>
    <w:rsid w:val="00CE0451"/>
    <w:rsid w:val="00CF7D58"/>
    <w:rsid w:val="00D03E3F"/>
    <w:rsid w:val="00D24F1D"/>
    <w:rsid w:val="00D35489"/>
    <w:rsid w:val="00D37F9F"/>
    <w:rsid w:val="00D4043E"/>
    <w:rsid w:val="00D5497B"/>
    <w:rsid w:val="00D60766"/>
    <w:rsid w:val="00D6786B"/>
    <w:rsid w:val="00DA1A57"/>
    <w:rsid w:val="00DD0608"/>
    <w:rsid w:val="00DD0DC3"/>
    <w:rsid w:val="00DD448F"/>
    <w:rsid w:val="00DF7C9F"/>
    <w:rsid w:val="00E0158A"/>
    <w:rsid w:val="00E07C4E"/>
    <w:rsid w:val="00E215E6"/>
    <w:rsid w:val="00E22C25"/>
    <w:rsid w:val="00E24A28"/>
    <w:rsid w:val="00E24F07"/>
    <w:rsid w:val="00E415DF"/>
    <w:rsid w:val="00E55C75"/>
    <w:rsid w:val="00E6610A"/>
    <w:rsid w:val="00E97474"/>
    <w:rsid w:val="00EC26DF"/>
    <w:rsid w:val="00EC6A89"/>
    <w:rsid w:val="00ED62A7"/>
    <w:rsid w:val="00EE1272"/>
    <w:rsid w:val="00EE1D27"/>
    <w:rsid w:val="00F11BF7"/>
    <w:rsid w:val="00F3173C"/>
    <w:rsid w:val="00F400C2"/>
    <w:rsid w:val="00F50B76"/>
    <w:rsid w:val="00F53159"/>
    <w:rsid w:val="00F6048B"/>
    <w:rsid w:val="00FB417C"/>
    <w:rsid w:val="00FC1D88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56DB-B04E-4784-ACFD-D4B25D5A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7E"/>
  </w:style>
  <w:style w:type="paragraph" w:styleId="1">
    <w:name w:val="heading 1"/>
    <w:basedOn w:val="a"/>
    <w:next w:val="a"/>
    <w:link w:val="10"/>
    <w:qFormat/>
    <w:rsid w:val="00707D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97474"/>
    <w:pPr>
      <w:spacing w:line="240" w:lineRule="exact"/>
      <w:jc w:val="both"/>
    </w:pPr>
    <w:rPr>
      <w:rFonts w:ascii="Verdana" w:eastAsia="Times New Roman" w:hAnsi="Verdana" w:cs="Times New Roman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1C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A22"/>
  </w:style>
  <w:style w:type="paragraph" w:styleId="a6">
    <w:name w:val="footer"/>
    <w:basedOn w:val="a"/>
    <w:link w:val="a7"/>
    <w:uiPriority w:val="99"/>
    <w:unhideWhenUsed/>
    <w:rsid w:val="001C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A22"/>
  </w:style>
  <w:style w:type="paragraph" w:styleId="a8">
    <w:name w:val="List Paragraph"/>
    <w:basedOn w:val="a"/>
    <w:uiPriority w:val="34"/>
    <w:qFormat/>
    <w:rsid w:val="00C028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07D16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39"/>
    <w:rsid w:val="001C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8168-46D4-4AEB-B8C8-6597FA0C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zam-pre</dc:creator>
  <cp:keywords/>
  <dc:description/>
  <cp:lastModifiedBy>Руководитель Аппарата</cp:lastModifiedBy>
  <cp:revision>5</cp:revision>
  <cp:lastPrinted>2019-09-05T06:28:00Z</cp:lastPrinted>
  <dcterms:created xsi:type="dcterms:W3CDTF">2024-04-02T11:04:00Z</dcterms:created>
  <dcterms:modified xsi:type="dcterms:W3CDTF">2024-04-05T13:38:00Z</dcterms:modified>
</cp:coreProperties>
</file>