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C220" w14:textId="296F51CC" w:rsidR="00902814" w:rsidRPr="00902814" w:rsidRDefault="00902814" w:rsidP="0090281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0" w:name="bookmark0"/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КО</w:t>
      </w:r>
      <w:r w:rsidRPr="0090281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НТРОЛЬНО-СЧЕТНАЯ ПАЛАТА </w:t>
      </w:r>
    </w:p>
    <w:p w14:paraId="10A3284F" w14:textId="77777777" w:rsidR="00902814" w:rsidRPr="00902814" w:rsidRDefault="00902814" w:rsidP="0090281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90281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РЕСПУБЛИКИ ИНГУШЕТИЯ</w:t>
      </w:r>
    </w:p>
    <w:p w14:paraId="5E4E1AA4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7560EB67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2233C8DA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37AD258B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088610E1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1A4230E0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7859D07F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28A09126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32ED1FC5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6DB183B9" w14:textId="1A614000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1FE105FC" w14:textId="77777777" w:rsidR="00C65F70" w:rsidRPr="00DD4085" w:rsidRDefault="00C65F70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4E173B81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6C52A1E5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3919CCD2" w14:textId="77777777" w:rsidR="00902814" w:rsidRPr="00DD4085" w:rsidRDefault="00902814" w:rsidP="00DD40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 w:bidi="ar-SA"/>
        </w:rPr>
      </w:pPr>
    </w:p>
    <w:p w14:paraId="2DD36D3B" w14:textId="77777777" w:rsidR="00902814" w:rsidRPr="00B40594" w:rsidRDefault="00902814" w:rsidP="00B40594">
      <w:pPr>
        <w:widowControl/>
        <w:autoSpaceDE w:val="0"/>
        <w:autoSpaceDN w:val="0"/>
        <w:adjustRightInd w:val="0"/>
        <w:jc w:val="center"/>
        <w:rPr>
          <w:rFonts w:ascii="Times New Roman,Bold" w:eastAsia="Calibri" w:hAnsi="Times New Roman,Bold" w:cs="Times New Roman,Bold"/>
          <w:b/>
          <w:bCs/>
          <w:color w:val="auto"/>
          <w:sz w:val="32"/>
          <w:szCs w:val="32"/>
          <w:lang w:eastAsia="en-US" w:bidi="ar-SA"/>
        </w:rPr>
      </w:pPr>
      <w:r w:rsidRPr="00B40594">
        <w:rPr>
          <w:rFonts w:ascii="Times New Roman,Bold" w:eastAsia="Calibri" w:hAnsi="Times New Roman,Bold" w:cs="Times New Roman,Bold"/>
          <w:b/>
          <w:bCs/>
          <w:color w:val="auto"/>
          <w:sz w:val="32"/>
          <w:szCs w:val="32"/>
          <w:lang w:eastAsia="en-US" w:bidi="ar-SA"/>
        </w:rPr>
        <w:t>Стандарт внешнего государственного финансового контроля</w:t>
      </w:r>
    </w:p>
    <w:p w14:paraId="23123B37" w14:textId="77777777" w:rsidR="00902814" w:rsidRPr="00B40594" w:rsidRDefault="00902814" w:rsidP="00B40594">
      <w:pPr>
        <w:widowControl/>
        <w:autoSpaceDE w:val="0"/>
        <w:autoSpaceDN w:val="0"/>
        <w:adjustRightInd w:val="0"/>
        <w:jc w:val="center"/>
        <w:rPr>
          <w:rFonts w:ascii="Times New Roman,Bold" w:eastAsia="Calibri" w:hAnsi="Times New Roman,Bold" w:cs="Times New Roman,Bold"/>
          <w:b/>
          <w:bCs/>
          <w:color w:val="auto"/>
          <w:sz w:val="32"/>
          <w:szCs w:val="32"/>
          <w:lang w:eastAsia="en-US" w:bidi="ar-SA"/>
        </w:rPr>
      </w:pPr>
      <w:r w:rsidRPr="00B40594">
        <w:rPr>
          <w:rFonts w:ascii="Times New Roman,Bold" w:eastAsia="Calibri" w:hAnsi="Times New Roman,Bold" w:cs="Times New Roman,Bold"/>
          <w:b/>
          <w:bCs/>
          <w:color w:val="auto"/>
          <w:sz w:val="32"/>
          <w:szCs w:val="32"/>
          <w:lang w:eastAsia="en-US" w:bidi="ar-SA"/>
        </w:rPr>
        <w:t>«Проведение экспертизы проекта закона Республики Ингушетия о республиканском бюджете и бюджете Территориального фонда обязательного медицинского страхования Республики Ингушетия»</w:t>
      </w:r>
    </w:p>
    <w:p w14:paraId="0D766B19" w14:textId="77777777" w:rsidR="00902814" w:rsidRPr="00902814" w:rsidRDefault="00902814" w:rsidP="00B40594">
      <w:pPr>
        <w:widowControl/>
        <w:autoSpaceDE w:val="0"/>
        <w:autoSpaceDN w:val="0"/>
        <w:adjustRightInd w:val="0"/>
        <w:jc w:val="center"/>
        <w:rPr>
          <w:rFonts w:ascii="Times New Roman,Bold" w:eastAsia="Calibri" w:hAnsi="Times New Roman,Bold" w:cs="Times New Roman,Bold"/>
          <w:b/>
          <w:bCs/>
          <w:color w:val="auto"/>
          <w:sz w:val="32"/>
          <w:szCs w:val="32"/>
          <w:lang w:eastAsia="en-US" w:bidi="ar-SA"/>
        </w:rPr>
      </w:pPr>
    </w:p>
    <w:p w14:paraId="3003BD92" w14:textId="69E3F673" w:rsidR="00D47F13" w:rsidRPr="00D47F13" w:rsidRDefault="00B40594" w:rsidP="00B40594">
      <w:pPr>
        <w:jc w:val="center"/>
        <w:rPr>
          <w:rFonts w:ascii="Times New Roman" w:eastAsia="Calibri" w:hAnsi="Times New Roman" w:cs="Times New Roman"/>
          <w:i/>
        </w:rPr>
      </w:pPr>
      <w:r w:rsidRPr="00086ACC">
        <w:rPr>
          <w:rFonts w:ascii="Times New Roman" w:eastAsia="Calibri" w:hAnsi="Times New Roman" w:cs="Times New Roman"/>
          <w:i/>
          <w:iCs/>
        </w:rPr>
        <w:t>(Утвержден приказом Председателя Контрольно-</w:t>
      </w:r>
      <w:r w:rsidRPr="00D47F13">
        <w:rPr>
          <w:rFonts w:ascii="Times New Roman" w:eastAsia="Calibri" w:hAnsi="Times New Roman" w:cs="Times New Roman"/>
          <w:i/>
          <w:iCs/>
        </w:rPr>
        <w:t xml:space="preserve">счетной палаты Республики Ингушетия от </w:t>
      </w:r>
      <w:r w:rsidR="00011DF7" w:rsidRPr="00D47F13">
        <w:rPr>
          <w:rFonts w:ascii="Times New Roman" w:eastAsia="Calibri" w:hAnsi="Times New Roman" w:cs="Times New Roman"/>
          <w:i/>
          <w:iCs/>
        </w:rPr>
        <w:t>04.06</w:t>
      </w:r>
      <w:r w:rsidRPr="00D47F13">
        <w:rPr>
          <w:rFonts w:ascii="Times New Roman" w:eastAsia="Calibri" w:hAnsi="Times New Roman" w:cs="Times New Roman"/>
          <w:i/>
          <w:iCs/>
        </w:rPr>
        <w:t>.2024 №</w:t>
      </w:r>
      <w:r w:rsidR="00011DF7" w:rsidRPr="00D47F13">
        <w:rPr>
          <w:rFonts w:ascii="Times New Roman" w:eastAsia="Calibri" w:hAnsi="Times New Roman" w:cs="Times New Roman"/>
          <w:i/>
          <w:iCs/>
        </w:rPr>
        <w:t>24/од</w:t>
      </w:r>
      <w:r w:rsidRPr="00D47F13">
        <w:rPr>
          <w:rFonts w:ascii="Times New Roman" w:eastAsia="Calibri" w:hAnsi="Times New Roman" w:cs="Times New Roman"/>
          <w:i/>
          <w:iCs/>
        </w:rPr>
        <w:t xml:space="preserve"> (решение</w:t>
      </w:r>
      <w:r w:rsidRPr="00D47F13">
        <w:rPr>
          <w:rFonts w:ascii="Times New Roman" w:eastAsia="Calibri" w:hAnsi="Times New Roman" w:cs="Times New Roman"/>
          <w:i/>
        </w:rPr>
        <w:t xml:space="preserve"> коллегии Контрольно-счетной палаты Республики Ингушетия протокол №</w:t>
      </w:r>
      <w:r w:rsidR="007742DD" w:rsidRPr="00D47F13">
        <w:rPr>
          <w:rFonts w:ascii="Times New Roman" w:eastAsia="Calibri" w:hAnsi="Times New Roman" w:cs="Times New Roman"/>
          <w:i/>
        </w:rPr>
        <w:t> </w:t>
      </w:r>
      <w:r w:rsidR="00D47F13" w:rsidRPr="00D47F13">
        <w:rPr>
          <w:rFonts w:ascii="Times New Roman" w:eastAsia="Calibri" w:hAnsi="Times New Roman" w:cs="Times New Roman"/>
          <w:i/>
        </w:rPr>
        <w:t>24</w:t>
      </w:r>
      <w:r w:rsidRPr="00D47F13">
        <w:rPr>
          <w:rFonts w:ascii="Times New Roman" w:eastAsia="Calibri" w:hAnsi="Times New Roman" w:cs="Times New Roman"/>
          <w:i/>
        </w:rPr>
        <w:t xml:space="preserve"> от</w:t>
      </w:r>
      <w:r w:rsidR="00F57F75" w:rsidRPr="00D47F13">
        <w:rPr>
          <w:rFonts w:ascii="Times New Roman" w:eastAsia="Calibri" w:hAnsi="Times New Roman" w:cs="Times New Roman"/>
          <w:i/>
        </w:rPr>
        <w:t xml:space="preserve"> </w:t>
      </w:r>
      <w:r w:rsidR="00D47F13" w:rsidRPr="00D47F13">
        <w:rPr>
          <w:rFonts w:ascii="Times New Roman" w:eastAsia="Calibri" w:hAnsi="Times New Roman" w:cs="Times New Roman"/>
          <w:i/>
        </w:rPr>
        <w:t>04</w:t>
      </w:r>
      <w:r w:rsidRPr="00D47F13">
        <w:rPr>
          <w:rFonts w:ascii="Times New Roman" w:eastAsia="Calibri" w:hAnsi="Times New Roman" w:cs="Times New Roman"/>
          <w:i/>
        </w:rPr>
        <w:t>.</w:t>
      </w:r>
      <w:r w:rsidR="00F73A43" w:rsidRPr="00D47F13">
        <w:rPr>
          <w:rFonts w:ascii="Times New Roman" w:eastAsia="Calibri" w:hAnsi="Times New Roman" w:cs="Times New Roman"/>
          <w:i/>
        </w:rPr>
        <w:t>06</w:t>
      </w:r>
      <w:r w:rsidRPr="00D47F13">
        <w:rPr>
          <w:rFonts w:ascii="Times New Roman" w:eastAsia="Calibri" w:hAnsi="Times New Roman" w:cs="Times New Roman"/>
          <w:i/>
        </w:rPr>
        <w:t>.2024</w:t>
      </w:r>
      <w:r w:rsidR="00D47F13">
        <w:rPr>
          <w:rFonts w:ascii="Times New Roman" w:eastAsia="Calibri" w:hAnsi="Times New Roman" w:cs="Times New Roman"/>
          <w:i/>
        </w:rPr>
        <w:t xml:space="preserve"> </w:t>
      </w:r>
    </w:p>
    <w:p w14:paraId="72DA898D" w14:textId="41D553FC" w:rsidR="00B40594" w:rsidRPr="00086ACC" w:rsidRDefault="00B40594" w:rsidP="00B40594">
      <w:pPr>
        <w:jc w:val="center"/>
        <w:rPr>
          <w:rFonts w:ascii="Times New Roman" w:eastAsia="Calibri" w:hAnsi="Times New Roman" w:cs="Times New Roman"/>
          <w:i/>
        </w:rPr>
      </w:pPr>
      <w:r w:rsidRPr="00D47F13">
        <w:rPr>
          <w:rFonts w:ascii="Times New Roman" w:eastAsia="Calibri" w:hAnsi="Times New Roman" w:cs="Times New Roman"/>
          <w:i/>
        </w:rPr>
        <w:t>(начало действия стандарта с</w:t>
      </w:r>
      <w:r w:rsidR="00F330C3" w:rsidRPr="00D47F13">
        <w:rPr>
          <w:rFonts w:ascii="Times New Roman" w:eastAsia="Calibri" w:hAnsi="Times New Roman" w:cs="Times New Roman"/>
          <w:i/>
        </w:rPr>
        <w:t xml:space="preserve"> </w:t>
      </w:r>
      <w:r w:rsidRPr="00D47F13">
        <w:rPr>
          <w:rFonts w:ascii="Times New Roman" w:eastAsia="Calibri" w:hAnsi="Times New Roman" w:cs="Times New Roman"/>
          <w:i/>
        </w:rPr>
        <w:t>1 января 2025 г</w:t>
      </w:r>
      <w:r w:rsidR="00F330C3" w:rsidRPr="00D47F13">
        <w:rPr>
          <w:rFonts w:ascii="Times New Roman" w:eastAsia="Calibri" w:hAnsi="Times New Roman" w:cs="Times New Roman"/>
          <w:i/>
        </w:rPr>
        <w:t>ода</w:t>
      </w:r>
      <w:r w:rsidRPr="00D47F13">
        <w:rPr>
          <w:rFonts w:ascii="Times New Roman" w:eastAsia="Calibri" w:hAnsi="Times New Roman" w:cs="Times New Roman"/>
          <w:i/>
        </w:rPr>
        <w:t>)))</w:t>
      </w:r>
    </w:p>
    <w:p w14:paraId="4E87EFAF" w14:textId="186FC461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12CD7F67" w14:textId="709D54CD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5ECB3A20" w14:textId="3581CEFE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4FEEB94B" w14:textId="144755FB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0FBA2899" w14:textId="77777777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1DC95A17" w14:textId="77777777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0A05AA88" w14:textId="77777777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43222222" w14:textId="77777777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63433043" w14:textId="77777777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348F61D0" w14:textId="607E42CB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66D5535D" w14:textId="20EC0D06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1ABC6AC9" w14:textId="49595F0F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04A0AB94" w14:textId="22E2FA2D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78A446AB" w14:textId="51380269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6CC14C62" w14:textId="4E9C4E6D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5D798B21" w14:textId="1ADB6188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6D397180" w14:textId="4FC42632" w:rsidR="00B40594" w:rsidRDefault="00B4059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</w:pPr>
    </w:p>
    <w:p w14:paraId="1212B977" w14:textId="239F626B" w:rsidR="00902814" w:rsidRDefault="00902814" w:rsidP="00B4059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281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МАГАС</w:t>
      </w:r>
    </w:p>
    <w:p w14:paraId="7AE5A22F" w14:textId="39510DBD" w:rsidR="00B40594" w:rsidRDefault="00B40594" w:rsidP="001658F0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B4059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20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24</w:t>
      </w:r>
      <w:r w:rsidRPr="00B4059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 w:type="page"/>
      </w:r>
    </w:p>
    <w:p w14:paraId="5851DD77" w14:textId="77777777" w:rsidR="00F330C3" w:rsidRDefault="00F330C3" w:rsidP="00B40594">
      <w:pPr>
        <w:tabs>
          <w:tab w:val="left" w:pos="284"/>
          <w:tab w:val="left" w:pos="1276"/>
        </w:tabs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kern w:val="32"/>
          <w:sz w:val="28"/>
          <w:szCs w:val="28"/>
        </w:rPr>
      </w:pPr>
    </w:p>
    <w:p w14:paraId="553A5E8E" w14:textId="6B7A0FF7" w:rsidR="00B40594" w:rsidRDefault="00B40594" w:rsidP="00F330C3">
      <w:pPr>
        <w:tabs>
          <w:tab w:val="left" w:pos="284"/>
          <w:tab w:val="left" w:pos="1276"/>
        </w:tabs>
        <w:spacing w:line="36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kern w:val="32"/>
          <w:sz w:val="28"/>
          <w:szCs w:val="28"/>
        </w:rPr>
      </w:pPr>
      <w:r w:rsidRPr="0081222D">
        <w:rPr>
          <w:rFonts w:ascii="Times New Roman" w:eastAsia="Times New Roman" w:hAnsi="Times New Roman" w:cs="Times New Roman"/>
          <w:b/>
          <w:bCs/>
          <w:spacing w:val="-4"/>
          <w:kern w:val="32"/>
          <w:sz w:val="28"/>
          <w:szCs w:val="28"/>
        </w:rPr>
        <w:t>Содержание:</w:t>
      </w:r>
    </w:p>
    <w:p w14:paraId="44C35B22" w14:textId="77777777" w:rsidR="00F330C3" w:rsidRDefault="00F330C3" w:rsidP="00F330C3">
      <w:pPr>
        <w:tabs>
          <w:tab w:val="left" w:pos="284"/>
          <w:tab w:val="left" w:pos="1276"/>
        </w:tabs>
        <w:spacing w:line="36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kern w:val="32"/>
          <w:sz w:val="28"/>
          <w:szCs w:val="28"/>
        </w:rPr>
      </w:pPr>
    </w:p>
    <w:p w14:paraId="2CAE463E" w14:textId="26CCD9DC" w:rsidR="00B40594" w:rsidRPr="00D205E6" w:rsidRDefault="00B40594" w:rsidP="00F330C3">
      <w:pPr>
        <w:numPr>
          <w:ilvl w:val="0"/>
          <w:numId w:val="10"/>
        </w:numPr>
        <w:tabs>
          <w:tab w:val="left" w:pos="426"/>
        </w:tabs>
        <w:spacing w:line="360" w:lineRule="auto"/>
        <w:ind w:left="425" w:hanging="284"/>
        <w:jc w:val="both"/>
        <w:outlineLvl w:val="0"/>
        <w:rPr>
          <w:rFonts w:ascii="Times New Roman" w:eastAsia="Times New Roman" w:hAnsi="Times New Roman" w:cs="Times New Roman"/>
          <w:bCs/>
          <w:spacing w:val="-4"/>
          <w:kern w:val="32"/>
          <w:sz w:val="28"/>
          <w:szCs w:val="28"/>
        </w:rPr>
      </w:pPr>
      <w:r w:rsidRPr="00D205E6">
        <w:rPr>
          <w:rFonts w:ascii="Times New Roman" w:eastAsia="Times New Roman" w:hAnsi="Times New Roman" w:cs="Times New Roman"/>
          <w:bCs/>
          <w:spacing w:val="-4"/>
          <w:kern w:val="32"/>
          <w:sz w:val="28"/>
          <w:szCs w:val="28"/>
        </w:rPr>
        <w:t>Общие положения……………………………………………………</w:t>
      </w:r>
      <w:r w:rsidR="00F330C3">
        <w:rPr>
          <w:rFonts w:ascii="Times New Roman" w:eastAsia="Times New Roman" w:hAnsi="Times New Roman" w:cs="Times New Roman"/>
          <w:bCs/>
          <w:spacing w:val="-4"/>
          <w:kern w:val="32"/>
          <w:sz w:val="28"/>
          <w:szCs w:val="28"/>
        </w:rPr>
        <w:t>……………..</w:t>
      </w:r>
      <w:r w:rsidRPr="00D205E6">
        <w:rPr>
          <w:rFonts w:ascii="Times New Roman" w:eastAsia="Times New Roman" w:hAnsi="Times New Roman" w:cs="Times New Roman"/>
          <w:bCs/>
          <w:spacing w:val="-4"/>
          <w:kern w:val="32"/>
          <w:sz w:val="28"/>
          <w:szCs w:val="28"/>
        </w:rPr>
        <w:t>3</w:t>
      </w:r>
    </w:p>
    <w:p w14:paraId="34C9924A" w14:textId="1765F267" w:rsidR="00B40594" w:rsidRPr="00D205E6" w:rsidRDefault="00B40594" w:rsidP="00F330C3">
      <w:pPr>
        <w:widowControl/>
        <w:numPr>
          <w:ilvl w:val="0"/>
          <w:numId w:val="10"/>
        </w:numPr>
        <w:tabs>
          <w:tab w:val="left" w:pos="426"/>
        </w:tabs>
        <w:spacing w:line="360" w:lineRule="auto"/>
        <w:ind w:left="425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5E6">
        <w:rPr>
          <w:rFonts w:ascii="Times New Roman" w:eastAsia="Calibri" w:hAnsi="Times New Roman" w:cs="Times New Roman"/>
          <w:sz w:val="28"/>
          <w:szCs w:val="28"/>
        </w:rPr>
        <w:t>Цели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205E6">
        <w:rPr>
          <w:rFonts w:ascii="Times New Roman" w:eastAsia="Calibri" w:hAnsi="Times New Roman" w:cs="Times New Roman"/>
          <w:sz w:val="28"/>
          <w:szCs w:val="28"/>
        </w:rPr>
        <w:t xml:space="preserve"> задачи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объект и предмет </w:t>
      </w:r>
      <w:r w:rsidRPr="00D205E6">
        <w:rPr>
          <w:rFonts w:ascii="Times New Roman" w:eastAsia="Calibri" w:hAnsi="Times New Roman" w:cs="Times New Roman"/>
          <w:sz w:val="28"/>
          <w:szCs w:val="28"/>
        </w:rPr>
        <w:t>проведения экспертизы………</w:t>
      </w:r>
      <w:r w:rsidR="003F6DAE">
        <w:rPr>
          <w:rFonts w:ascii="Times New Roman" w:eastAsia="Calibri" w:hAnsi="Times New Roman" w:cs="Times New Roman"/>
          <w:sz w:val="28"/>
          <w:szCs w:val="28"/>
        </w:rPr>
        <w:t>…</w:t>
      </w:r>
      <w:r w:rsidR="00F330C3">
        <w:rPr>
          <w:rFonts w:ascii="Times New Roman" w:eastAsia="Calibri" w:hAnsi="Times New Roman" w:cs="Times New Roman"/>
          <w:sz w:val="28"/>
          <w:szCs w:val="28"/>
        </w:rPr>
        <w:t>…………….</w:t>
      </w:r>
      <w:r w:rsidR="006C1253">
        <w:rPr>
          <w:rFonts w:ascii="Times New Roman" w:eastAsia="Calibri" w:hAnsi="Times New Roman" w:cs="Times New Roman"/>
          <w:sz w:val="28"/>
          <w:szCs w:val="28"/>
        </w:rPr>
        <w:t>3</w:t>
      </w:r>
    </w:p>
    <w:p w14:paraId="5B43C6B6" w14:textId="1E1720B0" w:rsidR="003F6DAE" w:rsidRDefault="003F6DAE" w:rsidP="00F330C3">
      <w:pPr>
        <w:widowControl/>
        <w:numPr>
          <w:ilvl w:val="0"/>
          <w:numId w:val="10"/>
        </w:numPr>
        <w:tabs>
          <w:tab w:val="left" w:pos="426"/>
        </w:tabs>
        <w:spacing w:line="360" w:lineRule="auto"/>
        <w:ind w:left="425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Порядок и критерии проведения экспертизы</w:t>
      </w:r>
      <w:r w:rsidR="00F330C3">
        <w:rPr>
          <w:rFonts w:ascii="Times New Roman" w:eastAsia="Calibri" w:hAnsi="Times New Roman" w:cs="Times New Roman"/>
          <w:sz w:val="28"/>
          <w:szCs w:val="28"/>
        </w:rPr>
        <w:t>……………………………………4</w:t>
      </w:r>
    </w:p>
    <w:p w14:paraId="6DD27B77" w14:textId="3D9C5D37" w:rsidR="003F6DAE" w:rsidRDefault="003F6DAE" w:rsidP="00F330C3">
      <w:pPr>
        <w:widowControl/>
        <w:numPr>
          <w:ilvl w:val="0"/>
          <w:numId w:val="10"/>
        </w:numPr>
        <w:tabs>
          <w:tab w:val="left" w:pos="426"/>
        </w:tabs>
        <w:spacing w:line="360" w:lineRule="auto"/>
        <w:ind w:left="425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233108308"/>
      <w:r>
        <w:rPr>
          <w:rFonts w:ascii="Times New Roman" w:eastAsia="Calibri" w:hAnsi="Times New Roman" w:cs="Times New Roman"/>
          <w:sz w:val="28"/>
          <w:szCs w:val="28"/>
        </w:rPr>
        <w:t>Методические основы экспертизы Законопроекта о бюджете…</w:t>
      </w:r>
      <w:r w:rsidR="00F330C3">
        <w:rPr>
          <w:rFonts w:ascii="Times New Roman" w:eastAsia="Calibri" w:hAnsi="Times New Roman" w:cs="Times New Roman"/>
          <w:sz w:val="28"/>
          <w:szCs w:val="28"/>
        </w:rPr>
        <w:t>………………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</w:p>
    <w:bookmarkEnd w:id="1"/>
    <w:p w14:paraId="231AC215" w14:textId="58264385" w:rsidR="003F6DAE" w:rsidRPr="003F6DAE" w:rsidRDefault="003F6DAE" w:rsidP="00F330C3">
      <w:pPr>
        <w:pStyle w:val="ab"/>
        <w:numPr>
          <w:ilvl w:val="0"/>
          <w:numId w:val="10"/>
        </w:numPr>
        <w:tabs>
          <w:tab w:val="left" w:pos="426"/>
        </w:tabs>
        <w:spacing w:line="360" w:lineRule="auto"/>
        <w:ind w:left="425" w:hanging="284"/>
        <w:rPr>
          <w:rFonts w:ascii="Times New Roman" w:eastAsia="Calibri" w:hAnsi="Times New Roman" w:cs="Times New Roman"/>
          <w:sz w:val="28"/>
          <w:szCs w:val="28"/>
        </w:rPr>
      </w:pPr>
      <w:r w:rsidRPr="003F6DAE">
        <w:rPr>
          <w:rFonts w:ascii="Times New Roman" w:eastAsia="Calibri" w:hAnsi="Times New Roman" w:cs="Times New Roman"/>
          <w:sz w:val="28"/>
          <w:szCs w:val="28"/>
        </w:rPr>
        <w:t xml:space="preserve">Методические основы экспертизы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3F6DAE">
        <w:rPr>
          <w:rFonts w:ascii="Times New Roman" w:eastAsia="Calibri" w:hAnsi="Times New Roman" w:cs="Times New Roman"/>
          <w:sz w:val="28"/>
          <w:szCs w:val="28"/>
        </w:rPr>
        <w:t>аконопроекта о бюджете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ТФОМС</w:t>
      </w:r>
      <w:r w:rsidR="00F330C3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F330C3">
        <w:rPr>
          <w:rFonts w:ascii="Times New Roman" w:eastAsia="Calibri" w:hAnsi="Times New Roman" w:cs="Times New Roman"/>
          <w:sz w:val="28"/>
          <w:szCs w:val="28"/>
        </w:rPr>
        <w:t>….</w:t>
      </w:r>
      <w:r w:rsidR="00067B4E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03E60550" w14:textId="7638A2A9" w:rsidR="003F6DAE" w:rsidRPr="00F330C3" w:rsidRDefault="003F6DAE" w:rsidP="00F330C3">
      <w:pPr>
        <w:pStyle w:val="ab"/>
        <w:numPr>
          <w:ilvl w:val="0"/>
          <w:numId w:val="10"/>
        </w:numPr>
        <w:tabs>
          <w:tab w:val="left" w:pos="426"/>
        </w:tabs>
        <w:spacing w:line="360" w:lineRule="auto"/>
        <w:ind w:left="425" w:hanging="284"/>
        <w:rPr>
          <w:rFonts w:ascii="Times New Roman" w:eastAsia="Calibri" w:hAnsi="Times New Roman" w:cs="Times New Roman"/>
          <w:sz w:val="28"/>
          <w:szCs w:val="28"/>
        </w:rPr>
      </w:pPr>
      <w:r w:rsidRPr="00F330C3">
        <w:rPr>
          <w:rFonts w:ascii="Times New Roman" w:eastAsia="Calibri" w:hAnsi="Times New Roman" w:cs="Times New Roman"/>
          <w:sz w:val="28"/>
          <w:szCs w:val="28"/>
        </w:rPr>
        <w:t>Экспертиза Законопроекта об изменении бюджета (бюджета ТФОМС РИ)</w:t>
      </w:r>
      <w:r w:rsidR="00F330C3">
        <w:rPr>
          <w:rFonts w:ascii="Times New Roman" w:eastAsia="Calibri" w:hAnsi="Times New Roman" w:cs="Times New Roman"/>
          <w:sz w:val="28"/>
          <w:szCs w:val="28"/>
        </w:rPr>
        <w:t>..</w:t>
      </w:r>
      <w:r w:rsidRPr="00F330C3">
        <w:rPr>
          <w:rFonts w:ascii="Times New Roman" w:eastAsia="Calibri" w:hAnsi="Times New Roman" w:cs="Times New Roman"/>
          <w:sz w:val="28"/>
          <w:szCs w:val="28"/>
        </w:rPr>
        <w:t>..</w:t>
      </w:r>
      <w:r w:rsidR="00067B4E">
        <w:rPr>
          <w:rFonts w:ascii="Times New Roman" w:eastAsia="Calibri" w:hAnsi="Times New Roman" w:cs="Times New Roman"/>
          <w:sz w:val="28"/>
          <w:szCs w:val="28"/>
        </w:rPr>
        <w:t>7</w:t>
      </w:r>
    </w:p>
    <w:p w14:paraId="2F43B701" w14:textId="25A478AA" w:rsidR="00B40594" w:rsidRDefault="00B40594" w:rsidP="00F330C3">
      <w:pPr>
        <w:widowControl/>
        <w:numPr>
          <w:ilvl w:val="0"/>
          <w:numId w:val="10"/>
        </w:numPr>
        <w:tabs>
          <w:tab w:val="left" w:pos="426"/>
        </w:tabs>
        <w:spacing w:line="360" w:lineRule="auto"/>
        <w:ind w:left="425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5E6">
        <w:rPr>
          <w:rFonts w:ascii="Times New Roman" w:eastAsia="Calibri" w:hAnsi="Times New Roman" w:cs="Times New Roman"/>
          <w:sz w:val="28"/>
          <w:szCs w:val="28"/>
        </w:rPr>
        <w:t>Требования к оформлению результатов экспертизы</w:t>
      </w:r>
      <w:r w:rsidR="003F6DAE">
        <w:rPr>
          <w:rFonts w:ascii="Times New Roman" w:eastAsia="Calibri" w:hAnsi="Times New Roman" w:cs="Times New Roman"/>
          <w:sz w:val="28"/>
          <w:szCs w:val="28"/>
        </w:rPr>
        <w:t>…</w:t>
      </w:r>
      <w:r w:rsidRPr="00D205E6">
        <w:rPr>
          <w:rFonts w:ascii="Times New Roman" w:eastAsia="Calibri" w:hAnsi="Times New Roman" w:cs="Times New Roman"/>
          <w:sz w:val="28"/>
          <w:szCs w:val="28"/>
        </w:rPr>
        <w:t>……………</w:t>
      </w:r>
      <w:r w:rsidR="00F330C3">
        <w:rPr>
          <w:rFonts w:ascii="Times New Roman" w:eastAsia="Calibri" w:hAnsi="Times New Roman" w:cs="Times New Roman"/>
          <w:sz w:val="28"/>
          <w:szCs w:val="28"/>
        </w:rPr>
        <w:t>……………</w:t>
      </w:r>
      <w:r w:rsidR="00067B4E">
        <w:rPr>
          <w:rFonts w:ascii="Times New Roman" w:eastAsia="Calibri" w:hAnsi="Times New Roman" w:cs="Times New Roman"/>
          <w:sz w:val="28"/>
          <w:szCs w:val="28"/>
        </w:rPr>
        <w:t>8</w:t>
      </w:r>
    </w:p>
    <w:p w14:paraId="257D0252" w14:textId="0B0AC17A" w:rsidR="00F57E43" w:rsidRPr="003F6DAE" w:rsidRDefault="003F6DAE">
      <w:pPr>
        <w:rPr>
          <w:rFonts w:ascii="Times New Roman" w:eastAsia="Calibri" w:hAnsi="Times New Roman" w:cs="Times New Roman"/>
          <w:sz w:val="28"/>
          <w:szCs w:val="28"/>
        </w:rPr>
        <w:sectPr w:rsidR="00F57E43" w:rsidRPr="003F6DAE" w:rsidSect="000D0F8D">
          <w:footerReference w:type="default" r:id="rId8"/>
          <w:footerReference w:type="first" r:id="rId9"/>
          <w:pgSz w:w="11900" w:h="16840"/>
          <w:pgMar w:top="993" w:right="843" w:bottom="1200" w:left="1276" w:header="0" w:footer="352" w:gutter="0"/>
          <w:cols w:space="720"/>
          <w:noEndnote/>
          <w:titlePg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  <w:bookmarkEnd w:id="0"/>
    </w:p>
    <w:p w14:paraId="47CEB9D0" w14:textId="34ACA9B0" w:rsidR="00AB2500" w:rsidRDefault="0023356F" w:rsidP="0023356F">
      <w:pPr>
        <w:pStyle w:val="10"/>
        <w:keepNext/>
        <w:keepLines/>
        <w:shd w:val="clear" w:color="auto" w:fill="auto"/>
        <w:tabs>
          <w:tab w:val="left" w:pos="1134"/>
        </w:tabs>
        <w:spacing w:after="0" w:line="240" w:lineRule="auto"/>
        <w:ind w:firstLine="0"/>
      </w:pPr>
      <w:r>
        <w:lastRenderedPageBreak/>
        <w:t xml:space="preserve">1. </w:t>
      </w:r>
      <w:bookmarkStart w:id="2" w:name="bookmark1"/>
      <w:r w:rsidR="00B807F5">
        <w:t>Общие положения</w:t>
      </w:r>
      <w:bookmarkEnd w:id="2"/>
    </w:p>
    <w:p w14:paraId="5EF6A658" w14:textId="77777777" w:rsidR="0023356F" w:rsidRPr="0023356F" w:rsidRDefault="0023356F" w:rsidP="0023356F">
      <w:pPr>
        <w:pStyle w:val="10"/>
        <w:keepNext/>
        <w:keepLines/>
        <w:shd w:val="clear" w:color="auto" w:fill="auto"/>
        <w:tabs>
          <w:tab w:val="left" w:pos="1134"/>
        </w:tabs>
        <w:spacing w:after="0" w:line="240" w:lineRule="auto"/>
        <w:ind w:firstLine="0"/>
        <w:rPr>
          <w:b w:val="0"/>
          <w:bCs w:val="0"/>
          <w:sz w:val="20"/>
          <w:szCs w:val="20"/>
        </w:rPr>
      </w:pPr>
    </w:p>
    <w:p w14:paraId="62FFB323" w14:textId="0CC6C5DF" w:rsidR="00AB2500" w:rsidRDefault="00B807F5" w:rsidP="0023356F">
      <w:pPr>
        <w:pStyle w:val="20"/>
        <w:numPr>
          <w:ilvl w:val="1"/>
          <w:numId w:val="2"/>
        </w:numPr>
        <w:shd w:val="clear" w:color="auto" w:fill="auto"/>
        <w:tabs>
          <w:tab w:val="left" w:pos="1413"/>
        </w:tabs>
        <w:spacing w:before="0" w:after="0" w:line="240" w:lineRule="auto"/>
        <w:ind w:firstLine="880"/>
        <w:jc w:val="both"/>
      </w:pPr>
      <w:bookmarkStart w:id="3" w:name="bookmark2"/>
      <w:r>
        <w:t xml:space="preserve">Стандарт внешнего государственного финансового контроля </w:t>
      </w:r>
      <w:r w:rsidR="00BC2A74">
        <w:t>Контрольно-с</w:t>
      </w:r>
      <w:r>
        <w:t xml:space="preserve">четной палаты </w:t>
      </w:r>
      <w:r w:rsidR="00BC2A74">
        <w:t>Республики Ингушетия</w:t>
      </w:r>
      <w:r>
        <w:t xml:space="preserve"> «Проведение экспертизы проекта закона </w:t>
      </w:r>
      <w:r w:rsidR="00BC2A74">
        <w:t xml:space="preserve">Республики Ингушетия </w:t>
      </w:r>
      <w:r>
        <w:t xml:space="preserve">о </w:t>
      </w:r>
      <w:r w:rsidR="00BC2A74">
        <w:t>республиканском</w:t>
      </w:r>
      <w:r>
        <w:t xml:space="preserve"> бюджете и бюджете Территориального фонда обязательного медицинского страхования </w:t>
      </w:r>
      <w:r w:rsidR="00BC2A74">
        <w:t>Республики Ингушетия</w:t>
      </w:r>
      <w:r>
        <w:t>» (далее - Стандарт) разработан и утвержден в соответствии с</w:t>
      </w:r>
      <w:bookmarkEnd w:id="3"/>
      <w:r w:rsidR="00F330C3">
        <w:t xml:space="preserve"> </w:t>
      </w:r>
      <w:r>
        <w:t>Бюджетным кодексом Российской Федерации (далее - БК РФ)</w:t>
      </w:r>
      <w:r w:rsidR="00F330C3">
        <w:t xml:space="preserve">, </w:t>
      </w:r>
      <w:r>
        <w:t>Федеральным законом от 07</w:t>
      </w:r>
      <w:r w:rsidR="00F330C3">
        <w:t>.02.</w:t>
      </w:r>
      <w:r>
        <w:t>2011 №</w:t>
      </w:r>
      <w:r w:rsidR="00F330C3">
        <w:t> </w:t>
      </w:r>
      <w:r>
        <w:t>6-ФЗ «</w:t>
      </w:r>
      <w:r w:rsidR="000D0F8D" w:rsidRPr="000D0F8D"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t>»</w:t>
      </w:r>
      <w:r w:rsidR="000D0F8D">
        <w:t xml:space="preserve">, </w:t>
      </w:r>
      <w:r w:rsidR="00C27BCA" w:rsidRPr="00C27BCA">
        <w:t>Законом Республики Ингушетия от 31</w:t>
      </w:r>
      <w:r w:rsidR="000D0F8D">
        <w:t>.12.</w:t>
      </w:r>
      <w:r w:rsidR="00C27BCA" w:rsidRPr="00C27BCA">
        <w:t xml:space="preserve">2008 </w:t>
      </w:r>
      <w:r w:rsidR="000D0F8D">
        <w:t>№ </w:t>
      </w:r>
      <w:r w:rsidR="00C27BCA" w:rsidRPr="00C27BCA">
        <w:t>40-РЗ</w:t>
      </w:r>
      <w:r w:rsidR="00C27BCA">
        <w:t xml:space="preserve"> </w:t>
      </w:r>
      <w:r>
        <w:t>«</w:t>
      </w:r>
      <w:r w:rsidR="00C27BCA" w:rsidRPr="00C27BCA">
        <w:t>О бюджетном процессе в Республике Ингушетия</w:t>
      </w:r>
      <w:r w:rsidR="000D0F8D">
        <w:t>»</w:t>
      </w:r>
      <w:r w:rsidR="00C27BCA" w:rsidRPr="00C27BCA">
        <w:t xml:space="preserve"> </w:t>
      </w:r>
      <w:r>
        <w:t>(далее - Закон №</w:t>
      </w:r>
      <w:r w:rsidR="000D0F8D">
        <w:t> </w:t>
      </w:r>
      <w:r w:rsidR="00C27BCA">
        <w:t>40</w:t>
      </w:r>
      <w:r>
        <w:t>-</w:t>
      </w:r>
      <w:r w:rsidR="00C27BCA">
        <w:t>Р</w:t>
      </w:r>
      <w:r>
        <w:t>З)</w:t>
      </w:r>
      <w:r w:rsidR="000D0F8D">
        <w:t xml:space="preserve">, </w:t>
      </w:r>
      <w:r w:rsidR="00C27BCA" w:rsidRPr="00C27BCA">
        <w:t>Законом Республики Ингушетия от 28.09.2011 №</w:t>
      </w:r>
      <w:r w:rsidR="000D0F8D">
        <w:t> </w:t>
      </w:r>
      <w:r w:rsidR="00C27BCA" w:rsidRPr="00C27BCA">
        <w:t>27-РЗ «О Контрольно-счетной палате Республики Ингушетия»</w:t>
      </w:r>
      <w:r w:rsidR="000D0F8D">
        <w:t xml:space="preserve">, </w:t>
      </w:r>
      <w:r w:rsidR="00C27BCA" w:rsidRPr="00C27BCA">
        <w:t>Общи</w:t>
      </w:r>
      <w:r w:rsidR="00C27BCA">
        <w:t>ми</w:t>
      </w:r>
      <w:r w:rsidR="00C27BCA" w:rsidRPr="00C27BCA">
        <w:t xml:space="preserve"> требовани</w:t>
      </w:r>
      <w:r w:rsidR="00C27BCA">
        <w:t>ями</w:t>
      </w:r>
      <w:r w:rsidR="00C27BCA" w:rsidRPr="00C27BCA">
        <w:t xml:space="preserve">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Федерации от 29.03.2022 №</w:t>
      </w:r>
      <w:r w:rsidR="000D0F8D">
        <w:t> </w:t>
      </w:r>
      <w:r w:rsidR="00C27BCA" w:rsidRPr="00C27BCA">
        <w:t>2ПК</w:t>
      </w:r>
      <w:r w:rsidR="000D0F8D">
        <w:t xml:space="preserve">, </w:t>
      </w:r>
      <w:r>
        <w:t xml:space="preserve">Регламентом </w:t>
      </w:r>
      <w:r w:rsidR="00C27BCA">
        <w:t>Контрольно-счетной палаты Республики Ингушетия</w:t>
      </w:r>
      <w:r>
        <w:t>.</w:t>
      </w:r>
    </w:p>
    <w:p w14:paraId="06882960" w14:textId="5447AF61" w:rsidR="00AB2500" w:rsidRDefault="00B807F5" w:rsidP="0023356F">
      <w:pPr>
        <w:pStyle w:val="20"/>
        <w:numPr>
          <w:ilvl w:val="1"/>
          <w:numId w:val="2"/>
        </w:numPr>
        <w:shd w:val="clear" w:color="auto" w:fill="auto"/>
        <w:tabs>
          <w:tab w:val="left" w:pos="1413"/>
        </w:tabs>
        <w:spacing w:before="0" w:after="0" w:line="240" w:lineRule="auto"/>
        <w:ind w:firstLine="760"/>
        <w:jc w:val="both"/>
      </w:pPr>
      <w:r>
        <w:t>Стандарт устанавливает порядок проведения экспертизы проекта закона о</w:t>
      </w:r>
      <w:r w:rsidR="00C27BCA">
        <w:t xml:space="preserve"> республиканском</w:t>
      </w:r>
      <w:r>
        <w:t xml:space="preserve"> бюджете </w:t>
      </w:r>
      <w:r w:rsidR="00C27BCA">
        <w:t>Республики Ингушетия</w:t>
      </w:r>
      <w:r>
        <w:t xml:space="preserve"> (бюджете Территориального фонда обязательного медицинского страхования </w:t>
      </w:r>
      <w:r w:rsidR="00C27BCA">
        <w:t>Республики Ингушетия</w:t>
      </w:r>
      <w:r>
        <w:t xml:space="preserve"> (далее - ТФОМС </w:t>
      </w:r>
      <w:r w:rsidR="00C27BCA">
        <w:t>РИ</w:t>
      </w:r>
      <w:r>
        <w:t xml:space="preserve">)) на очередной финансовый год и плановый период (далее - Законопроект о бюджете, Законопроект о бюджете ТФОМС </w:t>
      </w:r>
      <w:r w:rsidR="00C27BCA">
        <w:t>РИ</w:t>
      </w:r>
      <w:r>
        <w:t xml:space="preserve">, вместе - Законопроекты). Стандарт также применяется при проведении экспертиз законов о внесении изменений в указанные законы (далее - Законопроект об изменении бюджета, Законопроект об изменении бюджета ТФОМС </w:t>
      </w:r>
      <w:r w:rsidR="00C27BCA">
        <w:t>РИ</w:t>
      </w:r>
      <w:r>
        <w:t>).</w:t>
      </w:r>
    </w:p>
    <w:p w14:paraId="30A7EB51" w14:textId="214D30E5" w:rsidR="00AB2500" w:rsidRDefault="00B807F5" w:rsidP="0023356F">
      <w:pPr>
        <w:pStyle w:val="20"/>
        <w:numPr>
          <w:ilvl w:val="1"/>
          <w:numId w:val="2"/>
        </w:numPr>
        <w:shd w:val="clear" w:color="auto" w:fill="auto"/>
        <w:tabs>
          <w:tab w:val="left" w:pos="1413"/>
        </w:tabs>
        <w:spacing w:before="0" w:after="0" w:line="240" w:lineRule="auto"/>
        <w:ind w:firstLine="760"/>
        <w:jc w:val="both"/>
      </w:pPr>
      <w:bookmarkStart w:id="4" w:name="bookmark3"/>
      <w:r>
        <w:t xml:space="preserve">Стандарт предназначен для использования должностными лицами </w:t>
      </w:r>
      <w:r w:rsidR="00C27BCA">
        <w:t xml:space="preserve">Контрольно-счетной палаты Республики Ингушетия </w:t>
      </w:r>
      <w:r>
        <w:t xml:space="preserve">(далее </w:t>
      </w:r>
      <w:r w:rsidR="00C27BCA">
        <w:t>–</w:t>
      </w:r>
      <w:r>
        <w:t xml:space="preserve"> </w:t>
      </w:r>
      <w:r w:rsidR="00C27BCA">
        <w:t>КСП РИ</w:t>
      </w:r>
      <w:r>
        <w:t xml:space="preserve">) при организации и проведении экспертизы Законопроектов и подготовки заключений </w:t>
      </w:r>
      <w:r w:rsidR="00C27BCA">
        <w:t xml:space="preserve">Контрольно-счетной палаты </w:t>
      </w:r>
      <w:r>
        <w:t>на законопроекты.</w:t>
      </w:r>
      <w:bookmarkEnd w:id="4"/>
    </w:p>
    <w:p w14:paraId="295991BE" w14:textId="77777777" w:rsidR="0023356F" w:rsidRDefault="0023356F" w:rsidP="0023356F">
      <w:pPr>
        <w:pStyle w:val="20"/>
        <w:shd w:val="clear" w:color="auto" w:fill="auto"/>
        <w:tabs>
          <w:tab w:val="left" w:pos="1413"/>
        </w:tabs>
        <w:spacing w:before="0" w:after="0" w:line="240" w:lineRule="auto"/>
        <w:ind w:left="760"/>
        <w:jc w:val="both"/>
      </w:pPr>
    </w:p>
    <w:p w14:paraId="34FB590B" w14:textId="21ED62F5" w:rsidR="00AB2500" w:rsidRDefault="00B807F5" w:rsidP="0023356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firstLine="0"/>
      </w:pPr>
      <w:bookmarkStart w:id="5" w:name="bookmark4"/>
      <w:r>
        <w:t>Цель, задачи, объект и предмет проведения экспертизы</w:t>
      </w:r>
      <w:bookmarkEnd w:id="5"/>
    </w:p>
    <w:p w14:paraId="2AFA1245" w14:textId="77777777" w:rsidR="0023356F" w:rsidRPr="0023356F" w:rsidRDefault="0023356F" w:rsidP="0023356F">
      <w:pPr>
        <w:pStyle w:val="10"/>
        <w:keepNext/>
        <w:keepLines/>
        <w:shd w:val="clear" w:color="auto" w:fill="auto"/>
        <w:tabs>
          <w:tab w:val="left" w:pos="1695"/>
        </w:tabs>
        <w:spacing w:after="0" w:line="240" w:lineRule="auto"/>
        <w:ind w:left="1340" w:firstLine="0"/>
        <w:jc w:val="both"/>
        <w:rPr>
          <w:b w:val="0"/>
          <w:bCs w:val="0"/>
          <w:sz w:val="20"/>
          <w:szCs w:val="20"/>
        </w:rPr>
      </w:pPr>
    </w:p>
    <w:p w14:paraId="2993D3F0" w14:textId="77777777" w:rsidR="00AB2500" w:rsidRDefault="00B807F5" w:rsidP="0023356F">
      <w:pPr>
        <w:pStyle w:val="20"/>
        <w:numPr>
          <w:ilvl w:val="1"/>
          <w:numId w:val="2"/>
        </w:numPr>
        <w:shd w:val="clear" w:color="auto" w:fill="auto"/>
        <w:tabs>
          <w:tab w:val="left" w:pos="1413"/>
        </w:tabs>
        <w:spacing w:before="0" w:after="0" w:line="240" w:lineRule="auto"/>
        <w:ind w:firstLine="760"/>
        <w:jc w:val="both"/>
      </w:pPr>
      <w:r>
        <w:t>Целями проведения экспертизы Законопроектов являются определение соответствия Законопроектов требованиям законодательства и оценка обоснованности показателей Законопроектов.</w:t>
      </w:r>
    </w:p>
    <w:p w14:paraId="273668F8" w14:textId="77777777" w:rsidR="00AB2500" w:rsidRDefault="00B807F5" w:rsidP="0023356F">
      <w:pPr>
        <w:pStyle w:val="20"/>
        <w:numPr>
          <w:ilvl w:val="1"/>
          <w:numId w:val="2"/>
        </w:numPr>
        <w:shd w:val="clear" w:color="auto" w:fill="auto"/>
        <w:tabs>
          <w:tab w:val="left" w:pos="1413"/>
        </w:tabs>
        <w:spacing w:before="0" w:after="0" w:line="240" w:lineRule="auto"/>
        <w:ind w:firstLine="760"/>
        <w:jc w:val="both"/>
      </w:pPr>
      <w:r>
        <w:t>Задачами экспертизы Законопроектов являются:</w:t>
      </w:r>
    </w:p>
    <w:p w14:paraId="6D65B035" w14:textId="319990AE" w:rsidR="00AB2500" w:rsidRDefault="00B807F5" w:rsidP="0023356F">
      <w:pPr>
        <w:pStyle w:val="20"/>
        <w:numPr>
          <w:ilvl w:val="0"/>
          <w:numId w:val="3"/>
        </w:numPr>
        <w:shd w:val="clear" w:color="auto" w:fill="auto"/>
        <w:tabs>
          <w:tab w:val="left" w:pos="1267"/>
        </w:tabs>
        <w:spacing w:before="0" w:after="0" w:line="240" w:lineRule="auto"/>
        <w:ind w:firstLine="760"/>
        <w:jc w:val="both"/>
      </w:pPr>
      <w:r>
        <w:t>анализ и оценка соответствия Законопроектов и представляемых одновременно с ними документов и материалов требованиям бюджетного законодательства, в том числе по составу и содержанию;</w:t>
      </w:r>
    </w:p>
    <w:p w14:paraId="52DD12FB" w14:textId="0719A0E0" w:rsidR="00AB2500" w:rsidRDefault="00B807F5" w:rsidP="0023356F">
      <w:pPr>
        <w:pStyle w:val="20"/>
        <w:numPr>
          <w:ilvl w:val="0"/>
          <w:numId w:val="3"/>
        </w:numPr>
        <w:shd w:val="clear" w:color="auto" w:fill="auto"/>
        <w:tabs>
          <w:tab w:val="left" w:pos="1267"/>
        </w:tabs>
        <w:spacing w:before="0" w:after="0" w:line="240" w:lineRule="auto"/>
        <w:ind w:firstLine="760"/>
        <w:jc w:val="both"/>
      </w:pPr>
      <w:r>
        <w:t>анализ показателей Законопроектов (параметры и характеристики)</w:t>
      </w:r>
      <w:r w:rsidR="006074EE">
        <w:t xml:space="preserve"> </w:t>
      </w:r>
      <w:r>
        <w:t>на предмет их обоснованности.</w:t>
      </w:r>
    </w:p>
    <w:p w14:paraId="062E0453" w14:textId="37C00BF4" w:rsidR="00AB2500" w:rsidRDefault="00B807F5" w:rsidP="0023356F">
      <w:pPr>
        <w:pStyle w:val="20"/>
        <w:numPr>
          <w:ilvl w:val="1"/>
          <w:numId w:val="3"/>
        </w:numPr>
        <w:shd w:val="clear" w:color="auto" w:fill="auto"/>
        <w:tabs>
          <w:tab w:val="left" w:pos="1417"/>
        </w:tabs>
        <w:spacing w:before="0" w:after="0" w:line="240" w:lineRule="auto"/>
        <w:ind w:firstLine="740"/>
        <w:jc w:val="both"/>
      </w:pPr>
      <w:r>
        <w:t xml:space="preserve">Предметом экспертизы являются Законопроекты, документы и материалы, представляемые одновременно с ними в </w:t>
      </w:r>
      <w:r w:rsidR="00C27BCA">
        <w:t>Народное Собрание</w:t>
      </w:r>
      <w:r>
        <w:t xml:space="preserve"> </w:t>
      </w:r>
      <w:r w:rsidR="00C27BCA">
        <w:t xml:space="preserve">Республики Ингушетия </w:t>
      </w:r>
      <w:r>
        <w:t xml:space="preserve">и в </w:t>
      </w:r>
      <w:r w:rsidR="00C27BCA">
        <w:t xml:space="preserve">КСП РИ </w:t>
      </w:r>
      <w:r>
        <w:t>в соответствии Закон</w:t>
      </w:r>
      <w:r w:rsidR="00361EDD">
        <w:t>ом</w:t>
      </w:r>
      <w:r>
        <w:t xml:space="preserve"> №</w:t>
      </w:r>
      <w:r w:rsidR="006074EE">
        <w:t> </w:t>
      </w:r>
      <w:r w:rsidR="00CF419F">
        <w:t>40</w:t>
      </w:r>
      <w:r>
        <w:t>-</w:t>
      </w:r>
      <w:r w:rsidR="00CF419F">
        <w:t>Р</w:t>
      </w:r>
      <w:r>
        <w:t>З.</w:t>
      </w:r>
    </w:p>
    <w:p w14:paraId="2E688F2A" w14:textId="3F591AFF" w:rsidR="00AB2500" w:rsidRDefault="00B807F5" w:rsidP="0023356F">
      <w:pPr>
        <w:pStyle w:val="20"/>
        <w:numPr>
          <w:ilvl w:val="1"/>
          <w:numId w:val="3"/>
        </w:numPr>
        <w:shd w:val="clear" w:color="auto" w:fill="auto"/>
        <w:tabs>
          <w:tab w:val="left" w:pos="1417"/>
        </w:tabs>
        <w:spacing w:before="0" w:after="0" w:line="240" w:lineRule="auto"/>
        <w:ind w:firstLine="740"/>
        <w:jc w:val="both"/>
      </w:pPr>
      <w:bookmarkStart w:id="6" w:name="bookmark5"/>
      <w:r>
        <w:t xml:space="preserve">Объектами экспертизы законопроекта являются Министерство финансов </w:t>
      </w:r>
      <w:r w:rsidR="00CF419F">
        <w:t xml:space="preserve">Республики Ингушетия </w:t>
      </w:r>
      <w:r>
        <w:t xml:space="preserve">(ТФОМС </w:t>
      </w:r>
      <w:r w:rsidR="00CF419F">
        <w:t>РИ</w:t>
      </w:r>
      <w:r>
        <w:t>) и иные участники бюджетного процесса.</w:t>
      </w:r>
      <w:bookmarkEnd w:id="6"/>
    </w:p>
    <w:p w14:paraId="7C48FBC5" w14:textId="79EBD97C" w:rsidR="00AB2500" w:rsidRDefault="00B807F5" w:rsidP="00067B4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firstLine="0"/>
      </w:pPr>
      <w:bookmarkStart w:id="7" w:name="bookmark6"/>
      <w:r>
        <w:lastRenderedPageBreak/>
        <w:t>Порядок и критерии проведения экспертизы</w:t>
      </w:r>
      <w:bookmarkEnd w:id="7"/>
    </w:p>
    <w:p w14:paraId="680368AC" w14:textId="77777777" w:rsidR="00067B4E" w:rsidRPr="00067B4E" w:rsidRDefault="00067B4E" w:rsidP="00067B4E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0"/>
        <w:jc w:val="left"/>
        <w:rPr>
          <w:b w:val="0"/>
          <w:bCs w:val="0"/>
          <w:sz w:val="20"/>
          <w:szCs w:val="20"/>
        </w:rPr>
      </w:pPr>
    </w:p>
    <w:p w14:paraId="16EFB9A4" w14:textId="072752B3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Экспертиза Законопроектов </w:t>
      </w:r>
      <w:r w:rsidR="00E83D16">
        <w:t xml:space="preserve">и экспертиза Законопроектов об изменении бюджета (бюджета ТФОМС РИ) </w:t>
      </w:r>
      <w:r>
        <w:t>проводится в порядке и в сроки, установленные Закон</w:t>
      </w:r>
      <w:r w:rsidR="00E83D16">
        <w:t>ом</w:t>
      </w:r>
      <w:r>
        <w:t xml:space="preserve"> №</w:t>
      </w:r>
      <w:r w:rsidR="006074EE">
        <w:t> </w:t>
      </w:r>
      <w:r w:rsidR="00CF419F">
        <w:t>40</w:t>
      </w:r>
      <w:r>
        <w:t>-</w:t>
      </w:r>
      <w:r w:rsidR="00CF419F">
        <w:t>Р</w:t>
      </w:r>
      <w:r>
        <w:t>З.</w:t>
      </w:r>
    </w:p>
    <w:p w14:paraId="05B192D6" w14:textId="1B8BC95A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По результатам проведения экспертизы подготавливается заключение </w:t>
      </w:r>
      <w:r w:rsidR="00E83D16">
        <w:t xml:space="preserve">КСП РИ </w:t>
      </w:r>
      <w:r>
        <w:t>в соответствии с требованиями Раздела 5 настоящего Стандарта.</w:t>
      </w:r>
    </w:p>
    <w:p w14:paraId="085ACF72" w14:textId="77777777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Экспертиза проводится с учетом критериев:</w:t>
      </w:r>
    </w:p>
    <w:p w14:paraId="1ED508A1" w14:textId="77777777" w:rsidR="00AB2500" w:rsidRDefault="00B807F5" w:rsidP="0023356F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полноты, который заключается во включении в состав Законопроектов и представляемых одновременно с ним документов (материалов) всех предусмотренных показателей (информации, приложений);</w:t>
      </w:r>
    </w:p>
    <w:p w14:paraId="6DB8D583" w14:textId="3EED63D4" w:rsidR="00AB2500" w:rsidRDefault="00B807F5" w:rsidP="0023356F">
      <w:pPr>
        <w:pStyle w:val="20"/>
        <w:shd w:val="clear" w:color="auto" w:fill="auto"/>
        <w:spacing w:before="0" w:after="0" w:line="240" w:lineRule="auto"/>
        <w:ind w:firstLine="740"/>
        <w:jc w:val="both"/>
      </w:pPr>
      <w:bookmarkStart w:id="8" w:name="bookmark7"/>
      <w:r>
        <w:t>обоснованности и достоверности, под которыми в настоящем Стандарте понимается наличие достаточной нормативно-методической базы (оснований) и исходных данных для определения состава и расчета значений показателей, соблюдение методик и реалистичность исходных данных, используемых при расчете показателей.</w:t>
      </w:r>
      <w:bookmarkEnd w:id="8"/>
    </w:p>
    <w:p w14:paraId="341B94F5" w14:textId="77777777" w:rsidR="00067B4E" w:rsidRDefault="00067B4E" w:rsidP="0023356F">
      <w:pPr>
        <w:pStyle w:val="20"/>
        <w:shd w:val="clear" w:color="auto" w:fill="auto"/>
        <w:spacing w:before="0" w:after="0" w:line="240" w:lineRule="auto"/>
        <w:ind w:firstLine="740"/>
        <w:jc w:val="both"/>
      </w:pPr>
    </w:p>
    <w:p w14:paraId="66E3F84D" w14:textId="6999F760" w:rsidR="00AB2500" w:rsidRDefault="00B807F5" w:rsidP="00067B4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firstLine="0"/>
      </w:pPr>
      <w:bookmarkStart w:id="9" w:name="bookmark8"/>
      <w:r>
        <w:t>Методические основы экспертизы Законопроекта о бюджете</w:t>
      </w:r>
      <w:bookmarkEnd w:id="9"/>
    </w:p>
    <w:p w14:paraId="52B4031A" w14:textId="77777777" w:rsidR="00067B4E" w:rsidRPr="00067B4E" w:rsidRDefault="00067B4E" w:rsidP="00067B4E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0"/>
        <w:jc w:val="left"/>
        <w:rPr>
          <w:b w:val="0"/>
          <w:bCs w:val="0"/>
          <w:sz w:val="20"/>
          <w:szCs w:val="20"/>
        </w:rPr>
      </w:pPr>
    </w:p>
    <w:p w14:paraId="52B98999" w14:textId="77777777" w:rsidR="00AB2500" w:rsidRPr="003E4783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 w:rsidRPr="003E4783">
        <w:t>В ходе анализа соответствия Законопроекта о бюджете и представляемых одновременно с ним документов и материалов требованиям бюджетного законодательства могут рассматриваться следующие вопросы:</w:t>
      </w:r>
    </w:p>
    <w:p w14:paraId="32E09471" w14:textId="4DF1098A" w:rsidR="00AB2500" w:rsidRDefault="00B807F5" w:rsidP="00067B4E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 w:rsidRPr="003E4783">
        <w:t>соблюдение</w:t>
      </w:r>
      <w:r>
        <w:t xml:space="preserve"> сроков предоставления Законопроекта о бюджете, определенных статьей 185 БК РФ</w:t>
      </w:r>
      <w:r w:rsidR="006C1253">
        <w:t xml:space="preserve"> и</w:t>
      </w:r>
      <w:r>
        <w:t xml:space="preserve"> Закон</w:t>
      </w:r>
      <w:r w:rsidR="00361EDD">
        <w:t>ом</w:t>
      </w:r>
      <w:r>
        <w:t xml:space="preserve"> №</w:t>
      </w:r>
      <w:r w:rsidR="006C1253">
        <w:t> </w:t>
      </w:r>
      <w:r w:rsidR="00E83D16">
        <w:t>40</w:t>
      </w:r>
      <w:r>
        <w:t>-</w:t>
      </w:r>
      <w:r w:rsidR="00E83D16">
        <w:t>Р</w:t>
      </w:r>
      <w:r>
        <w:t xml:space="preserve">З, в </w:t>
      </w:r>
      <w:r w:rsidR="00E83D16">
        <w:t>Народ</w:t>
      </w:r>
      <w:r>
        <w:t xml:space="preserve">ное Собрание </w:t>
      </w:r>
      <w:r w:rsidR="00E83D16">
        <w:t>Республики Ингушетия</w:t>
      </w:r>
      <w:r>
        <w:t xml:space="preserve"> и </w:t>
      </w:r>
      <w:r w:rsidR="00E83D16">
        <w:t>КСП РИ</w:t>
      </w:r>
      <w:r>
        <w:t>;</w:t>
      </w:r>
    </w:p>
    <w:p w14:paraId="6CAB6F11" w14:textId="3AB1652F" w:rsidR="00AB2500" w:rsidRDefault="00B807F5" w:rsidP="00067B4E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соответствие комплектности документов, представленных одновременно с Законопроектом о бюджете, перечню, установленному Закон</w:t>
      </w:r>
      <w:r w:rsidR="00361EDD">
        <w:t>ом</w:t>
      </w:r>
      <w:r>
        <w:t xml:space="preserve"> №</w:t>
      </w:r>
      <w:r w:rsidR="00361EDD">
        <w:t>40</w:t>
      </w:r>
      <w:r>
        <w:t>-</w:t>
      </w:r>
      <w:r w:rsidR="00361EDD">
        <w:t>Р</w:t>
      </w:r>
      <w:r>
        <w:t>З, полнота состава представленных документов (материалов, обоснований, расчетов);</w:t>
      </w:r>
    </w:p>
    <w:p w14:paraId="07D0CBFA" w14:textId="4D1543F0" w:rsidR="00AB2500" w:rsidRDefault="00B807F5" w:rsidP="00067B4E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соблюдение установленных статьей 184.1 БК РФ, Закон</w:t>
      </w:r>
      <w:r w:rsidR="00361EDD">
        <w:t>ом</w:t>
      </w:r>
      <w:r>
        <w:t xml:space="preserve"> №</w:t>
      </w:r>
      <w:r w:rsidR="003E4783">
        <w:t> </w:t>
      </w:r>
      <w:r w:rsidR="00361EDD">
        <w:t>40</w:t>
      </w:r>
      <w:r>
        <w:t>-</w:t>
      </w:r>
      <w:r w:rsidR="00361EDD">
        <w:t>Р</w:t>
      </w:r>
      <w:r>
        <w:t>З требований к составу показателей Законопроекта о бюджете, согласованность текстовых статей и приложений Законопроекта о бюджете;</w:t>
      </w:r>
    </w:p>
    <w:p w14:paraId="702DDF67" w14:textId="77777777" w:rsidR="00AB2500" w:rsidRDefault="00B807F5" w:rsidP="00067B4E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оценка объема условно утвержденных расходов на плановый период (при наличии в проекте), проверка соблюдения положений пункта 3 статьи 184.1 БК РФ о доле указанных расходов в общем объеме расходов бюджета;</w:t>
      </w:r>
    </w:p>
    <w:p w14:paraId="2AE06B5B" w14:textId="38EB9549" w:rsidR="00AB2500" w:rsidRDefault="00B807F5" w:rsidP="00067B4E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проверка соблюдения требований к формированию резервных фондов и соблюдению ограничений, установленных при определении их размера статьями 81, 81.1 БК РФ;</w:t>
      </w:r>
    </w:p>
    <w:p w14:paraId="7E833C20" w14:textId="77777777" w:rsidR="00AB2500" w:rsidRDefault="00B807F5" w:rsidP="00067B4E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анализ источников финансирования дефицита бюджета в случае составления Законопроекта с дефицитом включает проверку:</w:t>
      </w:r>
    </w:p>
    <w:p w14:paraId="0BA68F10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>соблюдения ограничений, установленных статьей 92.1 БК РФ;</w:t>
      </w:r>
    </w:p>
    <w:p w14:paraId="0FCB20F9" w14:textId="0ABE7FB3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 xml:space="preserve">соблюдения положений статьи 95 БК РФ при определении в законопроекте состава источников финансирования дефицита бюджета </w:t>
      </w:r>
      <w:r w:rsidR="00361EDD">
        <w:t>Республики Ингушетия</w:t>
      </w:r>
      <w:r>
        <w:t>;</w:t>
      </w:r>
    </w:p>
    <w:p w14:paraId="7EBCA0DB" w14:textId="0D06096F" w:rsidR="00AB2500" w:rsidRDefault="00B807F5" w:rsidP="00067B4E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проверка соответствия объемов расходов на обслуживание государственного долга </w:t>
      </w:r>
      <w:r w:rsidR="00361EDD">
        <w:t>Республикой Ингушетия</w:t>
      </w:r>
      <w:r>
        <w:t xml:space="preserve"> положениям статьи 111 БК РФ;</w:t>
      </w:r>
    </w:p>
    <w:p w14:paraId="2573FECD" w14:textId="260101B1" w:rsidR="00AB2500" w:rsidRDefault="00B807F5" w:rsidP="00067B4E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экспертиза состояния государственного долга </w:t>
      </w:r>
      <w:r w:rsidR="00361EDD">
        <w:t>Республики Ингушетия</w:t>
      </w:r>
      <w:r>
        <w:t>, которая должна предусматривать:</w:t>
      </w:r>
    </w:p>
    <w:p w14:paraId="6E02C115" w14:textId="263325AE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 xml:space="preserve">проверку соответствия предельного объема государственного долга </w:t>
      </w:r>
      <w:r w:rsidR="00361EDD">
        <w:t xml:space="preserve">Республики Ингушетия </w:t>
      </w:r>
      <w:r>
        <w:t>положениям статьи 107 БК РФ;</w:t>
      </w:r>
    </w:p>
    <w:p w14:paraId="7AB62ED2" w14:textId="3D1A02C4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 xml:space="preserve">оценку верхнего предела государственного внутреннего долга </w:t>
      </w:r>
      <w:r w:rsidR="00361EDD">
        <w:t xml:space="preserve">Республики </w:t>
      </w:r>
      <w:r w:rsidR="00361EDD">
        <w:lastRenderedPageBreak/>
        <w:t xml:space="preserve">Ингушетия </w:t>
      </w:r>
      <w:r>
        <w:t>по состоянию на 01 января очередного финансового года и планового периода;</w:t>
      </w:r>
    </w:p>
    <w:p w14:paraId="3A2F3995" w14:textId="12E4E076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 xml:space="preserve">проверку соответствия предельного объема заимствований </w:t>
      </w:r>
      <w:r w:rsidR="00361EDD">
        <w:t xml:space="preserve">Республики Ингушетия </w:t>
      </w:r>
      <w:r>
        <w:t xml:space="preserve">(в случае, если в законопроекте предусмотрено осуществление государственных заимствований </w:t>
      </w:r>
      <w:r w:rsidR="00361EDD">
        <w:t>Республикой Ингушетия</w:t>
      </w:r>
      <w:r>
        <w:t>) положениям статьи 106 БК РФ.</w:t>
      </w:r>
    </w:p>
    <w:p w14:paraId="40C0D661" w14:textId="77777777" w:rsidR="00AB2500" w:rsidRDefault="00B807F5" w:rsidP="00067B4E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оценка соблюдения установленных БК РФ принципов:</w:t>
      </w:r>
    </w:p>
    <w:p w14:paraId="40ED2B7E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>единства бюджетной системы РФ (статья 29 БК РФ в части порядка составления бюджета, применения бюджетной классификации);</w:t>
      </w:r>
    </w:p>
    <w:p w14:paraId="65AA5BF6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>сбалансированности бюджета (статья 33 БК РФ);</w:t>
      </w:r>
    </w:p>
    <w:p w14:paraId="5396C861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>общего (совокупного) покрытия расходов бюджетов (статья 35 БК РФ);</w:t>
      </w:r>
    </w:p>
    <w:p w14:paraId="5A920D2D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>достоверности бюджета (статья 37 БК РФ);</w:t>
      </w:r>
    </w:p>
    <w:p w14:paraId="30104C51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firstLine="851"/>
        <w:jc w:val="both"/>
      </w:pPr>
      <w:r>
        <w:t>подведомственности расходов бюджетов (статья 38.1 БК РФ).</w:t>
      </w:r>
    </w:p>
    <w:p w14:paraId="2183D8AC" w14:textId="03233AAC" w:rsidR="00AB2500" w:rsidRDefault="00B807F5" w:rsidP="00A828CC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Проводится сопоставление основных характеристик (параметров)</w:t>
      </w:r>
      <w:r w:rsidR="00A828CC">
        <w:t xml:space="preserve"> </w:t>
      </w:r>
      <w:r w:rsidR="00F25CD6">
        <w:t>республиканского</w:t>
      </w:r>
      <w:r>
        <w:t xml:space="preserve"> бюджета, предусмотренных Законопроектом о бюджете, с аналогичными показателями </w:t>
      </w:r>
      <w:r w:rsidR="00501402">
        <w:t>республиканского</w:t>
      </w:r>
      <w:r>
        <w:t xml:space="preserve"> бюджета на текущий финансовый год.</w:t>
      </w:r>
    </w:p>
    <w:p w14:paraId="5A1BF45B" w14:textId="77777777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В ходе анализа показателей Законопроекта о бюджете (параметров и характеристик) на предмет их обоснованности могут рассматриваться следующие вопросы:</w:t>
      </w:r>
    </w:p>
    <w:p w14:paraId="7D7A37E6" w14:textId="77777777" w:rsidR="00AB2500" w:rsidRDefault="00B807F5" w:rsidP="00067B4E">
      <w:pPr>
        <w:pStyle w:val="20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согласованность показателей, предусмотренных в Законопроекте о бюджете, с показателями, предусмотренными документами стратегического планирования, в том числе:</w:t>
      </w:r>
    </w:p>
    <w:p w14:paraId="54BF6186" w14:textId="7BB3C370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предварительными итогами социально-экономического развития </w:t>
      </w:r>
      <w:r w:rsidR="00F25CD6">
        <w:t xml:space="preserve">Республики Ингушетия </w:t>
      </w:r>
      <w:r>
        <w:t xml:space="preserve">за истекший период текущего финансового года и ожидаемыми итогами социально-экономического развития </w:t>
      </w:r>
      <w:r w:rsidR="00F25CD6">
        <w:t xml:space="preserve">Республики Ингушетия </w:t>
      </w:r>
      <w:r>
        <w:t>за текущий финансовый год;</w:t>
      </w:r>
    </w:p>
    <w:p w14:paraId="4D0D2BF8" w14:textId="020AD8C9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основными направлениями бюджетной и налоговой политики </w:t>
      </w:r>
      <w:r w:rsidR="00F25CD6">
        <w:t xml:space="preserve">Республики Ингушетия </w:t>
      </w:r>
      <w:r>
        <w:t>на очередной финансовый год и плановый период;</w:t>
      </w:r>
    </w:p>
    <w:p w14:paraId="0D5C9E37" w14:textId="6FFB25CB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проектом бюджетного прогноза (проектом изменений бюджетного прогноза) </w:t>
      </w:r>
      <w:r w:rsidR="00F25CD6">
        <w:t xml:space="preserve">Республики Ингушетия </w:t>
      </w:r>
      <w:r>
        <w:t>на долгосрочный период (могут делаться выводы о достаточности и реалистичности (возможности достижения) показателей прогноза, факторах и причинах их динамики);</w:t>
      </w:r>
    </w:p>
    <w:p w14:paraId="352E64A5" w14:textId="77777777" w:rsidR="00AB2500" w:rsidRDefault="00B807F5" w:rsidP="00067B4E">
      <w:pPr>
        <w:pStyle w:val="20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соблюдение методик планирования, обоснованность и достоверность расчетов объемов бюджетных показателей (рекомендуется проверить соблюдение действующих методик планирования бюджетных ассигнований, прогнозирования поступлений, расчета и распределения межбюджетных трансфертов, определения нормативных затрат на обеспечение функций и оказание государственных услуг (выполнение работ);</w:t>
      </w:r>
    </w:p>
    <w:p w14:paraId="4FD7DE6A" w14:textId="4257EBF1" w:rsidR="00AB2500" w:rsidRDefault="00B807F5" w:rsidP="00067B4E">
      <w:pPr>
        <w:pStyle w:val="20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оценка качества прогнозирования доходов </w:t>
      </w:r>
      <w:r w:rsidR="00F25CD6">
        <w:t>республиканского</w:t>
      </w:r>
      <w:r>
        <w:t xml:space="preserve"> бюджета на очередной финансовый год и плановый период, обоснованности и достоверности их объема и структуры, потенциальных резервов увеличения доходов, оценка качества формирования обоснований прогноза поступления доходов;</w:t>
      </w:r>
    </w:p>
    <w:p w14:paraId="277C657F" w14:textId="77777777" w:rsidR="00AB2500" w:rsidRPr="00E26FE6" w:rsidRDefault="00B807F5" w:rsidP="00067B4E">
      <w:pPr>
        <w:pStyle w:val="20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оценка качества прогнозирования, достоверности и </w:t>
      </w:r>
      <w:r w:rsidRPr="00E26FE6">
        <w:t>обоснованности планируемых бюджетных ассигнований на очередной финансовый год и плановый период, оценка обоснований бюджетных ассигнований, возможности оптимизации расходов за счет повышения эффективности деятельности;</w:t>
      </w:r>
    </w:p>
    <w:p w14:paraId="6A4E7C92" w14:textId="2809D25E" w:rsidR="00AB2500" w:rsidRPr="00E26FE6" w:rsidRDefault="00B807F5" w:rsidP="00067B4E">
      <w:pPr>
        <w:pStyle w:val="20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 w:rsidRPr="00E26FE6">
        <w:t xml:space="preserve">оценка качества формирования проекта </w:t>
      </w:r>
      <w:r w:rsidR="00F25CD6" w:rsidRPr="00E26FE6">
        <w:t>республиканского</w:t>
      </w:r>
      <w:r w:rsidRPr="00E26FE6">
        <w:t xml:space="preserve"> бюджета на очередной финансовый год и плановый период в «программном формате», финансового </w:t>
      </w:r>
      <w:r w:rsidRPr="00E26FE6">
        <w:lastRenderedPageBreak/>
        <w:t xml:space="preserve">обеспечения государственных программ </w:t>
      </w:r>
      <w:r w:rsidR="00F25CD6" w:rsidRPr="00E26FE6">
        <w:t>Республики Ингушетия</w:t>
      </w:r>
      <w:r w:rsidRPr="00E26FE6">
        <w:t>;</w:t>
      </w:r>
    </w:p>
    <w:p w14:paraId="600DD929" w14:textId="77777777" w:rsidR="00AB2500" w:rsidRPr="00E26FE6" w:rsidRDefault="00B807F5" w:rsidP="00067B4E">
      <w:pPr>
        <w:pStyle w:val="20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 w:rsidRPr="00E26FE6">
        <w:t>анализ обоснованности планирования дефицита (профицита), долга, бюджетных кредитов и гарантий может содержать выводы:</w:t>
      </w:r>
    </w:p>
    <w:p w14:paraId="0E50D7DC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>о структуре и динамике соответствующих показателей проекта бюджета и причинах их изменения;</w:t>
      </w:r>
    </w:p>
    <w:p w14:paraId="4E75BDDB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>о достоверности планирования ассигнований на погашение и обслуживание долга, исполнение гарантий, а также поступлений от возврата бюджетных кредитов;</w:t>
      </w:r>
    </w:p>
    <w:p w14:paraId="16015779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>об обоснованности и эффективности планируемых операций по использованию остатков средств бюджета (финансовых резервов, депозитов и др.);</w:t>
      </w:r>
    </w:p>
    <w:p w14:paraId="4C85796C" w14:textId="1ECE8ECD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>о правомерности и целесообразности планируемой структуры источников финансирования дефицита и программ заимствований;</w:t>
      </w:r>
    </w:p>
    <w:p w14:paraId="4B227E5B" w14:textId="77777777" w:rsidR="00F57E43" w:rsidRDefault="00F57E43" w:rsidP="0023356F">
      <w:pPr>
        <w:pStyle w:val="20"/>
        <w:shd w:val="clear" w:color="auto" w:fill="auto"/>
        <w:tabs>
          <w:tab w:val="left" w:pos="1420"/>
        </w:tabs>
        <w:spacing w:before="0" w:after="0" w:line="240" w:lineRule="auto"/>
        <w:jc w:val="both"/>
      </w:pPr>
    </w:p>
    <w:p w14:paraId="3E3B60E5" w14:textId="77777777" w:rsidR="00067B4E" w:rsidRDefault="00B807F5" w:rsidP="00067B4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8222"/>
        </w:tabs>
        <w:spacing w:after="0" w:line="240" w:lineRule="auto"/>
        <w:ind w:right="27" w:firstLine="0"/>
      </w:pPr>
      <w:bookmarkStart w:id="10" w:name="bookmark9"/>
      <w:r>
        <w:t>Методические основы экспертизы</w:t>
      </w:r>
      <w:r w:rsidR="00F25CD6">
        <w:t xml:space="preserve"> </w:t>
      </w:r>
      <w:r>
        <w:t>Законопроекта</w:t>
      </w:r>
    </w:p>
    <w:p w14:paraId="3790147A" w14:textId="0701050A" w:rsidR="00AB2500" w:rsidRDefault="00B807F5" w:rsidP="00067B4E">
      <w:pPr>
        <w:pStyle w:val="10"/>
        <w:keepNext/>
        <w:keepLines/>
        <w:shd w:val="clear" w:color="auto" w:fill="auto"/>
        <w:tabs>
          <w:tab w:val="left" w:pos="284"/>
          <w:tab w:val="left" w:pos="8222"/>
        </w:tabs>
        <w:spacing w:after="0" w:line="240" w:lineRule="auto"/>
        <w:ind w:right="27" w:firstLine="0"/>
      </w:pPr>
      <w:r>
        <w:t xml:space="preserve">о бюджете ТФОМС </w:t>
      </w:r>
      <w:bookmarkEnd w:id="10"/>
      <w:r w:rsidR="00F25CD6">
        <w:t>РИ</w:t>
      </w:r>
    </w:p>
    <w:p w14:paraId="4D2B0DEC" w14:textId="77777777" w:rsidR="00067B4E" w:rsidRPr="00067B4E" w:rsidRDefault="00067B4E" w:rsidP="00067B4E">
      <w:pPr>
        <w:pStyle w:val="10"/>
        <w:keepNext/>
        <w:keepLines/>
        <w:shd w:val="clear" w:color="auto" w:fill="auto"/>
        <w:tabs>
          <w:tab w:val="left" w:pos="284"/>
          <w:tab w:val="left" w:pos="8222"/>
        </w:tabs>
        <w:spacing w:after="0" w:line="240" w:lineRule="auto"/>
        <w:ind w:right="27" w:firstLine="0"/>
        <w:rPr>
          <w:b w:val="0"/>
          <w:bCs w:val="0"/>
          <w:sz w:val="20"/>
          <w:szCs w:val="20"/>
        </w:rPr>
      </w:pPr>
    </w:p>
    <w:p w14:paraId="2D6E69E8" w14:textId="0DC35DD1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bookmarkStart w:id="11" w:name="bookmark10"/>
      <w:r>
        <w:t xml:space="preserve">В ходе экспертизы Законопроекта о бюджете ТФОМС </w:t>
      </w:r>
      <w:r w:rsidR="00F25CD6">
        <w:t>РИ</w:t>
      </w:r>
      <w:r>
        <w:t xml:space="preserve"> рассматриваются вопросы, связанные с экономической оценкой бюджета ТФОМС </w:t>
      </w:r>
      <w:r w:rsidR="00F25CD6">
        <w:t>РИ</w:t>
      </w:r>
      <w:r>
        <w:t>, проверяется его соответствие требованиям бюджетного законодательства, проводится проверка и анализ обоснованности:</w:t>
      </w:r>
      <w:bookmarkEnd w:id="11"/>
    </w:p>
    <w:p w14:paraId="7FE1BE19" w14:textId="52290178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066"/>
          <w:tab w:val="left" w:pos="1276"/>
        </w:tabs>
        <w:spacing w:before="0" w:after="0" w:line="240" w:lineRule="auto"/>
        <w:ind w:firstLine="993"/>
        <w:jc w:val="both"/>
      </w:pPr>
      <w:r>
        <w:t xml:space="preserve">доходов бюджета ТФОМС </w:t>
      </w:r>
      <w:r w:rsidR="00F25CD6">
        <w:t>РИ</w:t>
      </w:r>
      <w:r>
        <w:t>;</w:t>
      </w:r>
    </w:p>
    <w:p w14:paraId="1246B69A" w14:textId="2E1E6378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066"/>
          <w:tab w:val="left" w:pos="1276"/>
        </w:tabs>
        <w:spacing w:before="0" w:after="0" w:line="240" w:lineRule="auto"/>
        <w:ind w:firstLine="993"/>
        <w:jc w:val="both"/>
      </w:pPr>
      <w:r>
        <w:t xml:space="preserve">расходов бюджета ТФОМС </w:t>
      </w:r>
      <w:r w:rsidR="00F25CD6">
        <w:t>РИ</w:t>
      </w:r>
      <w:r>
        <w:t>;</w:t>
      </w:r>
    </w:p>
    <w:p w14:paraId="3DD7EC9D" w14:textId="4B70922A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066"/>
          <w:tab w:val="left" w:pos="1276"/>
        </w:tabs>
        <w:spacing w:before="0" w:after="0" w:line="240" w:lineRule="auto"/>
        <w:ind w:firstLine="993"/>
        <w:jc w:val="both"/>
      </w:pPr>
      <w:r>
        <w:t xml:space="preserve">сбалансированности бюджета ТФОМС </w:t>
      </w:r>
      <w:r w:rsidR="00F25CD6">
        <w:t>РИ</w:t>
      </w:r>
      <w:r>
        <w:t>.</w:t>
      </w:r>
    </w:p>
    <w:p w14:paraId="1F9D257E" w14:textId="33B8732A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В ходе анализа соответствия Законопроекта о бюджете ТФОМС </w:t>
      </w:r>
      <w:r w:rsidR="00F25CD6">
        <w:t>РИ</w:t>
      </w:r>
      <w:r>
        <w:t xml:space="preserve"> и представляемых одновременно с ним документов и материалов требованиям бюджетного законодательства, законодательства в сфере охраны здоровья и обязательного медицинского страхования могут рассматриваться следующие вопросы:</w:t>
      </w:r>
    </w:p>
    <w:p w14:paraId="6AB4202C" w14:textId="5800C312" w:rsidR="00AB2500" w:rsidRDefault="00B807F5" w:rsidP="00067B4E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соблюдение сроков предоставления Законопроекта о бюджете ТФОМС </w:t>
      </w:r>
      <w:r w:rsidR="00F25CD6">
        <w:t>РИ</w:t>
      </w:r>
      <w:r>
        <w:t>, определенных Закон</w:t>
      </w:r>
      <w:r w:rsidR="0004509E">
        <w:t>ом</w:t>
      </w:r>
      <w:r>
        <w:t xml:space="preserve"> №</w:t>
      </w:r>
      <w:r w:rsidR="00A828CC">
        <w:t> </w:t>
      </w:r>
      <w:r w:rsidR="00F25CD6">
        <w:t>40</w:t>
      </w:r>
      <w:r>
        <w:t>-</w:t>
      </w:r>
      <w:r w:rsidR="00F25CD6">
        <w:t>Р</w:t>
      </w:r>
      <w:r>
        <w:t xml:space="preserve">З, в </w:t>
      </w:r>
      <w:r w:rsidR="00F25CD6">
        <w:t>КСП РИ</w:t>
      </w:r>
      <w:r>
        <w:t>;</w:t>
      </w:r>
    </w:p>
    <w:p w14:paraId="1B432A2D" w14:textId="62EE5F5C" w:rsidR="00AB2500" w:rsidRDefault="00B807F5" w:rsidP="00067B4E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соответствие комплектности документов, представленных одновременно с Законопроектом о бюджете ТФОМС </w:t>
      </w:r>
      <w:r w:rsidR="00F25CD6">
        <w:t>РИ</w:t>
      </w:r>
      <w:r>
        <w:t>, перечню, установленному Закон</w:t>
      </w:r>
      <w:r w:rsidR="00F25CD6">
        <w:t>ом</w:t>
      </w:r>
      <w:r>
        <w:t xml:space="preserve"> №</w:t>
      </w:r>
      <w:r w:rsidR="00A828CC">
        <w:t> </w:t>
      </w:r>
      <w:r w:rsidR="00F25CD6">
        <w:t>40</w:t>
      </w:r>
      <w:r>
        <w:t>-</w:t>
      </w:r>
      <w:r w:rsidR="00F25CD6">
        <w:t>Р</w:t>
      </w:r>
      <w:r>
        <w:t>З;</w:t>
      </w:r>
    </w:p>
    <w:p w14:paraId="7AB5D34A" w14:textId="732D5F67" w:rsidR="00AB2500" w:rsidRDefault="00B807F5" w:rsidP="00067B4E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соблюдение установленных Закон</w:t>
      </w:r>
      <w:r w:rsidR="0004509E">
        <w:t>ом</w:t>
      </w:r>
      <w:r>
        <w:t xml:space="preserve"> №</w:t>
      </w:r>
      <w:r w:rsidR="00A828CC">
        <w:t> </w:t>
      </w:r>
      <w:r w:rsidR="00F25CD6">
        <w:t>40</w:t>
      </w:r>
      <w:r>
        <w:t>-</w:t>
      </w:r>
      <w:r w:rsidR="00F25CD6">
        <w:t>Р</w:t>
      </w:r>
      <w:r>
        <w:t xml:space="preserve">З требований к составу показателей Законопроекта о бюджете ТФОМС </w:t>
      </w:r>
      <w:r w:rsidR="00F25CD6">
        <w:t>РИ</w:t>
      </w:r>
      <w:r>
        <w:t>;</w:t>
      </w:r>
    </w:p>
    <w:p w14:paraId="2C77C102" w14:textId="09BD250C" w:rsidR="00AB2500" w:rsidRDefault="00B807F5" w:rsidP="00067B4E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соответствие текстовых статей Законопроекта о бюджете ТФОМС </w:t>
      </w:r>
      <w:r w:rsidR="00F25CD6">
        <w:t>РИ</w:t>
      </w:r>
      <w:r>
        <w:t xml:space="preserve"> положениям бюджетного законодательства и законодательства в сфере охраны здоровья и обязательного медицинского страхования;</w:t>
      </w:r>
    </w:p>
    <w:p w14:paraId="09343EC6" w14:textId="77777777" w:rsidR="00AB2500" w:rsidRDefault="00B807F5" w:rsidP="00067B4E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>оценка соблюдения установленных БК РФ принципов:</w:t>
      </w:r>
    </w:p>
    <w:p w14:paraId="3458EBA0" w14:textId="0E22C201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>единства бюджетной системы Р</w:t>
      </w:r>
      <w:r w:rsidR="00A828CC">
        <w:t>оссийской Федерации</w:t>
      </w:r>
      <w:r>
        <w:t xml:space="preserve"> (статья 29 БК РФ в части порядка составления бюджета, применения бюджетной классификации);</w:t>
      </w:r>
    </w:p>
    <w:p w14:paraId="52542DB8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>сбалансированности бюджета (статья 33 БК РФ);</w:t>
      </w:r>
    </w:p>
    <w:p w14:paraId="026AC876" w14:textId="7777777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>общего (совокупного) покрытия расходов бюджетов (статья 35 БК РФ).</w:t>
      </w:r>
    </w:p>
    <w:p w14:paraId="5598F776" w14:textId="67DCF181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Проверка и анализ доходов бюджета ТФОМС </w:t>
      </w:r>
      <w:r w:rsidR="00F25CD6">
        <w:t xml:space="preserve">РИ </w:t>
      </w:r>
      <w:r>
        <w:t>предусматривают:</w:t>
      </w:r>
    </w:p>
    <w:p w14:paraId="685A443B" w14:textId="66866829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проверку на предмет соответствия предусмотренных в Законопроекте о бюджете ТФОМС </w:t>
      </w:r>
      <w:r w:rsidR="00F25CD6">
        <w:t>РИ</w:t>
      </w:r>
      <w:r>
        <w:t xml:space="preserve"> источников доходов требованиям бюджетного законодательства и законодательства в сфере охраны здоровья и обязательного медицинского страхования;</w:t>
      </w:r>
    </w:p>
    <w:p w14:paraId="048C23FE" w14:textId="6F3239FA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>анализ и оценку обоснованности предусмотренных</w:t>
      </w:r>
      <w:r w:rsidR="00F25CD6">
        <w:t xml:space="preserve"> </w:t>
      </w:r>
      <w:r>
        <w:t xml:space="preserve">в Законопроекте о бюджете ТФОМС </w:t>
      </w:r>
      <w:r w:rsidR="00F25CD6">
        <w:t>РИ</w:t>
      </w:r>
      <w:r>
        <w:t xml:space="preserve"> объемов доходов исходя из нормативной базы их формирования, методов их прогнозирования, положений пояснительной записки и</w:t>
      </w:r>
      <w:r w:rsidR="00F25CD6">
        <w:t xml:space="preserve"> </w:t>
      </w:r>
      <w:r>
        <w:t>финансово-экономического</w:t>
      </w:r>
      <w:r w:rsidR="00F25CD6">
        <w:t xml:space="preserve"> </w:t>
      </w:r>
      <w:r>
        <w:t>обоснования;</w:t>
      </w:r>
    </w:p>
    <w:p w14:paraId="0F4D7A74" w14:textId="20D5EB9E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lastRenderedPageBreak/>
        <w:t xml:space="preserve">проверку соответствия отраженных в Законопроекте о бюджете ТФОМС </w:t>
      </w:r>
      <w:r w:rsidR="00F25CD6">
        <w:t>РИ</w:t>
      </w:r>
      <w:r>
        <w:t xml:space="preserve"> показателей объемов безвозмездных поступлений из </w:t>
      </w:r>
      <w:r w:rsidR="00F25CD6">
        <w:t>республиканского</w:t>
      </w:r>
      <w:r>
        <w:t xml:space="preserve"> бюджета (при наличии) показателям объемов межбюджетных трансфертов, предусмотренных в проекте закона о </w:t>
      </w:r>
      <w:r w:rsidR="00F25CD6">
        <w:t>республиканском</w:t>
      </w:r>
      <w:r>
        <w:t xml:space="preserve"> бюджете на очередной финансовый год и на плановый период, для предоставления бюджету ТФОМС </w:t>
      </w:r>
      <w:r w:rsidR="00F25CD6">
        <w:t>РИ</w:t>
      </w:r>
      <w:r>
        <w:t xml:space="preserve"> (в случае выявления расхождений необходимо провести анализ причин выявленных расхождений);</w:t>
      </w:r>
    </w:p>
    <w:p w14:paraId="2A5F69F1" w14:textId="75A040E4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проверку соответствия отраженных в Законопроекте о бюджете ТФОМС </w:t>
      </w:r>
      <w:r w:rsidR="00F25CD6">
        <w:t>РИ</w:t>
      </w:r>
      <w:r>
        <w:t xml:space="preserve"> показателей объемов безвозмездных поступлений из бюджета Федерального фонда обязательного медицинского страхования показателям объемов межбюджетных трансфертов, предусмотренных для </w:t>
      </w:r>
      <w:r w:rsidR="00F25CD6">
        <w:t xml:space="preserve">Республики Ингушетия </w:t>
      </w:r>
      <w:r>
        <w:t>в проекте федерального закона о бюджете Федерального фонда обязательного медицинского страхования и в иных федеральных нормативных документах, регламентирующих их предоставление на очередной финансовый год и на плановый период (в случае выявления расхождений необходимо провести анализ причин их обусловивших);</w:t>
      </w:r>
    </w:p>
    <w:p w14:paraId="29700610" w14:textId="0B62CF54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проверку соответствия наименований и кодов доходов, предусмотренных в Законопроекте о бюджете ТФОМС </w:t>
      </w:r>
      <w:r w:rsidR="00F25CD6">
        <w:t>РИ</w:t>
      </w:r>
      <w:r>
        <w:t>, классификации доходов бюджетов Российской Федерации.</w:t>
      </w:r>
    </w:p>
    <w:p w14:paraId="49A5608A" w14:textId="76E8A863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Проверка и анализ расходов бюджета ТФОМС </w:t>
      </w:r>
      <w:r w:rsidR="00F25CD6">
        <w:t>РИ</w:t>
      </w:r>
      <w:r>
        <w:t xml:space="preserve"> предусматривают:</w:t>
      </w:r>
    </w:p>
    <w:p w14:paraId="687567F8" w14:textId="1DEB28CC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проверку на предмет соответствия предусмотренных в Законопроекте о бюджете ТФОМС </w:t>
      </w:r>
      <w:r w:rsidR="00F25CD6">
        <w:t>РИ</w:t>
      </w:r>
      <w:r>
        <w:t xml:space="preserve"> расходов бюджетному законодательству и законодательству в сфере охраны здоровья и обязательного медицинского страхования;</w:t>
      </w:r>
    </w:p>
    <w:p w14:paraId="7B228D20" w14:textId="4B315A7B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анализ структуры расходной части Законопроекта о бюджете ТФОМС </w:t>
      </w:r>
      <w:r w:rsidR="00F25CD6">
        <w:t>РИ</w:t>
      </w:r>
      <w:r>
        <w:t>;</w:t>
      </w:r>
    </w:p>
    <w:p w14:paraId="778D0460" w14:textId="66796838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анализ и оценку обоснованности объемов расходов бюджета ТФОМС </w:t>
      </w:r>
      <w:r w:rsidR="00F25CD6">
        <w:t>РИ</w:t>
      </w:r>
      <w:r>
        <w:t>, исходя из нормативной базы их формирования, методов их планирования с учетом положений пояснительной записки и финансово</w:t>
      </w:r>
      <w:r w:rsidR="00F25CD6">
        <w:t>-</w:t>
      </w:r>
      <w:r>
        <w:t>экономического обоснования;</w:t>
      </w:r>
    </w:p>
    <w:p w14:paraId="77EDCB89" w14:textId="54424971" w:rsidR="00AB2500" w:rsidRDefault="00B807F5" w:rsidP="001658F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проверку соответствия наименований и кодов расходов, предусмотренных в Законопроекте о бюджете ТФОМС </w:t>
      </w:r>
      <w:r w:rsidR="00F25CD6">
        <w:t>РИ</w:t>
      </w:r>
      <w:r>
        <w:t>, классификации расходов бюджетов Российской Федерации.</w:t>
      </w:r>
    </w:p>
    <w:p w14:paraId="78A63FED" w14:textId="43CC7511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Анализ сбалансированности Законопроекта о бюджете ТФОМС </w:t>
      </w:r>
      <w:r w:rsidR="00F25CD6">
        <w:t>РИ</w:t>
      </w:r>
      <w:r>
        <w:t xml:space="preserve"> предусматривает:</w:t>
      </w:r>
    </w:p>
    <w:p w14:paraId="1CEF5C5D" w14:textId="6FA972D2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проверку на предмет соответствия источников внутреннего финансирования дефицита бюджета ТФОМС </w:t>
      </w:r>
      <w:r w:rsidR="0004509E">
        <w:t>РИ</w:t>
      </w:r>
      <w:r>
        <w:t xml:space="preserve"> бюджетному законодательству и законодательству в сфере охраны здоровья и обязательного медицинского страхования;</w:t>
      </w:r>
    </w:p>
    <w:p w14:paraId="25B7199A" w14:textId="67EEF0D7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проверку соответствия наименований и кодов источников финансирования дефицита бюджета, предусмотренных в Законопроекте о бюджете ТФОМС </w:t>
      </w:r>
      <w:r w:rsidR="0004509E">
        <w:t>РИ</w:t>
      </w:r>
      <w:r>
        <w:t>, классификации источников финансирования дефицитов бюджетов Российской Федерации;</w:t>
      </w:r>
    </w:p>
    <w:p w14:paraId="7C5DFD29" w14:textId="1643175F" w:rsidR="00AB2500" w:rsidRDefault="00B807F5" w:rsidP="00067B4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оценку достоверности объемов, планируемых к привлечению из источников внутреннего финансирования дефицита бюджета ТФОМС </w:t>
      </w:r>
      <w:r w:rsidR="0004509E">
        <w:t>РИ</w:t>
      </w:r>
      <w:r>
        <w:t>.</w:t>
      </w:r>
    </w:p>
    <w:p w14:paraId="3CC61464" w14:textId="7DB14AA3" w:rsidR="00AB2500" w:rsidRDefault="00B807F5" w:rsidP="00067B4E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bookmarkStart w:id="12" w:name="bookmark11"/>
      <w:r>
        <w:t xml:space="preserve">Анализ текстовых статей включает проверку соблюдения требований к размеру нормированного страхового запаса ТФОМС </w:t>
      </w:r>
      <w:r w:rsidR="0004509E">
        <w:t>РИ</w:t>
      </w:r>
      <w:r>
        <w:t xml:space="preserve"> и правильности установления направлений его использования.</w:t>
      </w:r>
      <w:bookmarkEnd w:id="12"/>
    </w:p>
    <w:p w14:paraId="15894D79" w14:textId="77777777" w:rsidR="00067B4E" w:rsidRDefault="00067B4E" w:rsidP="00067B4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left="740"/>
        <w:jc w:val="both"/>
      </w:pPr>
    </w:p>
    <w:p w14:paraId="0A6E8BB5" w14:textId="77777777" w:rsidR="001658F0" w:rsidRDefault="00B807F5" w:rsidP="001658F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firstLine="0"/>
      </w:pPr>
      <w:bookmarkStart w:id="13" w:name="bookmark12"/>
      <w:r>
        <w:t>Экспертиза Законопроекта об изменении бюджета</w:t>
      </w:r>
    </w:p>
    <w:p w14:paraId="16091BF8" w14:textId="4DF243FE" w:rsidR="00AB2500" w:rsidRDefault="00B807F5" w:rsidP="001658F0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0"/>
      </w:pPr>
      <w:r>
        <w:t xml:space="preserve">(бюджета ТФОМС </w:t>
      </w:r>
      <w:r w:rsidR="0004509E">
        <w:t>РИ</w:t>
      </w:r>
      <w:r>
        <w:t>)</w:t>
      </w:r>
      <w:bookmarkEnd w:id="13"/>
    </w:p>
    <w:p w14:paraId="62274BAD" w14:textId="77777777" w:rsidR="001658F0" w:rsidRPr="001658F0" w:rsidRDefault="001658F0" w:rsidP="001658F0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0"/>
        <w:rPr>
          <w:b w:val="0"/>
          <w:bCs w:val="0"/>
          <w:sz w:val="20"/>
          <w:szCs w:val="20"/>
        </w:rPr>
      </w:pPr>
    </w:p>
    <w:p w14:paraId="7682B230" w14:textId="6D4AD220" w:rsidR="00AB2500" w:rsidRDefault="00B807F5" w:rsidP="00EA4100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Основными задачами экспертизы Законопроекта об изменении бюджета (бюджета ТФОМС </w:t>
      </w:r>
      <w:r w:rsidR="0004509E">
        <w:t>РИ</w:t>
      </w:r>
      <w:r>
        <w:t>) являются:</w:t>
      </w:r>
    </w:p>
    <w:p w14:paraId="0EFAC504" w14:textId="73839A77" w:rsidR="00AB2500" w:rsidRDefault="00B807F5" w:rsidP="00EA4100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lastRenderedPageBreak/>
        <w:t xml:space="preserve">анализ и оценка соответствия Законопроекта об изменении бюджета (бюджета ТФОМС </w:t>
      </w:r>
      <w:r w:rsidR="0004509E">
        <w:t>РИ</w:t>
      </w:r>
      <w:r>
        <w:t>) требованиям бюджетного законодательства, в том числе по составу и содержанию;</w:t>
      </w:r>
    </w:p>
    <w:p w14:paraId="4564DB62" w14:textId="1AC9AA5D" w:rsidR="00AB2500" w:rsidRDefault="00B807F5" w:rsidP="00EA4100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анализ вносимых изменений в Закон об </w:t>
      </w:r>
      <w:r w:rsidR="0004509E">
        <w:t>республиканск</w:t>
      </w:r>
      <w:r>
        <w:t xml:space="preserve">ом бюджете (бюджете ТФОМС </w:t>
      </w:r>
      <w:r w:rsidR="0004509E">
        <w:t>РИ</w:t>
      </w:r>
      <w:r>
        <w:t>) на предмет их обоснованности, в том числе с учетом результатов исполнения за прошедший период текущего финансового года.</w:t>
      </w:r>
    </w:p>
    <w:p w14:paraId="49410988" w14:textId="2A9A7852" w:rsidR="00AB2500" w:rsidRDefault="00B807F5" w:rsidP="00EA4100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>
        <w:t xml:space="preserve">При проведении экспертизы Законопроекта об изменении бюджета (бюджета ТФОМС </w:t>
      </w:r>
      <w:r w:rsidR="0004509E">
        <w:t>РИ</w:t>
      </w:r>
      <w:r>
        <w:t>) анализируются вопросы, указанные в Разделах 4,</w:t>
      </w:r>
      <w:r w:rsidR="00195BBC">
        <w:t> </w:t>
      </w:r>
      <w:r>
        <w:t>5, которых касаются вносимые изменения, а также взаимная согласованность изменяемых положений с остающимися в прежней редакции. Специальными вопросами экспертизы могут быть:</w:t>
      </w:r>
    </w:p>
    <w:p w14:paraId="5F177275" w14:textId="77777777" w:rsidR="00AB2500" w:rsidRDefault="00B807F5" w:rsidP="00EA410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>цели вносимых изменений;</w:t>
      </w:r>
    </w:p>
    <w:p w14:paraId="218EDA5B" w14:textId="77777777" w:rsidR="00AB2500" w:rsidRPr="00A34A19" w:rsidRDefault="00B807F5" w:rsidP="00EA410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>
        <w:t xml:space="preserve">наличие оснований и </w:t>
      </w:r>
      <w:r w:rsidRPr="00A34A19">
        <w:t>соблюдение порядка внесения проекта изменений бюджета;</w:t>
      </w:r>
    </w:p>
    <w:p w14:paraId="005BA576" w14:textId="77777777" w:rsidR="00AB2500" w:rsidRPr="00A34A19" w:rsidRDefault="00B807F5" w:rsidP="00EA410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after="0" w:line="240" w:lineRule="auto"/>
        <w:ind w:firstLine="993"/>
        <w:jc w:val="both"/>
      </w:pPr>
      <w:r w:rsidRPr="00A34A19">
        <w:t>согласованность изменений с изменениями других нормативных правовых актов.</w:t>
      </w:r>
    </w:p>
    <w:p w14:paraId="489DEAEE" w14:textId="56B88231" w:rsidR="00AB2500" w:rsidRPr="00A34A19" w:rsidRDefault="00B807F5" w:rsidP="0023356F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 w:rsidRPr="00A34A19">
        <w:t>При организации экспертизы должностным лицом, ответственным</w:t>
      </w:r>
      <w:r w:rsidR="00195BBC" w:rsidRPr="00A34A19">
        <w:t xml:space="preserve"> </w:t>
      </w:r>
      <w:r w:rsidRPr="00A34A19">
        <w:t>за проведение экспертизы, вопросы,</w:t>
      </w:r>
      <w:r w:rsidR="0004509E" w:rsidRPr="00A34A19">
        <w:t xml:space="preserve"> </w:t>
      </w:r>
      <w:r w:rsidRPr="00A34A19">
        <w:t>подлежащие рассмотрению</w:t>
      </w:r>
      <w:r w:rsidR="0004509E" w:rsidRPr="00A34A19">
        <w:t xml:space="preserve"> </w:t>
      </w:r>
      <w:bookmarkStart w:id="14" w:name="bookmark13"/>
      <w:r w:rsidRPr="00A34A19">
        <w:t>в соответствии с настоящим Стандартом, могут быть откорректированы (дополнены, исключены) с учетом конкретного проекта закона и условий его рассмотрения, в том числе, исходя из сроков проведения экспертизы, значимости и существенности ожидаемых выводов, достаточности имеющихся при проведении экспертизы данных.</w:t>
      </w:r>
      <w:bookmarkEnd w:id="14"/>
    </w:p>
    <w:p w14:paraId="1D18F0DC" w14:textId="77777777" w:rsidR="001658F0" w:rsidRPr="00A34A19" w:rsidRDefault="001658F0" w:rsidP="0023356F">
      <w:pPr>
        <w:pStyle w:val="20"/>
        <w:shd w:val="clear" w:color="auto" w:fill="auto"/>
        <w:tabs>
          <w:tab w:val="left" w:pos="5587"/>
        </w:tabs>
        <w:spacing w:before="0" w:after="0" w:line="240" w:lineRule="auto"/>
        <w:jc w:val="both"/>
      </w:pPr>
    </w:p>
    <w:p w14:paraId="6D4A8926" w14:textId="08FF0B64" w:rsidR="00AB2500" w:rsidRPr="00A34A19" w:rsidRDefault="00B807F5" w:rsidP="00EA410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firstLine="0"/>
      </w:pPr>
      <w:bookmarkStart w:id="15" w:name="bookmark14"/>
      <w:r w:rsidRPr="00A34A19">
        <w:t>Требования к оформлению результатов экспертизы</w:t>
      </w:r>
      <w:bookmarkEnd w:id="15"/>
    </w:p>
    <w:p w14:paraId="3B64C356" w14:textId="77777777" w:rsidR="00EA4100" w:rsidRPr="00A34A19" w:rsidRDefault="00EA4100" w:rsidP="00EA4100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0"/>
        <w:jc w:val="left"/>
        <w:rPr>
          <w:b w:val="0"/>
          <w:bCs w:val="0"/>
          <w:sz w:val="20"/>
          <w:szCs w:val="20"/>
        </w:rPr>
      </w:pPr>
    </w:p>
    <w:p w14:paraId="5F7C5BBB" w14:textId="6B2D6D2E" w:rsidR="00AB2500" w:rsidRPr="00A34A19" w:rsidRDefault="00B807F5" w:rsidP="00ED7530">
      <w:pPr>
        <w:pStyle w:val="20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 w:rsidRPr="00A34A19">
        <w:t xml:space="preserve">По результатам проведения экспертизы Законопроектов должностным лицом, ответственным за проведение экспертизы, подготавливается письменное заключение </w:t>
      </w:r>
      <w:r w:rsidR="0004509E" w:rsidRPr="00A34A19">
        <w:t>КСП РИ</w:t>
      </w:r>
      <w:r w:rsidRPr="00A34A19">
        <w:t>.</w:t>
      </w:r>
    </w:p>
    <w:p w14:paraId="40D8088C" w14:textId="77777777" w:rsidR="00AB2500" w:rsidRPr="00A34A19" w:rsidRDefault="00B807F5" w:rsidP="00ED7530">
      <w:pPr>
        <w:pStyle w:val="20"/>
        <w:numPr>
          <w:ilvl w:val="0"/>
          <w:numId w:val="9"/>
        </w:numPr>
        <w:shd w:val="clear" w:color="auto" w:fill="auto"/>
        <w:tabs>
          <w:tab w:val="left" w:pos="1276"/>
          <w:tab w:val="left" w:pos="1433"/>
        </w:tabs>
        <w:spacing w:before="0" w:after="0" w:line="240" w:lineRule="auto"/>
        <w:ind w:firstLine="740"/>
        <w:jc w:val="both"/>
      </w:pPr>
      <w:r w:rsidRPr="00A34A19">
        <w:t>Заключение состоит из вводной, основной и итоговой частей.</w:t>
      </w:r>
    </w:p>
    <w:p w14:paraId="3ACCC71D" w14:textId="275448B4" w:rsidR="00AB2500" w:rsidRDefault="00B807F5" w:rsidP="0023356F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 xml:space="preserve">В вводной части заключения приводятся сведения об основаниях проведения экспертизы, соблюдении сроков поступления в </w:t>
      </w:r>
      <w:r w:rsidR="0004509E">
        <w:t>Народное</w:t>
      </w:r>
      <w:r>
        <w:t xml:space="preserve"> Собрание </w:t>
      </w:r>
      <w:r w:rsidR="0004509E">
        <w:t>Республики Ингушетия</w:t>
      </w:r>
      <w:r>
        <w:t xml:space="preserve"> и в </w:t>
      </w:r>
      <w:r w:rsidR="0004509E">
        <w:t>КСП РИ</w:t>
      </w:r>
      <w:r>
        <w:t xml:space="preserve"> Законопроектов, дополнительных документов (материалов) к нему.</w:t>
      </w:r>
    </w:p>
    <w:p w14:paraId="5CFF7EB9" w14:textId="77777777" w:rsidR="00AB2500" w:rsidRDefault="00B807F5" w:rsidP="0023356F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В основной части заключения приводятся основные характеристики и показатели Законопроектов, подлежат отражению результаты, полученные в ходе проведения экспертизы.</w:t>
      </w:r>
    </w:p>
    <w:p w14:paraId="50AD5B38" w14:textId="77777777" w:rsidR="00AB2500" w:rsidRPr="00A34A19" w:rsidRDefault="00B807F5" w:rsidP="0023356F">
      <w:pPr>
        <w:pStyle w:val="20"/>
        <w:shd w:val="clear" w:color="auto" w:fill="auto"/>
        <w:spacing w:before="0" w:after="0" w:line="240" w:lineRule="auto"/>
        <w:ind w:firstLine="740"/>
        <w:jc w:val="both"/>
      </w:pPr>
      <w:r w:rsidRPr="00A34A19">
        <w:t>Заключение не должно содержать рекомендаций о принятии или непринятии Законопроектов и других оценок. При этом в случае установления необоснованности и недостоверности основных характеристик Законопроектов, которые не могут быть изменены после принятия Законопроекта в первом чтении, в заключении указывается на необходимость корректировки Законопроекта до первого чтения.</w:t>
      </w:r>
    </w:p>
    <w:p w14:paraId="529B5220" w14:textId="614F4493" w:rsidR="00AB2500" w:rsidRPr="00A34A19" w:rsidRDefault="00B807F5" w:rsidP="00ED7530">
      <w:pPr>
        <w:pStyle w:val="20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jc w:val="both"/>
      </w:pPr>
      <w:r w:rsidRPr="00A34A19">
        <w:t xml:space="preserve">Заключение на Законопроект оформляется за подписью </w:t>
      </w:r>
      <w:r w:rsidR="00ED7530" w:rsidRPr="00A34A19">
        <w:t>П</w:t>
      </w:r>
      <w:r w:rsidRPr="00A34A19">
        <w:t xml:space="preserve">редседателя </w:t>
      </w:r>
      <w:r w:rsidR="0004509E" w:rsidRPr="00A34A19">
        <w:t>КСП РИ</w:t>
      </w:r>
      <w:r w:rsidRPr="00A34A19">
        <w:t xml:space="preserve"> и направляется </w:t>
      </w:r>
      <w:r w:rsidR="00ED7530" w:rsidRPr="00A34A19">
        <w:t>П</w:t>
      </w:r>
      <w:r w:rsidRPr="00A34A19">
        <w:t xml:space="preserve">редседателю </w:t>
      </w:r>
      <w:r w:rsidR="0004509E" w:rsidRPr="00A34A19">
        <w:t>Народного</w:t>
      </w:r>
      <w:r w:rsidRPr="00A34A19">
        <w:t xml:space="preserve"> Собрания </w:t>
      </w:r>
      <w:r w:rsidR="0004509E" w:rsidRPr="00A34A19">
        <w:t>Республики Ингушетия</w:t>
      </w:r>
      <w:r w:rsidRPr="00A34A19">
        <w:t>.</w:t>
      </w:r>
    </w:p>
    <w:sectPr w:rsidR="00AB2500" w:rsidRPr="00A34A19" w:rsidSect="006C1253">
      <w:type w:val="continuous"/>
      <w:pgSz w:w="11900" w:h="16840"/>
      <w:pgMar w:top="1135" w:right="816" w:bottom="1200" w:left="1276" w:header="0" w:footer="78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E62EC" w14:textId="77777777" w:rsidR="003D5572" w:rsidRDefault="003D5572">
      <w:r>
        <w:separator/>
      </w:r>
    </w:p>
  </w:endnote>
  <w:endnote w:type="continuationSeparator" w:id="0">
    <w:p w14:paraId="1B148D01" w14:textId="77777777" w:rsidR="003D5572" w:rsidRDefault="003D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52687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4861B80D" w14:textId="273D3BCD" w:rsidR="000D0F8D" w:rsidRPr="000D0F8D" w:rsidRDefault="000D0F8D" w:rsidP="000D0F8D">
        <w:pPr>
          <w:pStyle w:val="a9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D0F8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D0F8D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0D0F8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0D0F8D">
          <w:rPr>
            <w:rFonts w:ascii="Times New Roman" w:hAnsi="Times New Roman" w:cs="Times New Roman"/>
            <w:sz w:val="16"/>
            <w:szCs w:val="16"/>
          </w:rPr>
          <w:t>2</w:t>
        </w:r>
        <w:r w:rsidRPr="000D0F8D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50519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6278470D" w14:textId="63A480D1" w:rsidR="006C1253" w:rsidRPr="006C1253" w:rsidRDefault="006C1253" w:rsidP="006C1253">
        <w:pPr>
          <w:pStyle w:val="a9"/>
          <w:jc w:val="right"/>
          <w:rPr>
            <w:rFonts w:ascii="Times New Roman" w:hAnsi="Times New Roman" w:cs="Times New Roman"/>
            <w:sz w:val="16"/>
            <w:szCs w:val="16"/>
          </w:rPr>
        </w:pPr>
        <w:r w:rsidRPr="006C125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6C1253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6C125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6C1253">
          <w:rPr>
            <w:rFonts w:ascii="Times New Roman" w:hAnsi="Times New Roman" w:cs="Times New Roman"/>
            <w:sz w:val="16"/>
            <w:szCs w:val="16"/>
          </w:rPr>
          <w:t>2</w:t>
        </w:r>
        <w:r w:rsidRPr="006C1253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E5BF" w14:textId="77777777" w:rsidR="003D5572" w:rsidRDefault="003D5572"/>
  </w:footnote>
  <w:footnote w:type="continuationSeparator" w:id="0">
    <w:p w14:paraId="6BC6AC5F" w14:textId="77777777" w:rsidR="003D5572" w:rsidRDefault="003D55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7DF2"/>
    <w:multiLevelType w:val="multilevel"/>
    <w:tmpl w:val="F12E0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B26BF1"/>
    <w:multiLevelType w:val="multilevel"/>
    <w:tmpl w:val="901625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723756"/>
    <w:multiLevelType w:val="multilevel"/>
    <w:tmpl w:val="409ACD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550039"/>
    <w:multiLevelType w:val="multilevel"/>
    <w:tmpl w:val="777A0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4F2F1C"/>
    <w:multiLevelType w:val="multilevel"/>
    <w:tmpl w:val="126873D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6241B0"/>
    <w:multiLevelType w:val="multilevel"/>
    <w:tmpl w:val="8FD44B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F95604"/>
    <w:multiLevelType w:val="multilevel"/>
    <w:tmpl w:val="1A92CB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823649"/>
    <w:multiLevelType w:val="multilevel"/>
    <w:tmpl w:val="BCD00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8A3174"/>
    <w:multiLevelType w:val="hybridMultilevel"/>
    <w:tmpl w:val="C464A2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177497"/>
    <w:multiLevelType w:val="multilevel"/>
    <w:tmpl w:val="0846E3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00"/>
    <w:rsid w:val="00011DF7"/>
    <w:rsid w:val="0004509E"/>
    <w:rsid w:val="00067B4E"/>
    <w:rsid w:val="000A7F66"/>
    <w:rsid w:val="000D0F8D"/>
    <w:rsid w:val="001658F0"/>
    <w:rsid w:val="00195BBC"/>
    <w:rsid w:val="0023356F"/>
    <w:rsid w:val="00361EDD"/>
    <w:rsid w:val="003D5572"/>
    <w:rsid w:val="003E4783"/>
    <w:rsid w:val="003F6DAE"/>
    <w:rsid w:val="00501402"/>
    <w:rsid w:val="006074EE"/>
    <w:rsid w:val="006C1253"/>
    <w:rsid w:val="007742DD"/>
    <w:rsid w:val="00902814"/>
    <w:rsid w:val="00A34A19"/>
    <w:rsid w:val="00A828CC"/>
    <w:rsid w:val="00AB2500"/>
    <w:rsid w:val="00B40594"/>
    <w:rsid w:val="00B755FB"/>
    <w:rsid w:val="00B807F5"/>
    <w:rsid w:val="00BC2A74"/>
    <w:rsid w:val="00BF1CEE"/>
    <w:rsid w:val="00C27BCA"/>
    <w:rsid w:val="00C65F70"/>
    <w:rsid w:val="00CF419F"/>
    <w:rsid w:val="00D47F13"/>
    <w:rsid w:val="00D76510"/>
    <w:rsid w:val="00DD4085"/>
    <w:rsid w:val="00E26FE6"/>
    <w:rsid w:val="00E83D16"/>
    <w:rsid w:val="00EA4100"/>
    <w:rsid w:val="00ED7530"/>
    <w:rsid w:val="00F25CD6"/>
    <w:rsid w:val="00F330C3"/>
    <w:rsid w:val="00F57E43"/>
    <w:rsid w:val="00F57F75"/>
    <w:rsid w:val="00F73A43"/>
    <w:rsid w:val="00F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3E1542"/>
  <w15:docId w15:val="{CDD09F77-0715-40BD-AC5F-6B441A86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главление 1 Знак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3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80"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880" w:after="4440" w:line="370" w:lineRule="exact"/>
      <w:ind w:firstLine="94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0" w:lineRule="atLeast"/>
      <w:ind w:hanging="20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12">
    <w:name w:val="toc 1"/>
    <w:basedOn w:val="a"/>
    <w:link w:val="11"/>
    <w:autoRedefine/>
    <w:pPr>
      <w:shd w:val="clear" w:color="auto" w:fill="FFFFFF"/>
      <w:spacing w:before="720" w:line="54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B405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40594"/>
    <w:rPr>
      <w:color w:val="000000"/>
    </w:rPr>
  </w:style>
  <w:style w:type="paragraph" w:styleId="a9">
    <w:name w:val="footer"/>
    <w:basedOn w:val="a"/>
    <w:link w:val="aa"/>
    <w:uiPriority w:val="99"/>
    <w:unhideWhenUsed/>
    <w:rsid w:val="00B405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40594"/>
    <w:rPr>
      <w:color w:val="000000"/>
    </w:rPr>
  </w:style>
  <w:style w:type="paragraph" w:styleId="ab">
    <w:name w:val="List Paragraph"/>
    <w:basedOn w:val="a"/>
    <w:uiPriority w:val="34"/>
    <w:qFormat/>
    <w:rsid w:val="003F6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5E5F2-2556-4EE7-A27A-827CF1433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Помощник Председателя</dc:creator>
  <cp:keywords/>
  <cp:lastModifiedBy>Начальник ОКА</cp:lastModifiedBy>
  <cp:revision>23</cp:revision>
  <dcterms:created xsi:type="dcterms:W3CDTF">2026-06-18T07:12:00Z</dcterms:created>
  <dcterms:modified xsi:type="dcterms:W3CDTF">2026-07-14T09:10:00Z</dcterms:modified>
</cp:coreProperties>
</file>