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29" w:rsidRDefault="00501269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6A3CF" wp14:editId="5F972CBD">
                <wp:simplePos x="0" y="0"/>
                <wp:positionH relativeFrom="margin">
                  <wp:posOffset>-813435</wp:posOffset>
                </wp:positionH>
                <wp:positionV relativeFrom="paragraph">
                  <wp:posOffset>-434340</wp:posOffset>
                </wp:positionV>
                <wp:extent cx="7048500" cy="10067925"/>
                <wp:effectExtent l="38100" t="38100" r="38100" b="476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006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hinThick">
                          <a:solidFill>
                            <a:srgbClr val="744F48">
                              <a:alpha val="97255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noProof/>
                                <w:color w:val="00246C"/>
                                <w:lang w:eastAsia="ru-RU"/>
                              </w:rPr>
                              <w:drawing>
                                <wp:inline distT="0" distB="0" distL="0" distR="0" wp14:anchorId="1A0C5265" wp14:editId="65C1AB54">
                                  <wp:extent cx="590550" cy="5810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Контрольно-счетная палата</w:t>
                            </w: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Республики Ингушетия</w:t>
                            </w: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8"/>
                                <w:szCs w:val="48"/>
                                <w:lang w:eastAsia="ru-RU"/>
                              </w:rPr>
                              <w:t>О Т Ч Е Т</w:t>
                            </w: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о деятельности Контрольно-счетной палаты</w:t>
                            </w: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Республики Ингушетия</w:t>
                            </w: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за 20</w:t>
                            </w: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val="en-US" w:eastAsia="ru-RU"/>
                              </w:rPr>
                              <w:t>20</w:t>
                            </w:r>
                            <w:r w:rsidR="00B535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 xml:space="preserve"> </w:t>
                            </w: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год</w:t>
                            </w: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01269" w:rsidRPr="00672DF1" w:rsidRDefault="00501269" w:rsidP="003D47AF">
                            <w:pPr>
                              <w:jc w:val="center"/>
                              <w:rPr>
                                <w:color w:val="00246C"/>
                              </w:rPr>
                            </w:pPr>
                            <w:proofErr w:type="spellStart"/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  <w:t>Магас</w:t>
                            </w:r>
                            <w:proofErr w:type="spellEnd"/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  <w:t>, 202</w:t>
                            </w: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val="en-US" w:eastAsia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6A3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64.05pt;margin-top:-34.2pt;width:555pt;height:7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" fillcolor="white [3201]" strokecolor="#744f48" strokeweight="5.75pt">
                <v:stroke opacity="63736f" linestyle="thinThick"/>
                <v:textbox>
                  <w:txbxContent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20"/>
                          <w:szCs w:val="20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noProof/>
                          <w:color w:val="00246C"/>
                          <w:lang w:eastAsia="ru-RU"/>
                        </w:rPr>
                        <w:drawing>
                          <wp:inline distT="0" distB="0" distL="0" distR="0" wp14:anchorId="1A0C5265" wp14:editId="65C1AB54">
                            <wp:extent cx="590550" cy="581025"/>
                            <wp:effectExtent l="0" t="0" r="0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Контрольно-счетная палата</w:t>
                      </w: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Республики Ингушетия</w:t>
                      </w: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8"/>
                          <w:szCs w:val="48"/>
                          <w:lang w:eastAsia="ru-RU"/>
                        </w:rPr>
                        <w:t>О Т Ч Е Т</w:t>
                      </w: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о деятельности Контрольно-счетной палаты</w:t>
                      </w: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Республики Ингушетия</w:t>
                      </w: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за 20</w:t>
                      </w: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val="en-US" w:eastAsia="ru-RU"/>
                        </w:rPr>
                        <w:t>20</w:t>
                      </w:r>
                      <w:r w:rsidR="00B535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 xml:space="preserve"> </w:t>
                      </w: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год</w:t>
                      </w: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501269" w:rsidRPr="00672DF1" w:rsidRDefault="00501269" w:rsidP="003D47AF">
                      <w:pPr>
                        <w:jc w:val="center"/>
                        <w:rPr>
                          <w:color w:val="00246C"/>
                        </w:rPr>
                      </w:pPr>
                      <w:proofErr w:type="spellStart"/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  <w:t>Магас</w:t>
                      </w:r>
                      <w:proofErr w:type="spellEnd"/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  <w:t>, 202</w:t>
                      </w: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val="en-US" w:eastAsia="ru-RU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1269" w:rsidRDefault="00501269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D6F96" w:rsidRPr="00FD6F96" w:rsidRDefault="00FD6F96" w:rsidP="00FD6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D6F96" w:rsidRPr="00FD6F96" w:rsidRDefault="00FD6F96" w:rsidP="00FD6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FD6F96" w:rsidRPr="00FD6F96" w:rsidTr="00F82153">
        <w:trPr>
          <w:trHeight w:val="600"/>
        </w:trPr>
        <w:tc>
          <w:tcPr>
            <w:tcW w:w="534" w:type="dxa"/>
          </w:tcPr>
          <w:p w:rsidR="00FD6F96" w:rsidRPr="00FD6F96" w:rsidRDefault="00FD6F96" w:rsidP="00FD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="00FD6F96" w:rsidRPr="00FD6F96" w:rsidRDefault="00FD6F96" w:rsidP="00FD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результаты деятельности………………………..……….....</w:t>
            </w:r>
          </w:p>
        </w:tc>
        <w:tc>
          <w:tcPr>
            <w:tcW w:w="709" w:type="dxa"/>
          </w:tcPr>
          <w:p w:rsidR="00FD6F96" w:rsidRPr="00FD6F96" w:rsidRDefault="00FD6F96" w:rsidP="00FD6F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D6F96" w:rsidRPr="00FD6F96" w:rsidTr="00F82153">
        <w:trPr>
          <w:trHeight w:val="600"/>
        </w:trPr>
        <w:tc>
          <w:tcPr>
            <w:tcW w:w="534" w:type="dxa"/>
          </w:tcPr>
          <w:p w:rsidR="00FD6F96" w:rsidRPr="00FD6F96" w:rsidRDefault="00FD6F96" w:rsidP="00FD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="00FD6F96" w:rsidRPr="00FD6F96" w:rsidRDefault="001252FD" w:rsidP="00125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Экспертиза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FD6F96"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……………………………</w:t>
            </w:r>
          </w:p>
        </w:tc>
        <w:tc>
          <w:tcPr>
            <w:tcW w:w="709" w:type="dxa"/>
          </w:tcPr>
          <w:p w:rsidR="00FD6F96" w:rsidRPr="00FD6F96" w:rsidRDefault="00FD6F96" w:rsidP="00FD6F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D6F96" w:rsidRPr="00FD6F96" w:rsidTr="00F82153">
        <w:trPr>
          <w:trHeight w:val="600"/>
        </w:trPr>
        <w:tc>
          <w:tcPr>
            <w:tcW w:w="534" w:type="dxa"/>
          </w:tcPr>
          <w:p w:rsidR="00FD6F96" w:rsidRPr="00FD6F96" w:rsidRDefault="00FD6F96" w:rsidP="00FD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="00FD6F96" w:rsidRPr="00FD6F96" w:rsidRDefault="00FD6F96" w:rsidP="00125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Контрольно-ревизионная </w:t>
            </w:r>
            <w:r w:rsidR="0012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экспертно-аналитическая </w:t>
            </w: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деятельность..</w:t>
            </w:r>
          </w:p>
        </w:tc>
        <w:tc>
          <w:tcPr>
            <w:tcW w:w="709" w:type="dxa"/>
          </w:tcPr>
          <w:p w:rsidR="00FD6F96" w:rsidRPr="00FD6F96" w:rsidRDefault="00BE14C4" w:rsidP="00FD6F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FD6F96" w:rsidRPr="00FD6F96" w:rsidTr="00F82153">
        <w:trPr>
          <w:trHeight w:val="600"/>
        </w:trPr>
        <w:tc>
          <w:tcPr>
            <w:tcW w:w="534" w:type="dxa"/>
          </w:tcPr>
          <w:p w:rsidR="00FD6F96" w:rsidRPr="00FD6F96" w:rsidRDefault="00FD6F96" w:rsidP="00FD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="00FD6F96" w:rsidRPr="00FD6F96" w:rsidRDefault="001252FD" w:rsidP="0012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2FD">
              <w:rPr>
                <w:rFonts w:ascii="Times New Roman" w:eastAsia="Times New Roman" w:hAnsi="Times New Roman" w:cs="Times New Roman"/>
                <w:sz w:val="28"/>
                <w:szCs w:val="28"/>
              </w:rPr>
              <w:t>Меры, принятые по результатам контрольных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52F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</w:t>
            </w:r>
            <w:r w:rsidR="00B53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ертно-аналитических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D6F96"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………………….………</w:t>
            </w:r>
            <w:r w:rsidR="00B535BD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709" w:type="dxa"/>
            <w:vAlign w:val="bottom"/>
          </w:tcPr>
          <w:p w:rsidR="00FD6F96" w:rsidRPr="00FD6F96" w:rsidRDefault="00AD3A32" w:rsidP="00515E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15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FD6F96" w:rsidRPr="00FD6F96" w:rsidRDefault="00FD6F96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F96" w:rsidRPr="00FD6F96" w:rsidRDefault="00FD6F96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F9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51429" w:rsidRDefault="00451429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1701"/>
        <w:gridCol w:w="3934"/>
      </w:tblGrid>
      <w:tr w:rsidR="009F06E5" w:rsidRPr="00EF64AC" w:rsidTr="005A04B5">
        <w:tc>
          <w:tcPr>
            <w:tcW w:w="3936" w:type="dxa"/>
          </w:tcPr>
          <w:p w:rsidR="009F06E5" w:rsidRPr="00EF64AC" w:rsidRDefault="009F06E5" w:rsidP="005A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:rsidR="009F06E5" w:rsidRPr="00EF64AC" w:rsidRDefault="009F06E5" w:rsidP="005A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Постановлением</w:t>
            </w:r>
          </w:p>
          <w:p w:rsidR="009F06E5" w:rsidRPr="00EF64AC" w:rsidRDefault="009F06E5" w:rsidP="005A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Народного Собрания</w:t>
            </w:r>
          </w:p>
          <w:p w:rsidR="009F06E5" w:rsidRPr="00EF64AC" w:rsidRDefault="009F06E5" w:rsidP="005A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9F06E5" w:rsidRPr="00EF64AC" w:rsidRDefault="009F06E5" w:rsidP="00C16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C16C54">
              <w:rPr>
                <w:rFonts w:ascii="Times New Roman" w:hAnsi="Times New Roman" w:cs="Times New Roman"/>
                <w:b/>
                <w:bCs/>
              </w:rPr>
              <w:t>154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C16C54">
              <w:rPr>
                <w:rFonts w:ascii="Times New Roman" w:hAnsi="Times New Roman" w:cs="Times New Roman"/>
                <w:b/>
                <w:bCs/>
              </w:rPr>
              <w:t>6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C16C54">
              <w:rPr>
                <w:rFonts w:ascii="Times New Roman" w:hAnsi="Times New Roman" w:cs="Times New Roman"/>
                <w:b/>
                <w:bCs/>
              </w:rPr>
              <w:t>апреля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64A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701" w:type="dxa"/>
          </w:tcPr>
          <w:p w:rsidR="009F06E5" w:rsidRPr="00EF64AC" w:rsidRDefault="009F06E5" w:rsidP="005A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4" w:type="dxa"/>
          </w:tcPr>
          <w:p w:rsidR="009F06E5" w:rsidRPr="00EF64AC" w:rsidRDefault="009F06E5" w:rsidP="005A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9F06E5" w:rsidRPr="00EF64AC" w:rsidRDefault="009F06E5" w:rsidP="005A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на заседании Коллегии</w:t>
            </w:r>
          </w:p>
          <w:p w:rsidR="009F06E5" w:rsidRPr="00EF64AC" w:rsidRDefault="009F06E5" w:rsidP="005A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Контрольно-счетной палаты</w:t>
            </w:r>
          </w:p>
          <w:p w:rsidR="009F06E5" w:rsidRPr="00EF64AC" w:rsidRDefault="009F06E5" w:rsidP="005A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9F06E5" w:rsidRPr="00EF64AC" w:rsidRDefault="009F06E5" w:rsidP="005A0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№</w:t>
            </w:r>
            <w:r w:rsidR="008530D9">
              <w:rPr>
                <w:rFonts w:ascii="Times New Roman" w:hAnsi="Times New Roman" w:cs="Times New Roman"/>
                <w:b/>
                <w:bCs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530D9">
              <w:rPr>
                <w:rFonts w:ascii="Times New Roman" w:hAnsi="Times New Roman" w:cs="Times New Roman"/>
                <w:b/>
                <w:bCs/>
              </w:rPr>
              <w:t>от 9 марта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64A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:rsidR="009F06E5" w:rsidRDefault="009F06E5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6E5" w:rsidRPr="00EF64AC" w:rsidRDefault="009F06E5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F44" w:rsidRPr="00EF64AC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96F44" w:rsidRPr="00EF64AC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 деятельности Контрольно-счетной палаты</w:t>
      </w:r>
    </w:p>
    <w:p w:rsidR="00596F44" w:rsidRPr="00EF64AC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 за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F64A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96F44" w:rsidRPr="00EF64AC" w:rsidRDefault="00596F44" w:rsidP="0059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F44" w:rsidRPr="00874EBB" w:rsidRDefault="00596F44" w:rsidP="00596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BB"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Республики Ингушетия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4EBB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21 Закона Республики Ингушетия «О Контрольно-счетной палате Республики Ингушетия» №27-РЗ от 28 сентября 2011 г. и рассмотрен на заседании Коллег</w:t>
      </w:r>
      <w:r w:rsidR="008530D9">
        <w:rPr>
          <w:rFonts w:ascii="Times New Roman" w:hAnsi="Times New Roman" w:cs="Times New Roman"/>
          <w:sz w:val="28"/>
          <w:szCs w:val="28"/>
        </w:rPr>
        <w:t>ии Контрольно-счетной палаты РИ 9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B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4E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4EBB">
        <w:rPr>
          <w:rFonts w:ascii="Times New Roman" w:hAnsi="Times New Roman" w:cs="Times New Roman"/>
          <w:sz w:val="28"/>
          <w:szCs w:val="28"/>
        </w:rPr>
        <w:t>.</w:t>
      </w:r>
    </w:p>
    <w:p w:rsidR="00596F44" w:rsidRPr="00874EBB" w:rsidRDefault="00596F44" w:rsidP="00596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F44" w:rsidRPr="00874EBB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EBB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деятельности</w:t>
      </w:r>
    </w:p>
    <w:p w:rsidR="00596F44" w:rsidRDefault="00596F44" w:rsidP="0059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E9" w:rsidRDefault="00AC2C72" w:rsidP="0059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72">
        <w:rPr>
          <w:rFonts w:ascii="Times New Roman" w:hAnsi="Times New Roman" w:cs="Times New Roman"/>
          <w:sz w:val="28"/>
          <w:szCs w:val="28"/>
        </w:rPr>
        <w:t xml:space="preserve">В </w:t>
      </w:r>
      <w:r w:rsidR="005C5A17">
        <w:rPr>
          <w:rFonts w:ascii="Times New Roman" w:hAnsi="Times New Roman" w:cs="Times New Roman"/>
          <w:sz w:val="28"/>
          <w:szCs w:val="28"/>
        </w:rPr>
        <w:t>2020 году</w:t>
      </w:r>
      <w:r w:rsidR="00101A39">
        <w:rPr>
          <w:rFonts w:ascii="Times New Roman" w:hAnsi="Times New Roman" w:cs="Times New Roman"/>
          <w:sz w:val="28"/>
          <w:szCs w:val="28"/>
        </w:rPr>
        <w:t xml:space="preserve"> деятельность К</w:t>
      </w:r>
      <w:r w:rsidRPr="00AC2C72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72">
        <w:rPr>
          <w:rFonts w:ascii="Times New Roman" w:hAnsi="Times New Roman" w:cs="Times New Roman"/>
          <w:sz w:val="28"/>
          <w:szCs w:val="28"/>
        </w:rPr>
        <w:t>осуществлялась в соответствии с полномочиями, установленными Законом</w:t>
      </w:r>
      <w:r>
        <w:rPr>
          <w:rFonts w:ascii="Times New Roman" w:hAnsi="Times New Roman" w:cs="Times New Roman"/>
          <w:sz w:val="28"/>
          <w:szCs w:val="28"/>
        </w:rPr>
        <w:t xml:space="preserve"> РИ</w:t>
      </w:r>
      <w:r w:rsidRPr="00AC2C72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AC2C72">
        <w:rPr>
          <w:rFonts w:ascii="Times New Roman" w:hAnsi="Times New Roman" w:cs="Times New Roman"/>
          <w:sz w:val="28"/>
          <w:szCs w:val="28"/>
        </w:rPr>
        <w:t>», на основании плана работы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2C72">
        <w:rPr>
          <w:rFonts w:ascii="Times New Roman" w:hAnsi="Times New Roman" w:cs="Times New Roman"/>
          <w:sz w:val="28"/>
          <w:szCs w:val="28"/>
        </w:rPr>
        <w:t xml:space="preserve"> год, утвержденного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72">
        <w:rPr>
          <w:rFonts w:ascii="Times New Roman" w:hAnsi="Times New Roman" w:cs="Times New Roman"/>
          <w:sz w:val="28"/>
          <w:szCs w:val="28"/>
        </w:rPr>
        <w:t xml:space="preserve">Коллегии </w:t>
      </w:r>
      <w:r>
        <w:rPr>
          <w:rFonts w:ascii="Times New Roman" w:hAnsi="Times New Roman" w:cs="Times New Roman"/>
          <w:sz w:val="28"/>
          <w:szCs w:val="28"/>
        </w:rPr>
        <w:t>КСП РИ</w:t>
      </w:r>
      <w:r w:rsidRPr="00AC2C72">
        <w:rPr>
          <w:rFonts w:ascii="Times New Roman" w:hAnsi="Times New Roman" w:cs="Times New Roman"/>
          <w:sz w:val="28"/>
          <w:szCs w:val="28"/>
        </w:rPr>
        <w:t>.</w:t>
      </w:r>
    </w:p>
    <w:p w:rsidR="00AC2C72" w:rsidRDefault="00FB19E9" w:rsidP="0059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7502">
        <w:rPr>
          <w:rFonts w:ascii="Times New Roman" w:hAnsi="Times New Roman" w:cs="Times New Roman"/>
          <w:sz w:val="28"/>
          <w:szCs w:val="28"/>
        </w:rPr>
        <w:t>прошедшем году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Палаты осуществлялась в сложных эпидемиологических условиях,</w:t>
      </w:r>
      <w:r w:rsidRPr="005C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вызванных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В результате введения </w:t>
      </w:r>
      <w:r w:rsidRPr="00480C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в </w:t>
      </w:r>
      <w:r w:rsidRPr="00480CAF">
        <w:rPr>
          <w:rFonts w:ascii="Times New Roman" w:hAnsi="Times New Roman" w:cs="Times New Roman"/>
          <w:sz w:val="28"/>
          <w:szCs w:val="28"/>
        </w:rPr>
        <w:t>конце марта</w:t>
      </w:r>
      <w:r>
        <w:rPr>
          <w:rFonts w:ascii="Times New Roman" w:hAnsi="Times New Roman" w:cs="Times New Roman"/>
          <w:sz w:val="28"/>
          <w:szCs w:val="28"/>
        </w:rPr>
        <w:t xml:space="preserve"> – начале июля истекшего года режима самоизоляции, в первоначальный План работы КСП РИ были внесены </w:t>
      </w:r>
      <w:r w:rsidR="00BB25A0">
        <w:rPr>
          <w:rFonts w:ascii="Times New Roman" w:hAnsi="Times New Roman" w:cs="Times New Roman"/>
          <w:sz w:val="28"/>
          <w:szCs w:val="28"/>
        </w:rPr>
        <w:t>коррективы</w:t>
      </w:r>
      <w:r>
        <w:rPr>
          <w:rFonts w:ascii="Times New Roman" w:hAnsi="Times New Roman" w:cs="Times New Roman"/>
          <w:sz w:val="28"/>
          <w:szCs w:val="28"/>
        </w:rPr>
        <w:t xml:space="preserve"> и часть контрольных и экспертно-аналитических мероприятий была исключена. Следует отметить, что </w:t>
      </w:r>
      <w:r w:rsidR="00C07502">
        <w:rPr>
          <w:rFonts w:ascii="Times New Roman" w:hAnsi="Times New Roman" w:cs="Times New Roman"/>
          <w:sz w:val="28"/>
          <w:szCs w:val="28"/>
        </w:rPr>
        <w:t xml:space="preserve">по итогам отчетного периода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2223">
        <w:rPr>
          <w:rFonts w:ascii="Times New Roman" w:hAnsi="Times New Roman" w:cs="Times New Roman"/>
          <w:sz w:val="28"/>
          <w:szCs w:val="28"/>
        </w:rPr>
        <w:t xml:space="preserve">се </w:t>
      </w:r>
      <w:r w:rsidR="00BB25A0">
        <w:rPr>
          <w:rFonts w:ascii="Times New Roman" w:hAnsi="Times New Roman" w:cs="Times New Roman"/>
          <w:sz w:val="28"/>
          <w:szCs w:val="28"/>
        </w:rPr>
        <w:t xml:space="preserve">уточненные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C07502">
        <w:rPr>
          <w:rFonts w:ascii="Times New Roman" w:hAnsi="Times New Roman" w:cs="Times New Roman"/>
          <w:sz w:val="28"/>
          <w:szCs w:val="28"/>
        </w:rPr>
        <w:t>овые</w:t>
      </w:r>
      <w:r w:rsidRPr="008B222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5A0">
        <w:rPr>
          <w:rFonts w:ascii="Times New Roman" w:hAnsi="Times New Roman" w:cs="Times New Roman"/>
          <w:sz w:val="28"/>
          <w:szCs w:val="28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223" w:rsidRPr="008B2223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414862">
        <w:rPr>
          <w:rFonts w:ascii="Times New Roman" w:hAnsi="Times New Roman" w:cs="Times New Roman"/>
          <w:sz w:val="28"/>
          <w:szCs w:val="28"/>
        </w:rPr>
        <w:t>П</w:t>
      </w:r>
      <w:r w:rsidR="008B2223" w:rsidRPr="008B2223">
        <w:rPr>
          <w:rFonts w:ascii="Times New Roman" w:hAnsi="Times New Roman" w:cs="Times New Roman"/>
          <w:sz w:val="28"/>
          <w:szCs w:val="28"/>
        </w:rPr>
        <w:t>алатой в полном объеме.</w:t>
      </w:r>
    </w:p>
    <w:p w:rsidR="00EE110F" w:rsidRDefault="00EE110F" w:rsidP="00EE110F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CC">
        <w:rPr>
          <w:rFonts w:ascii="Times New Roman" w:hAnsi="Times New Roman" w:cs="Times New Roman"/>
          <w:sz w:val="28"/>
          <w:szCs w:val="28"/>
        </w:rPr>
        <w:t xml:space="preserve">В процессе реализации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Палатой осуществлялся комплекс </w:t>
      </w:r>
      <w:r w:rsidRPr="009D4DCC">
        <w:rPr>
          <w:rFonts w:ascii="Times New Roman" w:hAnsi="Times New Roman" w:cs="Times New Roman"/>
          <w:sz w:val="28"/>
          <w:szCs w:val="28"/>
        </w:rPr>
        <w:t>контрольно-ревизионн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D4DCC">
        <w:rPr>
          <w:rFonts w:ascii="Times New Roman" w:hAnsi="Times New Roman" w:cs="Times New Roman"/>
          <w:sz w:val="28"/>
          <w:szCs w:val="28"/>
        </w:rPr>
        <w:t>, экспертно-аналитическ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D4DCC">
        <w:rPr>
          <w:rFonts w:ascii="Times New Roman" w:hAnsi="Times New Roman" w:cs="Times New Roman"/>
          <w:sz w:val="28"/>
          <w:szCs w:val="28"/>
        </w:rPr>
        <w:t>,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D4DCC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ых мероприятий</w:t>
      </w:r>
      <w:r w:rsidRPr="009D4DCC"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 xml:space="preserve">ющих </w:t>
      </w:r>
      <w:r w:rsidRPr="009D4DCC">
        <w:rPr>
          <w:rFonts w:ascii="Times New Roman" w:hAnsi="Times New Roman" w:cs="Times New Roman"/>
          <w:sz w:val="28"/>
          <w:szCs w:val="28"/>
        </w:rPr>
        <w:t xml:space="preserve">единую систему контроля за формированием и исполнением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D4DC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211" w:rsidRPr="00057211" w:rsidRDefault="00057211" w:rsidP="00057211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11">
        <w:rPr>
          <w:rFonts w:ascii="Times New Roman" w:hAnsi="Times New Roman" w:cs="Times New Roman"/>
          <w:sz w:val="28"/>
          <w:szCs w:val="28"/>
        </w:rPr>
        <w:t>Проведение контрольных и экспертно-аналитических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11">
        <w:rPr>
          <w:rFonts w:ascii="Times New Roman" w:hAnsi="Times New Roman" w:cs="Times New Roman"/>
          <w:sz w:val="28"/>
          <w:szCs w:val="28"/>
        </w:rPr>
        <w:t>подготовка на основе их результатов предложений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11">
        <w:rPr>
          <w:rFonts w:ascii="Times New Roman" w:hAnsi="Times New Roman" w:cs="Times New Roman"/>
          <w:sz w:val="28"/>
          <w:szCs w:val="28"/>
        </w:rPr>
        <w:t>выявленных нарушений, совершенствованию законодательства,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11">
        <w:rPr>
          <w:rFonts w:ascii="Times New Roman" w:hAnsi="Times New Roman" w:cs="Times New Roman"/>
          <w:sz w:val="28"/>
          <w:szCs w:val="28"/>
        </w:rPr>
        <w:t>процесса и системы управления государственной собственностью остаются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11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Контрольно-счетной палаты РИ.</w:t>
      </w:r>
    </w:p>
    <w:p w:rsidR="008A19C8" w:rsidRDefault="008A19C8" w:rsidP="00EE110F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C8">
        <w:rPr>
          <w:rFonts w:ascii="Times New Roman" w:hAnsi="Times New Roman" w:cs="Times New Roman"/>
          <w:sz w:val="28"/>
          <w:szCs w:val="28"/>
        </w:rPr>
        <w:t xml:space="preserve">В истекшем году Палатой осуществлялся контроль за исполнением представлений и предписаний, направленных по результатам проведенных проверок. Выводы, предложения и рекомендации КСП РИ учтены в ходе устранения выявленных нарушений и недостатков всеми объектами </w:t>
      </w:r>
      <w:r w:rsidRPr="007A51A2">
        <w:rPr>
          <w:rFonts w:ascii="Times New Roman" w:hAnsi="Times New Roman" w:cs="Times New Roman"/>
          <w:sz w:val="28"/>
          <w:szCs w:val="28"/>
        </w:rPr>
        <w:t>контрольной</w:t>
      </w:r>
      <w:r w:rsidRPr="008A19C8">
        <w:rPr>
          <w:rFonts w:ascii="Times New Roman" w:hAnsi="Times New Roman" w:cs="Times New Roman"/>
          <w:sz w:val="28"/>
          <w:szCs w:val="28"/>
        </w:rPr>
        <w:t xml:space="preserve"> и экспертно-аналитической деятельности. Информация о </w:t>
      </w:r>
      <w:r w:rsidRPr="008A19C8">
        <w:rPr>
          <w:rFonts w:ascii="Times New Roman" w:hAnsi="Times New Roman" w:cs="Times New Roman"/>
          <w:sz w:val="28"/>
          <w:szCs w:val="28"/>
        </w:rPr>
        <w:lastRenderedPageBreak/>
        <w:t>принятых мерах представлена в Контрольно-счетную палату в установленные сроки.</w:t>
      </w:r>
    </w:p>
    <w:p w:rsidR="00057211" w:rsidRDefault="00057211" w:rsidP="00EE110F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11">
        <w:rPr>
          <w:rFonts w:ascii="Times New Roman" w:hAnsi="Times New Roman" w:cs="Times New Roman"/>
          <w:sz w:val="28"/>
          <w:szCs w:val="28"/>
        </w:rPr>
        <w:t xml:space="preserve">В отчетном году осуществлен комплекс экспертно-аналитических мероприятий, необходимых для подготовки заключений на проекты законов о республиканском бюджете, бюджете ТФОМС РИ на 2021 год и на плановый период 2022 и 2023 годов, на отчет об исполнении </w:t>
      </w:r>
      <w:r w:rsidR="0023652A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057211">
        <w:rPr>
          <w:rFonts w:ascii="Times New Roman" w:hAnsi="Times New Roman" w:cs="Times New Roman"/>
          <w:sz w:val="28"/>
          <w:szCs w:val="28"/>
        </w:rPr>
        <w:t xml:space="preserve"> бюджета и бюджета территориального фонда за 201</w:t>
      </w:r>
      <w:r w:rsidR="0023652A">
        <w:rPr>
          <w:rFonts w:ascii="Times New Roman" w:hAnsi="Times New Roman" w:cs="Times New Roman"/>
          <w:sz w:val="28"/>
          <w:szCs w:val="28"/>
        </w:rPr>
        <w:t>9</w:t>
      </w:r>
      <w:r w:rsidRPr="00057211">
        <w:rPr>
          <w:rFonts w:ascii="Times New Roman" w:hAnsi="Times New Roman" w:cs="Times New Roman"/>
          <w:sz w:val="28"/>
          <w:szCs w:val="28"/>
        </w:rPr>
        <w:t xml:space="preserve"> год, а также для подготовки информаций на ежеквартальные отчеты о ходе исполнения </w:t>
      </w:r>
      <w:r w:rsidR="0023652A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057211">
        <w:rPr>
          <w:rFonts w:ascii="Times New Roman" w:hAnsi="Times New Roman" w:cs="Times New Roman"/>
          <w:sz w:val="28"/>
          <w:szCs w:val="28"/>
        </w:rPr>
        <w:t xml:space="preserve"> бюджета за 20</w:t>
      </w:r>
      <w:r w:rsidR="0023652A">
        <w:rPr>
          <w:rFonts w:ascii="Times New Roman" w:hAnsi="Times New Roman" w:cs="Times New Roman"/>
          <w:sz w:val="28"/>
          <w:szCs w:val="28"/>
        </w:rPr>
        <w:t>20</w:t>
      </w:r>
      <w:r w:rsidRPr="000572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05D36" w:rsidRDefault="00835E9D" w:rsidP="0083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9D">
        <w:rPr>
          <w:rFonts w:ascii="Times New Roman" w:hAnsi="Times New Roman" w:cs="Times New Roman"/>
          <w:sz w:val="28"/>
          <w:szCs w:val="28"/>
        </w:rPr>
        <w:t xml:space="preserve">Отдельным направлением в деятельности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5E9D">
        <w:rPr>
          <w:rFonts w:ascii="Times New Roman" w:hAnsi="Times New Roman" w:cs="Times New Roman"/>
          <w:sz w:val="28"/>
          <w:szCs w:val="28"/>
        </w:rPr>
        <w:t>алаты, через которое реализовыва</w:t>
      </w:r>
      <w:r w:rsidR="001674A8">
        <w:rPr>
          <w:rFonts w:ascii="Times New Roman" w:hAnsi="Times New Roman" w:cs="Times New Roman"/>
          <w:sz w:val="28"/>
          <w:szCs w:val="28"/>
        </w:rPr>
        <w:t>ется</w:t>
      </w:r>
      <w:r w:rsidRPr="00835E9D">
        <w:rPr>
          <w:rFonts w:ascii="Times New Roman" w:hAnsi="Times New Roman" w:cs="Times New Roman"/>
          <w:sz w:val="28"/>
          <w:szCs w:val="28"/>
        </w:rPr>
        <w:t xml:space="preserve"> функция предварительного контроля, явля</w:t>
      </w:r>
      <w:r w:rsidR="001674A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835E9D">
        <w:rPr>
          <w:rFonts w:ascii="Times New Roman" w:hAnsi="Times New Roman" w:cs="Times New Roman"/>
          <w:sz w:val="28"/>
          <w:szCs w:val="28"/>
        </w:rPr>
        <w:t xml:space="preserve">экспертиза проектов постановлений Правительства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835E9D">
        <w:rPr>
          <w:rFonts w:ascii="Times New Roman" w:hAnsi="Times New Roman" w:cs="Times New Roman"/>
          <w:sz w:val="28"/>
          <w:szCs w:val="28"/>
        </w:rPr>
        <w:t xml:space="preserve"> о</w:t>
      </w:r>
      <w:r w:rsidR="001674A8">
        <w:rPr>
          <w:rFonts w:ascii="Times New Roman" w:hAnsi="Times New Roman" w:cs="Times New Roman"/>
          <w:sz w:val="28"/>
          <w:szCs w:val="28"/>
        </w:rPr>
        <w:t xml:space="preserve">б утверждении и </w:t>
      </w:r>
      <w:r w:rsidRPr="00835E9D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23652A">
        <w:rPr>
          <w:rFonts w:ascii="Times New Roman" w:hAnsi="Times New Roman" w:cs="Times New Roman"/>
          <w:sz w:val="28"/>
          <w:szCs w:val="28"/>
        </w:rPr>
        <w:t xml:space="preserve">в </w:t>
      </w:r>
      <w:r w:rsidRPr="00835E9D">
        <w:rPr>
          <w:rFonts w:ascii="Times New Roman" w:hAnsi="Times New Roman" w:cs="Times New Roman"/>
          <w:sz w:val="28"/>
          <w:szCs w:val="28"/>
        </w:rPr>
        <w:t xml:space="preserve">государственные программы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835E9D">
        <w:rPr>
          <w:rFonts w:ascii="Times New Roman" w:hAnsi="Times New Roman" w:cs="Times New Roman"/>
          <w:sz w:val="28"/>
          <w:szCs w:val="28"/>
        </w:rPr>
        <w:t>.</w:t>
      </w:r>
    </w:p>
    <w:p w:rsidR="008A19C8" w:rsidRPr="006B2349" w:rsidRDefault="008A19C8" w:rsidP="008A19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6B2349">
        <w:rPr>
          <w:rFonts w:ascii="Times New Roman" w:hAnsi="Times New Roman" w:cs="Times New Roman"/>
          <w:sz w:val="28"/>
          <w:szCs w:val="28"/>
        </w:rPr>
        <w:t>В соответствии с Законом о Контрольно-счетной палате вопросы планирования деятельности, исполнения полномочий Контрольно-счетной палаты, а также результаты проведенных контрольных и экспертно-аналитических мероприятий рассматривались на заседаниях Коллегии КСП Р</w:t>
      </w:r>
      <w:r>
        <w:rPr>
          <w:rFonts w:ascii="Times New Roman" w:hAnsi="Times New Roman" w:cs="Times New Roman"/>
          <w:sz w:val="28"/>
          <w:szCs w:val="28"/>
        </w:rPr>
        <w:t>еспублики Ингушетия</w:t>
      </w:r>
      <w:r w:rsidRPr="006B2349">
        <w:rPr>
          <w:rFonts w:ascii="Times New Roman" w:hAnsi="Times New Roman" w:cs="Times New Roman"/>
          <w:sz w:val="28"/>
          <w:szCs w:val="28"/>
        </w:rPr>
        <w:t>.</w:t>
      </w:r>
    </w:p>
    <w:p w:rsidR="006B2349" w:rsidRDefault="008A19C8" w:rsidP="0083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C8">
        <w:rPr>
          <w:rFonts w:ascii="Times New Roman" w:hAnsi="Times New Roman" w:cs="Times New Roman"/>
          <w:sz w:val="28"/>
          <w:szCs w:val="28"/>
        </w:rPr>
        <w:t xml:space="preserve">Положительное влияние на результативность проводимых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8A19C8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19C8">
        <w:rPr>
          <w:rFonts w:ascii="Times New Roman" w:hAnsi="Times New Roman" w:cs="Times New Roman"/>
          <w:sz w:val="28"/>
          <w:szCs w:val="28"/>
        </w:rPr>
        <w:t xml:space="preserve"> году оказали налаженные конструктивные взаимоотношения с правоохранительными </w:t>
      </w:r>
      <w:r>
        <w:rPr>
          <w:rFonts w:ascii="Times New Roman" w:hAnsi="Times New Roman" w:cs="Times New Roman"/>
          <w:sz w:val="28"/>
          <w:szCs w:val="28"/>
        </w:rPr>
        <w:t xml:space="preserve">и надзорными </w:t>
      </w:r>
      <w:r w:rsidRPr="008A19C8">
        <w:rPr>
          <w:rFonts w:ascii="Times New Roman" w:hAnsi="Times New Roman" w:cs="Times New Roman"/>
          <w:sz w:val="28"/>
          <w:szCs w:val="28"/>
        </w:rPr>
        <w:t xml:space="preserve">органами, которые информировали </w:t>
      </w:r>
      <w:r>
        <w:rPr>
          <w:rFonts w:ascii="Times New Roman" w:hAnsi="Times New Roman" w:cs="Times New Roman"/>
          <w:sz w:val="28"/>
          <w:szCs w:val="28"/>
        </w:rPr>
        <w:t>КСП РИ</w:t>
      </w:r>
      <w:r w:rsidRPr="008A19C8">
        <w:rPr>
          <w:rFonts w:ascii="Times New Roman" w:hAnsi="Times New Roman" w:cs="Times New Roman"/>
          <w:sz w:val="28"/>
          <w:szCs w:val="28"/>
        </w:rPr>
        <w:t xml:space="preserve"> о</w:t>
      </w:r>
      <w:r w:rsidR="0049783F">
        <w:rPr>
          <w:rFonts w:ascii="Times New Roman" w:hAnsi="Times New Roman" w:cs="Times New Roman"/>
          <w:sz w:val="28"/>
          <w:szCs w:val="28"/>
        </w:rPr>
        <w:t xml:space="preserve"> принятых решениях по направленным в их адрес</w:t>
      </w:r>
      <w:r w:rsidRPr="008A19C8">
        <w:rPr>
          <w:rFonts w:ascii="Times New Roman" w:hAnsi="Times New Roman" w:cs="Times New Roman"/>
          <w:sz w:val="28"/>
          <w:szCs w:val="28"/>
        </w:rPr>
        <w:t xml:space="preserve"> материалам проверок.</w:t>
      </w:r>
    </w:p>
    <w:p w:rsidR="00FB7D74" w:rsidRDefault="005D7B6D" w:rsidP="0083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3A">
        <w:rPr>
          <w:rFonts w:ascii="Times New Roman" w:hAnsi="Times New Roman" w:cs="Times New Roman"/>
          <w:sz w:val="28"/>
          <w:szCs w:val="28"/>
        </w:rPr>
        <w:t xml:space="preserve">В рамках взаимодействия с </w:t>
      </w:r>
      <w:r w:rsidR="00FB7D74">
        <w:rPr>
          <w:rFonts w:ascii="Times New Roman" w:hAnsi="Times New Roman" w:cs="Times New Roman"/>
          <w:sz w:val="28"/>
          <w:szCs w:val="28"/>
        </w:rPr>
        <w:t xml:space="preserve">законодательной властью </w:t>
      </w:r>
      <w:r w:rsidR="0075583A" w:rsidRPr="0075583A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75583A">
        <w:rPr>
          <w:rFonts w:ascii="Times New Roman" w:hAnsi="Times New Roman" w:cs="Times New Roman"/>
          <w:sz w:val="28"/>
          <w:szCs w:val="28"/>
        </w:rPr>
        <w:t>представляла результаты экспертно-аналитических и контрольных мероприятий, а также заключения</w:t>
      </w:r>
      <w:r w:rsidR="00FB7D74">
        <w:rPr>
          <w:rFonts w:ascii="Times New Roman" w:hAnsi="Times New Roman" w:cs="Times New Roman"/>
          <w:sz w:val="28"/>
          <w:szCs w:val="28"/>
        </w:rPr>
        <w:t xml:space="preserve"> на законопроекты в </w:t>
      </w:r>
      <w:r w:rsidR="00FB7D74" w:rsidRPr="0075583A">
        <w:rPr>
          <w:rFonts w:ascii="Times New Roman" w:hAnsi="Times New Roman" w:cs="Times New Roman"/>
          <w:sz w:val="28"/>
          <w:szCs w:val="28"/>
        </w:rPr>
        <w:t>Народн</w:t>
      </w:r>
      <w:r w:rsidR="00FB7D74">
        <w:rPr>
          <w:rFonts w:ascii="Times New Roman" w:hAnsi="Times New Roman" w:cs="Times New Roman"/>
          <w:sz w:val="28"/>
          <w:szCs w:val="28"/>
        </w:rPr>
        <w:t>ое</w:t>
      </w:r>
      <w:r w:rsidR="00FB7D74" w:rsidRPr="0075583A">
        <w:rPr>
          <w:rFonts w:ascii="Times New Roman" w:hAnsi="Times New Roman" w:cs="Times New Roman"/>
          <w:sz w:val="28"/>
          <w:szCs w:val="28"/>
        </w:rPr>
        <w:t xml:space="preserve"> Собрание РИ</w:t>
      </w:r>
      <w:r w:rsidR="00C7067A">
        <w:rPr>
          <w:rFonts w:ascii="Times New Roman" w:hAnsi="Times New Roman" w:cs="Times New Roman"/>
          <w:sz w:val="28"/>
          <w:szCs w:val="28"/>
        </w:rPr>
        <w:t>, участвовала в работе заседаний</w:t>
      </w:r>
      <w:r w:rsidR="00FB7D74">
        <w:rPr>
          <w:rFonts w:ascii="Times New Roman" w:hAnsi="Times New Roman" w:cs="Times New Roman"/>
          <w:sz w:val="28"/>
          <w:szCs w:val="28"/>
        </w:rPr>
        <w:t xml:space="preserve"> республиканского парламента.</w:t>
      </w:r>
    </w:p>
    <w:p w:rsidR="005C00B4" w:rsidRPr="005C00B4" w:rsidRDefault="00AA1F1C" w:rsidP="0083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B7D74">
        <w:rPr>
          <w:rFonts w:ascii="Times New Roman" w:hAnsi="Times New Roman" w:cs="Times New Roman"/>
          <w:sz w:val="28"/>
          <w:szCs w:val="28"/>
        </w:rPr>
        <w:t xml:space="preserve">КСП РИ </w:t>
      </w:r>
      <w:r w:rsidR="005D7B6D" w:rsidRPr="0075583A">
        <w:rPr>
          <w:rFonts w:ascii="Times New Roman" w:hAnsi="Times New Roman" w:cs="Times New Roman"/>
          <w:sz w:val="28"/>
          <w:szCs w:val="28"/>
        </w:rPr>
        <w:t xml:space="preserve">участвовала в заседаниях </w:t>
      </w:r>
      <w:r w:rsidR="00101A39">
        <w:rPr>
          <w:rFonts w:ascii="Times New Roman" w:hAnsi="Times New Roman" w:cs="Times New Roman"/>
          <w:sz w:val="28"/>
          <w:szCs w:val="28"/>
        </w:rPr>
        <w:t>постоянно</w:t>
      </w:r>
      <w:r w:rsidR="00FB7D74">
        <w:rPr>
          <w:rFonts w:ascii="Times New Roman" w:hAnsi="Times New Roman" w:cs="Times New Roman"/>
          <w:sz w:val="28"/>
          <w:szCs w:val="28"/>
        </w:rPr>
        <w:t xml:space="preserve"> действующего координационного </w:t>
      </w:r>
      <w:r w:rsidR="00FB7D74" w:rsidRPr="005C00B4">
        <w:rPr>
          <w:rFonts w:ascii="Times New Roman" w:hAnsi="Times New Roman" w:cs="Times New Roman"/>
          <w:sz w:val="28"/>
          <w:szCs w:val="28"/>
        </w:rPr>
        <w:t>совещания по обеспечению правопорядка в Республике Ингушетия при Главе РИ</w:t>
      </w:r>
      <w:r w:rsidR="005C00B4" w:rsidRPr="005C00B4">
        <w:rPr>
          <w:rFonts w:ascii="Times New Roman" w:hAnsi="Times New Roman" w:cs="Times New Roman"/>
          <w:sz w:val="28"/>
          <w:szCs w:val="28"/>
        </w:rPr>
        <w:t xml:space="preserve">. </w:t>
      </w:r>
      <w:r w:rsidR="005C00B4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5C00B4" w:rsidRPr="005C00B4">
        <w:rPr>
          <w:rFonts w:ascii="Times New Roman" w:hAnsi="Times New Roman" w:cs="Times New Roman"/>
          <w:sz w:val="28"/>
          <w:szCs w:val="28"/>
        </w:rPr>
        <w:t xml:space="preserve"> представлена в составе Межведомственной рабочей группы по вопросам противодействия коррупции, созданной в целях оптимизации и укрепления межведомственного взаимодействия по вопросам противодействия коррупции</w:t>
      </w:r>
      <w:r w:rsidR="008856EA">
        <w:rPr>
          <w:rFonts w:ascii="Times New Roman" w:hAnsi="Times New Roman" w:cs="Times New Roman"/>
          <w:sz w:val="28"/>
          <w:szCs w:val="28"/>
        </w:rPr>
        <w:t>.</w:t>
      </w:r>
    </w:p>
    <w:p w:rsidR="00AA1F1C" w:rsidRPr="00AA1F1C" w:rsidRDefault="00AA1F1C" w:rsidP="00AA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1C">
        <w:rPr>
          <w:rFonts w:ascii="Times New Roman" w:hAnsi="Times New Roman" w:cs="Times New Roman"/>
          <w:sz w:val="28"/>
          <w:szCs w:val="28"/>
        </w:rPr>
        <w:t xml:space="preserve">Представители КСП </w:t>
      </w:r>
      <w:r w:rsidR="00101A39">
        <w:rPr>
          <w:rFonts w:ascii="Times New Roman" w:hAnsi="Times New Roman" w:cs="Times New Roman"/>
          <w:sz w:val="28"/>
          <w:szCs w:val="28"/>
        </w:rPr>
        <w:t>РИ</w:t>
      </w:r>
      <w:r w:rsidRPr="00AA1F1C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мероприятиях, организованных Счетной палатой Российской Федерации и Советом контрольно-счетных органов при Счетной палате РФ.</w:t>
      </w:r>
    </w:p>
    <w:p w:rsidR="008856EA" w:rsidRPr="008856EA" w:rsidRDefault="008856EA" w:rsidP="00A73D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856EA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>КСП РИ</w:t>
      </w:r>
      <w:r w:rsidRPr="008856EA">
        <w:rPr>
          <w:rFonts w:ascii="Times New Roman" w:hAnsi="Times New Roman" w:cs="Times New Roman"/>
          <w:sz w:val="28"/>
          <w:szCs w:val="28"/>
        </w:rPr>
        <w:t xml:space="preserve"> активно взаимодействовала с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56EA">
        <w:rPr>
          <w:rFonts w:ascii="Times New Roman" w:hAnsi="Times New Roman" w:cs="Times New Roman"/>
          <w:sz w:val="28"/>
          <w:szCs w:val="28"/>
        </w:rPr>
        <w:t xml:space="preserve">счетными органами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8856EA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методологического обеспечения деятельности, обмена опытом и содействия в профессиональной подготовке, переподготовке и повышении квалификации сотрудников, оказывала организационную, правовую, информационную, методическую помощь.</w:t>
      </w:r>
    </w:p>
    <w:p w:rsidR="0075583A" w:rsidRPr="0075583A" w:rsidRDefault="0075583A" w:rsidP="007558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75583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отче</w:t>
      </w:r>
      <w:r w:rsidR="00C7067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тном периоде проведены заседания</w:t>
      </w:r>
      <w:r w:rsidRPr="0075583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Совета контрольно-счетных органов</w:t>
      </w:r>
      <w:r w:rsidR="00C7067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Республики Ингушетия, в которых</w:t>
      </w:r>
      <w:r w:rsidRPr="0075583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приняли участие руководители всех муниципальных контрольно-счетных органов субъекта. В центре внимания </w:t>
      </w:r>
      <w:r w:rsidRPr="0075583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работников контрольных-счетных органов региона оказались вопросы совершенствования внешнего финансового государственного и муниципального контр</w:t>
      </w:r>
      <w:r w:rsidR="00C7067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оля в республике. </w:t>
      </w:r>
    </w:p>
    <w:p w:rsidR="007A51A2" w:rsidRPr="00771BEE" w:rsidRDefault="00CE04F9" w:rsidP="007A51A2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A2">
        <w:rPr>
          <w:rFonts w:ascii="Times New Roman" w:hAnsi="Times New Roman" w:cs="Times New Roman"/>
          <w:sz w:val="28"/>
          <w:szCs w:val="28"/>
        </w:rPr>
        <w:t xml:space="preserve">Для обеспечения принципа гласности внешнего государственного финансового контроля, Контрольно-счетная палата </w:t>
      </w:r>
      <w:r w:rsidR="007A51A2" w:rsidRPr="007A51A2">
        <w:rPr>
          <w:rFonts w:ascii="Times New Roman" w:hAnsi="Times New Roman" w:cs="Times New Roman"/>
          <w:sz w:val="28"/>
          <w:szCs w:val="28"/>
        </w:rPr>
        <w:t>РИ</w:t>
      </w:r>
      <w:r w:rsidRPr="007A51A2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информирует органы исполнительн</w:t>
      </w:r>
      <w:r w:rsidR="005747F2">
        <w:rPr>
          <w:rFonts w:ascii="Times New Roman" w:hAnsi="Times New Roman" w:cs="Times New Roman"/>
          <w:sz w:val="28"/>
          <w:szCs w:val="28"/>
        </w:rPr>
        <w:t>ой и законодательной власти республики</w:t>
      </w:r>
      <w:r w:rsidRPr="007A51A2">
        <w:rPr>
          <w:rFonts w:ascii="Times New Roman" w:hAnsi="Times New Roman" w:cs="Times New Roman"/>
          <w:sz w:val="28"/>
          <w:szCs w:val="28"/>
        </w:rPr>
        <w:t>, размещает информацию о своей деятельности на официальном сайте в информационно-телекоммуникационной сети «Интернет».</w:t>
      </w:r>
      <w:r w:rsidR="007A51A2" w:rsidRPr="007A51A2">
        <w:rPr>
          <w:rFonts w:ascii="Times New Roman" w:hAnsi="Times New Roman" w:cs="Times New Roman"/>
          <w:sz w:val="28"/>
          <w:szCs w:val="28"/>
        </w:rPr>
        <w:t xml:space="preserve"> </w:t>
      </w:r>
      <w:r w:rsidR="007A51A2" w:rsidRPr="005747F2">
        <w:rPr>
          <w:rFonts w:ascii="Times New Roman" w:hAnsi="Times New Roman" w:cs="Times New Roman"/>
          <w:sz w:val="28"/>
          <w:szCs w:val="28"/>
        </w:rPr>
        <w:t>Кроме того, в течение 2020 года подготовлено два номера информационного бюллетеня – официального издания Палаты, содержащего основные результаты деятельности органа внешнего финансового контроля республики.</w:t>
      </w:r>
    </w:p>
    <w:p w:rsidR="00596F44" w:rsidRDefault="00596F44" w:rsidP="00187B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52FD" w:rsidRDefault="001252FD" w:rsidP="00125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2FD">
        <w:rPr>
          <w:rFonts w:ascii="Times New Roman" w:hAnsi="Times New Roman" w:cs="Times New Roman"/>
          <w:b/>
          <w:bCs/>
          <w:sz w:val="28"/>
          <w:szCs w:val="28"/>
        </w:rPr>
        <w:t>Экспертиза нормативных правовых актов</w:t>
      </w:r>
    </w:p>
    <w:p w:rsidR="00E915CB" w:rsidRDefault="00E915CB" w:rsidP="00187B02">
      <w:pPr>
        <w:pStyle w:val="af0"/>
        <w:spacing w:after="0"/>
        <w:ind w:left="0"/>
        <w:jc w:val="center"/>
        <w:rPr>
          <w:sz w:val="28"/>
          <w:szCs w:val="28"/>
        </w:rPr>
      </w:pPr>
    </w:p>
    <w:p w:rsidR="00721328" w:rsidRPr="004106F9" w:rsidRDefault="001252FD" w:rsidP="00721328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1252FD">
        <w:rPr>
          <w:sz w:val="28"/>
          <w:szCs w:val="28"/>
        </w:rPr>
        <w:t xml:space="preserve">Важным направлением деятельности </w:t>
      </w:r>
      <w:r w:rsidR="00D41918">
        <w:rPr>
          <w:sz w:val="28"/>
          <w:szCs w:val="28"/>
        </w:rPr>
        <w:t xml:space="preserve">Контрольно-счетной палаты РИ остается </w:t>
      </w:r>
      <w:r w:rsidRPr="001252FD">
        <w:rPr>
          <w:sz w:val="28"/>
          <w:szCs w:val="28"/>
        </w:rPr>
        <w:t xml:space="preserve">проведение экспертиз </w:t>
      </w:r>
      <w:r w:rsidR="0043286D" w:rsidRPr="0043286D">
        <w:rPr>
          <w:sz w:val="28"/>
          <w:szCs w:val="28"/>
        </w:rPr>
        <w:t>нормативн</w:t>
      </w:r>
      <w:r w:rsidR="0043286D">
        <w:rPr>
          <w:sz w:val="28"/>
          <w:szCs w:val="28"/>
        </w:rPr>
        <w:t xml:space="preserve">ых </w:t>
      </w:r>
      <w:r w:rsidR="0043286D" w:rsidRPr="0043286D">
        <w:rPr>
          <w:sz w:val="28"/>
          <w:szCs w:val="28"/>
        </w:rPr>
        <w:t>правовых актов, затрагиваю</w:t>
      </w:r>
      <w:r w:rsidR="0043286D">
        <w:rPr>
          <w:sz w:val="28"/>
          <w:szCs w:val="28"/>
        </w:rPr>
        <w:t>щих бюджетно-финансовые вопросы</w:t>
      </w:r>
      <w:r w:rsidR="00672DF1">
        <w:rPr>
          <w:sz w:val="28"/>
          <w:szCs w:val="28"/>
        </w:rPr>
        <w:t>.</w:t>
      </w:r>
      <w:r w:rsidR="00721328">
        <w:rPr>
          <w:sz w:val="28"/>
          <w:szCs w:val="28"/>
        </w:rPr>
        <w:t xml:space="preserve"> Работа Палаты в данном направлении сосредоточена</w:t>
      </w:r>
      <w:r w:rsidR="00721328" w:rsidRPr="004106F9">
        <w:rPr>
          <w:sz w:val="28"/>
          <w:szCs w:val="28"/>
        </w:rPr>
        <w:t xml:space="preserve">, прежде всего, на выявление возможностей пополнения доходов </w:t>
      </w:r>
      <w:r w:rsidR="00721328">
        <w:rPr>
          <w:sz w:val="28"/>
          <w:szCs w:val="28"/>
        </w:rPr>
        <w:t>республиканского</w:t>
      </w:r>
      <w:r w:rsidR="00721328" w:rsidRPr="004106F9">
        <w:rPr>
          <w:sz w:val="28"/>
          <w:szCs w:val="28"/>
        </w:rPr>
        <w:t xml:space="preserve"> бюджета и устранение имеющихся недостатков в расходной части бюджета и включает экспертизу проектов законов о </w:t>
      </w:r>
      <w:r w:rsidR="00721328">
        <w:rPr>
          <w:sz w:val="28"/>
          <w:szCs w:val="28"/>
        </w:rPr>
        <w:t>республиканском</w:t>
      </w:r>
      <w:r w:rsidR="00721328" w:rsidRPr="004106F9">
        <w:rPr>
          <w:sz w:val="28"/>
          <w:szCs w:val="28"/>
        </w:rPr>
        <w:t xml:space="preserve"> бюджет</w:t>
      </w:r>
      <w:r w:rsidR="005747F2">
        <w:rPr>
          <w:sz w:val="28"/>
          <w:szCs w:val="28"/>
        </w:rPr>
        <w:t>е и проектов законов о бюджете Т</w:t>
      </w:r>
      <w:r w:rsidR="00721328" w:rsidRPr="004106F9">
        <w:rPr>
          <w:sz w:val="28"/>
          <w:szCs w:val="28"/>
        </w:rPr>
        <w:t xml:space="preserve">ерриториального фонда обязательного медицинского страхования </w:t>
      </w:r>
      <w:r w:rsidR="00721328">
        <w:rPr>
          <w:sz w:val="28"/>
          <w:szCs w:val="28"/>
        </w:rPr>
        <w:t>республики</w:t>
      </w:r>
      <w:r w:rsidR="00721328" w:rsidRPr="004106F9">
        <w:rPr>
          <w:sz w:val="28"/>
          <w:szCs w:val="28"/>
        </w:rPr>
        <w:t xml:space="preserve">, финансово-экономическую экспертизу проектов законов и нормативных правовых актов </w:t>
      </w:r>
      <w:r w:rsidR="00721328">
        <w:rPr>
          <w:sz w:val="28"/>
          <w:szCs w:val="28"/>
        </w:rPr>
        <w:t>Республики Ингушетия.</w:t>
      </w:r>
    </w:p>
    <w:p w:rsidR="0099243A" w:rsidRPr="00BE4853" w:rsidRDefault="0099243A" w:rsidP="0099243A">
      <w:pPr>
        <w:pStyle w:val="af0"/>
        <w:spacing w:after="0"/>
        <w:ind w:left="0" w:firstLine="709"/>
        <w:jc w:val="both"/>
        <w:rPr>
          <w:sz w:val="20"/>
          <w:szCs w:val="20"/>
        </w:rPr>
      </w:pPr>
    </w:p>
    <w:p w:rsidR="008C32BC" w:rsidRDefault="008C32BC" w:rsidP="00187B02">
      <w:pPr>
        <w:pStyle w:val="af0"/>
        <w:spacing w:after="0"/>
        <w:ind w:left="0"/>
        <w:jc w:val="center"/>
        <w:rPr>
          <w:sz w:val="20"/>
          <w:szCs w:val="20"/>
        </w:rPr>
      </w:pPr>
      <w:r w:rsidRPr="008C32BC">
        <w:rPr>
          <w:noProof/>
          <w:sz w:val="20"/>
          <w:szCs w:val="20"/>
        </w:rPr>
        <w:drawing>
          <wp:inline distT="0" distB="0" distL="0" distR="0" wp14:anchorId="3AE441E0" wp14:editId="203E69B0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2BC" w:rsidRPr="008C32BC" w:rsidRDefault="008C32BC" w:rsidP="00187B02">
      <w:pPr>
        <w:pStyle w:val="af0"/>
        <w:spacing w:after="0"/>
        <w:ind w:left="0"/>
        <w:jc w:val="center"/>
        <w:rPr>
          <w:sz w:val="20"/>
          <w:szCs w:val="20"/>
        </w:rPr>
      </w:pPr>
    </w:p>
    <w:p w:rsidR="00BE14C4" w:rsidRDefault="00BE14C4" w:rsidP="00F22249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BE14C4">
        <w:rPr>
          <w:sz w:val="28"/>
          <w:szCs w:val="28"/>
        </w:rPr>
        <w:t xml:space="preserve">В 2020 году в рамках установленных полномочий Палатой подготовлено 40 заключений на проекты законов и иных нормативных правовых актов </w:t>
      </w:r>
      <w:r w:rsidRPr="00BE14C4">
        <w:rPr>
          <w:sz w:val="28"/>
          <w:szCs w:val="28"/>
        </w:rPr>
        <w:lastRenderedPageBreak/>
        <w:t>Республики Ингушетия, из них 29 экспертных заключений на проекты государственных программ РИ.</w:t>
      </w:r>
    </w:p>
    <w:p w:rsidR="00F22249" w:rsidRDefault="00F22249" w:rsidP="00F22249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D14A33">
        <w:rPr>
          <w:sz w:val="28"/>
          <w:szCs w:val="28"/>
        </w:rPr>
        <w:t>В рамках предварительного контроля проведена экспертиза и подготовлено заключение на проект закона Республики Ингушетия «О республиканском бюджете на 20</w:t>
      </w:r>
      <w:r>
        <w:rPr>
          <w:sz w:val="28"/>
          <w:szCs w:val="28"/>
        </w:rPr>
        <w:t>21</w:t>
      </w:r>
      <w:r w:rsidRPr="00D14A3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 и 2023</w:t>
      </w:r>
      <w:r w:rsidRPr="00D14A33">
        <w:rPr>
          <w:sz w:val="28"/>
          <w:szCs w:val="28"/>
        </w:rPr>
        <w:t xml:space="preserve"> годов».</w:t>
      </w:r>
    </w:p>
    <w:p w:rsidR="00F22249" w:rsidRPr="00AE3646" w:rsidRDefault="00F22249" w:rsidP="00F2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Контрольно-счетной палатой РИ проанализированы прогноз социально-экономического развития Республики Ингушетия, структура и содержание проекта закона Республики Ингушетия «О республиканском бюджете на 2021 год и на плановый период 2022 и 2023 годов», приложения, </w:t>
      </w:r>
      <w:r w:rsidRPr="00AE3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 представленные одновременно с ним.</w:t>
      </w:r>
    </w:p>
    <w:p w:rsidR="005747F2" w:rsidRDefault="00F22249" w:rsidP="00574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46">
        <w:rPr>
          <w:rFonts w:ascii="Times New Roman" w:hAnsi="Times New Roman" w:cs="Times New Roman"/>
          <w:bCs/>
          <w:sz w:val="28"/>
          <w:szCs w:val="28"/>
        </w:rPr>
        <w:t xml:space="preserve">В целом представленный законопроект соответствовал положениям Бюджетного кодекса РФ. </w:t>
      </w:r>
      <w:r w:rsidR="00373ACF" w:rsidRPr="00AE3646">
        <w:rPr>
          <w:rFonts w:ascii="Times New Roman" w:hAnsi="Times New Roman" w:cs="Times New Roman"/>
          <w:bCs/>
          <w:sz w:val="28"/>
          <w:szCs w:val="28"/>
        </w:rPr>
        <w:t>Тем не менее</w:t>
      </w:r>
      <w:r w:rsidRPr="00AE36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47F2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57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 </w:t>
      </w:r>
      <w:r w:rsidR="005747F2">
        <w:rPr>
          <w:rFonts w:ascii="Times New Roman" w:hAnsi="Times New Roman" w:cs="Times New Roman"/>
          <w:bCs/>
          <w:sz w:val="28"/>
          <w:szCs w:val="28"/>
        </w:rPr>
        <w:t>КСП РИ имелись замечания и предложения к проекту закона.</w:t>
      </w:r>
    </w:p>
    <w:p w:rsidR="006B7D70" w:rsidRDefault="001B0A06" w:rsidP="006B7D70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AE3646">
        <w:rPr>
          <w:rFonts w:ascii="Times New Roman" w:hAnsi="Times New Roman" w:cs="Times New Roman"/>
          <w:sz w:val="28"/>
          <w:szCs w:val="28"/>
        </w:rPr>
        <w:t>Контрольно</w:t>
      </w:r>
      <w:r w:rsidR="00937771" w:rsidRPr="00AE3646">
        <w:rPr>
          <w:rFonts w:ascii="Times New Roman" w:hAnsi="Times New Roman" w:cs="Times New Roman"/>
          <w:bCs/>
          <w:sz w:val="28"/>
          <w:szCs w:val="28"/>
        </w:rPr>
        <w:t>-счетной палатой РИ,</w:t>
      </w:r>
      <w:r w:rsidR="005029B0">
        <w:rPr>
          <w:rFonts w:ascii="Times New Roman" w:hAnsi="Times New Roman" w:cs="Times New Roman"/>
          <w:bCs/>
          <w:sz w:val="28"/>
          <w:szCs w:val="28"/>
        </w:rPr>
        <w:t xml:space="preserve"> ежегодно отмечается</w:t>
      </w:r>
      <w:r w:rsidR="00937771" w:rsidRPr="00AE3646">
        <w:rPr>
          <w:rFonts w:ascii="Times New Roman" w:hAnsi="Times New Roman" w:cs="Times New Roman"/>
          <w:bCs/>
          <w:sz w:val="28"/>
          <w:szCs w:val="28"/>
        </w:rPr>
        <w:t xml:space="preserve"> отсутствие в пояснительной записке,</w:t>
      </w:r>
      <w:r w:rsidR="00937771" w:rsidRPr="00AE3646">
        <w:rPr>
          <w:rFonts w:ascii="Times New Roman" w:hAnsi="Times New Roman" w:cs="Times New Roman"/>
          <w:sz w:val="28"/>
          <w:szCs w:val="28"/>
        </w:rPr>
        <w:t xml:space="preserve"> </w:t>
      </w:r>
      <w:r w:rsidR="00937771" w:rsidRPr="00F2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приложенной к проекту бюджета</w:t>
      </w:r>
      <w:r w:rsidR="00937771" w:rsidRPr="00AE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646" w:rsidRPr="00AE3646">
        <w:rPr>
          <w:rFonts w:ascii="Times New Roman" w:hAnsi="Times New Roman" w:cs="Times New Roman"/>
          <w:sz w:val="28"/>
          <w:szCs w:val="28"/>
        </w:rPr>
        <w:t>пояснений и расчетов</w:t>
      </w:r>
      <w:r w:rsidR="00AE3646" w:rsidRPr="00F22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обосновывающи</w:t>
      </w:r>
      <w:r w:rsidR="00AE3646" w:rsidRPr="00AE36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3646" w:rsidRPr="00F2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проект</w:t>
      </w:r>
      <w:r w:rsidR="00A46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E3646" w:rsidRPr="00F2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суммы, что не позволяет в полном объеме оценить реалистичность и достаточность прогнозируемых доходных и расходных статей бюджета.</w:t>
      </w:r>
    </w:p>
    <w:p w:rsidR="00654FFF" w:rsidRPr="00654FFF" w:rsidRDefault="001B0A06" w:rsidP="00654FF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Контрольно-счетной палатой отмечено, что</w:t>
      </w:r>
      <w:r w:rsidR="0065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FF" w:rsidRPr="0065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приложенная к Законопроекту версия Бюджетного прогноза не актуальна и не может быть использована при бюджетном планировании на 2021 год и плановый период 2022, 2023 годов.</w:t>
      </w:r>
    </w:p>
    <w:p w:rsidR="00F22249" w:rsidRDefault="006F34DC" w:rsidP="006B7D70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553E37">
        <w:rPr>
          <w:rFonts w:ascii="Times New Roman" w:hAnsi="Times New Roman" w:cs="Times New Roman"/>
          <w:sz w:val="28"/>
          <w:szCs w:val="28"/>
        </w:rPr>
        <w:t>в</w:t>
      </w:r>
      <w:r w:rsidR="00F22249" w:rsidRPr="00F2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</w:t>
      </w:r>
      <w:r w:rsidR="006B7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ункта </w:t>
      </w:r>
      <w:r w:rsidR="00F22249" w:rsidRPr="00F2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ст</w:t>
      </w:r>
      <w:r w:rsidR="006B7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атьи </w:t>
      </w:r>
      <w:r w:rsidR="00497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 Бюджетного кодекса</w:t>
      </w:r>
      <w:r w:rsidR="00F22249" w:rsidRPr="00F2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РФ, прогноз социально-экономического развития на очередной финансовый год и плановый период не разработан путем уточнения параметров планового периода и добавления параметров второго года планового периода, а в пояснительной записке к прогнозу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678AF" w:rsidRDefault="00E678AF" w:rsidP="00E678AF">
      <w:pPr>
        <w:widowControl w:val="0"/>
        <w:tabs>
          <w:tab w:val="center" w:pos="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0A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Палаты также </w:t>
      </w:r>
      <w:r w:rsidRPr="007F320A">
        <w:rPr>
          <w:rFonts w:ascii="Times New Roman" w:hAnsi="Times New Roman" w:cs="Times New Roman"/>
          <w:sz w:val="28"/>
          <w:szCs w:val="28"/>
        </w:rPr>
        <w:t xml:space="preserve">отмечено,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6F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DC">
        <w:rPr>
          <w:rFonts w:ascii="Times New Roman" w:hAnsi="Times New Roman" w:cs="Times New Roman"/>
          <w:sz w:val="28"/>
          <w:szCs w:val="28"/>
        </w:rPr>
        <w:t xml:space="preserve">как и в прошлом году,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78AF">
        <w:rPr>
          <w:rFonts w:ascii="Times New Roman" w:hAnsi="Times New Roman" w:cs="Times New Roman"/>
          <w:sz w:val="28"/>
          <w:szCs w:val="28"/>
        </w:rPr>
        <w:t xml:space="preserve"> нарушение п</w:t>
      </w:r>
      <w:r>
        <w:rPr>
          <w:rFonts w:ascii="Times New Roman" w:hAnsi="Times New Roman" w:cs="Times New Roman"/>
          <w:sz w:val="28"/>
          <w:szCs w:val="28"/>
        </w:rPr>
        <w:t>ункта 4</w:t>
      </w:r>
      <w:r w:rsidRPr="00E678A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49783F">
        <w:rPr>
          <w:rFonts w:ascii="Times New Roman" w:hAnsi="Times New Roman" w:cs="Times New Roman"/>
          <w:sz w:val="28"/>
          <w:szCs w:val="28"/>
        </w:rPr>
        <w:t xml:space="preserve"> 179.4 Бюджетного кодекса</w:t>
      </w:r>
      <w:r w:rsidRPr="00E678AF">
        <w:rPr>
          <w:rFonts w:ascii="Times New Roman" w:hAnsi="Times New Roman" w:cs="Times New Roman"/>
          <w:sz w:val="28"/>
          <w:szCs w:val="28"/>
        </w:rPr>
        <w:t xml:space="preserve"> РФ, объем поступлений дорожного фонда Законопроектом предусмотрен без учета прогнозируемых доходов республиканского бюджета от денежных взысканий (штрафов) за нарушение законодательства о безопасности дорожного движения.</w:t>
      </w:r>
    </w:p>
    <w:p w:rsidR="00E678AF" w:rsidRPr="00654FFF" w:rsidRDefault="006F34DC" w:rsidP="00257B3F">
      <w:pPr>
        <w:widowControl w:val="0"/>
        <w:tabs>
          <w:tab w:val="center" w:pos="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</w:t>
      </w:r>
      <w:r w:rsidR="00257B3F">
        <w:rPr>
          <w:rFonts w:ascii="Times New Roman" w:hAnsi="Times New Roman" w:cs="Times New Roman"/>
          <w:sz w:val="28"/>
          <w:szCs w:val="28"/>
        </w:rPr>
        <w:t xml:space="preserve"> </w:t>
      </w:r>
      <w:r w:rsidR="00E678AF">
        <w:rPr>
          <w:rFonts w:ascii="Times New Roman" w:hAnsi="Times New Roman" w:cs="Times New Roman"/>
          <w:sz w:val="28"/>
          <w:szCs w:val="28"/>
        </w:rPr>
        <w:t>б</w:t>
      </w:r>
      <w:r w:rsidR="00E678AF" w:rsidRPr="00F2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юджетные ассигнования по разделу «Образование» в Законопроекте предусмотрены</w:t>
      </w:r>
      <w:r w:rsidR="00E6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</w:t>
      </w:r>
      <w:r w:rsidR="00E678AF" w:rsidRPr="00F2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 месяцев 2021 г</w:t>
      </w:r>
      <w:r w:rsidR="00E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</w:t>
      </w:r>
      <w:r w:rsidR="0025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B3F">
        <w:rPr>
          <w:rFonts w:ascii="Times New Roman" w:hAnsi="Times New Roman" w:cs="Times New Roman"/>
          <w:sz w:val="28"/>
          <w:szCs w:val="28"/>
        </w:rPr>
        <w:t>трансферты бюджету ФФОМС</w:t>
      </w:r>
      <w:r w:rsidR="00257B3F" w:rsidRPr="00257B3F">
        <w:rPr>
          <w:rFonts w:ascii="Times New Roman" w:hAnsi="Times New Roman" w:cs="Times New Roman"/>
          <w:sz w:val="28"/>
          <w:szCs w:val="28"/>
        </w:rPr>
        <w:t xml:space="preserve"> на уплату страховых взносов на обязательное медицинское страхование неработающего населения запланированы только из расчета </w:t>
      </w:r>
      <w:r w:rsidR="00257B3F">
        <w:rPr>
          <w:rFonts w:ascii="Times New Roman" w:hAnsi="Times New Roman" w:cs="Times New Roman"/>
          <w:sz w:val="28"/>
          <w:szCs w:val="28"/>
        </w:rPr>
        <w:t xml:space="preserve">11 месяцев финансового года, что </w:t>
      </w:r>
      <w:r w:rsidR="00E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</w:t>
      </w:r>
      <w:r w:rsidR="0025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</w:t>
      </w:r>
      <w:r w:rsidR="00257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2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полноты отражения доходов, расходов и ис</w:t>
      </w:r>
      <w:r w:rsidR="00497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точников финансирования дефицита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F2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доходы, расходы и источники финансирования дефицитов бюджетов в обязательном порядке и в полном объеме отражаются в соответствующих бюджетах (ст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атья</w:t>
      </w:r>
      <w:r w:rsidRPr="00F2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 БК РФ)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B0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7B3F" w:rsidRPr="00654FFF" w:rsidRDefault="00E678AF" w:rsidP="00E67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lastRenderedPageBreak/>
        <w:t xml:space="preserve">В ходе экспертизы законопроекта установлено, что объемы бюджетных ассигнований, предусмотренные Законопроектом на реализацию государственных программ Республики Ингушетия, в нарушение </w:t>
      </w:r>
      <w:r w:rsidR="0049783F">
        <w:rPr>
          <w:rFonts w:ascii="Times New Roman" w:hAnsi="Times New Roman" w:cs="Times New Roman"/>
          <w:sz w:val="28"/>
          <w:szCs w:val="28"/>
        </w:rPr>
        <w:t>требований части 2 статьи 179 Бюджетного кодекса</w:t>
      </w:r>
      <w:r w:rsidRPr="00654FFF">
        <w:rPr>
          <w:rFonts w:ascii="Times New Roman" w:hAnsi="Times New Roman" w:cs="Times New Roman"/>
          <w:sz w:val="28"/>
          <w:szCs w:val="28"/>
        </w:rPr>
        <w:t xml:space="preserve"> РФ, не соответствуют значениям государственных программ, утвержденных постановлениями Прав</w:t>
      </w:r>
      <w:r w:rsidR="00257B3F" w:rsidRPr="00654FFF">
        <w:rPr>
          <w:rFonts w:ascii="Times New Roman" w:hAnsi="Times New Roman" w:cs="Times New Roman"/>
          <w:sz w:val="28"/>
          <w:szCs w:val="28"/>
        </w:rPr>
        <w:t>ительства Республики Ингушетия.</w:t>
      </w:r>
    </w:p>
    <w:p w:rsidR="00257B3F" w:rsidRPr="00654FFF" w:rsidRDefault="00257B3F" w:rsidP="00E67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>В целях своевременного финансирования расходных обязательств, а также обеспечения должного контроля за ходом их исполнения в заключении Контрольно-счетной палатой предложено Правительству РИ обеспечить:</w:t>
      </w:r>
    </w:p>
    <w:p w:rsidR="00257B3F" w:rsidRPr="00654FFF" w:rsidRDefault="00257B3F" w:rsidP="00257B3F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>должный контроль за формированием, внесением изменений и дополнений, а также исполнением республиканского бюджета в строго</w:t>
      </w:r>
      <w:r w:rsidR="0049783F">
        <w:rPr>
          <w:rFonts w:ascii="Times New Roman" w:hAnsi="Times New Roman" w:cs="Times New Roman"/>
          <w:sz w:val="28"/>
          <w:szCs w:val="28"/>
        </w:rPr>
        <w:t>м соответствии с требованиями Бюджетного кодекса</w:t>
      </w:r>
      <w:r w:rsidRPr="00654FFF">
        <w:rPr>
          <w:rFonts w:ascii="Times New Roman" w:hAnsi="Times New Roman" w:cs="Times New Roman"/>
          <w:sz w:val="28"/>
          <w:szCs w:val="28"/>
        </w:rPr>
        <w:t xml:space="preserve"> РФ, а также Закона Республики Ингушетия от 31.12.2008 года №40-РЗ «О бюджетном процессе в Республике Ингушетия»;</w:t>
      </w:r>
    </w:p>
    <w:p w:rsidR="00257B3F" w:rsidRPr="00654FFF" w:rsidRDefault="00257B3F" w:rsidP="00257B3F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>принятие мер по повышению качества прогноза социально-экономического развития Республики Ингушетия и прогноза основных характеристик консолидированного бюджета Республики Ингушетия и бюджета Республики Ингушетия (Бюджетного прогноза);</w:t>
      </w:r>
    </w:p>
    <w:p w:rsidR="00257B3F" w:rsidRPr="00C720D8" w:rsidRDefault="00257B3F" w:rsidP="00257B3F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0D8">
        <w:rPr>
          <w:rFonts w:ascii="Times New Roman" w:hAnsi="Times New Roman" w:cs="Times New Roman"/>
          <w:sz w:val="28"/>
          <w:szCs w:val="28"/>
        </w:rPr>
        <w:t>утверждение порядка разработки и утверждения бюджетного прогноза, требования к его составу и содержанию, а также бюджетного прогноза в соответствии со ст</w:t>
      </w:r>
      <w:r w:rsidR="00901415" w:rsidRPr="00C720D8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C720D8">
        <w:rPr>
          <w:rFonts w:ascii="Times New Roman" w:hAnsi="Times New Roman" w:cs="Times New Roman"/>
          <w:sz w:val="28"/>
          <w:szCs w:val="28"/>
        </w:rPr>
        <w:t>11 Закона РИ от 28</w:t>
      </w:r>
      <w:r w:rsidR="00901415" w:rsidRPr="00C720D8">
        <w:rPr>
          <w:rFonts w:ascii="Times New Roman" w:hAnsi="Times New Roman" w:cs="Times New Roman"/>
          <w:sz w:val="28"/>
          <w:szCs w:val="28"/>
        </w:rPr>
        <w:t>.03.</w:t>
      </w:r>
      <w:r w:rsidRPr="00C720D8">
        <w:rPr>
          <w:rFonts w:ascii="Times New Roman" w:hAnsi="Times New Roman" w:cs="Times New Roman"/>
          <w:sz w:val="28"/>
          <w:szCs w:val="28"/>
        </w:rPr>
        <w:t>2016</w:t>
      </w:r>
      <w:r w:rsidR="00901415" w:rsidRPr="00C720D8">
        <w:rPr>
          <w:rFonts w:ascii="Times New Roman" w:hAnsi="Times New Roman" w:cs="Times New Roman"/>
          <w:sz w:val="28"/>
          <w:szCs w:val="28"/>
        </w:rPr>
        <w:t> </w:t>
      </w:r>
      <w:r w:rsidRPr="00C720D8">
        <w:rPr>
          <w:rFonts w:ascii="Times New Roman" w:hAnsi="Times New Roman" w:cs="Times New Roman"/>
          <w:sz w:val="28"/>
          <w:szCs w:val="28"/>
        </w:rPr>
        <w:t>г. №</w:t>
      </w:r>
      <w:r w:rsidR="00901415" w:rsidRPr="00C720D8">
        <w:rPr>
          <w:rFonts w:ascii="Times New Roman" w:hAnsi="Times New Roman" w:cs="Times New Roman"/>
          <w:sz w:val="28"/>
          <w:szCs w:val="28"/>
        </w:rPr>
        <w:t> </w:t>
      </w:r>
      <w:r w:rsidRPr="00C720D8">
        <w:rPr>
          <w:rFonts w:ascii="Times New Roman" w:hAnsi="Times New Roman" w:cs="Times New Roman"/>
          <w:sz w:val="28"/>
          <w:szCs w:val="28"/>
        </w:rPr>
        <w:t>9-РЗ «О стратегическом планировании в Республике Ингушетия»;</w:t>
      </w:r>
    </w:p>
    <w:p w:rsidR="00257B3F" w:rsidRPr="00654FFF" w:rsidRDefault="00257B3F" w:rsidP="00257B3F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>своевременную разработку и утверждение прогнозного плана (программы) приватизации имущества Республики Ингушетия в соответствии с Законом Р</w:t>
      </w:r>
      <w:r w:rsidR="00901415" w:rsidRPr="00654FFF">
        <w:rPr>
          <w:rFonts w:ascii="Times New Roman" w:hAnsi="Times New Roman" w:cs="Times New Roman"/>
          <w:sz w:val="28"/>
          <w:szCs w:val="28"/>
        </w:rPr>
        <w:t>И</w:t>
      </w:r>
      <w:r w:rsidRPr="00654FFF">
        <w:rPr>
          <w:rFonts w:ascii="Times New Roman" w:hAnsi="Times New Roman" w:cs="Times New Roman"/>
          <w:sz w:val="28"/>
          <w:szCs w:val="28"/>
        </w:rPr>
        <w:t xml:space="preserve"> от 19</w:t>
      </w:r>
      <w:r w:rsidR="00901415" w:rsidRPr="00654FFF">
        <w:rPr>
          <w:rFonts w:ascii="Times New Roman" w:hAnsi="Times New Roman" w:cs="Times New Roman"/>
          <w:sz w:val="28"/>
          <w:szCs w:val="28"/>
        </w:rPr>
        <w:t>.12.</w:t>
      </w:r>
      <w:r w:rsidRPr="00654FFF">
        <w:rPr>
          <w:rFonts w:ascii="Times New Roman" w:hAnsi="Times New Roman" w:cs="Times New Roman"/>
          <w:sz w:val="28"/>
          <w:szCs w:val="28"/>
        </w:rPr>
        <w:t>2016</w:t>
      </w:r>
      <w:r w:rsidR="00901415" w:rsidRPr="00654FFF">
        <w:rPr>
          <w:rFonts w:ascii="Times New Roman" w:hAnsi="Times New Roman" w:cs="Times New Roman"/>
          <w:sz w:val="28"/>
          <w:szCs w:val="28"/>
        </w:rPr>
        <w:t> </w:t>
      </w:r>
      <w:r w:rsidRPr="00654FFF">
        <w:rPr>
          <w:rFonts w:ascii="Times New Roman" w:hAnsi="Times New Roman" w:cs="Times New Roman"/>
          <w:sz w:val="28"/>
          <w:szCs w:val="28"/>
        </w:rPr>
        <w:t>г. №</w:t>
      </w:r>
      <w:r w:rsidR="00901415" w:rsidRPr="00654FFF">
        <w:rPr>
          <w:rFonts w:ascii="Times New Roman" w:hAnsi="Times New Roman" w:cs="Times New Roman"/>
          <w:sz w:val="28"/>
          <w:szCs w:val="28"/>
        </w:rPr>
        <w:t> </w:t>
      </w:r>
      <w:r w:rsidRPr="00654FFF">
        <w:rPr>
          <w:rFonts w:ascii="Times New Roman" w:hAnsi="Times New Roman" w:cs="Times New Roman"/>
          <w:sz w:val="28"/>
          <w:szCs w:val="28"/>
        </w:rPr>
        <w:t xml:space="preserve">54-РЗ «О приватизации государственного имущества Республики Ингушетия»; </w:t>
      </w:r>
    </w:p>
    <w:p w:rsidR="00257B3F" w:rsidRPr="00654FFF" w:rsidRDefault="00257B3F" w:rsidP="00257B3F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>соблюдение т</w:t>
      </w:r>
      <w:r w:rsidR="0049783F">
        <w:rPr>
          <w:rFonts w:ascii="Times New Roman" w:hAnsi="Times New Roman" w:cs="Times New Roman"/>
          <w:sz w:val="28"/>
          <w:szCs w:val="28"/>
        </w:rPr>
        <w:t>ребований статей 32, 37 Бюджетного кодекса</w:t>
      </w:r>
      <w:r w:rsidRPr="00654FFF">
        <w:rPr>
          <w:rFonts w:ascii="Times New Roman" w:hAnsi="Times New Roman" w:cs="Times New Roman"/>
          <w:sz w:val="28"/>
          <w:szCs w:val="28"/>
        </w:rPr>
        <w:t xml:space="preserve"> РФ и статьи 10 Закона Республики Ингушетия от 31.12.2008 г. №40-РЗ «О бюджетном процессе в Республике Ингушетия» в части полноты отражения в проекте бюджета доходов и расходов республиканского бюджета, в том числе расходов на исполнение социальных обязательств.</w:t>
      </w:r>
    </w:p>
    <w:p w:rsidR="00257B3F" w:rsidRPr="00C148B4" w:rsidRDefault="00257B3F" w:rsidP="00257B3F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>принятие своевременных мер, направленных на приведение объемов финансирования, утвержденных в государственных программах, целевых показателей, в соответствие с расходами, утвержденными в республиканском бюджете на очере</w:t>
      </w:r>
      <w:r w:rsidRPr="00C148B4">
        <w:rPr>
          <w:rFonts w:ascii="Times New Roman" w:hAnsi="Times New Roman" w:cs="Times New Roman"/>
          <w:sz w:val="28"/>
          <w:szCs w:val="28"/>
        </w:rPr>
        <w:t>дной финансовый год, а также решений о прекращении действия или об изменении неэффективных подпрограмм государственных программ республики.</w:t>
      </w:r>
    </w:p>
    <w:p w:rsidR="00F22249" w:rsidRDefault="00D03321" w:rsidP="00D03321">
      <w:pPr>
        <w:pStyle w:val="af0"/>
        <w:spacing w:after="0"/>
        <w:ind w:left="0" w:firstLine="708"/>
        <w:jc w:val="both"/>
        <w:rPr>
          <w:sz w:val="28"/>
          <w:szCs w:val="28"/>
        </w:rPr>
      </w:pPr>
      <w:r w:rsidRPr="00D03321">
        <w:rPr>
          <w:sz w:val="28"/>
          <w:szCs w:val="28"/>
        </w:rPr>
        <w:t>По итогам экспертизы законопроекта «О бюджете Территориального</w:t>
      </w:r>
      <w:r>
        <w:rPr>
          <w:sz w:val="28"/>
          <w:szCs w:val="28"/>
        </w:rPr>
        <w:t xml:space="preserve"> </w:t>
      </w:r>
      <w:r w:rsidRPr="00D03321">
        <w:rPr>
          <w:sz w:val="28"/>
          <w:szCs w:val="28"/>
        </w:rPr>
        <w:t xml:space="preserve">фонда обязательного медицинского страхования </w:t>
      </w:r>
      <w:r>
        <w:rPr>
          <w:sz w:val="28"/>
          <w:szCs w:val="28"/>
        </w:rPr>
        <w:t xml:space="preserve">Республики Ингушетия </w:t>
      </w:r>
      <w:r w:rsidRPr="00D0332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0332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0332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D0332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03321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КСП РИ </w:t>
      </w:r>
      <w:r w:rsidRPr="00D03321">
        <w:rPr>
          <w:sz w:val="28"/>
          <w:szCs w:val="28"/>
        </w:rPr>
        <w:t>подготовлено заключение,</w:t>
      </w:r>
      <w:r>
        <w:rPr>
          <w:sz w:val="28"/>
          <w:szCs w:val="28"/>
        </w:rPr>
        <w:t xml:space="preserve"> </w:t>
      </w:r>
      <w:r w:rsidRPr="00D03321">
        <w:rPr>
          <w:sz w:val="28"/>
          <w:szCs w:val="28"/>
        </w:rPr>
        <w:t>содержащее следующие замечания:</w:t>
      </w:r>
    </w:p>
    <w:p w:rsidR="00C97DD6" w:rsidRPr="00E91350" w:rsidRDefault="00D03321" w:rsidP="00D03321">
      <w:pPr>
        <w:pStyle w:val="a6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DD6" w:rsidRPr="00E91350">
        <w:rPr>
          <w:rFonts w:ascii="Times New Roman" w:hAnsi="Times New Roman" w:cs="Times New Roman"/>
          <w:sz w:val="28"/>
          <w:szCs w:val="28"/>
        </w:rPr>
        <w:t xml:space="preserve"> нарушение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C97DD6" w:rsidRPr="00E91350">
        <w:rPr>
          <w:rFonts w:ascii="Times New Roman" w:hAnsi="Times New Roman" w:cs="Times New Roman"/>
          <w:sz w:val="28"/>
          <w:szCs w:val="28"/>
        </w:rPr>
        <w:t xml:space="preserve"> 184.2,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C97DD6" w:rsidRPr="00E91350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49783F">
        <w:rPr>
          <w:rFonts w:ascii="Times New Roman" w:hAnsi="Times New Roman" w:cs="Times New Roman"/>
          <w:sz w:val="28"/>
          <w:szCs w:val="28"/>
        </w:rPr>
        <w:t xml:space="preserve"> 185 Бюджетного кодекса</w:t>
      </w:r>
      <w:r w:rsidR="00C97DD6" w:rsidRPr="00E91350">
        <w:rPr>
          <w:rFonts w:ascii="Times New Roman" w:hAnsi="Times New Roman" w:cs="Times New Roman"/>
          <w:sz w:val="28"/>
          <w:szCs w:val="28"/>
        </w:rPr>
        <w:t xml:space="preserve"> РФ, в составе документов и материалов, представляемых одновременно с проектом </w:t>
      </w:r>
      <w:r w:rsidR="00C97DD6" w:rsidRPr="00E91350">
        <w:rPr>
          <w:rFonts w:ascii="Times New Roman" w:hAnsi="Times New Roman" w:cs="Times New Roman"/>
          <w:sz w:val="28"/>
          <w:szCs w:val="28"/>
        </w:rPr>
        <w:lastRenderedPageBreak/>
        <w:t>закона ТФОМС РИ, не представлена оценка ожидаемого исполнения бюджета на текущий финансовый год.</w:t>
      </w:r>
    </w:p>
    <w:p w:rsidR="00C97DD6" w:rsidRPr="00D03321" w:rsidRDefault="00D03321" w:rsidP="00D03321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DD6" w:rsidRPr="00D03321">
        <w:rPr>
          <w:rFonts w:ascii="Times New Roman" w:hAnsi="Times New Roman" w:cs="Times New Roman"/>
          <w:sz w:val="28"/>
          <w:szCs w:val="28"/>
        </w:rPr>
        <w:t>ояснительная записка не содержит информацию о показателях, характеризующих ожидаемый результат использования бюджетных ассигнований, пояснения ожидаемых результатов от использования бюджетных ассигнований и характеристику планируемых изменений (количественных и качественных)</w:t>
      </w:r>
      <w:r w:rsidRPr="00D03321">
        <w:rPr>
          <w:rFonts w:ascii="Times New Roman" w:hAnsi="Times New Roman" w:cs="Times New Roman"/>
          <w:sz w:val="28"/>
          <w:szCs w:val="28"/>
        </w:rPr>
        <w:t>, а также</w:t>
      </w:r>
      <w:r w:rsidR="00C97DD6" w:rsidRPr="00D03321">
        <w:rPr>
          <w:rFonts w:ascii="Times New Roman" w:hAnsi="Times New Roman" w:cs="Times New Roman"/>
          <w:sz w:val="28"/>
          <w:szCs w:val="28"/>
        </w:rPr>
        <w:t xml:space="preserve"> не представлены расчеты стоимости муниципальных услуг, оплачиваемых за счет средств обязательного медицинского страхования.</w:t>
      </w:r>
    </w:p>
    <w:p w:rsidR="00C97DD6" w:rsidRDefault="00D03321" w:rsidP="00D03321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DD6" w:rsidRPr="003D2C68">
        <w:rPr>
          <w:rFonts w:ascii="Times New Roman" w:hAnsi="Times New Roman" w:cs="Times New Roman"/>
          <w:sz w:val="28"/>
          <w:szCs w:val="28"/>
        </w:rPr>
        <w:t xml:space="preserve"> проекте республиканского бюджета </w:t>
      </w:r>
      <w:r w:rsidR="00C97DD6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C97DD6" w:rsidRPr="003D2C68">
        <w:rPr>
          <w:rFonts w:ascii="Times New Roman" w:hAnsi="Times New Roman" w:cs="Times New Roman"/>
          <w:sz w:val="28"/>
          <w:szCs w:val="28"/>
        </w:rPr>
        <w:t>уплату страховых взносов на обязательное медицинское страхование неработающего населения</w:t>
      </w:r>
      <w:r w:rsidR="00C97DD6">
        <w:rPr>
          <w:rFonts w:ascii="Times New Roman" w:hAnsi="Times New Roman" w:cs="Times New Roman"/>
          <w:sz w:val="28"/>
          <w:szCs w:val="28"/>
        </w:rPr>
        <w:t xml:space="preserve"> предусмотрены только на 11 месяцев</w:t>
      </w:r>
      <w:r w:rsidR="000D0EA4">
        <w:rPr>
          <w:rFonts w:ascii="Times New Roman" w:hAnsi="Times New Roman" w:cs="Times New Roman"/>
          <w:sz w:val="28"/>
          <w:szCs w:val="28"/>
        </w:rPr>
        <w:t>.</w:t>
      </w:r>
    </w:p>
    <w:p w:rsidR="001F3B2D" w:rsidRPr="001F3B2D" w:rsidRDefault="00A506D0" w:rsidP="001F3B2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B2D" w:rsidRPr="001F3B2D">
        <w:rPr>
          <w:rFonts w:ascii="Times New Roman" w:hAnsi="Times New Roman" w:cs="Times New Roman"/>
          <w:sz w:val="28"/>
          <w:szCs w:val="28"/>
        </w:rPr>
        <w:t>В отчетном периоде, в соответствии с возложенными полномочиями, Палата оценивала своевременность и полноту исполнения доходных и расходных обязательств, принятых бюджетом Республики Ингушетия на 20</w:t>
      </w:r>
      <w:r w:rsidR="001F3B2D">
        <w:rPr>
          <w:rFonts w:ascii="Times New Roman" w:hAnsi="Times New Roman" w:cs="Times New Roman"/>
          <w:sz w:val="28"/>
          <w:szCs w:val="28"/>
        </w:rPr>
        <w:t>20</w:t>
      </w:r>
      <w:r w:rsidR="001F3B2D" w:rsidRPr="001F3B2D">
        <w:rPr>
          <w:rFonts w:ascii="Times New Roman" w:hAnsi="Times New Roman" w:cs="Times New Roman"/>
          <w:sz w:val="28"/>
          <w:szCs w:val="28"/>
        </w:rPr>
        <w:t xml:space="preserve"> год. По результатам оперативного контроля в адрес Народного Собрания РИ направлялась аналитическая информация о ходе исполнения бюджетов за I квартал, I полугодие и 9 месяцев 20</w:t>
      </w:r>
      <w:r w:rsidR="001F3B2D">
        <w:rPr>
          <w:rFonts w:ascii="Times New Roman" w:hAnsi="Times New Roman" w:cs="Times New Roman"/>
          <w:sz w:val="28"/>
          <w:szCs w:val="28"/>
        </w:rPr>
        <w:t>20</w:t>
      </w:r>
      <w:r w:rsidR="001F3B2D" w:rsidRPr="001F3B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3B2D" w:rsidRPr="00801B4E" w:rsidRDefault="001F3B2D" w:rsidP="00801B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3B2D">
        <w:rPr>
          <w:rFonts w:ascii="Times New Roman" w:hAnsi="Times New Roman" w:cs="Times New Roman"/>
          <w:sz w:val="28"/>
          <w:szCs w:val="28"/>
        </w:rPr>
        <w:t xml:space="preserve">В целях безусловного исполнения принимаемых доходных и расходных обязательств, в </w:t>
      </w:r>
      <w:r w:rsidRPr="00801B4E">
        <w:rPr>
          <w:rFonts w:ascii="Times New Roman" w:hAnsi="Times New Roman" w:cs="Times New Roman"/>
          <w:sz w:val="28"/>
          <w:szCs w:val="28"/>
        </w:rPr>
        <w:t>ежеквартальной информации, при оценке исполнения основных характеристик республиканского бюджета, указывалось на необходимость улучшения качества бюджетного планирования. КСП РИ обращала внимание на сохраняющуюся тенденцию неравномерного исполнения расходов вследствие их недофинансирования, а также необходимость корректировки доходов с учетом их фактического поступления при внесении изменений в Закон о республиканском бюджете на 2020 год.</w:t>
      </w:r>
    </w:p>
    <w:p w:rsidR="00801B4E" w:rsidRDefault="00801B4E" w:rsidP="00801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1B4E">
        <w:rPr>
          <w:rFonts w:ascii="Times New Roman" w:hAnsi="Times New Roman" w:cs="Times New Roman"/>
          <w:sz w:val="28"/>
          <w:szCs w:val="28"/>
        </w:rPr>
        <w:t xml:space="preserve"> процессе последующего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Палатой </w:t>
      </w:r>
      <w:r w:rsidRPr="00801B4E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801B4E">
        <w:rPr>
          <w:rFonts w:ascii="Times New Roman" w:hAnsi="Times New Roman" w:cs="Times New Roman"/>
          <w:sz w:val="28"/>
          <w:szCs w:val="28"/>
        </w:rPr>
        <w:t>заключения на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1B4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1B4E">
        <w:rPr>
          <w:rFonts w:ascii="Times New Roman" w:hAnsi="Times New Roman" w:cs="Times New Roman"/>
          <w:sz w:val="28"/>
          <w:szCs w:val="28"/>
        </w:rPr>
        <w:t xml:space="preserve"> Республики Ингушетия «Об исполнении республиканского бюджета за 2019 год» и «Об исполнении бюджета Территориального фонда обязательного медицинского страхования Республики Ингушетия за 2019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72D" w:rsidRPr="00801B4E" w:rsidRDefault="007F372D" w:rsidP="007F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E7D">
        <w:rPr>
          <w:rFonts w:ascii="Times New Roman" w:hAnsi="Times New Roman" w:cs="Times New Roman"/>
          <w:bCs/>
          <w:sz w:val="28"/>
          <w:szCs w:val="28"/>
        </w:rPr>
        <w:t>Заключени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DE1E7D">
        <w:rPr>
          <w:rFonts w:ascii="Times New Roman" w:hAnsi="Times New Roman" w:cs="Times New Roman"/>
          <w:bCs/>
          <w:sz w:val="28"/>
          <w:szCs w:val="28"/>
        </w:rPr>
        <w:t>на проект закона РИ «Об исполнении респуб</w:t>
      </w:r>
      <w:r>
        <w:rPr>
          <w:rFonts w:ascii="Times New Roman" w:hAnsi="Times New Roman" w:cs="Times New Roman"/>
          <w:bCs/>
          <w:sz w:val="28"/>
          <w:szCs w:val="28"/>
        </w:rPr>
        <w:t>ликанского бюджета за 2019 год»</w:t>
      </w:r>
      <w:r w:rsidRPr="007F3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подготовлено КСП РИ с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Pr="00801B4E">
        <w:rPr>
          <w:rFonts w:ascii="Times New Roman" w:hAnsi="Times New Roman" w:cs="Times New Roman"/>
          <w:sz w:val="28"/>
          <w:szCs w:val="28"/>
        </w:rPr>
        <w:t xml:space="preserve"> результатов анализа отчета об исполнении республиканского бюджета за 2019 год, а также внешн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1B4E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01B4E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исполнения бюджета, проведенных у главных администраторов бюджетных средств.</w:t>
      </w:r>
    </w:p>
    <w:p w:rsidR="00720AC3" w:rsidRDefault="00C8685A" w:rsidP="00720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C3">
        <w:rPr>
          <w:rFonts w:ascii="Times New Roman" w:hAnsi="Times New Roman" w:cs="Times New Roman"/>
          <w:sz w:val="28"/>
          <w:szCs w:val="28"/>
        </w:rPr>
        <w:t xml:space="preserve">Как показала экспертиза, </w:t>
      </w:r>
      <w:r w:rsid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0AC3" w:rsidRP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документов и материалов, представленных одновременно с годовым отчетом об исполнении республиканского бюджета, соответствует перечню, установленному статьей 30 Закона Р</w:t>
      </w:r>
      <w:r w:rsid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0AC3" w:rsidRP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Республике Ингушетия» №40-РЗ от 31.12.2008 г.</w:t>
      </w:r>
      <w:r w:rsid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</w:t>
      </w:r>
      <w:r w:rsidR="00720AC3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предыдущие годы, </w:t>
      </w:r>
      <w:r w:rsid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представленной вместе с законопроектом </w:t>
      </w:r>
      <w:r w:rsidR="00720AC3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</w:t>
      </w:r>
      <w:r w:rsid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20AC3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</w:t>
      </w:r>
      <w:r w:rsidR="00720AC3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78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пояснения</w:t>
      </w:r>
      <w:r w:rsidR="00720AC3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обосновывающи</w:t>
      </w:r>
      <w:r w:rsidR="004978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0AC3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достигнутые показатели доходов и расходов бюджета. </w:t>
      </w:r>
      <w:r w:rsid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</w:t>
      </w:r>
      <w:r w:rsidR="00720AC3">
        <w:rPr>
          <w:rFonts w:ascii="Times New Roman" w:hAnsi="Times New Roman" w:cs="Times New Roman"/>
          <w:sz w:val="28"/>
          <w:szCs w:val="28"/>
        </w:rPr>
        <w:t xml:space="preserve">законопроект представлен в Контрольно-счетную палату с нарушением сроков, установленных </w:t>
      </w:r>
      <w:r w:rsid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РИ </w:t>
      </w:r>
      <w:r w:rsidR="00720AC3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бюджетном процессе в Республике </w:t>
      </w:r>
      <w:r w:rsidR="00720AC3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Ингушетия»</w:t>
      </w:r>
      <w:r w:rsid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AC3" w:rsidRPr="00C01B37" w:rsidRDefault="00C01B37" w:rsidP="00C01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замечаний Палатой также отмечены значительные </w:t>
      </w:r>
      <w:r w:rsidRPr="00C01B37">
        <w:rPr>
          <w:rFonts w:ascii="Times New Roman" w:hAnsi="Times New Roman" w:cs="Times New Roman"/>
          <w:sz w:val="28"/>
          <w:szCs w:val="28"/>
        </w:rPr>
        <w:t xml:space="preserve">изменения в сторону увеличения планируемых объемов налоговых и неналоговых доходов в течение 2019 финансового года, а также низкий уровень выполнения запланированных показателей по ним,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C01B37">
        <w:rPr>
          <w:rFonts w:ascii="Times New Roman" w:hAnsi="Times New Roman" w:cs="Times New Roman"/>
          <w:sz w:val="28"/>
          <w:szCs w:val="28"/>
        </w:rPr>
        <w:t>противореч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1B37">
        <w:rPr>
          <w:rFonts w:ascii="Times New Roman" w:hAnsi="Times New Roman" w:cs="Times New Roman"/>
          <w:sz w:val="28"/>
          <w:szCs w:val="28"/>
        </w:rPr>
        <w:t>т принципу достоверности бюджета (ст</w:t>
      </w:r>
      <w:r>
        <w:rPr>
          <w:rFonts w:ascii="Times New Roman" w:hAnsi="Times New Roman" w:cs="Times New Roman"/>
          <w:sz w:val="28"/>
          <w:szCs w:val="28"/>
        </w:rPr>
        <w:t>атья 37 БК РФ) и</w:t>
      </w:r>
      <w:r w:rsidRPr="00C01B37"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1B37">
        <w:rPr>
          <w:rFonts w:ascii="Times New Roman" w:hAnsi="Times New Roman" w:cs="Times New Roman"/>
          <w:sz w:val="28"/>
          <w:szCs w:val="28"/>
        </w:rPr>
        <w:t>т об отсутствии должной обоснованности расчетных сумм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C01B37">
        <w:rPr>
          <w:rFonts w:ascii="Times New Roman" w:hAnsi="Times New Roman" w:cs="Times New Roman"/>
          <w:sz w:val="28"/>
          <w:szCs w:val="28"/>
        </w:rPr>
        <w:t>несении в него изменений.</w:t>
      </w:r>
    </w:p>
    <w:p w:rsidR="0049783F" w:rsidRDefault="00C01B37" w:rsidP="00611B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20AC3" w:rsidRPr="00720AC3">
        <w:rPr>
          <w:rFonts w:ascii="Times New Roman" w:hAnsi="Times New Roman" w:cs="Times New Roman"/>
          <w:sz w:val="28"/>
          <w:szCs w:val="28"/>
        </w:rPr>
        <w:t>анализ показал,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расходов по 20 публичным нормативным обязательствам, предусмотренным в республиканском бюджете на 2019 год,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ложился 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утверждённого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объема.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="00B03D89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программная часть бюджета в 2019 году исполнена на 80,3% от </w:t>
      </w:r>
      <w:r w:rsidR="00041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годовых бюджетных назначений (п</w:t>
      </w:r>
      <w:r w:rsidR="00B03D89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финансирования программных расходов по итогам 2019 года варьируются в пределах от 29,4% до 95,7%</w:t>
      </w:r>
      <w:r w:rsidR="000419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3D89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B35" w:rsidRDefault="0004195C" w:rsidP="00611B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того, в</w:t>
      </w:r>
      <w:r w:rsidR="00B03D89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B03D89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 Бюджетного кодекса РФ, объемы бюджетных ассигнований, установленных Законом о бюджете на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3D89"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 государственным программам, не соответствуют объемам финансирования из республиканского бюджета согласно паспортам государственных программ, утвержденных Постановлениями Правительства Республики Ингушетия.</w:t>
      </w:r>
    </w:p>
    <w:p w:rsidR="00611B35" w:rsidRPr="00611B35" w:rsidRDefault="00611B35" w:rsidP="00611B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экспертизы проекта закона РИ «Об исполнении республиканского 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Правительству республики предложено обеспечить должный контроль за формированием, внесением изменений и дополнений, исполнением республиканского бюджета в строгом соответствии с требованиями Бюджетного кодекса РФ и Закона РИ «О бюджетном процессе в Республике Ингушетия» №40-РЗ от 31.12.2008 года, а также принять своевременные меры, направленные на приведение объемов финансирования, утвержденных в государственных программах, а также целевых показателей, в соответствие с расходами, утвержденными в республиканском бюджете на очередной финансовый год.</w:t>
      </w:r>
    </w:p>
    <w:p w:rsidR="00611B35" w:rsidRPr="00611B35" w:rsidRDefault="00611B35" w:rsidP="00611B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Министерству финансов РИ рекомендовано обеспечить должный контроль </w:t>
      </w:r>
      <w:r w:rsidR="004238E0" w:rsidRPr="0061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достоверностью,</w:t>
      </w:r>
      <w:r w:rsidRPr="0061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представляемой министерствами и ведомствами бюджетной отчетности и соответствии ее требованиям действующего законодательства и </w:t>
      </w:r>
      <w:r w:rsidR="0049783F" w:rsidRPr="000B022F">
        <w:rPr>
          <w:rFonts w:ascii="Times New Roman" w:hAnsi="Times New Roman" w:cs="Times New Roman"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</w:t>
      </w:r>
      <w:r w:rsidR="0049783F">
        <w:rPr>
          <w:rFonts w:ascii="Times New Roman" w:hAnsi="Times New Roman" w:cs="Times New Roman"/>
          <w:color w:val="000000"/>
          <w:sz w:val="28"/>
          <w:szCs w:val="28"/>
        </w:rPr>
        <w:t>ржденной П</w:t>
      </w:r>
      <w:r w:rsidR="0049783F" w:rsidRPr="000B022F">
        <w:rPr>
          <w:rFonts w:ascii="Times New Roman" w:hAnsi="Times New Roman" w:cs="Times New Roman"/>
          <w:color w:val="000000"/>
          <w:sz w:val="28"/>
          <w:szCs w:val="28"/>
        </w:rPr>
        <w:t>риказом Минфином РФ от 2</w:t>
      </w:r>
      <w:r w:rsidR="0049783F">
        <w:rPr>
          <w:rFonts w:ascii="Times New Roman" w:hAnsi="Times New Roman" w:cs="Times New Roman"/>
          <w:color w:val="000000"/>
          <w:sz w:val="28"/>
          <w:szCs w:val="28"/>
        </w:rPr>
        <w:t>8.12.2010 г. № 191н</w:t>
      </w:r>
      <w:r w:rsidRPr="00611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принять меры по погашению кредиторской задолженности, образова</w:t>
      </w:r>
      <w:r w:rsidR="00423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вшейся по состоянию на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из-за недофинансирования принятых обязательств.</w:t>
      </w:r>
    </w:p>
    <w:p w:rsidR="008720AA" w:rsidRDefault="00275E20" w:rsidP="00275E20">
      <w:pPr>
        <w:pStyle w:val="af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Палатой </w:t>
      </w:r>
      <w:r w:rsidRPr="00C720D8">
        <w:rPr>
          <w:sz w:val="28"/>
          <w:szCs w:val="28"/>
        </w:rPr>
        <w:t>на основании документов, представленных Народным Собранием РИ в составе проекта закона РИ «Об исполнении бюджета Территориального фонда обязательного медицинского страхования Ре</w:t>
      </w:r>
      <w:r>
        <w:rPr>
          <w:sz w:val="28"/>
          <w:szCs w:val="28"/>
        </w:rPr>
        <w:t>спублики Ингушетия за 2019 год», подготовлено з</w:t>
      </w:r>
      <w:r w:rsidR="00360973" w:rsidRPr="00C720D8">
        <w:rPr>
          <w:sz w:val="28"/>
          <w:szCs w:val="28"/>
        </w:rPr>
        <w:t xml:space="preserve">аключение на отчет об исполнении бюджета территориального фонда </w:t>
      </w:r>
      <w:r w:rsidR="008720AA" w:rsidRPr="00C720D8">
        <w:rPr>
          <w:sz w:val="28"/>
          <w:szCs w:val="28"/>
        </w:rPr>
        <w:t xml:space="preserve">ОМС </w:t>
      </w:r>
      <w:r w:rsidR="00360973" w:rsidRPr="00C720D8">
        <w:rPr>
          <w:sz w:val="28"/>
          <w:szCs w:val="28"/>
        </w:rPr>
        <w:t>за 201</w:t>
      </w:r>
      <w:r w:rsidR="00770AAF" w:rsidRPr="00C720D8">
        <w:rPr>
          <w:sz w:val="28"/>
          <w:szCs w:val="28"/>
        </w:rPr>
        <w:t>9</w:t>
      </w:r>
      <w:r w:rsidR="00360973" w:rsidRPr="00C720D8">
        <w:rPr>
          <w:sz w:val="28"/>
          <w:szCs w:val="28"/>
        </w:rPr>
        <w:t xml:space="preserve"> год</w:t>
      </w:r>
      <w:r w:rsidR="008720AA" w:rsidRPr="00C720D8">
        <w:rPr>
          <w:sz w:val="28"/>
          <w:szCs w:val="28"/>
        </w:rPr>
        <w:t xml:space="preserve"> (в нарушение пункта 5 статьи 149 Бюджетного кодекса РФ Правительством республики Отчет </w:t>
      </w:r>
      <w:r w:rsidR="008720AA" w:rsidRPr="00C720D8">
        <w:rPr>
          <w:sz w:val="28"/>
          <w:szCs w:val="28"/>
        </w:rPr>
        <w:lastRenderedPageBreak/>
        <w:t>об исполнении бюджета ТФОМС РИ в КСП РИ для подготовки заключения не был представлен).</w:t>
      </w:r>
    </w:p>
    <w:p w:rsidR="008720AA" w:rsidRDefault="00360973" w:rsidP="008720AA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360973">
        <w:rPr>
          <w:sz w:val="28"/>
          <w:szCs w:val="28"/>
        </w:rPr>
        <w:t xml:space="preserve">В заключении </w:t>
      </w:r>
      <w:r w:rsidR="008720AA">
        <w:rPr>
          <w:sz w:val="28"/>
          <w:szCs w:val="28"/>
        </w:rPr>
        <w:t xml:space="preserve">Палатой </w:t>
      </w:r>
      <w:r w:rsidRPr="00360973">
        <w:rPr>
          <w:sz w:val="28"/>
          <w:szCs w:val="28"/>
        </w:rPr>
        <w:t>отмечен</w:t>
      </w:r>
      <w:r w:rsidR="00C720D8">
        <w:rPr>
          <w:sz w:val="28"/>
          <w:szCs w:val="28"/>
        </w:rPr>
        <w:t>о,</w:t>
      </w:r>
      <w:r w:rsidRPr="00360973">
        <w:rPr>
          <w:sz w:val="28"/>
          <w:szCs w:val="28"/>
        </w:rPr>
        <w:t xml:space="preserve"> что исполнение бюджета осуществлялось в соответствии с бюджетным законодательством</w:t>
      </w:r>
      <w:r w:rsidR="008720AA">
        <w:rPr>
          <w:sz w:val="28"/>
          <w:szCs w:val="28"/>
        </w:rPr>
        <w:t>.</w:t>
      </w:r>
    </w:p>
    <w:p w:rsidR="00360973" w:rsidRDefault="00611B35" w:rsidP="00611B35">
      <w:pPr>
        <w:pStyle w:val="af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11B35">
        <w:rPr>
          <w:rFonts w:eastAsia="Calibri"/>
          <w:sz w:val="28"/>
          <w:szCs w:val="28"/>
          <w:lang w:eastAsia="en-US"/>
        </w:rPr>
        <w:t>В</w:t>
      </w:r>
      <w:r w:rsidR="008720AA">
        <w:rPr>
          <w:rFonts w:eastAsia="Calibri"/>
          <w:sz w:val="28"/>
          <w:szCs w:val="28"/>
          <w:lang w:eastAsia="en-US"/>
        </w:rPr>
        <w:t xml:space="preserve"> 2020 году в</w:t>
      </w:r>
      <w:r w:rsidRPr="00611B35">
        <w:rPr>
          <w:rFonts w:eastAsia="Calibri"/>
          <w:sz w:val="28"/>
          <w:szCs w:val="28"/>
          <w:lang w:eastAsia="en-US"/>
        </w:rPr>
        <w:t>се заключения, подготовленные в рамках предварительного, текущего и последующего контроля, в установленном порядке направлены в Народное Собрание Республики Ингушетия.</w:t>
      </w:r>
    </w:p>
    <w:p w:rsidR="00B03D89" w:rsidRPr="00801B4E" w:rsidRDefault="00B03D89" w:rsidP="00801B4E">
      <w:pPr>
        <w:pStyle w:val="af0"/>
        <w:spacing w:after="0"/>
        <w:ind w:left="0"/>
        <w:jc w:val="center"/>
        <w:rPr>
          <w:sz w:val="28"/>
          <w:szCs w:val="28"/>
        </w:rPr>
      </w:pPr>
    </w:p>
    <w:p w:rsidR="00596F44" w:rsidRPr="00EF64AC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9D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Контрольно-ревизионная </w:t>
      </w:r>
      <w:r w:rsidR="00D41918">
        <w:rPr>
          <w:rFonts w:ascii="Times New Roman" w:hAnsi="Times New Roman" w:cs="Times New Roman"/>
          <w:b/>
          <w:bCs/>
          <w:sz w:val="28"/>
          <w:szCs w:val="28"/>
        </w:rPr>
        <w:t xml:space="preserve">и экспертно-аналитическая </w:t>
      </w:r>
      <w:r w:rsidRPr="00E059D8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596F44" w:rsidRPr="00614C91" w:rsidRDefault="00596F44" w:rsidP="00187B02">
      <w:pPr>
        <w:pStyle w:val="af0"/>
        <w:spacing w:after="0"/>
        <w:ind w:left="0"/>
        <w:jc w:val="center"/>
        <w:rPr>
          <w:sz w:val="28"/>
          <w:szCs w:val="28"/>
        </w:rPr>
      </w:pPr>
    </w:p>
    <w:p w:rsidR="009C5731" w:rsidRDefault="009C5731" w:rsidP="009C5731">
      <w:pPr>
        <w:pStyle w:val="af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к</w:t>
      </w:r>
      <w:r w:rsidRPr="009C5731">
        <w:rPr>
          <w:sz w:val="28"/>
          <w:szCs w:val="28"/>
        </w:rPr>
        <w:t xml:space="preserve">онтрольно-ревизионная </w:t>
      </w:r>
      <w:r w:rsidR="00D41918">
        <w:rPr>
          <w:sz w:val="28"/>
          <w:szCs w:val="28"/>
        </w:rPr>
        <w:t xml:space="preserve">и экспертно-аналитическая </w:t>
      </w:r>
      <w:r w:rsidRPr="009C5731">
        <w:rPr>
          <w:sz w:val="28"/>
          <w:szCs w:val="28"/>
        </w:rPr>
        <w:t>деятельность Палаты осуществлялась в соответствии с утвержденным годовым планом работы и была направлена на обеспечение действенности, эффективности и результативности внешнего государственного финансового контроля.</w:t>
      </w:r>
    </w:p>
    <w:p w:rsidR="00165678" w:rsidRDefault="009C5731" w:rsidP="009C5731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C5731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контрольных</w:t>
      </w:r>
      <w:r w:rsidRPr="009C5731">
        <w:rPr>
          <w:sz w:val="28"/>
          <w:szCs w:val="28"/>
        </w:rPr>
        <w:t xml:space="preserve"> </w:t>
      </w:r>
      <w:r w:rsidR="00D41918">
        <w:rPr>
          <w:sz w:val="28"/>
          <w:szCs w:val="28"/>
        </w:rPr>
        <w:t xml:space="preserve">и экспертно-аналитических </w:t>
      </w:r>
      <w:r w:rsidRPr="009C5731">
        <w:rPr>
          <w:sz w:val="28"/>
          <w:szCs w:val="28"/>
        </w:rPr>
        <w:t>мероприятий КСП РИ стремилась охватить максимально широкий круг вопросов соблюдения бюджетного законодательства в процессе исполнения республиканского бюджета. В отчетном периоде проверками были охвачены наиболее социально-значимые вопросы, актуальные сферы экономики республики и региональных финансов.</w:t>
      </w:r>
    </w:p>
    <w:p w:rsidR="008C32BC" w:rsidRDefault="00D41918" w:rsidP="008C32BC">
      <w:pPr>
        <w:pStyle w:val="af0"/>
        <w:spacing w:after="0"/>
        <w:ind w:left="0"/>
        <w:jc w:val="center"/>
        <w:rPr>
          <w:sz w:val="20"/>
          <w:szCs w:val="20"/>
        </w:rPr>
      </w:pPr>
      <w:r w:rsidRPr="00D41918">
        <w:rPr>
          <w:noProof/>
          <w:sz w:val="20"/>
          <w:szCs w:val="20"/>
        </w:rPr>
        <w:drawing>
          <wp:inline distT="0" distB="0" distL="0" distR="0" wp14:anchorId="49AF832C" wp14:editId="00F467E7">
            <wp:extent cx="4571322" cy="3160167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2796" cy="318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2BC" w:rsidRPr="008C32BC" w:rsidRDefault="008C32BC" w:rsidP="008C32BC">
      <w:pPr>
        <w:pStyle w:val="af0"/>
        <w:spacing w:after="0"/>
        <w:ind w:left="0"/>
        <w:jc w:val="center"/>
        <w:rPr>
          <w:sz w:val="20"/>
          <w:szCs w:val="20"/>
        </w:rPr>
      </w:pPr>
    </w:p>
    <w:p w:rsidR="00515E9F" w:rsidRPr="00515E9F" w:rsidRDefault="00515E9F" w:rsidP="00515E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9F">
        <w:rPr>
          <w:rFonts w:ascii="Times New Roman" w:hAnsi="Times New Roman" w:cs="Times New Roman"/>
          <w:sz w:val="28"/>
          <w:szCs w:val="28"/>
        </w:rPr>
        <w:t>В рамках осуществления контроля за эффективностью использования бюджетных средств в 2020 году Контрольно-счетной палатой проведено 23 контрольных и экспертно-аналитических мероприятий (в том числе 12 контрольных и 11 экспертно-аналитических мероприятий), из них: с использованием принципа аудита эффективности - 3 проверки.</w:t>
      </w:r>
    </w:p>
    <w:p w:rsidR="0049783F" w:rsidRDefault="00515E9F" w:rsidP="00515E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9F">
        <w:rPr>
          <w:rFonts w:ascii="Times New Roman" w:hAnsi="Times New Roman" w:cs="Times New Roman"/>
          <w:sz w:val="28"/>
          <w:szCs w:val="28"/>
        </w:rPr>
        <w:t>В ходе указанных мероприятий проверено 177 объектов.</w:t>
      </w:r>
    </w:p>
    <w:p w:rsidR="00451429" w:rsidRDefault="00451429" w:rsidP="004514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1429" w:rsidRDefault="00451429" w:rsidP="004514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502F32A">
            <wp:extent cx="5657850" cy="4243584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93" cy="4250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2C9" w:rsidRPr="003F1A50" w:rsidRDefault="00B722C9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02">
        <w:rPr>
          <w:rFonts w:ascii="Times New Roman" w:hAnsi="Times New Roman" w:cs="Times New Roman"/>
          <w:sz w:val="28"/>
          <w:szCs w:val="28"/>
        </w:rPr>
        <w:t>Важным направлением в деятельности Контрольно-счетной палаты</w:t>
      </w:r>
      <w:r w:rsidRPr="00F84245">
        <w:rPr>
          <w:rFonts w:ascii="Times New Roman" w:hAnsi="Times New Roman" w:cs="Times New Roman"/>
          <w:sz w:val="28"/>
          <w:szCs w:val="28"/>
        </w:rPr>
        <w:t xml:space="preserve"> РИ </w:t>
      </w:r>
      <w:r>
        <w:rPr>
          <w:rFonts w:ascii="Times New Roman" w:hAnsi="Times New Roman" w:cs="Times New Roman"/>
          <w:sz w:val="28"/>
          <w:szCs w:val="28"/>
        </w:rPr>
        <w:t xml:space="preserve">по-прежнему остается </w:t>
      </w:r>
      <w:r w:rsidRPr="00F84245">
        <w:rPr>
          <w:rFonts w:ascii="Times New Roman" w:hAnsi="Times New Roman" w:cs="Times New Roman"/>
          <w:sz w:val="28"/>
          <w:szCs w:val="28"/>
        </w:rPr>
        <w:t>контроль за расходованием средств при реализации приоритетных проектов на территории Республики Ингушетия.</w:t>
      </w:r>
      <w:r w:rsidR="00096208" w:rsidRPr="00096208">
        <w:rPr>
          <w:rFonts w:ascii="Times New Roman" w:hAnsi="Times New Roman" w:cs="Times New Roman"/>
          <w:sz w:val="28"/>
          <w:szCs w:val="28"/>
        </w:rPr>
        <w:t xml:space="preserve"> </w:t>
      </w:r>
      <w:r w:rsidR="00096208">
        <w:rPr>
          <w:rFonts w:ascii="Times New Roman" w:hAnsi="Times New Roman" w:cs="Times New Roman"/>
          <w:sz w:val="28"/>
          <w:szCs w:val="28"/>
        </w:rPr>
        <w:t>В отчетном году по данному направлению проведено 1 контрольное и 6 экспертно-аналитических мероприятий</w:t>
      </w:r>
      <w:r w:rsidR="007657B7">
        <w:rPr>
          <w:rFonts w:ascii="Times New Roman" w:hAnsi="Times New Roman" w:cs="Times New Roman"/>
          <w:sz w:val="28"/>
          <w:szCs w:val="28"/>
        </w:rPr>
        <w:t>.</w:t>
      </w:r>
    </w:p>
    <w:p w:rsidR="00A003CA" w:rsidRPr="00336F79" w:rsidRDefault="00A003CA" w:rsidP="00187B02">
      <w:pPr>
        <w:pStyle w:val="21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45">
        <w:rPr>
          <w:rFonts w:ascii="Times New Roman" w:hAnsi="Times New Roman" w:cs="Times New Roman"/>
          <w:bCs/>
          <w:sz w:val="28"/>
          <w:szCs w:val="28"/>
        </w:rPr>
        <w:t xml:space="preserve">В ходе плановой </w:t>
      </w:r>
      <w:r w:rsidRPr="00F84245">
        <w:rPr>
          <w:rFonts w:ascii="Times New Roman" w:hAnsi="Times New Roman" w:cs="Times New Roman"/>
          <w:b/>
          <w:bCs/>
          <w:sz w:val="28"/>
          <w:szCs w:val="28"/>
        </w:rPr>
        <w:t>проверки использования бюджетных средств, направленных 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84245">
        <w:rPr>
          <w:rFonts w:ascii="Times New Roman" w:hAnsi="Times New Roman" w:cs="Times New Roman"/>
          <w:b/>
          <w:bCs/>
          <w:sz w:val="28"/>
          <w:szCs w:val="28"/>
        </w:rPr>
        <w:t xml:space="preserve"> году на реализацию приоритетного проекта </w:t>
      </w:r>
      <w:r w:rsidRPr="00F6023C">
        <w:rPr>
          <w:rFonts w:ascii="Times New Roman" w:hAnsi="Times New Roman" w:cs="Times New Roman"/>
          <w:b/>
          <w:bCs/>
          <w:sz w:val="28"/>
          <w:szCs w:val="28"/>
        </w:rPr>
        <w:t>«Формирование комфортной городской среды»</w:t>
      </w:r>
      <w:r w:rsidRPr="00F6023C">
        <w:rPr>
          <w:rFonts w:ascii="Times New Roman" w:hAnsi="Times New Roman" w:cs="Times New Roman"/>
          <w:sz w:val="28"/>
          <w:szCs w:val="28"/>
        </w:rPr>
        <w:t xml:space="preserve"> сотрудниками Палаты выявлен ряд нарушений. В частности, в ходе проведения контрольных обмеров работ по благоустройству общественных территорий Малгобекского района и города Карабулак установлено завышение объемов выполненных работ на общую сумму 883,0</w:t>
      </w:r>
      <w:r w:rsidRPr="00336F7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Pr="00336F7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003CA" w:rsidRPr="006929D9" w:rsidRDefault="00A003CA" w:rsidP="00187B02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в Малгобекском районе </w:t>
      </w:r>
      <w:r w:rsidR="006929D9">
        <w:rPr>
          <w:rFonts w:ascii="Times New Roman" w:hAnsi="Times New Roman" w:cs="Times New Roman"/>
          <w:sz w:val="28"/>
          <w:szCs w:val="28"/>
        </w:rPr>
        <w:t xml:space="preserve">– на сумму </w:t>
      </w:r>
      <w:r w:rsidRPr="006929D9">
        <w:rPr>
          <w:rFonts w:ascii="Times New Roman" w:hAnsi="Times New Roman" w:cs="Times New Roman"/>
          <w:sz w:val="28"/>
          <w:szCs w:val="28"/>
        </w:rPr>
        <w:t>537,2 тыс. руб</w:t>
      </w:r>
      <w:r w:rsidR="006929D9">
        <w:rPr>
          <w:rFonts w:ascii="Times New Roman" w:hAnsi="Times New Roman" w:cs="Times New Roman"/>
          <w:sz w:val="28"/>
          <w:szCs w:val="28"/>
        </w:rPr>
        <w:t>лей (</w:t>
      </w:r>
      <w:r w:rsidRPr="006929D9">
        <w:rPr>
          <w:rFonts w:ascii="Times New Roman" w:hAnsi="Times New Roman" w:cs="Times New Roman"/>
          <w:sz w:val="28"/>
          <w:szCs w:val="28"/>
        </w:rPr>
        <w:t>из них</w:t>
      </w:r>
      <w:r w:rsidR="006929D9">
        <w:rPr>
          <w:rFonts w:ascii="Times New Roman" w:hAnsi="Times New Roman" w:cs="Times New Roman"/>
          <w:sz w:val="28"/>
          <w:szCs w:val="28"/>
        </w:rPr>
        <w:t>:</w:t>
      </w:r>
      <w:r w:rsidRPr="006929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29D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929D9">
        <w:rPr>
          <w:rFonts w:ascii="Times New Roman" w:hAnsi="Times New Roman" w:cs="Times New Roman"/>
          <w:sz w:val="28"/>
          <w:szCs w:val="28"/>
        </w:rPr>
        <w:t>. В</w:t>
      </w:r>
      <w:r w:rsidR="006929D9">
        <w:rPr>
          <w:rFonts w:ascii="Times New Roman" w:hAnsi="Times New Roman" w:cs="Times New Roman"/>
          <w:sz w:val="28"/>
          <w:szCs w:val="28"/>
        </w:rPr>
        <w:t>ерхние</w:t>
      </w:r>
      <w:r w:rsidRPr="0069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9D9">
        <w:rPr>
          <w:rFonts w:ascii="Times New Roman" w:hAnsi="Times New Roman" w:cs="Times New Roman"/>
          <w:sz w:val="28"/>
          <w:szCs w:val="28"/>
        </w:rPr>
        <w:t>Ачалуки</w:t>
      </w:r>
      <w:proofErr w:type="spellEnd"/>
      <w:r w:rsidRPr="006929D9">
        <w:rPr>
          <w:rFonts w:ascii="Times New Roman" w:hAnsi="Times New Roman" w:cs="Times New Roman"/>
          <w:sz w:val="28"/>
          <w:szCs w:val="28"/>
        </w:rPr>
        <w:t xml:space="preserve"> - 359,4 тыс. руб</w:t>
      </w:r>
      <w:r w:rsidR="006929D9">
        <w:rPr>
          <w:rFonts w:ascii="Times New Roman" w:hAnsi="Times New Roman" w:cs="Times New Roman"/>
          <w:sz w:val="28"/>
          <w:szCs w:val="28"/>
        </w:rPr>
        <w:t>лей,</w:t>
      </w:r>
      <w:r w:rsidRPr="0069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9D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92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9D9">
        <w:rPr>
          <w:rFonts w:ascii="Times New Roman" w:hAnsi="Times New Roman" w:cs="Times New Roman"/>
          <w:sz w:val="28"/>
          <w:szCs w:val="28"/>
        </w:rPr>
        <w:t>Вежарий</w:t>
      </w:r>
      <w:proofErr w:type="spellEnd"/>
      <w:r w:rsidRPr="006929D9">
        <w:rPr>
          <w:rFonts w:ascii="Times New Roman" w:hAnsi="Times New Roman" w:cs="Times New Roman"/>
          <w:sz w:val="28"/>
          <w:szCs w:val="28"/>
        </w:rPr>
        <w:t xml:space="preserve"> - 177,8 тыс. руб</w:t>
      </w:r>
      <w:r w:rsidR="006929D9">
        <w:rPr>
          <w:rFonts w:ascii="Times New Roman" w:hAnsi="Times New Roman" w:cs="Times New Roman"/>
          <w:sz w:val="28"/>
          <w:szCs w:val="28"/>
        </w:rPr>
        <w:t>лей</w:t>
      </w:r>
      <w:r w:rsidR="00466190">
        <w:rPr>
          <w:rFonts w:ascii="Times New Roman" w:hAnsi="Times New Roman" w:cs="Times New Roman"/>
          <w:sz w:val="28"/>
          <w:szCs w:val="28"/>
        </w:rPr>
        <w:t>)</w:t>
      </w:r>
      <w:r w:rsidRPr="006929D9">
        <w:rPr>
          <w:rFonts w:ascii="Times New Roman" w:hAnsi="Times New Roman" w:cs="Times New Roman"/>
          <w:sz w:val="28"/>
          <w:szCs w:val="28"/>
        </w:rPr>
        <w:t>;</w:t>
      </w:r>
    </w:p>
    <w:p w:rsidR="00A003CA" w:rsidRPr="006929D9" w:rsidRDefault="00A003CA" w:rsidP="00187B02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в г. Карабулак - 345,8 тыс. руб</w:t>
      </w:r>
      <w:r w:rsidR="006929D9">
        <w:rPr>
          <w:rFonts w:ascii="Times New Roman" w:hAnsi="Times New Roman" w:cs="Times New Roman"/>
          <w:sz w:val="28"/>
          <w:szCs w:val="28"/>
        </w:rPr>
        <w:t>лей.</w:t>
      </w:r>
    </w:p>
    <w:p w:rsidR="00071D8B" w:rsidRDefault="00A003CA" w:rsidP="00187B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97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C04A5" w:rsidRPr="002E397F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proofErr w:type="spellStart"/>
      <w:r w:rsidR="002E397F" w:rsidRPr="002E397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="002E397F" w:rsidRPr="002E397F">
        <w:rPr>
          <w:rFonts w:ascii="Times New Roman" w:hAnsi="Times New Roman" w:cs="Times New Roman"/>
          <w:bCs/>
          <w:sz w:val="28"/>
          <w:szCs w:val="28"/>
        </w:rPr>
        <w:t>. 38, 45, 48 Инструкции по применению Единого пла</w:t>
      </w:r>
      <w:r w:rsidR="00F6023C">
        <w:rPr>
          <w:rFonts w:ascii="Times New Roman" w:hAnsi="Times New Roman" w:cs="Times New Roman"/>
          <w:bCs/>
          <w:sz w:val="28"/>
          <w:szCs w:val="28"/>
        </w:rPr>
        <w:t>на счетов бухгалтерского учета (Приказ</w:t>
      </w:r>
      <w:r w:rsidR="002E397F" w:rsidRPr="002E397F">
        <w:rPr>
          <w:rFonts w:ascii="Times New Roman" w:hAnsi="Times New Roman" w:cs="Times New Roman"/>
          <w:bCs/>
          <w:sz w:val="28"/>
          <w:szCs w:val="28"/>
        </w:rPr>
        <w:t xml:space="preserve"> Минфина РФ от 1 декабря 2010 г. №157н</w:t>
      </w:r>
      <w:r w:rsidR="00F6023C">
        <w:rPr>
          <w:rFonts w:ascii="Times New Roman" w:hAnsi="Times New Roman" w:cs="Times New Roman"/>
          <w:bCs/>
          <w:sz w:val="28"/>
          <w:szCs w:val="28"/>
        </w:rPr>
        <w:t>)</w:t>
      </w:r>
      <w:r w:rsidR="002E397F" w:rsidRPr="002E397F">
        <w:rPr>
          <w:rFonts w:ascii="Times New Roman" w:hAnsi="Times New Roman" w:cs="Times New Roman"/>
          <w:bCs/>
          <w:sz w:val="28"/>
          <w:szCs w:val="28"/>
        </w:rPr>
        <w:t>, и норм Федерального стандарта бухгалтерского учета для организаций государственного сектора «Основные средства», утвержденного Приказом Минфина РФ от 31 декабря 2016 г. №257н,</w:t>
      </w:r>
      <w:r w:rsidR="002E3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D8B" w:rsidRPr="002E397F">
        <w:rPr>
          <w:rFonts w:ascii="Times New Roman" w:hAnsi="Times New Roman" w:cs="Times New Roman"/>
          <w:bCs/>
          <w:sz w:val="28"/>
          <w:szCs w:val="28"/>
        </w:rPr>
        <w:t xml:space="preserve">не отнесены к основным средствам и </w:t>
      </w:r>
      <w:r w:rsidRPr="002E397F">
        <w:rPr>
          <w:rFonts w:ascii="Times New Roman" w:hAnsi="Times New Roman" w:cs="Times New Roman"/>
          <w:bCs/>
          <w:sz w:val="28"/>
          <w:szCs w:val="28"/>
        </w:rPr>
        <w:t>не поставлены на балансовый учет материальные объекты, построенные в рамках</w:t>
      </w:r>
      <w:r w:rsidRPr="000C04A5">
        <w:rPr>
          <w:rFonts w:ascii="Times New Roman" w:hAnsi="Times New Roman" w:cs="Times New Roman"/>
          <w:bCs/>
          <w:sz w:val="28"/>
          <w:szCs w:val="28"/>
        </w:rPr>
        <w:t xml:space="preserve"> благоустройства общественных территорий</w:t>
      </w:r>
      <w:r w:rsidR="0010110E">
        <w:rPr>
          <w:rFonts w:ascii="Times New Roman" w:hAnsi="Times New Roman" w:cs="Times New Roman"/>
          <w:bCs/>
          <w:sz w:val="28"/>
          <w:szCs w:val="28"/>
        </w:rPr>
        <w:t>,</w:t>
      </w:r>
      <w:r w:rsidRPr="000C0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D8B">
        <w:rPr>
          <w:rFonts w:ascii="Times New Roman" w:hAnsi="Times New Roman" w:cs="Times New Roman"/>
          <w:bCs/>
          <w:sz w:val="28"/>
          <w:szCs w:val="28"/>
        </w:rPr>
        <w:t>на общую сумму 18 323,9 ты</w:t>
      </w:r>
      <w:r w:rsidR="00576F4C">
        <w:rPr>
          <w:rFonts w:ascii="Times New Roman" w:hAnsi="Times New Roman" w:cs="Times New Roman"/>
          <w:bCs/>
          <w:sz w:val="28"/>
          <w:szCs w:val="28"/>
        </w:rPr>
        <w:t>с. рублей, из них администрациями</w:t>
      </w:r>
      <w:r w:rsidR="00071D8B">
        <w:rPr>
          <w:rFonts w:ascii="Times New Roman" w:hAnsi="Times New Roman" w:cs="Times New Roman"/>
          <w:bCs/>
          <w:sz w:val="28"/>
          <w:szCs w:val="28"/>
        </w:rPr>
        <w:t>:</w:t>
      </w:r>
    </w:p>
    <w:p w:rsidR="006929D9" w:rsidRPr="00AA14B3" w:rsidRDefault="006929D9" w:rsidP="00187B0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4B3">
        <w:rPr>
          <w:rFonts w:ascii="Times New Roman" w:hAnsi="Times New Roman" w:cs="Times New Roman"/>
          <w:bCs/>
          <w:sz w:val="28"/>
          <w:szCs w:val="28"/>
        </w:rPr>
        <w:t xml:space="preserve">г. Карабулак </w:t>
      </w:r>
      <w:r w:rsidR="00071D8B" w:rsidRPr="00AA14B3">
        <w:rPr>
          <w:rFonts w:ascii="Times New Roman" w:hAnsi="Times New Roman" w:cs="Times New Roman"/>
          <w:bCs/>
          <w:sz w:val="28"/>
          <w:szCs w:val="28"/>
        </w:rPr>
        <w:t>-</w:t>
      </w:r>
      <w:r w:rsidRPr="00AA14B3">
        <w:rPr>
          <w:rFonts w:ascii="Times New Roman" w:hAnsi="Times New Roman" w:cs="Times New Roman"/>
          <w:bCs/>
          <w:sz w:val="28"/>
          <w:szCs w:val="28"/>
        </w:rPr>
        <w:t xml:space="preserve"> на сумму 3 029,3 тыс. руб., в том числе:</w:t>
      </w:r>
    </w:p>
    <w:p w:rsidR="006929D9" w:rsidRPr="00071D8B" w:rsidRDefault="006929D9" w:rsidP="00187B02">
      <w:pPr>
        <w:pStyle w:val="a6"/>
        <w:numPr>
          <w:ilvl w:val="0"/>
          <w:numId w:val="21"/>
        </w:numPr>
        <w:spacing w:after="0" w:line="240" w:lineRule="auto"/>
        <w:ind w:left="1418" w:right="-2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D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линия освещения на </w:t>
      </w:r>
      <w:r w:rsidR="00071D8B" w:rsidRPr="00071D8B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071D8B" w:rsidRPr="00071D8B">
        <w:rPr>
          <w:rFonts w:ascii="Times New Roman" w:hAnsi="Times New Roman" w:cs="Times New Roman"/>
          <w:bCs/>
          <w:sz w:val="28"/>
          <w:szCs w:val="28"/>
        </w:rPr>
        <w:t>Осканова</w:t>
      </w:r>
      <w:proofErr w:type="spellEnd"/>
      <w:r w:rsidR="00071D8B" w:rsidRPr="00071D8B">
        <w:rPr>
          <w:rFonts w:ascii="Times New Roman" w:hAnsi="Times New Roman" w:cs="Times New Roman"/>
          <w:bCs/>
          <w:sz w:val="28"/>
          <w:szCs w:val="28"/>
        </w:rPr>
        <w:t xml:space="preserve"> – 1 842,2 тыс. рублей</w:t>
      </w:r>
      <w:r w:rsidRPr="00071D8B">
        <w:rPr>
          <w:rFonts w:ascii="Times New Roman" w:hAnsi="Times New Roman" w:cs="Times New Roman"/>
          <w:bCs/>
          <w:sz w:val="28"/>
          <w:szCs w:val="28"/>
        </w:rPr>
        <w:t>;</w:t>
      </w:r>
    </w:p>
    <w:p w:rsidR="006929D9" w:rsidRPr="00071D8B" w:rsidRDefault="006929D9" w:rsidP="00187B02">
      <w:pPr>
        <w:pStyle w:val="a6"/>
        <w:numPr>
          <w:ilvl w:val="0"/>
          <w:numId w:val="21"/>
        </w:numPr>
        <w:spacing w:after="0" w:line="240" w:lineRule="auto"/>
        <w:ind w:left="1418" w:right="-2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D8B">
        <w:rPr>
          <w:rFonts w:ascii="Times New Roman" w:hAnsi="Times New Roman" w:cs="Times New Roman"/>
          <w:bCs/>
          <w:sz w:val="28"/>
          <w:szCs w:val="28"/>
        </w:rPr>
        <w:t>линия освещения на ул. Промысловая – 709,2 тыс. руб</w:t>
      </w:r>
      <w:r w:rsidR="00071D8B" w:rsidRPr="00071D8B">
        <w:rPr>
          <w:rFonts w:ascii="Times New Roman" w:hAnsi="Times New Roman" w:cs="Times New Roman"/>
          <w:bCs/>
          <w:sz w:val="28"/>
          <w:szCs w:val="28"/>
        </w:rPr>
        <w:t>лей</w:t>
      </w:r>
      <w:r w:rsidRPr="00071D8B">
        <w:rPr>
          <w:rFonts w:ascii="Times New Roman" w:hAnsi="Times New Roman" w:cs="Times New Roman"/>
          <w:bCs/>
          <w:sz w:val="28"/>
          <w:szCs w:val="28"/>
        </w:rPr>
        <w:t>;</w:t>
      </w:r>
    </w:p>
    <w:p w:rsidR="006929D9" w:rsidRPr="00071D8B" w:rsidRDefault="006929D9" w:rsidP="00187B02">
      <w:pPr>
        <w:pStyle w:val="a6"/>
        <w:numPr>
          <w:ilvl w:val="0"/>
          <w:numId w:val="21"/>
        </w:numPr>
        <w:spacing w:after="0" w:line="240" w:lineRule="auto"/>
        <w:ind w:left="1418" w:right="-2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D8B">
        <w:rPr>
          <w:rFonts w:ascii="Times New Roman" w:hAnsi="Times New Roman" w:cs="Times New Roman"/>
          <w:bCs/>
          <w:sz w:val="28"/>
          <w:szCs w:val="28"/>
        </w:rPr>
        <w:t>площадка для отдыха на ул. Нефтяная (беседка, скамья, урны и т</w:t>
      </w:r>
      <w:r w:rsidR="002E397F">
        <w:rPr>
          <w:rFonts w:ascii="Times New Roman" w:hAnsi="Times New Roman" w:cs="Times New Roman"/>
          <w:bCs/>
          <w:sz w:val="28"/>
          <w:szCs w:val="28"/>
        </w:rPr>
        <w:t>.</w:t>
      </w:r>
      <w:r w:rsidRPr="00071D8B">
        <w:rPr>
          <w:rFonts w:ascii="Times New Roman" w:hAnsi="Times New Roman" w:cs="Times New Roman"/>
          <w:bCs/>
          <w:sz w:val="28"/>
          <w:szCs w:val="28"/>
        </w:rPr>
        <w:t>д.) – 477,9 тыс. руб</w:t>
      </w:r>
      <w:r w:rsidR="00071D8B" w:rsidRPr="00071D8B">
        <w:rPr>
          <w:rFonts w:ascii="Times New Roman" w:hAnsi="Times New Roman" w:cs="Times New Roman"/>
          <w:bCs/>
          <w:sz w:val="28"/>
          <w:szCs w:val="28"/>
        </w:rPr>
        <w:t>лей</w:t>
      </w:r>
      <w:r w:rsidRPr="00071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9D9" w:rsidRPr="00AA14B3" w:rsidRDefault="006929D9" w:rsidP="00187B02">
      <w:pPr>
        <w:pStyle w:val="a6"/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4B3">
        <w:rPr>
          <w:rFonts w:ascii="Times New Roman" w:hAnsi="Times New Roman" w:cs="Times New Roman"/>
          <w:bCs/>
          <w:sz w:val="28"/>
          <w:szCs w:val="28"/>
        </w:rPr>
        <w:t xml:space="preserve">Малгобекского района </w:t>
      </w:r>
      <w:r w:rsidR="00AA14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A14B3">
        <w:rPr>
          <w:rFonts w:ascii="Times New Roman" w:hAnsi="Times New Roman" w:cs="Times New Roman"/>
          <w:bCs/>
          <w:sz w:val="28"/>
          <w:szCs w:val="28"/>
        </w:rPr>
        <w:t>на сумму 15 294,6 тыс. руб., в том числе:</w:t>
      </w:r>
    </w:p>
    <w:p w:rsidR="006929D9" w:rsidRPr="00AA14B3" w:rsidRDefault="002E397F" w:rsidP="00187B02">
      <w:pPr>
        <w:pStyle w:val="a6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асфальтовый</w:t>
      </w:r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 тротуар по ул. </w:t>
      </w:r>
      <w:proofErr w:type="spellStart"/>
      <w:r w:rsidR="006929D9" w:rsidRPr="00AA14B3">
        <w:rPr>
          <w:rFonts w:ascii="Times New Roman" w:hAnsi="Times New Roman" w:cs="Times New Roman"/>
          <w:bCs/>
          <w:sz w:val="28"/>
          <w:szCs w:val="28"/>
        </w:rPr>
        <w:t>Гарданова</w:t>
      </w:r>
      <w:proofErr w:type="spellEnd"/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6929D9" w:rsidRPr="00AA14B3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929D9" w:rsidRPr="00AA14B3">
        <w:rPr>
          <w:rFonts w:ascii="Times New Roman" w:hAnsi="Times New Roman" w:cs="Times New Roman"/>
          <w:bCs/>
          <w:sz w:val="28"/>
          <w:szCs w:val="28"/>
        </w:rPr>
        <w:t>Са</w:t>
      </w:r>
      <w:r w:rsidR="00AA14B3">
        <w:rPr>
          <w:rFonts w:ascii="Times New Roman" w:hAnsi="Times New Roman" w:cs="Times New Roman"/>
          <w:bCs/>
          <w:sz w:val="28"/>
          <w:szCs w:val="28"/>
        </w:rPr>
        <w:t>гопши</w:t>
      </w:r>
      <w:proofErr w:type="spellEnd"/>
      <w:r w:rsidR="00AA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A30">
        <w:rPr>
          <w:rFonts w:ascii="Times New Roman" w:hAnsi="Times New Roman" w:cs="Times New Roman"/>
          <w:bCs/>
          <w:sz w:val="28"/>
          <w:szCs w:val="28"/>
        </w:rPr>
        <w:t>-</w:t>
      </w:r>
      <w:r w:rsidR="00AA14B3">
        <w:rPr>
          <w:rFonts w:ascii="Times New Roman" w:hAnsi="Times New Roman" w:cs="Times New Roman"/>
          <w:bCs/>
          <w:sz w:val="28"/>
          <w:szCs w:val="28"/>
        </w:rPr>
        <w:t xml:space="preserve"> 2 697,3 тыс. рублей</w:t>
      </w:r>
      <w:r w:rsidR="006929D9" w:rsidRPr="00AA14B3">
        <w:rPr>
          <w:rFonts w:ascii="Times New Roman" w:hAnsi="Times New Roman" w:cs="Times New Roman"/>
          <w:bCs/>
          <w:sz w:val="28"/>
          <w:szCs w:val="28"/>
        </w:rPr>
        <w:t>;</w:t>
      </w:r>
    </w:p>
    <w:p w:rsidR="006929D9" w:rsidRPr="00AA14B3" w:rsidRDefault="002E397F" w:rsidP="00187B02">
      <w:pPr>
        <w:pStyle w:val="a6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4B3">
        <w:rPr>
          <w:rFonts w:ascii="Times New Roman" w:hAnsi="Times New Roman" w:cs="Times New Roman"/>
          <w:bCs/>
          <w:sz w:val="28"/>
          <w:szCs w:val="28"/>
        </w:rPr>
        <w:t xml:space="preserve">благоустройство </w:t>
      </w:r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центральной площади (устройство скамеек, освещения, фонтана, брусчатки, ограждения) в </w:t>
      </w:r>
      <w:proofErr w:type="spellStart"/>
      <w:r w:rsidR="006929D9" w:rsidRPr="00AA14B3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. Пседах </w:t>
      </w:r>
      <w:r w:rsidR="009A6A30">
        <w:rPr>
          <w:rFonts w:ascii="Times New Roman" w:hAnsi="Times New Roman" w:cs="Times New Roman"/>
          <w:bCs/>
          <w:sz w:val="28"/>
          <w:szCs w:val="28"/>
        </w:rPr>
        <w:t>-</w:t>
      </w:r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 4 498,3 тыс. руб</w:t>
      </w:r>
      <w:r w:rsidR="00AA14B3">
        <w:rPr>
          <w:rFonts w:ascii="Times New Roman" w:hAnsi="Times New Roman" w:cs="Times New Roman"/>
          <w:bCs/>
          <w:sz w:val="28"/>
          <w:szCs w:val="28"/>
        </w:rPr>
        <w:t>лей;</w:t>
      </w:r>
    </w:p>
    <w:p w:rsidR="006929D9" w:rsidRPr="00AA14B3" w:rsidRDefault="002E397F" w:rsidP="00187B02">
      <w:pPr>
        <w:pStyle w:val="a6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асфальтовая дорога</w:t>
      </w:r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proofErr w:type="spellStart"/>
      <w:r w:rsidR="006929D9" w:rsidRPr="00AA14B3">
        <w:rPr>
          <w:rFonts w:ascii="Times New Roman" w:hAnsi="Times New Roman" w:cs="Times New Roman"/>
          <w:bCs/>
          <w:sz w:val="28"/>
          <w:szCs w:val="28"/>
        </w:rPr>
        <w:t>Бекбузарова</w:t>
      </w:r>
      <w:proofErr w:type="spellEnd"/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6929D9" w:rsidRPr="00AA14B3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929D9" w:rsidRPr="00AA14B3">
        <w:rPr>
          <w:rFonts w:ascii="Times New Roman" w:hAnsi="Times New Roman" w:cs="Times New Roman"/>
          <w:bCs/>
          <w:sz w:val="28"/>
          <w:szCs w:val="28"/>
        </w:rPr>
        <w:t>Инарки</w:t>
      </w:r>
      <w:proofErr w:type="spellEnd"/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A30">
        <w:rPr>
          <w:rFonts w:ascii="Times New Roman" w:hAnsi="Times New Roman" w:cs="Times New Roman"/>
          <w:bCs/>
          <w:sz w:val="28"/>
          <w:szCs w:val="28"/>
        </w:rPr>
        <w:t>-</w:t>
      </w:r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 2 699,3 тыс. руб</w:t>
      </w:r>
      <w:r w:rsidR="00AA14B3">
        <w:rPr>
          <w:rFonts w:ascii="Times New Roman" w:hAnsi="Times New Roman" w:cs="Times New Roman"/>
          <w:bCs/>
          <w:sz w:val="28"/>
          <w:szCs w:val="28"/>
        </w:rPr>
        <w:t>лей</w:t>
      </w:r>
      <w:r w:rsidR="006929D9" w:rsidRPr="00AA14B3">
        <w:rPr>
          <w:rFonts w:ascii="Times New Roman" w:hAnsi="Times New Roman" w:cs="Times New Roman"/>
          <w:bCs/>
          <w:sz w:val="28"/>
          <w:szCs w:val="28"/>
        </w:rPr>
        <w:t>;</w:t>
      </w:r>
    </w:p>
    <w:p w:rsidR="006929D9" w:rsidRPr="00AA14B3" w:rsidRDefault="002E397F" w:rsidP="00187B02">
      <w:pPr>
        <w:pStyle w:val="a6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асфальтовый тротуар</w:t>
      </w:r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 по ул. Советская в </w:t>
      </w:r>
      <w:proofErr w:type="spellStart"/>
      <w:r w:rsidR="006929D9" w:rsidRPr="00AA14B3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929D9" w:rsidRPr="00AA14B3">
        <w:rPr>
          <w:rFonts w:ascii="Times New Roman" w:hAnsi="Times New Roman" w:cs="Times New Roman"/>
          <w:bCs/>
          <w:sz w:val="28"/>
          <w:szCs w:val="28"/>
        </w:rPr>
        <w:t>Вежарий</w:t>
      </w:r>
      <w:proofErr w:type="spellEnd"/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A30">
        <w:rPr>
          <w:rFonts w:ascii="Times New Roman" w:hAnsi="Times New Roman" w:cs="Times New Roman"/>
          <w:bCs/>
          <w:sz w:val="28"/>
          <w:szCs w:val="28"/>
        </w:rPr>
        <w:t>-</w:t>
      </w:r>
      <w:r w:rsidR="006929D9" w:rsidRPr="00AA14B3">
        <w:rPr>
          <w:rFonts w:ascii="Times New Roman" w:hAnsi="Times New Roman" w:cs="Times New Roman"/>
          <w:bCs/>
          <w:sz w:val="28"/>
          <w:szCs w:val="28"/>
        </w:rPr>
        <w:t xml:space="preserve"> 2 700,3 тыс. руб</w:t>
      </w:r>
      <w:r w:rsidR="00AA14B3">
        <w:rPr>
          <w:rFonts w:ascii="Times New Roman" w:hAnsi="Times New Roman" w:cs="Times New Roman"/>
          <w:bCs/>
          <w:sz w:val="28"/>
          <w:szCs w:val="28"/>
        </w:rPr>
        <w:t>лей</w:t>
      </w:r>
      <w:r w:rsidR="006929D9" w:rsidRPr="00AA14B3">
        <w:rPr>
          <w:rFonts w:ascii="Times New Roman" w:hAnsi="Times New Roman" w:cs="Times New Roman"/>
          <w:bCs/>
          <w:sz w:val="28"/>
          <w:szCs w:val="28"/>
        </w:rPr>
        <w:t>;</w:t>
      </w:r>
    </w:p>
    <w:p w:rsidR="006929D9" w:rsidRPr="00AA14B3" w:rsidRDefault="006929D9" w:rsidP="00187B02">
      <w:pPr>
        <w:pStyle w:val="a6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4B3">
        <w:rPr>
          <w:rFonts w:ascii="Times New Roman" w:hAnsi="Times New Roman" w:cs="Times New Roman"/>
          <w:bCs/>
          <w:sz w:val="28"/>
          <w:szCs w:val="28"/>
        </w:rPr>
        <w:t>асфальтов</w:t>
      </w:r>
      <w:r w:rsidR="002E397F">
        <w:rPr>
          <w:rFonts w:ascii="Times New Roman" w:hAnsi="Times New Roman" w:cs="Times New Roman"/>
          <w:bCs/>
          <w:sz w:val="28"/>
          <w:szCs w:val="28"/>
        </w:rPr>
        <w:t>ый тротуар</w:t>
      </w:r>
      <w:r w:rsidRPr="00AA14B3">
        <w:rPr>
          <w:rFonts w:ascii="Times New Roman" w:hAnsi="Times New Roman" w:cs="Times New Roman"/>
          <w:bCs/>
          <w:sz w:val="28"/>
          <w:szCs w:val="28"/>
        </w:rPr>
        <w:t xml:space="preserve"> по ул. Бекова в </w:t>
      </w:r>
      <w:proofErr w:type="spellStart"/>
      <w:r w:rsidRPr="00AA14B3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Pr="00AA14B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A14B3">
        <w:rPr>
          <w:rFonts w:ascii="Times New Roman" w:hAnsi="Times New Roman" w:cs="Times New Roman"/>
          <w:bCs/>
          <w:sz w:val="28"/>
          <w:szCs w:val="28"/>
        </w:rPr>
        <w:t>В.Ачалуки</w:t>
      </w:r>
      <w:proofErr w:type="spellEnd"/>
      <w:r w:rsidRPr="00AA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A30">
        <w:rPr>
          <w:rFonts w:ascii="Times New Roman" w:hAnsi="Times New Roman" w:cs="Times New Roman"/>
          <w:bCs/>
          <w:sz w:val="28"/>
          <w:szCs w:val="28"/>
        </w:rPr>
        <w:t>-</w:t>
      </w:r>
      <w:r w:rsidRPr="00AA14B3">
        <w:rPr>
          <w:rFonts w:ascii="Times New Roman" w:hAnsi="Times New Roman" w:cs="Times New Roman"/>
          <w:bCs/>
          <w:sz w:val="28"/>
          <w:szCs w:val="28"/>
        </w:rPr>
        <w:t xml:space="preserve"> 2 699,4 тыс. руб</w:t>
      </w:r>
      <w:r w:rsidR="00AA14B3">
        <w:rPr>
          <w:rFonts w:ascii="Times New Roman" w:hAnsi="Times New Roman" w:cs="Times New Roman"/>
          <w:bCs/>
          <w:sz w:val="28"/>
          <w:szCs w:val="28"/>
        </w:rPr>
        <w:t>лей</w:t>
      </w:r>
      <w:r w:rsidRPr="00AA14B3">
        <w:rPr>
          <w:rFonts w:ascii="Times New Roman" w:hAnsi="Times New Roman" w:cs="Times New Roman"/>
          <w:bCs/>
          <w:sz w:val="28"/>
          <w:szCs w:val="28"/>
        </w:rPr>
        <w:t>.</w:t>
      </w:r>
    </w:p>
    <w:p w:rsidR="00AA14B3" w:rsidRDefault="00AA14B3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E41">
        <w:rPr>
          <w:rFonts w:ascii="Times New Roman" w:hAnsi="Times New Roman" w:cs="Times New Roman"/>
          <w:bCs/>
          <w:sz w:val="28"/>
          <w:szCs w:val="28"/>
        </w:rPr>
        <w:t xml:space="preserve">В рамках проверки установлено, что соглашения о предоставлении субсидий из бюджета Республики Ингушетия бюджетам муниципальных образований на </w:t>
      </w:r>
      <w:proofErr w:type="spellStart"/>
      <w:r w:rsidRPr="002B1E41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2B1E41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 формирования современной городской среды на 2019 год </w:t>
      </w:r>
      <w:r w:rsidR="00F41D31" w:rsidRPr="002B1E41">
        <w:rPr>
          <w:rFonts w:ascii="Times New Roman" w:hAnsi="Times New Roman" w:cs="Times New Roman"/>
          <w:bCs/>
          <w:sz w:val="28"/>
          <w:szCs w:val="28"/>
        </w:rPr>
        <w:t xml:space="preserve">Минстроем РИ </w:t>
      </w:r>
      <w:r w:rsidRPr="002B1E41">
        <w:rPr>
          <w:rFonts w:ascii="Times New Roman" w:hAnsi="Times New Roman" w:cs="Times New Roman"/>
          <w:bCs/>
          <w:sz w:val="28"/>
          <w:szCs w:val="28"/>
        </w:rPr>
        <w:t>заключены с муниципальными образованиями-получателями субсидий в нарушение установленных</w:t>
      </w:r>
      <w:r w:rsidRPr="00801E1D">
        <w:rPr>
          <w:rFonts w:ascii="Times New Roman" w:hAnsi="Times New Roman" w:cs="Times New Roman"/>
          <w:bCs/>
          <w:sz w:val="28"/>
          <w:szCs w:val="28"/>
        </w:rPr>
        <w:t xml:space="preserve"> сроков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14B3" w:rsidRDefault="00AA14B3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Более того, </w:t>
      </w:r>
      <w:r w:rsidRPr="005805E7">
        <w:rPr>
          <w:rFonts w:ascii="Times New Roman" w:hAnsi="Times New Roman" w:cs="Times New Roman"/>
          <w:bCs/>
          <w:sz w:val="28"/>
          <w:szCs w:val="28"/>
        </w:rPr>
        <w:t>во всех проверенных муниципальных образованиях не сформированы перечни мероприятий, посредством которых будет осуществляться вовлечение граждан в решение вопросов городского развития в 2019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805E7">
        <w:rPr>
          <w:rFonts w:ascii="Times New Roman" w:hAnsi="Times New Roman" w:cs="Times New Roman"/>
          <w:bCs/>
          <w:sz w:val="28"/>
          <w:szCs w:val="28"/>
        </w:rPr>
        <w:t xml:space="preserve">2024 годах, отсутствуют отчеты о проведении промежуточной оценки количества вовлеченных граждан, в том числе по итогам проведения рейтингового голосования, итоговые отчеты о количестве вовлеченных граждан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805E7">
        <w:rPr>
          <w:rFonts w:ascii="Times New Roman" w:hAnsi="Times New Roman" w:cs="Times New Roman"/>
          <w:bCs/>
          <w:sz w:val="28"/>
          <w:szCs w:val="28"/>
        </w:rPr>
        <w:t>рейтингово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805E7">
        <w:rPr>
          <w:rFonts w:ascii="Times New Roman" w:hAnsi="Times New Roman" w:cs="Times New Roman"/>
          <w:bCs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805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54760" w:rsidRDefault="00057271" w:rsidP="000572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54760" w:rsidRPr="003A7A87">
        <w:rPr>
          <w:rFonts w:ascii="Times New Roman" w:hAnsi="Times New Roman" w:cs="Times New Roman"/>
          <w:bCs/>
          <w:sz w:val="28"/>
          <w:szCs w:val="28"/>
        </w:rPr>
        <w:t xml:space="preserve">истекшем </w:t>
      </w:r>
      <w:r w:rsidR="00101CF9" w:rsidRPr="003A7A87">
        <w:rPr>
          <w:rFonts w:ascii="Times New Roman" w:hAnsi="Times New Roman" w:cs="Times New Roman"/>
          <w:bCs/>
          <w:sz w:val="28"/>
          <w:szCs w:val="28"/>
        </w:rPr>
        <w:t>году</w:t>
      </w:r>
      <w:r w:rsidR="00054760" w:rsidRPr="003A7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A50" w:rsidRPr="003A7A87">
        <w:rPr>
          <w:rFonts w:ascii="Times New Roman" w:hAnsi="Times New Roman" w:cs="Times New Roman"/>
          <w:bCs/>
          <w:sz w:val="28"/>
          <w:szCs w:val="28"/>
        </w:rPr>
        <w:t>по трем аудиторским направлениям</w:t>
      </w:r>
      <w:r w:rsidR="00054760" w:rsidRPr="003A7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A50" w:rsidRPr="003A7A87">
        <w:rPr>
          <w:rFonts w:ascii="Times New Roman" w:hAnsi="Times New Roman" w:cs="Times New Roman"/>
          <w:bCs/>
          <w:sz w:val="28"/>
          <w:szCs w:val="28"/>
        </w:rPr>
        <w:t xml:space="preserve">Палаты </w:t>
      </w:r>
      <w:r w:rsidR="00054760" w:rsidRPr="003A7A87">
        <w:rPr>
          <w:rFonts w:ascii="Times New Roman" w:hAnsi="Times New Roman" w:cs="Times New Roman"/>
          <w:bCs/>
          <w:sz w:val="28"/>
          <w:szCs w:val="28"/>
        </w:rPr>
        <w:t>проведен мониторинг реализации региональных проектов в Республике Ингушетия по состоянию на 1 июля и на 1 октября 2020 года.</w:t>
      </w:r>
    </w:p>
    <w:p w:rsidR="003F1A50" w:rsidRPr="003F1A50" w:rsidRDefault="003F32FF" w:rsidP="003F1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мониторинга </w:t>
      </w:r>
      <w:r w:rsidR="003F1A50">
        <w:rPr>
          <w:rFonts w:ascii="Times New Roman" w:hAnsi="Times New Roman" w:cs="Times New Roman"/>
          <w:bCs/>
          <w:sz w:val="28"/>
          <w:szCs w:val="28"/>
        </w:rPr>
        <w:t xml:space="preserve">сделаны выводы о том, что </w:t>
      </w:r>
      <w:r w:rsidR="003F1A50" w:rsidRPr="003F1A50">
        <w:rPr>
          <w:rFonts w:ascii="Times New Roman" w:hAnsi="Times New Roman" w:cs="Times New Roman"/>
          <w:bCs/>
          <w:sz w:val="28"/>
          <w:szCs w:val="28"/>
        </w:rPr>
        <w:t xml:space="preserve">в нарушение Постановления </w:t>
      </w:r>
      <w:r w:rsidR="003F1A50">
        <w:rPr>
          <w:rFonts w:ascii="Times New Roman" w:hAnsi="Times New Roman" w:cs="Times New Roman"/>
          <w:bCs/>
          <w:sz w:val="28"/>
          <w:szCs w:val="28"/>
        </w:rPr>
        <w:t xml:space="preserve">Правительства РИ </w:t>
      </w:r>
      <w:r w:rsidR="003F1A50" w:rsidRPr="003F1A50">
        <w:rPr>
          <w:rFonts w:ascii="Times New Roman" w:hAnsi="Times New Roman" w:cs="Times New Roman"/>
          <w:bCs/>
          <w:sz w:val="28"/>
          <w:szCs w:val="28"/>
        </w:rPr>
        <w:t>от 23.10.2018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F1A50" w:rsidRPr="003F1A50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F1A50" w:rsidRPr="003F1A50">
        <w:rPr>
          <w:rFonts w:ascii="Times New Roman" w:hAnsi="Times New Roman" w:cs="Times New Roman"/>
          <w:bCs/>
          <w:sz w:val="28"/>
          <w:szCs w:val="28"/>
        </w:rPr>
        <w:t xml:space="preserve">156, </w:t>
      </w:r>
      <w:r w:rsidRPr="00101CF9">
        <w:rPr>
          <w:rFonts w:ascii="Times New Roman" w:hAnsi="Times New Roman" w:cs="Times New Roman"/>
          <w:bCs/>
          <w:sz w:val="28"/>
          <w:szCs w:val="28"/>
        </w:rPr>
        <w:t>Управлением по организации проектной деятельности Администрации Главы и Правительства РИ (далее – Проектный офис)</w:t>
      </w:r>
      <w:r w:rsidR="003F1A50" w:rsidRPr="003F1A50">
        <w:rPr>
          <w:rFonts w:ascii="Times New Roman" w:hAnsi="Times New Roman" w:cs="Times New Roman"/>
          <w:bCs/>
          <w:sz w:val="28"/>
          <w:szCs w:val="28"/>
        </w:rPr>
        <w:t xml:space="preserve"> не утверждены</w:t>
      </w:r>
      <w:r w:rsidR="003F1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A50" w:rsidRPr="003F1A50">
        <w:rPr>
          <w:rFonts w:ascii="Times New Roman" w:hAnsi="Times New Roman" w:cs="Times New Roman"/>
          <w:bCs/>
          <w:sz w:val="28"/>
          <w:szCs w:val="28"/>
        </w:rPr>
        <w:t>методические рекомендации по:</w:t>
      </w:r>
    </w:p>
    <w:p w:rsidR="003F1A50" w:rsidRPr="003F1A50" w:rsidRDefault="003F1A50" w:rsidP="003F1A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A50">
        <w:rPr>
          <w:rFonts w:ascii="Times New Roman" w:hAnsi="Times New Roman" w:cs="Times New Roman"/>
          <w:bCs/>
          <w:sz w:val="28"/>
          <w:szCs w:val="28"/>
        </w:rPr>
        <w:t>•</w:t>
      </w:r>
      <w:r w:rsidRPr="003F1A50">
        <w:rPr>
          <w:rFonts w:ascii="Times New Roman" w:hAnsi="Times New Roman" w:cs="Times New Roman"/>
          <w:bCs/>
          <w:sz w:val="28"/>
          <w:szCs w:val="28"/>
        </w:rPr>
        <w:tab/>
        <w:t>подготовке предложений по региональному проекту;</w:t>
      </w:r>
    </w:p>
    <w:p w:rsidR="003F1A50" w:rsidRPr="003F1A50" w:rsidRDefault="003F1A50" w:rsidP="003F1A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A50">
        <w:rPr>
          <w:rFonts w:ascii="Times New Roman" w:hAnsi="Times New Roman" w:cs="Times New Roman"/>
          <w:bCs/>
          <w:sz w:val="28"/>
          <w:szCs w:val="28"/>
        </w:rPr>
        <w:t>•</w:t>
      </w:r>
      <w:r w:rsidRPr="003F1A50">
        <w:rPr>
          <w:rFonts w:ascii="Times New Roman" w:hAnsi="Times New Roman" w:cs="Times New Roman"/>
          <w:bCs/>
          <w:sz w:val="28"/>
          <w:szCs w:val="28"/>
        </w:rPr>
        <w:tab/>
        <w:t>подготовке паспорта регионального проекта;</w:t>
      </w:r>
    </w:p>
    <w:p w:rsidR="003F1A50" w:rsidRPr="003F1A50" w:rsidRDefault="003F1A50" w:rsidP="003F1A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A50">
        <w:rPr>
          <w:rFonts w:ascii="Times New Roman" w:hAnsi="Times New Roman" w:cs="Times New Roman"/>
          <w:bCs/>
          <w:sz w:val="28"/>
          <w:szCs w:val="28"/>
        </w:rPr>
        <w:t>•</w:t>
      </w:r>
      <w:r w:rsidRPr="003F1A50">
        <w:rPr>
          <w:rFonts w:ascii="Times New Roman" w:hAnsi="Times New Roman" w:cs="Times New Roman"/>
          <w:bCs/>
          <w:sz w:val="28"/>
          <w:szCs w:val="28"/>
        </w:rPr>
        <w:tab/>
        <w:t>подготовке сводного плана регионального проекта;</w:t>
      </w:r>
    </w:p>
    <w:p w:rsidR="003F1A50" w:rsidRPr="003F1A50" w:rsidRDefault="003F1A50" w:rsidP="003F1A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A50">
        <w:rPr>
          <w:rFonts w:ascii="Times New Roman" w:hAnsi="Times New Roman" w:cs="Times New Roman"/>
          <w:bCs/>
          <w:sz w:val="28"/>
          <w:szCs w:val="28"/>
        </w:rPr>
        <w:t>•</w:t>
      </w:r>
      <w:r w:rsidRPr="003F1A50">
        <w:rPr>
          <w:rFonts w:ascii="Times New Roman" w:hAnsi="Times New Roman" w:cs="Times New Roman"/>
          <w:bCs/>
          <w:sz w:val="28"/>
          <w:szCs w:val="28"/>
        </w:rPr>
        <w:tab/>
        <w:t>подготовке рабочего плана регионального проекта;</w:t>
      </w:r>
    </w:p>
    <w:p w:rsidR="003F1A50" w:rsidRPr="003F1A50" w:rsidRDefault="003F1A50" w:rsidP="003F1A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A50">
        <w:rPr>
          <w:rFonts w:ascii="Times New Roman" w:hAnsi="Times New Roman" w:cs="Times New Roman"/>
          <w:bCs/>
          <w:sz w:val="28"/>
          <w:szCs w:val="28"/>
        </w:rPr>
        <w:t>•</w:t>
      </w:r>
      <w:r w:rsidRPr="003F1A50">
        <w:rPr>
          <w:rFonts w:ascii="Times New Roman" w:hAnsi="Times New Roman" w:cs="Times New Roman"/>
          <w:bCs/>
          <w:sz w:val="28"/>
          <w:szCs w:val="28"/>
        </w:rPr>
        <w:tab/>
        <w:t>подготовке мониторинга реализации регионального проекта;</w:t>
      </w:r>
    </w:p>
    <w:p w:rsidR="000B0AFD" w:rsidRDefault="003F1A50" w:rsidP="000B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50">
        <w:rPr>
          <w:rFonts w:ascii="Times New Roman" w:hAnsi="Times New Roman" w:cs="Times New Roman"/>
          <w:bCs/>
          <w:sz w:val="28"/>
          <w:szCs w:val="28"/>
        </w:rPr>
        <w:t>•</w:t>
      </w:r>
      <w:r w:rsidRPr="003F1A50">
        <w:rPr>
          <w:rFonts w:ascii="Times New Roman" w:hAnsi="Times New Roman" w:cs="Times New Roman"/>
          <w:bCs/>
          <w:sz w:val="28"/>
          <w:szCs w:val="28"/>
        </w:rPr>
        <w:tab/>
        <w:t>плановой оценке и иным контрольным мероприятиям в отношении регионального проекта.</w:t>
      </w:r>
      <w:r w:rsidR="000B0AFD" w:rsidRPr="000B0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AFD" w:rsidRPr="00101CF9" w:rsidRDefault="000B0AFD" w:rsidP="000B0A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информацией, представленной Проектным офисом</w:t>
      </w:r>
      <w:r w:rsidRPr="00101C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83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01CF9">
        <w:rPr>
          <w:rFonts w:ascii="Times New Roman" w:hAnsi="Times New Roman" w:cs="Times New Roman"/>
          <w:bCs/>
          <w:sz w:val="28"/>
          <w:szCs w:val="28"/>
        </w:rPr>
        <w:t xml:space="preserve">рамках реализации Указа Президента РФ от 7 мая 2018 года №204 «О </w:t>
      </w:r>
      <w:r w:rsidRPr="00101CF9">
        <w:rPr>
          <w:rFonts w:ascii="Times New Roman" w:hAnsi="Times New Roman" w:cs="Times New Roman"/>
          <w:bCs/>
          <w:sz w:val="28"/>
          <w:szCs w:val="28"/>
        </w:rPr>
        <w:lastRenderedPageBreak/>
        <w:t>национальных целях и стратегических задачах развития Российской Федерации на период до 2024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101CF9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>
        <w:rPr>
          <w:rFonts w:ascii="Times New Roman" w:hAnsi="Times New Roman" w:cs="Times New Roman"/>
          <w:bCs/>
          <w:sz w:val="28"/>
          <w:szCs w:val="28"/>
        </w:rPr>
        <w:t>республике</w:t>
      </w:r>
      <w:r w:rsidRPr="00101CF9">
        <w:rPr>
          <w:rFonts w:ascii="Times New Roman" w:hAnsi="Times New Roman" w:cs="Times New Roman"/>
          <w:bCs/>
          <w:sz w:val="28"/>
          <w:szCs w:val="28"/>
        </w:rPr>
        <w:t xml:space="preserve"> в системе «Электронный бюджет» сформированы паспорта по 50 региональным проектам в составе 67 федеральных проектов. </w:t>
      </w:r>
      <w:r>
        <w:rPr>
          <w:rFonts w:ascii="Times New Roman" w:hAnsi="Times New Roman" w:cs="Times New Roman"/>
          <w:bCs/>
          <w:sz w:val="28"/>
          <w:szCs w:val="28"/>
        </w:rPr>
        <w:t>При этом</w:t>
      </w:r>
      <w:r w:rsidRPr="00101CF9">
        <w:rPr>
          <w:rFonts w:ascii="Times New Roman" w:hAnsi="Times New Roman" w:cs="Times New Roman"/>
          <w:bCs/>
          <w:sz w:val="28"/>
          <w:szCs w:val="28"/>
        </w:rPr>
        <w:t>, по факту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01C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момент проведения мониторинга за 9 месяцев 2020 г.</w:t>
      </w:r>
      <w:r w:rsidRPr="00576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системе «Электронный бюджет» были </w:t>
      </w:r>
      <w:r w:rsidRPr="00101CF9">
        <w:rPr>
          <w:rFonts w:ascii="Times New Roman" w:hAnsi="Times New Roman" w:cs="Times New Roman"/>
          <w:bCs/>
          <w:sz w:val="28"/>
          <w:szCs w:val="28"/>
        </w:rPr>
        <w:t>размещены паспорта только 47 региональных проектов.</w:t>
      </w:r>
    </w:p>
    <w:p w:rsidR="000B0AFD" w:rsidRPr="000B0AFD" w:rsidRDefault="000B0AFD" w:rsidP="00576F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кассового исполнения предусмотренных на реализацию региональных проектов бюджетных средств и достижения запланированных значений целевых показателей на 01.10.2020 г. показал, что имеются риски </w:t>
      </w:r>
      <w:r w:rsidRPr="000B0AFD">
        <w:rPr>
          <w:rFonts w:ascii="Times New Roman" w:hAnsi="Times New Roman" w:cs="Times New Roman"/>
          <w:sz w:val="28"/>
          <w:szCs w:val="28"/>
        </w:rPr>
        <w:t>не достижения в Республике Ингушетия целей и задач, предусмотренных 11 региональными проектами.</w:t>
      </w:r>
    </w:p>
    <w:p w:rsidR="000B0AFD" w:rsidRDefault="000B0AFD" w:rsidP="000B0AF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0AFD">
        <w:rPr>
          <w:rFonts w:ascii="Times New Roman" w:hAnsi="Times New Roman" w:cs="Times New Roman"/>
          <w:sz w:val="28"/>
          <w:szCs w:val="28"/>
        </w:rPr>
        <w:t xml:space="preserve">В ходе анализа паспортов региональных проектов, ответственным исполнителем которых является Министерство промышленности и цифрового развития РИ, установлено, что в нарушение норм Методических рекомендаций по подготовке паспортов региональных проектов, направленных высшим должностным лицам субъектов РФ Заместителем Руководителя Аппарата </w:t>
      </w:r>
      <w:r>
        <w:rPr>
          <w:rFonts w:ascii="Times New Roman" w:hAnsi="Times New Roman" w:cs="Times New Roman"/>
          <w:sz w:val="28"/>
          <w:szCs w:val="28"/>
        </w:rPr>
        <w:t>Правительства РФ письмом от 30 ноября 2018 года №</w:t>
      </w:r>
      <w:r w:rsidRPr="00AB312D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61п-П6 и Постановления Правительства Республики Ингушетия от 23 октября 2018 г. №156 «Об организации проектной деятельности» паспорта региональных проектов </w:t>
      </w:r>
      <w:r w:rsidRPr="00C67E0F">
        <w:rPr>
          <w:rFonts w:ascii="Times New Roman" w:hAnsi="Times New Roman" w:cs="Times New Roman"/>
          <w:sz w:val="28"/>
          <w:szCs w:val="28"/>
        </w:rPr>
        <w:t>«Цифровое государственное управление», «Цифровые технологии», «Информационная безопасность», «Кадры для цифровой экономики», «Информационная инфраструктура»</w:t>
      </w:r>
      <w:r>
        <w:rPr>
          <w:rFonts w:ascii="Times New Roman" w:hAnsi="Times New Roman" w:cs="Times New Roman"/>
          <w:sz w:val="28"/>
          <w:szCs w:val="28"/>
        </w:rPr>
        <w:t xml:space="preserve"> не содержат следующие разделы:</w:t>
      </w:r>
    </w:p>
    <w:p w:rsidR="000B0AFD" w:rsidRPr="00784351" w:rsidRDefault="000B0AFD" w:rsidP="000B0AF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1">
        <w:rPr>
          <w:rFonts w:ascii="Times New Roman" w:hAnsi="Times New Roman" w:cs="Times New Roman"/>
          <w:sz w:val="28"/>
          <w:szCs w:val="28"/>
        </w:rPr>
        <w:t xml:space="preserve">- </w:t>
      </w:r>
      <w:r w:rsidRPr="00784351">
        <w:rPr>
          <w:rFonts w:ascii="Times New Roman" w:hAnsi="Times New Roman" w:cs="Times New Roman"/>
          <w:sz w:val="28"/>
          <w:szCs w:val="28"/>
          <w:shd w:val="clear" w:color="auto" w:fill="FFFFFF"/>
        </w:rPr>
        <w:t>«Результаты регионального проекта»;</w:t>
      </w:r>
    </w:p>
    <w:p w:rsidR="000B0AFD" w:rsidRPr="00784351" w:rsidRDefault="000B0AFD" w:rsidP="000B0AF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1">
        <w:rPr>
          <w:rFonts w:ascii="Times New Roman" w:hAnsi="Times New Roman" w:cs="Times New Roman"/>
          <w:sz w:val="28"/>
          <w:szCs w:val="28"/>
          <w:shd w:val="clear" w:color="auto" w:fill="FFFFFF"/>
        </w:rPr>
        <w:t>- «Финансовое обеспечение реализации регионального проекта»;</w:t>
      </w:r>
    </w:p>
    <w:p w:rsidR="000B0AFD" w:rsidRPr="00784351" w:rsidRDefault="000B0AFD" w:rsidP="000B0AF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1">
        <w:rPr>
          <w:rFonts w:ascii="Times New Roman" w:hAnsi="Times New Roman" w:cs="Times New Roman"/>
          <w:sz w:val="28"/>
          <w:szCs w:val="28"/>
          <w:shd w:val="clear" w:color="auto" w:fill="FFFFFF"/>
        </w:rPr>
        <w:t>- «Дополнительная информация».</w:t>
      </w:r>
    </w:p>
    <w:p w:rsidR="000B0AFD" w:rsidRPr="00784351" w:rsidRDefault="000B0AFD" w:rsidP="000B0AF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паспорта региональных проектов не содержат план мероприятий по реализации регионального проекта, который должен содержать перечень мероприятий регионального проекта, направленных на достижение результатов и соответствующих им контрольных точек.</w:t>
      </w:r>
    </w:p>
    <w:p w:rsidR="000B0AFD" w:rsidRPr="000B0AFD" w:rsidRDefault="000B0AFD" w:rsidP="000B0AF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связи с изложенным, Контрольно-счетная палата РИ считает, что некачественно составленные паспортов региональных проектов, которые не содержат план мероприятий по реализации регионального проекта и в которых не установлены результаты реализации мероприятий регионального проекта ставят под угрозой достижение целей и задач национального проекта «Цифровая экономика» в Республике Ингушетия.</w:t>
      </w:r>
    </w:p>
    <w:p w:rsidR="00101CF9" w:rsidRPr="00101CF9" w:rsidRDefault="00101CF9" w:rsidP="00101C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F9">
        <w:rPr>
          <w:rFonts w:ascii="Times New Roman" w:hAnsi="Times New Roman" w:cs="Times New Roman"/>
          <w:bCs/>
          <w:sz w:val="28"/>
          <w:szCs w:val="28"/>
        </w:rPr>
        <w:t>По итогам мониторинга реализации региональных проектов в республике КСП РИ направлены предложения в Правительство Ингушетии о:</w:t>
      </w:r>
    </w:p>
    <w:p w:rsidR="00101CF9" w:rsidRPr="00101CF9" w:rsidRDefault="00101CF9" w:rsidP="00BF4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F9">
        <w:rPr>
          <w:rFonts w:ascii="Times New Roman" w:hAnsi="Times New Roman" w:cs="Times New Roman"/>
          <w:bCs/>
          <w:sz w:val="28"/>
          <w:szCs w:val="28"/>
        </w:rPr>
        <w:t>•</w:t>
      </w:r>
      <w:r w:rsidRPr="00101CF9">
        <w:rPr>
          <w:rFonts w:ascii="Times New Roman" w:hAnsi="Times New Roman" w:cs="Times New Roman"/>
          <w:bCs/>
          <w:sz w:val="28"/>
          <w:szCs w:val="28"/>
        </w:rPr>
        <w:tab/>
        <w:t xml:space="preserve">необходимости усиления контроля за достижением запланированных значений целевых показателей и своевременным освоением бюджетных средств, по которым Палатой выявлены риски </w:t>
      </w:r>
      <w:proofErr w:type="spellStart"/>
      <w:r w:rsidRPr="00101CF9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101CF9">
        <w:rPr>
          <w:rFonts w:ascii="Times New Roman" w:hAnsi="Times New Roman" w:cs="Times New Roman"/>
          <w:bCs/>
          <w:sz w:val="28"/>
          <w:szCs w:val="28"/>
        </w:rPr>
        <w:t xml:space="preserve"> запланированных целей и задач;</w:t>
      </w:r>
    </w:p>
    <w:p w:rsidR="00101CF9" w:rsidRPr="00101CF9" w:rsidRDefault="00101CF9" w:rsidP="00BF4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F9">
        <w:rPr>
          <w:rFonts w:ascii="Times New Roman" w:hAnsi="Times New Roman" w:cs="Times New Roman"/>
          <w:bCs/>
          <w:sz w:val="28"/>
          <w:szCs w:val="28"/>
        </w:rPr>
        <w:t>•</w:t>
      </w:r>
      <w:r w:rsidRPr="00101CF9">
        <w:rPr>
          <w:rFonts w:ascii="Times New Roman" w:hAnsi="Times New Roman" w:cs="Times New Roman"/>
          <w:bCs/>
          <w:sz w:val="28"/>
          <w:szCs w:val="28"/>
        </w:rPr>
        <w:tab/>
        <w:t xml:space="preserve">необходимости сформирования паспортов всех 50 региональных проектов республики в государственной информационной системе управления общественными финансами «Электронный бюджет», которые будут </w:t>
      </w:r>
      <w:r w:rsidRPr="00101CF9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соответствовать требованиям по форме и содержанию, предъявляемым Методическими рекомендациями.</w:t>
      </w:r>
    </w:p>
    <w:p w:rsidR="00096208" w:rsidRDefault="00101CF9" w:rsidP="00BF4E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F9">
        <w:rPr>
          <w:rFonts w:ascii="Times New Roman" w:hAnsi="Times New Roman" w:cs="Times New Roman"/>
          <w:bCs/>
          <w:sz w:val="28"/>
          <w:szCs w:val="28"/>
        </w:rPr>
        <w:t>•</w:t>
      </w:r>
      <w:r w:rsidRPr="00101CF9">
        <w:rPr>
          <w:rFonts w:ascii="Times New Roman" w:hAnsi="Times New Roman" w:cs="Times New Roman"/>
          <w:bCs/>
          <w:sz w:val="28"/>
          <w:szCs w:val="28"/>
        </w:rPr>
        <w:tab/>
        <w:t>создании интернет-сайта Республики Ингушетия с подробной информацией о ходе реализации в республике региональных проектов. Указанный интернет-сайт поможет жителям республики узнать о том, какую личную пользу они смогут получить от реализации региональных проектов, появится обратная связь с органами исполнительной власти республики - ответственными исполнителями региональных проектов, послужит источником информации для общественного контроля за ходом реализации региональных проектов.</w:t>
      </w:r>
    </w:p>
    <w:p w:rsidR="00261E84" w:rsidRDefault="00261E84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E84">
        <w:rPr>
          <w:rFonts w:ascii="Times New Roman" w:hAnsi="Times New Roman" w:cs="Times New Roman"/>
          <w:bCs/>
          <w:sz w:val="28"/>
          <w:szCs w:val="28"/>
        </w:rPr>
        <w:t>В отчетном периоде Контрольно-счетной палатой РИ продолжилась практика проведения проверочных мероприятий с использованием принципа аудита.</w:t>
      </w:r>
    </w:p>
    <w:p w:rsidR="001E331B" w:rsidRPr="007D229E" w:rsidRDefault="00237222" w:rsidP="00187B02">
      <w:pPr>
        <w:pStyle w:val="af0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Значительный объем нарушений</w:t>
      </w:r>
      <w:r w:rsidR="001E331B" w:rsidRPr="007D229E">
        <w:rPr>
          <w:sz w:val="28"/>
          <w:szCs w:val="28"/>
        </w:rPr>
        <w:t xml:space="preserve"> выявлен в ходе </w:t>
      </w:r>
      <w:r w:rsidR="007743EF">
        <w:rPr>
          <w:sz w:val="28"/>
          <w:szCs w:val="28"/>
        </w:rPr>
        <w:t xml:space="preserve">проведенного </w:t>
      </w:r>
      <w:r w:rsidR="001E331B" w:rsidRPr="007D229E">
        <w:rPr>
          <w:b/>
          <w:bCs/>
          <w:sz w:val="28"/>
          <w:szCs w:val="28"/>
        </w:rPr>
        <w:t>аудита эффективности управления, распоряжения и использования республиканского имущества и земельных участков Министерством имущественных и земельных отношений Республики Ингушетия в 2017, 2018 годах и за 9 месяцев 2019 года.</w:t>
      </w:r>
    </w:p>
    <w:p w:rsidR="000266BB" w:rsidRPr="007D229E" w:rsidRDefault="001E331B" w:rsidP="00187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аудита эффективности отмечены случаи нанесения ущерба республиканскому бюджету на общую сумму 874,2 тыс. рублей</w:t>
      </w:r>
      <w:r w:rsidR="002B6882"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6BB" w:rsidRPr="007D229E" w:rsidRDefault="002B6882" w:rsidP="00187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в</w:t>
      </w:r>
      <w:r w:rsidR="001E331B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</w:t>
      </w:r>
      <w:r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="001E331B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2.2.8 Положения о Министерстве, </w:t>
      </w:r>
      <w:proofErr w:type="spellStart"/>
      <w:r w:rsidR="001E331B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spellEnd"/>
      <w:r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 </w:t>
      </w:r>
      <w:r w:rsidR="001E331B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обеспечило поступление в бюджет </w:t>
      </w:r>
      <w:r w:rsidR="004D67E9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</w:t>
      </w:r>
      <w:r w:rsidR="00CF4F9A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пени </w:t>
      </w:r>
      <w:r w:rsidR="00CF4F9A" w:rsidRPr="007D22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за нарушение сроков перечисления денежных средств в</w:t>
      </w:r>
      <w:r w:rsidR="006B6CF8" w:rsidRPr="007D22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счет</w:t>
      </w:r>
      <w:r w:rsidR="00CF4F9A" w:rsidRPr="007D22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оплат</w:t>
      </w:r>
      <w:r w:rsidR="006B6CF8" w:rsidRPr="007D22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ы</w:t>
      </w:r>
      <w:r w:rsidR="004978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реализованного</w:t>
      </w:r>
      <w:r w:rsidR="00CF4F9A" w:rsidRPr="007D22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имущества </w:t>
      </w:r>
      <w:r w:rsidR="00B50C21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4F9A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 «</w:t>
      </w:r>
      <w:r w:rsidR="00B50C21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отдыха «</w:t>
      </w:r>
      <w:proofErr w:type="spellStart"/>
      <w:r w:rsidR="00B50C21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Магас</w:t>
      </w:r>
      <w:proofErr w:type="spellEnd"/>
      <w:r w:rsidR="00B50C21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4F9A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Сочи, </w:t>
      </w:r>
      <w:proofErr w:type="spellStart"/>
      <w:r w:rsidR="00CF4F9A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Лазаревский</w:t>
      </w:r>
      <w:proofErr w:type="spellEnd"/>
      <w:r w:rsidR="00CF4F9A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ул. Победы № 279</w:t>
      </w:r>
      <w:r w:rsidR="00B50C21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331B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343</w:t>
      </w:r>
      <w:r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 рублей</w:t>
      </w:r>
      <w:r w:rsidR="001E331B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F84" w:rsidRPr="007D22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4F15C4" w:rsidRPr="007D229E" w:rsidRDefault="000B0AFD" w:rsidP="0018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6882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395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7724BC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63395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РИ от 01.02.2017 г. № 12 «Об утверждении Положения о порядке определения размера арендной платы</w:t>
      </w:r>
      <w:r w:rsidR="00C2376D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участки, находящие</w:t>
      </w:r>
      <w:r w:rsidR="00E63395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государственной собственности Республики Ингушетия, и земельные участки, государственная собственность на которые не разграничена, представленные в аренду без торгов», </w:t>
      </w:r>
      <w:proofErr w:type="spellStart"/>
      <w:r w:rsidR="00E63395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Минимуществом</w:t>
      </w:r>
      <w:proofErr w:type="spellEnd"/>
      <w:r w:rsidR="00E63395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 </w:t>
      </w:r>
      <w:r w:rsidR="004F15C4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занижена </w:t>
      </w:r>
      <w:r w:rsidR="00E63395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для ГУП «Ингушское </w:t>
      </w:r>
      <w:proofErr w:type="spellStart"/>
      <w:r w:rsidR="00E63395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карьероуправление</w:t>
      </w:r>
      <w:proofErr w:type="spellEnd"/>
      <w:r w:rsidR="00E63395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договору аренд</w:t>
      </w:r>
      <w:r w:rsidR="004F15C4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3395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для разработки песчано-гравийного карьера</w:t>
      </w:r>
      <w:r w:rsidR="004F15C4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результате, объем </w:t>
      </w:r>
      <w:proofErr w:type="spellStart"/>
      <w:r w:rsidR="004F15C4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непоступивших</w:t>
      </w:r>
      <w:proofErr w:type="spellEnd"/>
      <w:r w:rsidR="004F15C4" w:rsidRPr="007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республиканский бюджет средств составил 424,3 тыс. рублей.</w:t>
      </w:r>
    </w:p>
    <w:p w:rsidR="00035C16" w:rsidRPr="007D229E" w:rsidRDefault="004F15C4" w:rsidP="00187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показали итоги аудита, </w:t>
      </w:r>
      <w:proofErr w:type="spellStart"/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</w:t>
      </w:r>
      <w:r w:rsidR="00F7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уществом</w:t>
      </w:r>
      <w:proofErr w:type="spellEnd"/>
      <w:r w:rsidR="00F7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 д</w:t>
      </w:r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фор</w:t>
      </w:r>
      <w:r w:rsidR="007724BC"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мирования доходной части бюджета</w:t>
      </w:r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2017-2019 год</w:t>
      </w:r>
      <w:r w:rsidR="007724BC"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7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направлялись в Минфин РИ необоснованно заниженные сведения по поступлению средств от сдачи в аренду государственного имущества и земельных участков. </w:t>
      </w:r>
      <w:r w:rsidRPr="007D229E">
        <w:rPr>
          <w:rFonts w:ascii="Times New Roman" w:hAnsi="Times New Roman" w:cs="Times New Roman"/>
          <w:sz w:val="28"/>
          <w:szCs w:val="28"/>
        </w:rPr>
        <w:t>Разница между суммами арендных платежей, которые должны были поступить в бюджет, согласно действовавшим в соответствующем периоде договорам, и запланированными Министерством объемами поступлений</w:t>
      </w:r>
      <w:r w:rsidR="007724BC" w:rsidRPr="007D229E">
        <w:rPr>
          <w:rFonts w:ascii="Times New Roman" w:hAnsi="Times New Roman" w:cs="Times New Roman"/>
          <w:sz w:val="28"/>
          <w:szCs w:val="28"/>
        </w:rPr>
        <w:t>,</w:t>
      </w:r>
      <w:r w:rsidRPr="007D229E">
        <w:rPr>
          <w:rFonts w:ascii="Times New Roman" w:hAnsi="Times New Roman" w:cs="Times New Roman"/>
          <w:sz w:val="28"/>
          <w:szCs w:val="28"/>
        </w:rPr>
        <w:t xml:space="preserve"> составила 40 214,2 тыс. рублей.</w:t>
      </w:r>
    </w:p>
    <w:p w:rsidR="000266BB" w:rsidRPr="007D229E" w:rsidRDefault="008C5226" w:rsidP="00187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Существенный</w:t>
      </w:r>
      <w:r w:rsidR="004F15C4"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выявленных нарушений связан с неэффективным использованием государственного имущества</w:t>
      </w:r>
      <w:r w:rsidR="000266BB"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</w:t>
      </w:r>
      <w:r w:rsidR="000266BB"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0266BB"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495</w:t>
      </w:r>
      <w:r w:rsidR="000266BB"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0266BB"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517,6 тыс. рублей.</w:t>
      </w:r>
    </w:p>
    <w:p w:rsidR="004F15C4" w:rsidRPr="007D229E" w:rsidRDefault="004F15C4" w:rsidP="00187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в</w:t>
      </w:r>
      <w:r w:rsidRPr="007D2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Реестре государственного имущества Республики Ингушетия, за эффективное управление, распоряжение и использование которого отвечает </w:t>
      </w:r>
      <w:proofErr w:type="spellStart"/>
      <w:r w:rsidRPr="007D2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Минимущество</w:t>
      </w:r>
      <w:proofErr w:type="spellEnd"/>
      <w:r w:rsidRPr="007D2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РИ, находится ряд производственных объектов</w:t>
      </w:r>
      <w:r w:rsidR="008C5226" w:rsidRPr="007D2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стоимостью 2 947 353,4 тыс. рублей, </w:t>
      </w:r>
      <w:r w:rsidRPr="007D2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в течение длительного времени не используются, либо используются неэффективно.</w:t>
      </w:r>
      <w:r w:rsidR="00243746" w:rsidRPr="007D2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их числе:</w:t>
      </w:r>
    </w:p>
    <w:p w:rsidR="00243746" w:rsidRPr="00243746" w:rsidRDefault="00243746" w:rsidP="00187B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ГУП «Научно-производственный центр по освоению и использованию природных ресурсов «Недра». Согласно данным карты учёта объектов собственности РИ за предприятием на праве хозяйственного ведения числится государственное имущество балансовой стоимостью 879,1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746" w:rsidRPr="00243746" w:rsidRDefault="00243746" w:rsidP="00187B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ГУП «Назрановский завод электродвигателей малой мощности» (государственное имущество балансовой стоимостью 223 178,5 тыс.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746" w:rsidRPr="00243746" w:rsidRDefault="00243746" w:rsidP="00187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Фабрика картонажных изделий (</w:t>
      </w:r>
      <w:r w:rsidR="00B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 расходы составили 129 152,0 тыс. руб.)</w:t>
      </w:r>
      <w:r w:rsidR="00BC66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746" w:rsidRPr="00243746" w:rsidRDefault="00243746" w:rsidP="00187B0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ГУ</w:t>
      </w:r>
      <w:r w:rsidR="00C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 «Кирпичный завод «</w:t>
      </w:r>
      <w:proofErr w:type="spellStart"/>
      <w:r w:rsidR="00C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Гиперпресс</w:t>
      </w:r>
      <w:proofErr w:type="spellEnd"/>
      <w:r w:rsidR="00C23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произведенные расходы составили 103 500,0 тыс. руб.)</w:t>
      </w:r>
      <w:r w:rsidR="00BC66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746" w:rsidRPr="00243746" w:rsidRDefault="00C2376D" w:rsidP="00187B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Кавдоломит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3746"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(государственное имущество стоимостью 51 000,0 тыс. руб.)</w:t>
      </w:r>
      <w:r w:rsidR="00BC66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746" w:rsidRPr="00243746" w:rsidRDefault="00243746" w:rsidP="00187B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Гарбанинский</w:t>
      </w:r>
      <w:proofErr w:type="spellEnd"/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 по производству доломитовой муки (</w:t>
      </w:r>
      <w:r w:rsidR="00BC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произведенные расходы составили 85 761,6 тыс. руб.)</w:t>
      </w:r>
      <w:r w:rsidR="00BC66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746" w:rsidRPr="00243746" w:rsidRDefault="00243746" w:rsidP="00187B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ГУП «Швейное объединение «Ингушетия» (государственное имущество стоимостью 678 443,0 тыс. руб.)</w:t>
      </w:r>
      <w:r w:rsidR="00BC66A9" w:rsidRPr="00275E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746" w:rsidRPr="00243746" w:rsidRDefault="00243746" w:rsidP="00187B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ООО «Комбинат детского питания «Ингушетия» (государственное имущество стоимостью 279 109,2 тыс. руб.</w:t>
      </w:r>
      <w:r w:rsidR="00BC66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F531A" w:rsidRPr="00243746" w:rsidRDefault="00243746" w:rsidP="00275E2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Завод по производству энергосберегающего осветительного оборудования на базе </w:t>
      </w:r>
      <w:proofErr w:type="spellStart"/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сверхъярких</w:t>
      </w:r>
      <w:proofErr w:type="spellEnd"/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диодов в г. Малгобек (государственное имущество на сумму 1 396 330,0 тыс. руб.)</w:t>
      </w:r>
      <w:r w:rsidR="00BC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CAB" w:rsidRPr="00B83852" w:rsidRDefault="008C5226" w:rsidP="00187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</w:t>
      </w:r>
      <w:r w:rsidR="004A6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</w:t>
      </w:r>
      <w:r w:rsidRPr="008C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 w:rsidR="004A6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8C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электросетевого хозяйства стоимостью </w:t>
      </w:r>
      <w:r w:rsidRPr="008C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A6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548</w:t>
      </w:r>
      <w:r w:rsidR="004A6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164,2 тыс. руб</w:t>
      </w:r>
      <w:r w:rsidR="004A6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 </w:t>
      </w:r>
      <w:r w:rsidR="004A6CAB" w:rsidRPr="004A6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(подстанции, высоковольтные линии и сети </w:t>
      </w:r>
      <w:r w:rsidR="0006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электроснабжения), построенные</w:t>
      </w:r>
      <w:r w:rsidR="004A6CAB"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ФЦП «Социально-экономическое развитие Республики Ингушетия на 2010-2016 годы» и</w:t>
      </w:r>
      <w:r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переданны</w:t>
      </w:r>
      <w:r w:rsidR="0006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A6CAB"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аспоряжением </w:t>
      </w:r>
      <w:proofErr w:type="spellStart"/>
      <w:r w:rsidR="004A6CAB"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Минимущества</w:t>
      </w:r>
      <w:proofErr w:type="spellEnd"/>
      <w:r w:rsidR="004A6CAB"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 от 11.02.2015 г. № 38 </w:t>
      </w:r>
      <w:r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ГУП «</w:t>
      </w:r>
      <w:proofErr w:type="spellStart"/>
      <w:r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Ингушэлектросервис</w:t>
      </w:r>
      <w:proofErr w:type="spellEnd"/>
      <w:r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A6CAB"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при</w:t>
      </w:r>
      <w:r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няты на баланс предприятия и </w:t>
      </w:r>
      <w:r w:rsidR="004A6CAB"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ним </w:t>
      </w:r>
      <w:r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осуществлены необходимые мероприятия для </w:t>
      </w:r>
      <w:r w:rsidR="004A6CAB"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обслуживания и эксплуатации</w:t>
      </w:r>
      <w:r w:rsidR="004A6CAB"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771C" w:rsidRDefault="0095771C" w:rsidP="00187B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83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неисполнения </w:t>
      </w:r>
      <w:proofErr w:type="spellStart"/>
      <w:r w:rsidRPr="00CF7836">
        <w:rPr>
          <w:rFonts w:ascii="Times New Roman" w:eastAsia="Times New Roman" w:hAnsi="Times New Roman" w:cs="Times New Roman"/>
          <w:sz w:val="28"/>
          <w:szCs w:val="28"/>
        </w:rPr>
        <w:t>Минимуществом</w:t>
      </w:r>
      <w:proofErr w:type="spellEnd"/>
      <w:r w:rsidRPr="00CF7836">
        <w:rPr>
          <w:rFonts w:ascii="Times New Roman" w:eastAsia="Times New Roman" w:hAnsi="Times New Roman" w:cs="Times New Roman"/>
          <w:sz w:val="28"/>
          <w:szCs w:val="28"/>
        </w:rPr>
        <w:t xml:space="preserve"> РИ своих функций в части обеспечения поступлений средств от управления государ</w:t>
      </w:r>
      <w:r w:rsidR="0049783F">
        <w:rPr>
          <w:rFonts w:ascii="Times New Roman" w:eastAsia="Times New Roman" w:hAnsi="Times New Roman" w:cs="Times New Roman"/>
          <w:sz w:val="28"/>
          <w:szCs w:val="28"/>
        </w:rPr>
        <w:t>ственным имуществом</w:t>
      </w:r>
      <w:r w:rsidRPr="00CF78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5B7B">
        <w:rPr>
          <w:rFonts w:ascii="Times New Roman" w:eastAsia="Times New Roman" w:hAnsi="Times New Roman" w:cs="Times New Roman"/>
          <w:sz w:val="28"/>
          <w:szCs w:val="28"/>
        </w:rPr>
        <w:t>в республиканский</w:t>
      </w:r>
      <w:r w:rsidRPr="00CF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B7B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CF7836">
        <w:rPr>
          <w:rFonts w:ascii="Times New Roman" w:eastAsia="Times New Roman" w:hAnsi="Times New Roman" w:cs="Times New Roman"/>
          <w:sz w:val="28"/>
          <w:szCs w:val="28"/>
        </w:rPr>
        <w:t xml:space="preserve"> не получены средства в объеме 70 775,9 тыс. рублей, в том числе в части неуплаченных арендных платежей - в сумме 48 359,7 тыс. рублей</w:t>
      </w:r>
      <w:r w:rsidR="00CF7836" w:rsidRPr="00CF7836">
        <w:rPr>
          <w:rFonts w:ascii="Times New Roman" w:eastAsia="Times New Roman" w:hAnsi="Times New Roman" w:cs="Times New Roman"/>
          <w:sz w:val="28"/>
          <w:szCs w:val="28"/>
        </w:rPr>
        <w:t xml:space="preserve"> (за аренду земельных участков - </w:t>
      </w:r>
      <w:r w:rsidR="00CF7836" w:rsidRPr="00C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45 572,9 тыс. руб., имущества – 2 786,8 тыс. руб.) </w:t>
      </w:r>
      <w:r w:rsidRPr="00CF7836">
        <w:rPr>
          <w:rFonts w:ascii="Times New Roman" w:eastAsia="Times New Roman" w:hAnsi="Times New Roman" w:cs="Times New Roman"/>
          <w:sz w:val="28"/>
          <w:szCs w:val="28"/>
        </w:rPr>
        <w:t>и неуплаченных пени - в сумме 22 416,2 тыс. рублей.</w:t>
      </w:r>
    </w:p>
    <w:p w:rsidR="00333A6E" w:rsidRDefault="00333A6E" w:rsidP="0018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1E3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C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 обеспечено</w:t>
      </w:r>
      <w:r w:rsidRPr="001E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бюджет</w:t>
      </w:r>
      <w:r w:rsidRPr="00B8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1E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от приватизации имущества ГУП «Гостиница «Асса»</w:t>
      </w:r>
      <w:r w:rsidRPr="00B8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</w:t>
      </w:r>
      <w:r w:rsidRPr="00B83852">
        <w:rPr>
          <w:rFonts w:ascii="Times New Roman" w:eastAsia="Times New Roman" w:hAnsi="Times New Roman" w:cs="Times New Roman"/>
          <w:sz w:val="28"/>
          <w:szCs w:val="28"/>
        </w:rPr>
        <w:t xml:space="preserve">неисполнения покупателем в полном объеме обязательств за приобретенное </w:t>
      </w:r>
      <w:r w:rsidRPr="00B83852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имущество, в доходную часть бюджета республики не поступило 794,7 тыс. рублей.</w:t>
      </w:r>
    </w:p>
    <w:p w:rsidR="00D8071C" w:rsidRPr="00D8071C" w:rsidRDefault="00D8071C" w:rsidP="00187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аудита эффективности установлены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нефинансового характера </w:t>
      </w:r>
      <w:r w:rsidRPr="00D8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управления и распоряжения государственной собственностью. Среди них:</w:t>
      </w:r>
    </w:p>
    <w:p w:rsidR="00D8071C" w:rsidRPr="00D8071C" w:rsidRDefault="00D8071C" w:rsidP="00187B0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71C">
        <w:rPr>
          <w:rFonts w:ascii="Times New Roman" w:eastAsia="Times New Roman" w:hAnsi="Times New Roman"/>
          <w:sz w:val="28"/>
          <w:szCs w:val="28"/>
          <w:lang w:eastAsia="ru-RU"/>
        </w:rPr>
        <w:t>нарушения порядка учета и ведения реестра государственного (муниципального) имущества;</w:t>
      </w:r>
    </w:p>
    <w:p w:rsidR="00D8071C" w:rsidRPr="00D8071C" w:rsidRDefault="00D8071C" w:rsidP="00275E20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71C">
        <w:rPr>
          <w:rFonts w:ascii="Times New Roman" w:eastAsia="Times New Roman" w:hAnsi="Times New Roman"/>
          <w:sz w:val="28"/>
          <w:szCs w:val="28"/>
          <w:lang w:eastAsia="ru-RU"/>
        </w:rPr>
        <w:t>несоблюдени</w:t>
      </w:r>
      <w:r w:rsidR="00C2376D">
        <w:rPr>
          <w:rFonts w:ascii="Times New Roman" w:eastAsia="Times New Roman" w:hAnsi="Times New Roman"/>
          <w:sz w:val="28"/>
          <w:szCs w:val="28"/>
          <w:lang w:eastAsia="ru-RU"/>
        </w:rPr>
        <w:t>е правообладателем порядка пред</w:t>
      </w:r>
      <w:r w:rsidRPr="00D8071C">
        <w:rPr>
          <w:rFonts w:ascii="Times New Roman" w:eastAsia="Times New Roman" w:hAnsi="Times New Roman"/>
          <w:sz w:val="28"/>
          <w:szCs w:val="28"/>
          <w:lang w:eastAsia="ru-RU"/>
        </w:rPr>
        <w:t>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имущества;</w:t>
      </w:r>
    </w:p>
    <w:p w:rsidR="00D8071C" w:rsidRPr="00D8071C" w:rsidRDefault="00D8071C" w:rsidP="00187B0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71C">
        <w:rPr>
          <w:rFonts w:ascii="Times New Roman" w:eastAsia="Times New Roman" w:hAnsi="Times New Roman"/>
          <w:sz w:val="28"/>
          <w:szCs w:val="28"/>
          <w:lang w:eastAsia="ru-RU"/>
        </w:rPr>
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участков;</w:t>
      </w:r>
    </w:p>
    <w:p w:rsidR="00D8071C" w:rsidRPr="00D8071C" w:rsidRDefault="00D8071C" w:rsidP="00187B0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71C">
        <w:rPr>
          <w:rFonts w:ascii="Times New Roman" w:eastAsia="Times New Roman" w:hAnsi="Times New Roman"/>
          <w:sz w:val="28"/>
          <w:szCs w:val="28"/>
          <w:lang w:eastAsia="ru-RU"/>
        </w:rPr>
        <w:t>несоблюдение порядка аренды земельных участков;</w:t>
      </w:r>
    </w:p>
    <w:p w:rsidR="00D8071C" w:rsidRDefault="00D8071C" w:rsidP="00187B0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71C">
        <w:rPr>
          <w:rFonts w:ascii="Times New Roman" w:eastAsia="Times New Roman" w:hAnsi="Times New Roman"/>
          <w:sz w:val="28"/>
          <w:szCs w:val="28"/>
          <w:lang w:eastAsia="ru-RU"/>
        </w:rPr>
        <w:t>несоблюдение порядка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</w:t>
      </w:r>
      <w:r w:rsidR="00924BEF">
        <w:rPr>
          <w:rFonts w:ascii="Times New Roman" w:eastAsia="Times New Roman" w:hAnsi="Times New Roman"/>
          <w:sz w:val="28"/>
          <w:szCs w:val="28"/>
          <w:lang w:eastAsia="ru-RU"/>
        </w:rPr>
        <w:t>го строительства.</w:t>
      </w:r>
    </w:p>
    <w:p w:rsidR="00FF294C" w:rsidRDefault="00261E84" w:rsidP="00B80D7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94C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планового </w:t>
      </w:r>
      <w:r w:rsidRPr="00FF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аудита эффективности использования бюджетных средств </w:t>
      </w:r>
      <w:proofErr w:type="spellStart"/>
      <w:r w:rsidRPr="00FF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Минспорт</w:t>
      </w:r>
      <w:r w:rsidR="00A4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Pr="00FF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 и его подведомственными учреждениями, направленными на</w:t>
      </w:r>
      <w:r w:rsidRPr="002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2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осударственной программы «Развитие физической культуры и спорта» в 2018, 2019 годах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1E84">
        <w:rPr>
          <w:rFonts w:ascii="Times New Roman" w:hAnsi="Times New Roman" w:cs="Times New Roman"/>
          <w:sz w:val="28"/>
          <w:szCs w:val="28"/>
        </w:rPr>
        <w:t xml:space="preserve">ецелевое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261E84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61E84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1E84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E84">
        <w:rPr>
          <w:rFonts w:ascii="Times New Roman" w:hAnsi="Times New Roman" w:cs="Times New Roman"/>
          <w:sz w:val="28"/>
          <w:szCs w:val="28"/>
        </w:rPr>
        <w:t>524,5 тыс. рублей</w:t>
      </w:r>
      <w:r w:rsidR="00FF294C">
        <w:rPr>
          <w:rFonts w:ascii="Times New Roman" w:hAnsi="Times New Roman" w:cs="Times New Roman"/>
          <w:sz w:val="28"/>
          <w:szCs w:val="28"/>
        </w:rPr>
        <w:t>.</w:t>
      </w:r>
    </w:p>
    <w:p w:rsidR="00FF294C" w:rsidRDefault="00FF294C" w:rsidP="00FF294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="004F7A6E" w:rsidRPr="00261E84">
        <w:rPr>
          <w:rFonts w:ascii="Times New Roman" w:hAnsi="Times New Roman" w:cs="Times New Roman"/>
          <w:sz w:val="28"/>
          <w:szCs w:val="28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F">
        <w:rPr>
          <w:rFonts w:ascii="Times New Roman" w:hAnsi="Times New Roman" w:cs="Times New Roman"/>
          <w:sz w:val="28"/>
          <w:szCs w:val="28"/>
        </w:rPr>
        <w:t>статей 161, 221 Бюджетного кодекса</w:t>
      </w:r>
      <w:r w:rsidR="00261E84" w:rsidRPr="00261E84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 w:rsidR="00261E84" w:rsidRPr="004F7A6E">
        <w:rPr>
          <w:rFonts w:ascii="Times New Roman" w:hAnsi="Times New Roman" w:cs="Times New Roman"/>
          <w:sz w:val="28"/>
          <w:szCs w:val="28"/>
        </w:rPr>
        <w:t xml:space="preserve">Минфина РФ </w:t>
      </w:r>
      <w:r w:rsidR="004F7A6E" w:rsidRPr="004F7A6E">
        <w:rPr>
          <w:rFonts w:ascii="Times New Roman" w:hAnsi="Times New Roman" w:cs="Times New Roman"/>
          <w:sz w:val="28"/>
          <w:szCs w:val="28"/>
        </w:rPr>
        <w:t xml:space="preserve">от 20.11.2007 г. </w:t>
      </w:r>
      <w:r w:rsidR="00261E84" w:rsidRPr="004F7A6E">
        <w:rPr>
          <w:rFonts w:ascii="Times New Roman" w:hAnsi="Times New Roman" w:cs="Times New Roman"/>
          <w:sz w:val="28"/>
          <w:szCs w:val="28"/>
        </w:rPr>
        <w:t xml:space="preserve">№ 112н, </w:t>
      </w:r>
      <w:proofErr w:type="spellStart"/>
      <w:r w:rsidR="00261E84" w:rsidRPr="004F7A6E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</w:t>
      </w:r>
      <w:r w:rsidR="00261E84" w:rsidRPr="004F7A6E">
        <w:rPr>
          <w:rFonts w:ascii="Times New Roman" w:hAnsi="Times New Roman" w:cs="Times New Roman"/>
          <w:sz w:val="28"/>
          <w:szCs w:val="28"/>
        </w:rPr>
        <w:t xml:space="preserve"> произведена оплата кредиторской задолженности прошлых лет за счет средств, предусмотренных для финансирования</w:t>
      </w:r>
      <w:r w:rsidR="00261E84" w:rsidRPr="00261E84">
        <w:rPr>
          <w:rFonts w:ascii="Times New Roman" w:hAnsi="Times New Roman" w:cs="Times New Roman"/>
          <w:sz w:val="28"/>
          <w:szCs w:val="28"/>
        </w:rPr>
        <w:t xml:space="preserve"> обязательств текущего года, </w:t>
      </w:r>
      <w:r w:rsidR="004F7A6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61E84" w:rsidRPr="00261E84">
        <w:rPr>
          <w:rFonts w:ascii="Times New Roman" w:hAnsi="Times New Roman" w:cs="Times New Roman"/>
          <w:sz w:val="28"/>
          <w:szCs w:val="28"/>
        </w:rPr>
        <w:t>167,0 тыс. руб</w:t>
      </w:r>
      <w:r w:rsidR="004F7A6E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E84" w:rsidRPr="00261E84" w:rsidRDefault="00FF294C" w:rsidP="00FF294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того, в нарушение </w:t>
      </w:r>
      <w:r w:rsidR="0049783F">
        <w:rPr>
          <w:rFonts w:ascii="Times New Roman" w:hAnsi="Times New Roman" w:cs="Times New Roman"/>
          <w:sz w:val="28"/>
          <w:szCs w:val="28"/>
        </w:rPr>
        <w:t>статьи 78.1 Бюджетного кодекса</w:t>
      </w:r>
      <w:r w:rsidR="00261E84" w:rsidRPr="00261E84">
        <w:rPr>
          <w:rFonts w:ascii="Times New Roman" w:hAnsi="Times New Roman" w:cs="Times New Roman"/>
          <w:sz w:val="28"/>
          <w:szCs w:val="28"/>
        </w:rPr>
        <w:t xml:space="preserve"> РФ и Приказа Минфина РФ </w:t>
      </w:r>
      <w:r w:rsidR="004F7A6E" w:rsidRPr="004F7A6E">
        <w:rPr>
          <w:rFonts w:ascii="Times New Roman" w:hAnsi="Times New Roman" w:cs="Times New Roman"/>
          <w:sz w:val="28"/>
          <w:szCs w:val="28"/>
        </w:rPr>
        <w:t xml:space="preserve">от 28.07.2010 г. </w:t>
      </w:r>
      <w:r w:rsidR="00261E84" w:rsidRPr="00261E84">
        <w:rPr>
          <w:rFonts w:ascii="Times New Roman" w:hAnsi="Times New Roman" w:cs="Times New Roman"/>
          <w:sz w:val="28"/>
          <w:szCs w:val="28"/>
        </w:rPr>
        <w:t>№81н, произведена оплата обязательств предыдущ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61E84" w:rsidRPr="00261E84">
        <w:rPr>
          <w:rFonts w:ascii="Times New Roman" w:hAnsi="Times New Roman" w:cs="Times New Roman"/>
          <w:sz w:val="28"/>
          <w:szCs w:val="28"/>
        </w:rPr>
        <w:t xml:space="preserve"> лет за счет субсидий на финансовое обеспечение выполнения государственного задания, текущ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61E84" w:rsidRPr="00261E8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61E84" w:rsidRPr="00261E8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261E84" w:rsidRPr="00261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E84" w:rsidRPr="00261E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1E84" w:rsidRPr="00261E84">
        <w:rPr>
          <w:rFonts w:ascii="Times New Roman" w:hAnsi="Times New Roman" w:cs="Times New Roman"/>
          <w:sz w:val="28"/>
          <w:szCs w:val="28"/>
        </w:rPr>
        <w:t>357,5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261E84" w:rsidRPr="00261E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261E84" w:rsidRPr="00261E84">
        <w:rPr>
          <w:rFonts w:ascii="Times New Roman" w:hAnsi="Times New Roman" w:cs="Times New Roman"/>
          <w:sz w:val="28"/>
          <w:szCs w:val="28"/>
        </w:rPr>
        <w:t>:</w:t>
      </w:r>
    </w:p>
    <w:p w:rsidR="00261E84" w:rsidRPr="00FF294C" w:rsidRDefault="00261E84" w:rsidP="00FF294C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4C">
        <w:rPr>
          <w:rFonts w:ascii="Times New Roman" w:hAnsi="Times New Roman" w:cs="Times New Roman"/>
          <w:sz w:val="28"/>
          <w:szCs w:val="28"/>
        </w:rPr>
        <w:t>ГБУ «Республиканская спортивная школа «</w:t>
      </w:r>
      <w:proofErr w:type="spellStart"/>
      <w:r w:rsidRPr="00FF294C">
        <w:rPr>
          <w:rFonts w:ascii="Times New Roman" w:hAnsi="Times New Roman" w:cs="Times New Roman"/>
          <w:sz w:val="28"/>
          <w:szCs w:val="28"/>
        </w:rPr>
        <w:t>Сурхо</w:t>
      </w:r>
      <w:proofErr w:type="spellEnd"/>
      <w:r w:rsidRPr="00FF294C">
        <w:rPr>
          <w:rFonts w:ascii="Times New Roman" w:hAnsi="Times New Roman" w:cs="Times New Roman"/>
          <w:sz w:val="28"/>
          <w:szCs w:val="28"/>
        </w:rPr>
        <w:t>» - 542,7 тыс. руб</w:t>
      </w:r>
      <w:r w:rsidR="00FF294C">
        <w:rPr>
          <w:rFonts w:ascii="Times New Roman" w:hAnsi="Times New Roman" w:cs="Times New Roman"/>
          <w:sz w:val="28"/>
          <w:szCs w:val="28"/>
        </w:rPr>
        <w:t>лей</w:t>
      </w:r>
      <w:r w:rsidRPr="00FF294C">
        <w:rPr>
          <w:rFonts w:ascii="Times New Roman" w:hAnsi="Times New Roman" w:cs="Times New Roman"/>
          <w:sz w:val="28"/>
          <w:szCs w:val="28"/>
        </w:rPr>
        <w:t>;</w:t>
      </w:r>
    </w:p>
    <w:p w:rsidR="00261E84" w:rsidRPr="00FF294C" w:rsidRDefault="00261E84" w:rsidP="00FF294C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4C">
        <w:rPr>
          <w:rFonts w:ascii="Times New Roman" w:hAnsi="Times New Roman" w:cs="Times New Roman"/>
          <w:sz w:val="28"/>
          <w:szCs w:val="28"/>
        </w:rPr>
        <w:t>ГБУ «Республиканский хоккейный центр» - 4</w:t>
      </w:r>
      <w:r w:rsidR="000840B5">
        <w:rPr>
          <w:rFonts w:ascii="Times New Roman" w:hAnsi="Times New Roman" w:cs="Times New Roman"/>
          <w:sz w:val="28"/>
          <w:szCs w:val="28"/>
        </w:rPr>
        <w:t xml:space="preserve"> </w:t>
      </w:r>
      <w:r w:rsidRPr="00FF294C">
        <w:rPr>
          <w:rFonts w:ascii="Times New Roman" w:hAnsi="Times New Roman" w:cs="Times New Roman"/>
          <w:sz w:val="28"/>
          <w:szCs w:val="28"/>
        </w:rPr>
        <w:t>649,3 тыс. руб</w:t>
      </w:r>
      <w:r w:rsidR="00FF294C">
        <w:rPr>
          <w:rFonts w:ascii="Times New Roman" w:hAnsi="Times New Roman" w:cs="Times New Roman"/>
          <w:sz w:val="28"/>
          <w:szCs w:val="28"/>
        </w:rPr>
        <w:t>лей;</w:t>
      </w:r>
    </w:p>
    <w:p w:rsidR="00261E84" w:rsidRPr="00FF294C" w:rsidRDefault="00261E84" w:rsidP="00FF294C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4C">
        <w:rPr>
          <w:rFonts w:ascii="Times New Roman" w:hAnsi="Times New Roman" w:cs="Times New Roman"/>
          <w:sz w:val="28"/>
          <w:szCs w:val="28"/>
        </w:rPr>
        <w:t>ГБУ «Республиканская спортивная школа по футболу «</w:t>
      </w:r>
      <w:proofErr w:type="spellStart"/>
      <w:r w:rsidRPr="00FF294C">
        <w:rPr>
          <w:rFonts w:ascii="Times New Roman" w:hAnsi="Times New Roman" w:cs="Times New Roman"/>
          <w:sz w:val="28"/>
          <w:szCs w:val="28"/>
        </w:rPr>
        <w:t>Ангушт</w:t>
      </w:r>
      <w:proofErr w:type="spellEnd"/>
      <w:r w:rsidRPr="00FF294C">
        <w:rPr>
          <w:rFonts w:ascii="Times New Roman" w:hAnsi="Times New Roman" w:cs="Times New Roman"/>
          <w:sz w:val="28"/>
          <w:szCs w:val="28"/>
        </w:rPr>
        <w:t>» - 1</w:t>
      </w:r>
      <w:r w:rsidR="001D6EC4">
        <w:rPr>
          <w:rFonts w:ascii="Times New Roman" w:hAnsi="Times New Roman" w:cs="Times New Roman"/>
          <w:sz w:val="28"/>
          <w:szCs w:val="28"/>
        </w:rPr>
        <w:t> </w:t>
      </w:r>
      <w:r w:rsidRPr="00FF294C">
        <w:rPr>
          <w:rFonts w:ascii="Times New Roman" w:hAnsi="Times New Roman" w:cs="Times New Roman"/>
          <w:sz w:val="28"/>
          <w:szCs w:val="28"/>
        </w:rPr>
        <w:t>013,3 тыс. руб</w:t>
      </w:r>
      <w:r w:rsidR="00FF294C">
        <w:rPr>
          <w:rFonts w:ascii="Times New Roman" w:hAnsi="Times New Roman" w:cs="Times New Roman"/>
          <w:sz w:val="28"/>
          <w:szCs w:val="28"/>
        </w:rPr>
        <w:t>лей</w:t>
      </w:r>
      <w:r w:rsidRPr="00FF294C">
        <w:rPr>
          <w:rFonts w:ascii="Times New Roman" w:hAnsi="Times New Roman" w:cs="Times New Roman"/>
          <w:sz w:val="28"/>
          <w:szCs w:val="28"/>
        </w:rPr>
        <w:t>;</w:t>
      </w:r>
    </w:p>
    <w:p w:rsidR="00261E84" w:rsidRPr="00FF294C" w:rsidRDefault="00261E84" w:rsidP="00FF294C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4C">
        <w:rPr>
          <w:rFonts w:ascii="Times New Roman" w:hAnsi="Times New Roman" w:cs="Times New Roman"/>
          <w:sz w:val="28"/>
          <w:szCs w:val="28"/>
        </w:rPr>
        <w:t>ГБУ «Республиканская спортивная школа олимпийского резерва по боксу» - 261,3 тыс. руб</w:t>
      </w:r>
      <w:r w:rsidR="00FF294C">
        <w:rPr>
          <w:rFonts w:ascii="Times New Roman" w:hAnsi="Times New Roman" w:cs="Times New Roman"/>
          <w:sz w:val="28"/>
          <w:szCs w:val="28"/>
        </w:rPr>
        <w:t>лей</w:t>
      </w:r>
      <w:r w:rsidRPr="00FF294C">
        <w:rPr>
          <w:rFonts w:ascii="Times New Roman" w:hAnsi="Times New Roman" w:cs="Times New Roman"/>
          <w:sz w:val="28"/>
          <w:szCs w:val="28"/>
        </w:rPr>
        <w:t>;</w:t>
      </w:r>
    </w:p>
    <w:p w:rsidR="00261E84" w:rsidRPr="00FF294C" w:rsidRDefault="00261E84" w:rsidP="00FF294C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4C">
        <w:rPr>
          <w:rFonts w:ascii="Times New Roman" w:hAnsi="Times New Roman" w:cs="Times New Roman"/>
          <w:sz w:val="28"/>
          <w:szCs w:val="28"/>
        </w:rPr>
        <w:t>ГБУ «Дворец спорта «</w:t>
      </w:r>
      <w:proofErr w:type="spellStart"/>
      <w:r w:rsidRPr="00FF294C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FF294C">
        <w:rPr>
          <w:rFonts w:ascii="Times New Roman" w:hAnsi="Times New Roman" w:cs="Times New Roman"/>
          <w:sz w:val="28"/>
          <w:szCs w:val="28"/>
        </w:rPr>
        <w:t xml:space="preserve">» им. Берда </w:t>
      </w:r>
      <w:proofErr w:type="spellStart"/>
      <w:r w:rsidRPr="00FF294C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Pr="00FF294C">
        <w:rPr>
          <w:rFonts w:ascii="Times New Roman" w:hAnsi="Times New Roman" w:cs="Times New Roman"/>
          <w:sz w:val="28"/>
          <w:szCs w:val="28"/>
        </w:rPr>
        <w:t>» - 1</w:t>
      </w:r>
      <w:r w:rsidR="001D6EC4">
        <w:rPr>
          <w:rFonts w:ascii="Times New Roman" w:hAnsi="Times New Roman" w:cs="Times New Roman"/>
          <w:sz w:val="28"/>
          <w:szCs w:val="28"/>
        </w:rPr>
        <w:t> </w:t>
      </w:r>
      <w:r w:rsidRPr="00FF294C">
        <w:rPr>
          <w:rFonts w:ascii="Times New Roman" w:hAnsi="Times New Roman" w:cs="Times New Roman"/>
          <w:sz w:val="28"/>
          <w:szCs w:val="28"/>
        </w:rPr>
        <w:t>670,6 тыс. руб</w:t>
      </w:r>
      <w:r w:rsidR="00FF294C">
        <w:rPr>
          <w:rFonts w:ascii="Times New Roman" w:hAnsi="Times New Roman" w:cs="Times New Roman"/>
          <w:sz w:val="28"/>
          <w:szCs w:val="28"/>
        </w:rPr>
        <w:t>лей;</w:t>
      </w:r>
    </w:p>
    <w:p w:rsidR="00261E84" w:rsidRPr="00FF294C" w:rsidRDefault="00261E84" w:rsidP="00FF294C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4C">
        <w:rPr>
          <w:rFonts w:ascii="Times New Roman" w:hAnsi="Times New Roman" w:cs="Times New Roman"/>
          <w:sz w:val="28"/>
          <w:szCs w:val="28"/>
        </w:rPr>
        <w:lastRenderedPageBreak/>
        <w:t>ГБУ «Республиканская спортивная школа «Назрань» - 220,3 тыс. руб</w:t>
      </w:r>
      <w:r w:rsidR="00FF294C">
        <w:rPr>
          <w:rFonts w:ascii="Times New Roman" w:hAnsi="Times New Roman" w:cs="Times New Roman"/>
          <w:sz w:val="28"/>
          <w:szCs w:val="28"/>
        </w:rPr>
        <w:t>лей.</w:t>
      </w:r>
    </w:p>
    <w:p w:rsidR="00FF294C" w:rsidRDefault="00FF294C" w:rsidP="00FF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4C">
        <w:rPr>
          <w:rFonts w:ascii="Times New Roman" w:hAnsi="Times New Roman" w:cs="Times New Roman"/>
          <w:sz w:val="28"/>
          <w:szCs w:val="28"/>
        </w:rPr>
        <w:t>В ходе проведения аудита</w:t>
      </w:r>
      <w:r w:rsidRPr="00261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1E84">
        <w:rPr>
          <w:rFonts w:ascii="Times New Roman" w:hAnsi="Times New Roman" w:cs="Times New Roman"/>
          <w:sz w:val="28"/>
          <w:szCs w:val="28"/>
        </w:rPr>
        <w:t>Минспорте</w:t>
      </w:r>
      <w:proofErr w:type="spellEnd"/>
      <w:r w:rsidRPr="0026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Pr="00FF294C">
        <w:rPr>
          <w:rFonts w:ascii="Times New Roman" w:hAnsi="Times New Roman" w:cs="Times New Roman"/>
          <w:sz w:val="28"/>
          <w:szCs w:val="28"/>
        </w:rPr>
        <w:t>выявл</w:t>
      </w:r>
      <w:r w:rsidR="000840B5">
        <w:rPr>
          <w:rFonts w:ascii="Times New Roman" w:hAnsi="Times New Roman" w:cs="Times New Roman"/>
          <w:sz w:val="28"/>
          <w:szCs w:val="28"/>
        </w:rPr>
        <w:t xml:space="preserve">ено неэффективное использование, </w:t>
      </w:r>
      <w:r w:rsidRPr="00FF294C">
        <w:rPr>
          <w:rFonts w:ascii="Times New Roman" w:hAnsi="Times New Roman" w:cs="Times New Roman"/>
          <w:sz w:val="28"/>
          <w:szCs w:val="28"/>
        </w:rPr>
        <w:t>на протяжении последних двух лет имущества, приобретенного для орга</w:t>
      </w:r>
      <w:r>
        <w:rPr>
          <w:rFonts w:ascii="Times New Roman" w:hAnsi="Times New Roman" w:cs="Times New Roman"/>
          <w:sz w:val="28"/>
          <w:szCs w:val="28"/>
        </w:rPr>
        <w:t>низации боев М1 «Битва в горах»</w:t>
      </w:r>
      <w:r w:rsidRPr="00261E84">
        <w:rPr>
          <w:rFonts w:ascii="Times New Roman" w:hAnsi="Times New Roman" w:cs="Times New Roman"/>
          <w:sz w:val="28"/>
          <w:szCs w:val="28"/>
        </w:rPr>
        <w:t xml:space="preserve"> общей балансовой стоимостью 2</w:t>
      </w:r>
      <w:r>
        <w:rPr>
          <w:rFonts w:ascii="Times New Roman" w:hAnsi="Times New Roman" w:cs="Times New Roman"/>
          <w:sz w:val="28"/>
          <w:szCs w:val="28"/>
        </w:rPr>
        <w:t> 001,8 тыс. рублей.</w:t>
      </w:r>
    </w:p>
    <w:p w:rsidR="001D6EC4" w:rsidRDefault="001D6EC4" w:rsidP="0026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6EC4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6EC4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6EC4">
        <w:rPr>
          <w:rFonts w:ascii="Times New Roman" w:hAnsi="Times New Roman" w:cs="Times New Roman"/>
          <w:sz w:val="28"/>
          <w:szCs w:val="28"/>
        </w:rPr>
        <w:t xml:space="preserve"> нанесения ущерба республиканскому бюджету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5 426,2 тыс. рублей, в том числе:</w:t>
      </w:r>
    </w:p>
    <w:p w:rsidR="001D6EC4" w:rsidRPr="00CF3972" w:rsidRDefault="00CF3972" w:rsidP="00CF3972">
      <w:pPr>
        <w:pStyle w:val="a6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972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CF3972">
        <w:rPr>
          <w:rFonts w:ascii="Times New Roman" w:hAnsi="Times New Roman" w:cs="Times New Roman"/>
          <w:sz w:val="28"/>
          <w:szCs w:val="28"/>
        </w:rPr>
        <w:t xml:space="preserve"> РИ – на сумму 1 875,1 тыс. рублей, из них:</w:t>
      </w:r>
    </w:p>
    <w:p w:rsidR="00261E84" w:rsidRPr="00261E84" w:rsidRDefault="000840B5" w:rsidP="00CF3972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уплачен</w:t>
      </w:r>
      <w:r w:rsidR="00A97A0E" w:rsidRPr="00261E84">
        <w:rPr>
          <w:rFonts w:ascii="Times New Roman" w:hAnsi="Times New Roman" w:cs="Times New Roman"/>
          <w:sz w:val="28"/>
          <w:szCs w:val="28"/>
        </w:rPr>
        <w:t xml:space="preserve"> налог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 w:rsidR="00A97A0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97A0E" w:rsidRPr="00261E84">
        <w:rPr>
          <w:rFonts w:ascii="Times New Roman" w:hAnsi="Times New Roman" w:cs="Times New Roman"/>
          <w:sz w:val="28"/>
          <w:szCs w:val="28"/>
        </w:rPr>
        <w:t>1</w:t>
      </w:r>
      <w:r w:rsidR="00A97A0E">
        <w:rPr>
          <w:rFonts w:ascii="Times New Roman" w:hAnsi="Times New Roman" w:cs="Times New Roman"/>
          <w:sz w:val="28"/>
          <w:szCs w:val="28"/>
        </w:rPr>
        <w:t> </w:t>
      </w:r>
      <w:r w:rsidR="00A97A0E" w:rsidRPr="00261E84">
        <w:rPr>
          <w:rFonts w:ascii="Times New Roman" w:hAnsi="Times New Roman" w:cs="Times New Roman"/>
          <w:sz w:val="28"/>
          <w:szCs w:val="28"/>
        </w:rPr>
        <w:t>713,5 тыс. руб</w:t>
      </w:r>
      <w:r w:rsidR="00A97A0E">
        <w:rPr>
          <w:rFonts w:ascii="Times New Roman" w:hAnsi="Times New Roman" w:cs="Times New Roman"/>
          <w:sz w:val="28"/>
          <w:szCs w:val="28"/>
        </w:rPr>
        <w:t>лей</w:t>
      </w:r>
      <w:r w:rsidR="00A97A0E" w:rsidRPr="00261E84">
        <w:rPr>
          <w:rFonts w:ascii="Times New Roman" w:hAnsi="Times New Roman" w:cs="Times New Roman"/>
          <w:sz w:val="28"/>
          <w:szCs w:val="28"/>
        </w:rPr>
        <w:t xml:space="preserve"> </w:t>
      </w:r>
      <w:r w:rsidR="00261E84" w:rsidRPr="00261E84">
        <w:rPr>
          <w:rFonts w:ascii="Times New Roman" w:hAnsi="Times New Roman" w:cs="Times New Roman"/>
          <w:sz w:val="28"/>
          <w:szCs w:val="28"/>
        </w:rPr>
        <w:t>за безвозмездно переданную в пользование ФГБОУ ВО «Ингушский Государстве</w:t>
      </w:r>
      <w:r w:rsidR="00CF3972">
        <w:rPr>
          <w:rFonts w:ascii="Times New Roman" w:hAnsi="Times New Roman" w:cs="Times New Roman"/>
          <w:sz w:val="28"/>
          <w:szCs w:val="28"/>
        </w:rPr>
        <w:t>нный университет» чашу бассейна</w:t>
      </w:r>
      <w:r w:rsidR="00261E84" w:rsidRPr="00261E84">
        <w:rPr>
          <w:rFonts w:ascii="Times New Roman" w:hAnsi="Times New Roman" w:cs="Times New Roman"/>
          <w:sz w:val="28"/>
          <w:szCs w:val="28"/>
        </w:rPr>
        <w:t>;</w:t>
      </w:r>
    </w:p>
    <w:p w:rsidR="00261E84" w:rsidRPr="00261E84" w:rsidRDefault="00D414EE" w:rsidP="00CF3972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61E84">
        <w:rPr>
          <w:rFonts w:ascii="Times New Roman" w:hAnsi="Times New Roman" w:cs="Times New Roman"/>
          <w:sz w:val="28"/>
          <w:szCs w:val="28"/>
        </w:rPr>
        <w:t>уплачены пени в сумме 31,4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61E84">
        <w:rPr>
          <w:rFonts w:ascii="Times New Roman" w:hAnsi="Times New Roman" w:cs="Times New Roman"/>
          <w:sz w:val="28"/>
          <w:szCs w:val="28"/>
        </w:rPr>
        <w:t xml:space="preserve"> </w:t>
      </w:r>
      <w:r w:rsidR="00261E84" w:rsidRPr="00261E84">
        <w:rPr>
          <w:rFonts w:ascii="Times New Roman" w:hAnsi="Times New Roman" w:cs="Times New Roman"/>
          <w:sz w:val="28"/>
          <w:szCs w:val="28"/>
        </w:rPr>
        <w:t>из-за несвоевременного исполнения обяза</w:t>
      </w:r>
      <w:r w:rsidR="000840B5">
        <w:rPr>
          <w:rFonts w:ascii="Times New Roman" w:hAnsi="Times New Roman" w:cs="Times New Roman"/>
          <w:sz w:val="28"/>
          <w:szCs w:val="28"/>
        </w:rPr>
        <w:t>тельств</w:t>
      </w:r>
      <w:r w:rsidR="00261E84" w:rsidRPr="00261E84">
        <w:rPr>
          <w:rFonts w:ascii="Times New Roman" w:hAnsi="Times New Roman" w:cs="Times New Roman"/>
          <w:sz w:val="28"/>
          <w:szCs w:val="28"/>
        </w:rPr>
        <w:t xml:space="preserve"> по уплате страховых взносов во внебюджетные фонды;</w:t>
      </w:r>
    </w:p>
    <w:p w:rsidR="00261E84" w:rsidRPr="00CF3972" w:rsidRDefault="00261E84" w:rsidP="00CF3972">
      <w:pPr>
        <w:pStyle w:val="a6"/>
        <w:numPr>
          <w:ilvl w:val="0"/>
          <w:numId w:val="3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F3972">
        <w:rPr>
          <w:rFonts w:ascii="Times New Roman" w:hAnsi="Times New Roman" w:cs="Times New Roman"/>
          <w:sz w:val="28"/>
          <w:szCs w:val="28"/>
        </w:rPr>
        <w:t xml:space="preserve">в нарушение Закона РИ </w:t>
      </w:r>
      <w:r w:rsidR="00CF3972" w:rsidRPr="00CF3972">
        <w:rPr>
          <w:rFonts w:ascii="Times New Roman" w:hAnsi="Times New Roman" w:cs="Times New Roman"/>
          <w:sz w:val="28"/>
          <w:szCs w:val="28"/>
        </w:rPr>
        <w:t xml:space="preserve">от 28.02.2007 г. </w:t>
      </w:r>
      <w:r w:rsidRPr="00CF3972">
        <w:rPr>
          <w:rFonts w:ascii="Times New Roman" w:hAnsi="Times New Roman" w:cs="Times New Roman"/>
          <w:sz w:val="28"/>
          <w:szCs w:val="28"/>
        </w:rPr>
        <w:t>№</w:t>
      </w:r>
      <w:r w:rsidR="00CF3972" w:rsidRPr="00CF3972">
        <w:rPr>
          <w:rFonts w:ascii="Times New Roman" w:hAnsi="Times New Roman" w:cs="Times New Roman"/>
          <w:sz w:val="28"/>
          <w:szCs w:val="28"/>
        </w:rPr>
        <w:t> </w:t>
      </w:r>
      <w:r w:rsidRPr="00CF3972">
        <w:rPr>
          <w:rFonts w:ascii="Times New Roman" w:hAnsi="Times New Roman" w:cs="Times New Roman"/>
          <w:sz w:val="28"/>
          <w:szCs w:val="28"/>
        </w:rPr>
        <w:t xml:space="preserve">6-РЗ некоторым сотрудникам </w:t>
      </w:r>
      <w:r w:rsidR="00CF3972" w:rsidRPr="00CF3972">
        <w:rPr>
          <w:rFonts w:ascii="Times New Roman" w:hAnsi="Times New Roman" w:cs="Times New Roman"/>
          <w:sz w:val="28"/>
          <w:szCs w:val="28"/>
        </w:rPr>
        <w:t>Министерства</w:t>
      </w:r>
      <w:r w:rsidR="000840B5">
        <w:rPr>
          <w:rFonts w:ascii="Times New Roman" w:hAnsi="Times New Roman" w:cs="Times New Roman"/>
          <w:sz w:val="28"/>
          <w:szCs w:val="28"/>
        </w:rPr>
        <w:t xml:space="preserve"> неправомерно выплачены</w:t>
      </w:r>
      <w:r w:rsidRPr="00CF3972">
        <w:rPr>
          <w:rFonts w:ascii="Times New Roman" w:hAnsi="Times New Roman" w:cs="Times New Roman"/>
          <w:sz w:val="28"/>
          <w:szCs w:val="28"/>
        </w:rPr>
        <w:t xml:space="preserve"> надбавки на общую сумму 84,7 тыс. руб</w:t>
      </w:r>
      <w:r w:rsidR="000840B5">
        <w:rPr>
          <w:rFonts w:ascii="Times New Roman" w:hAnsi="Times New Roman" w:cs="Times New Roman"/>
          <w:sz w:val="28"/>
          <w:szCs w:val="28"/>
        </w:rPr>
        <w:t>лей</w:t>
      </w:r>
      <w:r w:rsidRPr="00CF3972">
        <w:rPr>
          <w:rFonts w:ascii="Times New Roman" w:hAnsi="Times New Roman" w:cs="Times New Roman"/>
          <w:sz w:val="28"/>
          <w:szCs w:val="28"/>
        </w:rPr>
        <w:t>;</w:t>
      </w:r>
    </w:p>
    <w:p w:rsidR="00261E84" w:rsidRDefault="00261E84" w:rsidP="00CF3972">
      <w:pPr>
        <w:pStyle w:val="a6"/>
        <w:numPr>
          <w:ilvl w:val="0"/>
          <w:numId w:val="33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972">
        <w:rPr>
          <w:rFonts w:ascii="Times New Roman" w:hAnsi="Times New Roman" w:cs="Times New Roman"/>
          <w:sz w:val="28"/>
          <w:szCs w:val="28"/>
        </w:rPr>
        <w:t xml:space="preserve">в нарушение статьи 9 Федерального закона </w:t>
      </w:r>
      <w:r w:rsidR="00CF3972" w:rsidRPr="00CF3972">
        <w:rPr>
          <w:rFonts w:ascii="Times New Roman" w:hAnsi="Times New Roman" w:cs="Times New Roman"/>
          <w:sz w:val="28"/>
          <w:szCs w:val="28"/>
        </w:rPr>
        <w:t xml:space="preserve">от 06.12.2011 г. </w:t>
      </w:r>
      <w:r w:rsidRPr="00CF3972">
        <w:rPr>
          <w:rFonts w:ascii="Times New Roman" w:hAnsi="Times New Roman" w:cs="Times New Roman"/>
          <w:sz w:val="28"/>
          <w:szCs w:val="28"/>
        </w:rPr>
        <w:t>№</w:t>
      </w:r>
      <w:r w:rsidR="00CF3972" w:rsidRPr="00CF3972">
        <w:rPr>
          <w:rFonts w:ascii="Times New Roman" w:hAnsi="Times New Roman" w:cs="Times New Roman"/>
          <w:sz w:val="28"/>
          <w:szCs w:val="28"/>
        </w:rPr>
        <w:t> </w:t>
      </w:r>
      <w:r w:rsidRPr="00CF3972">
        <w:rPr>
          <w:rFonts w:ascii="Times New Roman" w:hAnsi="Times New Roman" w:cs="Times New Roman"/>
          <w:sz w:val="28"/>
          <w:szCs w:val="28"/>
        </w:rPr>
        <w:t xml:space="preserve">402-ФЗ, сотрудникам </w:t>
      </w:r>
      <w:r w:rsidR="00CF3972" w:rsidRPr="00CF3972">
        <w:rPr>
          <w:rFonts w:ascii="Times New Roman" w:hAnsi="Times New Roman" w:cs="Times New Roman"/>
          <w:sz w:val="28"/>
          <w:szCs w:val="28"/>
        </w:rPr>
        <w:t>Министерства</w:t>
      </w:r>
      <w:r w:rsidRPr="00CF3972">
        <w:rPr>
          <w:rFonts w:ascii="Times New Roman" w:hAnsi="Times New Roman" w:cs="Times New Roman"/>
          <w:sz w:val="28"/>
          <w:szCs w:val="28"/>
        </w:rPr>
        <w:t xml:space="preserve"> произведены неправомерные выплаты компенсаций за работу в выходные и нерабочие праздничные дни в общей сумме 45,5 тыс. руб</w:t>
      </w:r>
      <w:r w:rsidR="000840B5">
        <w:rPr>
          <w:rFonts w:ascii="Times New Roman" w:hAnsi="Times New Roman" w:cs="Times New Roman"/>
          <w:sz w:val="28"/>
          <w:szCs w:val="28"/>
        </w:rPr>
        <w:t>лей</w:t>
      </w:r>
      <w:r w:rsidRPr="00CF3972">
        <w:rPr>
          <w:rFonts w:ascii="Times New Roman" w:hAnsi="Times New Roman" w:cs="Times New Roman"/>
          <w:sz w:val="28"/>
          <w:szCs w:val="28"/>
        </w:rPr>
        <w:t>.</w:t>
      </w:r>
    </w:p>
    <w:p w:rsidR="00261E84" w:rsidRPr="00CF3972" w:rsidRDefault="00261E84" w:rsidP="00CF3972">
      <w:pPr>
        <w:pStyle w:val="a6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72">
        <w:rPr>
          <w:rFonts w:ascii="Times New Roman" w:hAnsi="Times New Roman" w:cs="Times New Roman"/>
          <w:sz w:val="28"/>
          <w:szCs w:val="28"/>
        </w:rPr>
        <w:t>ГБУ «Республиканская спортивная школа «</w:t>
      </w:r>
      <w:proofErr w:type="spellStart"/>
      <w:r w:rsidRPr="00CF3972">
        <w:rPr>
          <w:rFonts w:ascii="Times New Roman" w:hAnsi="Times New Roman" w:cs="Times New Roman"/>
          <w:sz w:val="28"/>
          <w:szCs w:val="28"/>
        </w:rPr>
        <w:t>Сурхо</w:t>
      </w:r>
      <w:proofErr w:type="spellEnd"/>
      <w:r w:rsidRPr="00CF3972">
        <w:rPr>
          <w:rFonts w:ascii="Times New Roman" w:hAnsi="Times New Roman" w:cs="Times New Roman"/>
          <w:sz w:val="28"/>
          <w:szCs w:val="28"/>
        </w:rPr>
        <w:t>» - 1</w:t>
      </w:r>
      <w:r w:rsidR="00CF3972">
        <w:rPr>
          <w:rFonts w:ascii="Times New Roman" w:hAnsi="Times New Roman" w:cs="Times New Roman"/>
          <w:sz w:val="28"/>
          <w:szCs w:val="28"/>
        </w:rPr>
        <w:t> </w:t>
      </w:r>
      <w:r w:rsidRPr="00CF3972">
        <w:rPr>
          <w:rFonts w:ascii="Times New Roman" w:hAnsi="Times New Roman" w:cs="Times New Roman"/>
          <w:sz w:val="28"/>
          <w:szCs w:val="28"/>
        </w:rPr>
        <w:t>648,2 тыс. руб</w:t>
      </w:r>
      <w:r w:rsidR="00CF3972">
        <w:rPr>
          <w:rFonts w:ascii="Times New Roman" w:hAnsi="Times New Roman" w:cs="Times New Roman"/>
          <w:sz w:val="28"/>
          <w:szCs w:val="28"/>
        </w:rPr>
        <w:t>лей</w:t>
      </w:r>
      <w:r w:rsidRPr="00CF3972">
        <w:rPr>
          <w:rFonts w:ascii="Times New Roman" w:hAnsi="Times New Roman" w:cs="Times New Roman"/>
          <w:sz w:val="28"/>
          <w:szCs w:val="28"/>
        </w:rPr>
        <w:t xml:space="preserve"> (тренерам начислялась необоснованно завышенная заработная плата и неправомерные выплаты</w:t>
      </w:r>
      <w:r w:rsidR="00CF3972">
        <w:rPr>
          <w:rFonts w:ascii="Times New Roman" w:hAnsi="Times New Roman" w:cs="Times New Roman"/>
          <w:sz w:val="28"/>
          <w:szCs w:val="28"/>
        </w:rPr>
        <w:t>, которые</w:t>
      </w:r>
      <w:r w:rsidR="00CF3972" w:rsidRPr="00CF3972">
        <w:rPr>
          <w:rFonts w:ascii="Times New Roman" w:hAnsi="Times New Roman" w:cs="Times New Roman"/>
          <w:sz w:val="28"/>
          <w:szCs w:val="28"/>
        </w:rPr>
        <w:t xml:space="preserve"> </w:t>
      </w:r>
      <w:r w:rsidR="00CF3972">
        <w:rPr>
          <w:rFonts w:ascii="Times New Roman" w:hAnsi="Times New Roman" w:cs="Times New Roman"/>
          <w:sz w:val="28"/>
          <w:szCs w:val="28"/>
        </w:rPr>
        <w:t>подлежа</w:t>
      </w:r>
      <w:r w:rsidR="00CF3972" w:rsidRPr="00CF3972">
        <w:rPr>
          <w:rFonts w:ascii="Times New Roman" w:hAnsi="Times New Roman" w:cs="Times New Roman"/>
          <w:sz w:val="28"/>
          <w:szCs w:val="28"/>
        </w:rPr>
        <w:t>т возмещению за счет виновных лиц</w:t>
      </w:r>
      <w:r w:rsidRPr="00CF3972">
        <w:rPr>
          <w:rFonts w:ascii="Times New Roman" w:hAnsi="Times New Roman" w:cs="Times New Roman"/>
          <w:sz w:val="28"/>
          <w:szCs w:val="28"/>
        </w:rPr>
        <w:t>);</w:t>
      </w:r>
    </w:p>
    <w:p w:rsidR="00261E84" w:rsidRPr="00CF3972" w:rsidRDefault="00261E84" w:rsidP="00CF397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972">
        <w:rPr>
          <w:rFonts w:ascii="Times New Roman" w:hAnsi="Times New Roman" w:cs="Times New Roman"/>
          <w:sz w:val="28"/>
          <w:szCs w:val="28"/>
        </w:rPr>
        <w:t>ГБУ «Республиканский хоккейный центр» - 360,0 тыс. руб</w:t>
      </w:r>
      <w:r w:rsidR="008A4F31">
        <w:rPr>
          <w:rFonts w:ascii="Times New Roman" w:hAnsi="Times New Roman" w:cs="Times New Roman"/>
          <w:sz w:val="28"/>
          <w:szCs w:val="28"/>
        </w:rPr>
        <w:t>лей</w:t>
      </w:r>
      <w:r w:rsidRPr="00CF3972">
        <w:rPr>
          <w:rFonts w:ascii="Times New Roman" w:hAnsi="Times New Roman" w:cs="Times New Roman"/>
          <w:sz w:val="28"/>
          <w:szCs w:val="28"/>
        </w:rPr>
        <w:t xml:space="preserve"> (тренерам неправомерно выплачивались повышающие коэффициенты за выслугу лет </w:t>
      </w:r>
      <w:r w:rsidR="000840B5">
        <w:rPr>
          <w:rFonts w:ascii="Times New Roman" w:hAnsi="Times New Roman" w:cs="Times New Roman"/>
          <w:sz w:val="28"/>
          <w:szCs w:val="28"/>
        </w:rPr>
        <w:t>и за квалификационную категорию)</w:t>
      </w:r>
      <w:r w:rsidRPr="00CF3972">
        <w:rPr>
          <w:rFonts w:ascii="Times New Roman" w:hAnsi="Times New Roman" w:cs="Times New Roman"/>
          <w:sz w:val="28"/>
          <w:szCs w:val="28"/>
        </w:rPr>
        <w:t>;</w:t>
      </w:r>
    </w:p>
    <w:p w:rsidR="00261E84" w:rsidRPr="00261E84" w:rsidRDefault="00261E84" w:rsidP="00CF3972">
      <w:pPr>
        <w:pStyle w:val="1"/>
        <w:numPr>
          <w:ilvl w:val="0"/>
          <w:numId w:val="32"/>
        </w:numPr>
        <w:tabs>
          <w:tab w:val="left" w:pos="993"/>
        </w:tabs>
        <w:spacing w:before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1E84">
        <w:rPr>
          <w:rFonts w:ascii="Times New Roman" w:hAnsi="Times New Roman" w:cs="Times New Roman"/>
          <w:color w:val="auto"/>
          <w:sz w:val="28"/>
          <w:szCs w:val="28"/>
        </w:rPr>
        <w:t>ГБУ «Республиканская спортивная школа по футболу «</w:t>
      </w:r>
      <w:proofErr w:type="spellStart"/>
      <w:r w:rsidRPr="00261E84">
        <w:rPr>
          <w:rFonts w:ascii="Times New Roman" w:hAnsi="Times New Roman" w:cs="Times New Roman"/>
          <w:color w:val="auto"/>
          <w:sz w:val="28"/>
          <w:szCs w:val="28"/>
        </w:rPr>
        <w:t>Ангушт</w:t>
      </w:r>
      <w:proofErr w:type="spellEnd"/>
      <w:r w:rsidRPr="00261E84">
        <w:rPr>
          <w:rFonts w:ascii="Times New Roman" w:hAnsi="Times New Roman" w:cs="Times New Roman"/>
          <w:color w:val="auto"/>
          <w:sz w:val="28"/>
          <w:szCs w:val="28"/>
        </w:rPr>
        <w:t>» - 460,3 тыс. руб</w:t>
      </w:r>
      <w:r w:rsidR="008A4F31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Pr="00261E84">
        <w:rPr>
          <w:rFonts w:ascii="Times New Roman" w:hAnsi="Times New Roman" w:cs="Times New Roman"/>
          <w:color w:val="auto"/>
          <w:sz w:val="28"/>
          <w:szCs w:val="28"/>
        </w:rPr>
        <w:t xml:space="preserve"> (нормативы в тарификационных списках неправомерно завышены</w:t>
      </w:r>
      <w:r w:rsidR="008A4F31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261E84" w:rsidRPr="00CF3972" w:rsidRDefault="00261E84" w:rsidP="00CF397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72">
        <w:rPr>
          <w:rFonts w:ascii="Times New Roman" w:hAnsi="Times New Roman" w:cs="Times New Roman"/>
          <w:sz w:val="28"/>
          <w:szCs w:val="28"/>
        </w:rPr>
        <w:t>ГБУ «Республиканская спортивная школа олимпийского резерва по боксу» - 57,2 тыс. руб</w:t>
      </w:r>
      <w:r w:rsidR="008A4F31">
        <w:rPr>
          <w:rFonts w:ascii="Times New Roman" w:hAnsi="Times New Roman" w:cs="Times New Roman"/>
          <w:sz w:val="28"/>
          <w:szCs w:val="28"/>
        </w:rPr>
        <w:t>лей</w:t>
      </w:r>
      <w:r w:rsidRPr="00CF3972">
        <w:rPr>
          <w:rFonts w:ascii="Times New Roman" w:hAnsi="Times New Roman" w:cs="Times New Roman"/>
          <w:sz w:val="28"/>
          <w:szCs w:val="28"/>
        </w:rPr>
        <w:t xml:space="preserve"> (нормативы в тарификационных списках неправомерно завышены);</w:t>
      </w:r>
    </w:p>
    <w:p w:rsidR="00261E84" w:rsidRPr="00CF3972" w:rsidRDefault="00261E84" w:rsidP="00CF397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72">
        <w:rPr>
          <w:rFonts w:ascii="Times New Roman" w:hAnsi="Times New Roman" w:cs="Times New Roman"/>
          <w:sz w:val="28"/>
          <w:szCs w:val="28"/>
        </w:rPr>
        <w:t>ГБУ «Дворец спорта «</w:t>
      </w:r>
      <w:proofErr w:type="spellStart"/>
      <w:r w:rsidRPr="00CF3972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CF3972">
        <w:rPr>
          <w:rFonts w:ascii="Times New Roman" w:hAnsi="Times New Roman" w:cs="Times New Roman"/>
          <w:sz w:val="28"/>
          <w:szCs w:val="28"/>
        </w:rPr>
        <w:t>» им.</w:t>
      </w:r>
      <w:r w:rsidR="008A4F31">
        <w:rPr>
          <w:rFonts w:ascii="Times New Roman" w:hAnsi="Times New Roman" w:cs="Times New Roman"/>
          <w:sz w:val="28"/>
          <w:szCs w:val="28"/>
        </w:rPr>
        <w:t xml:space="preserve"> Берда </w:t>
      </w:r>
      <w:proofErr w:type="spellStart"/>
      <w:r w:rsidR="008A4F31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="008A4F31">
        <w:rPr>
          <w:rFonts w:ascii="Times New Roman" w:hAnsi="Times New Roman" w:cs="Times New Roman"/>
          <w:sz w:val="28"/>
          <w:szCs w:val="28"/>
        </w:rPr>
        <w:t>» - 27,6 тыс. рублей</w:t>
      </w:r>
      <w:r w:rsidRPr="00CF3972">
        <w:rPr>
          <w:rFonts w:ascii="Times New Roman" w:hAnsi="Times New Roman" w:cs="Times New Roman"/>
          <w:sz w:val="28"/>
          <w:szCs w:val="28"/>
        </w:rPr>
        <w:t xml:space="preserve"> (</w:t>
      </w:r>
      <w:r w:rsidR="008A4F31" w:rsidRPr="00CF3972">
        <w:rPr>
          <w:rFonts w:ascii="Times New Roman" w:hAnsi="Times New Roman" w:cs="Times New Roman"/>
          <w:sz w:val="28"/>
          <w:szCs w:val="28"/>
        </w:rPr>
        <w:t xml:space="preserve">некоторым работникам </w:t>
      </w:r>
      <w:r w:rsidRPr="00CF3972">
        <w:rPr>
          <w:rFonts w:ascii="Times New Roman" w:hAnsi="Times New Roman" w:cs="Times New Roman"/>
          <w:sz w:val="28"/>
          <w:szCs w:val="28"/>
        </w:rPr>
        <w:t>за одни и те же периоды неправомерно начислены и оплачены отпускные и заработная плата</w:t>
      </w:r>
      <w:r w:rsidR="008A4F31">
        <w:rPr>
          <w:rFonts w:ascii="Times New Roman" w:hAnsi="Times New Roman" w:cs="Times New Roman"/>
          <w:sz w:val="28"/>
          <w:szCs w:val="28"/>
        </w:rPr>
        <w:t>);</w:t>
      </w:r>
    </w:p>
    <w:p w:rsidR="00261E84" w:rsidRPr="00CF3972" w:rsidRDefault="00261E84" w:rsidP="00CF3972">
      <w:pPr>
        <w:pStyle w:val="a6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72">
        <w:rPr>
          <w:rFonts w:ascii="Times New Roman" w:hAnsi="Times New Roman" w:cs="Times New Roman"/>
          <w:sz w:val="28"/>
          <w:szCs w:val="28"/>
        </w:rPr>
        <w:t>ГБУ «Республиканская спортивная школа «Назрань» - 997,8 тыс. руб</w:t>
      </w:r>
      <w:r w:rsidR="008A4F31">
        <w:rPr>
          <w:rFonts w:ascii="Times New Roman" w:hAnsi="Times New Roman" w:cs="Times New Roman"/>
          <w:sz w:val="28"/>
          <w:szCs w:val="28"/>
        </w:rPr>
        <w:t>лей</w:t>
      </w:r>
      <w:r w:rsidRPr="00CF3972">
        <w:rPr>
          <w:rFonts w:ascii="Times New Roman" w:hAnsi="Times New Roman" w:cs="Times New Roman"/>
          <w:sz w:val="28"/>
          <w:szCs w:val="28"/>
        </w:rPr>
        <w:t xml:space="preserve"> (нормативы в тарификационных списках неправомерно завышены</w:t>
      </w:r>
      <w:r w:rsidR="008A4F31">
        <w:rPr>
          <w:rFonts w:ascii="Times New Roman" w:hAnsi="Times New Roman" w:cs="Times New Roman"/>
          <w:sz w:val="28"/>
          <w:szCs w:val="28"/>
        </w:rPr>
        <w:t>).</w:t>
      </w:r>
    </w:p>
    <w:p w:rsidR="00972CA8" w:rsidRDefault="00972CA8" w:rsidP="00972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9D43EB">
        <w:rPr>
          <w:rFonts w:ascii="Times New Roman" w:hAnsi="Times New Roman" w:cs="Times New Roman"/>
          <w:sz w:val="28"/>
          <w:szCs w:val="28"/>
        </w:rPr>
        <w:t>в нарушение Постановления Пра</w:t>
      </w:r>
      <w:r w:rsidR="000840B5">
        <w:rPr>
          <w:rFonts w:ascii="Times New Roman" w:hAnsi="Times New Roman" w:cs="Times New Roman"/>
          <w:sz w:val="28"/>
          <w:szCs w:val="28"/>
        </w:rPr>
        <w:t>вительства РИ от 6.06.2018 г. №</w:t>
      </w:r>
      <w:r w:rsidRPr="009D43EB">
        <w:rPr>
          <w:rFonts w:ascii="Times New Roman" w:hAnsi="Times New Roman" w:cs="Times New Roman"/>
          <w:sz w:val="28"/>
          <w:szCs w:val="28"/>
        </w:rPr>
        <w:t xml:space="preserve">102 «Об утверждении Положения об отраслевой системе оплаты труда работников государственных учреждений физической культуры и спорта Республики Ингушетия», в тарификационных списках ГБУ «Республиканская </w:t>
      </w:r>
      <w:r w:rsidRPr="009D43EB">
        <w:rPr>
          <w:rFonts w:ascii="Times New Roman" w:hAnsi="Times New Roman" w:cs="Times New Roman"/>
          <w:sz w:val="28"/>
          <w:szCs w:val="28"/>
        </w:rPr>
        <w:lastRenderedPageBreak/>
        <w:t>спортивная школа «</w:t>
      </w:r>
      <w:proofErr w:type="spellStart"/>
      <w:r w:rsidRPr="009D43EB">
        <w:rPr>
          <w:rFonts w:ascii="Times New Roman" w:hAnsi="Times New Roman" w:cs="Times New Roman"/>
          <w:sz w:val="28"/>
          <w:szCs w:val="28"/>
        </w:rPr>
        <w:t>Сурхо</w:t>
      </w:r>
      <w:proofErr w:type="spellEnd"/>
      <w:r w:rsidRPr="009D43EB">
        <w:rPr>
          <w:rFonts w:ascii="Times New Roman" w:hAnsi="Times New Roman" w:cs="Times New Roman"/>
          <w:sz w:val="28"/>
          <w:szCs w:val="28"/>
        </w:rPr>
        <w:t>» завышены суммы месячной нормы оплаты труда тренеров на общую сумму 202,4 тыс. рублей.</w:t>
      </w:r>
    </w:p>
    <w:p w:rsidR="00D414EE" w:rsidRPr="00D414EE" w:rsidRDefault="00D414EE" w:rsidP="00D414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4EE">
        <w:rPr>
          <w:rFonts w:ascii="Times New Roman" w:hAnsi="Times New Roman" w:cs="Times New Roman"/>
          <w:sz w:val="28"/>
          <w:szCs w:val="28"/>
        </w:rPr>
        <w:t>По итогам аудита отмечены нарушения пункта 37 Порядка формирования государственного задания на оказание государственных услуг (выполнение работ) в отношении государственных учреждений РИ и финансового обеспечения выполнения государственного задания, утвержденного Постановлением Правительства РИ</w:t>
      </w:r>
      <w:r w:rsidRPr="00D414EE">
        <w:t xml:space="preserve"> </w:t>
      </w:r>
      <w:r w:rsidR="000840B5">
        <w:rPr>
          <w:rFonts w:ascii="Times New Roman" w:hAnsi="Times New Roman" w:cs="Times New Roman"/>
          <w:sz w:val="28"/>
          <w:szCs w:val="28"/>
        </w:rPr>
        <w:t xml:space="preserve">от 16.10.2015 г. №156. Так, </w:t>
      </w:r>
      <w:r w:rsidRPr="00D414EE">
        <w:rPr>
          <w:rFonts w:ascii="Times New Roman" w:hAnsi="Times New Roman" w:cs="Times New Roman"/>
          <w:sz w:val="28"/>
          <w:szCs w:val="28"/>
        </w:rPr>
        <w:t xml:space="preserve">учреждениям спорта предоставлены субсидии на выполнение государственного задания </w:t>
      </w:r>
      <w:r w:rsidR="000840B5" w:rsidRPr="00D414EE">
        <w:rPr>
          <w:rFonts w:ascii="Times New Roman" w:hAnsi="Times New Roman" w:cs="Times New Roman"/>
          <w:sz w:val="28"/>
          <w:szCs w:val="28"/>
        </w:rPr>
        <w:t>без наличия,</w:t>
      </w:r>
      <w:r w:rsidRPr="00D414EE">
        <w:rPr>
          <w:rFonts w:ascii="Times New Roman" w:hAnsi="Times New Roman" w:cs="Times New Roman"/>
          <w:sz w:val="28"/>
          <w:szCs w:val="28"/>
        </w:rPr>
        <w:t xml:space="preserve"> заключенного </w:t>
      </w:r>
      <w:r w:rsidR="000840B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840B5" w:rsidRPr="00D414EE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0840B5" w:rsidRPr="00D414EE">
        <w:rPr>
          <w:rFonts w:ascii="Times New Roman" w:hAnsi="Times New Roman" w:cs="Times New Roman"/>
          <w:sz w:val="28"/>
          <w:szCs w:val="28"/>
        </w:rPr>
        <w:t xml:space="preserve"> РИ </w:t>
      </w:r>
      <w:r w:rsidR="000840B5">
        <w:rPr>
          <w:rFonts w:ascii="Times New Roman" w:hAnsi="Times New Roman" w:cs="Times New Roman"/>
          <w:sz w:val="28"/>
          <w:szCs w:val="28"/>
        </w:rPr>
        <w:t>соглашения, определяющего</w:t>
      </w:r>
      <w:r w:rsidRPr="00D414EE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сторон, в том числе объём и периодичность перечисления субсидии в течение финансового года, в общей сумме 159 245,6 тыс. рублей, в том числе:</w:t>
      </w:r>
    </w:p>
    <w:p w:rsidR="00A97A0E" w:rsidRPr="00BC292A" w:rsidRDefault="00A97A0E" w:rsidP="00A97A0E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«Республиканская спортивная школа «</w:t>
      </w:r>
      <w:proofErr w:type="spellStart"/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Сурхо</w:t>
      </w:r>
      <w:proofErr w:type="spellEnd"/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993,4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A0E" w:rsidRPr="00BC292A" w:rsidRDefault="00A97A0E" w:rsidP="00A97A0E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«Республиканский хоккейный центр» - 31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681,3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A97A0E" w:rsidRPr="00BC292A" w:rsidRDefault="00A97A0E" w:rsidP="00A97A0E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«Республиканская спортивная школа по футболу «</w:t>
      </w:r>
      <w:proofErr w:type="spellStart"/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Ангушт</w:t>
      </w:r>
      <w:proofErr w:type="spellEnd"/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484,6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A0E" w:rsidRPr="00BC292A" w:rsidRDefault="00A97A0E" w:rsidP="00A97A0E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«Республиканская спортивная школа олимпийского резерва по боксу» - 18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588,1 тыс. рублей</w:t>
      </w: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A0E" w:rsidRPr="00BC292A" w:rsidRDefault="00A97A0E" w:rsidP="00A97A0E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r w:rsidRPr="00BC29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Дворец спорта «</w:t>
      </w:r>
      <w:proofErr w:type="spellStart"/>
      <w:r w:rsidRPr="00BC29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Магас</w:t>
      </w:r>
      <w:proofErr w:type="spellEnd"/>
      <w:r w:rsidRPr="00BC29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Берда </w:t>
      </w:r>
      <w:proofErr w:type="spellStart"/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Евлоева</w:t>
      </w:r>
      <w:proofErr w:type="spellEnd"/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9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- 44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BC29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287,9 тыс. руб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лей;</w:t>
      </w:r>
    </w:p>
    <w:p w:rsidR="00A97A0E" w:rsidRPr="00BC292A" w:rsidRDefault="00A97A0E" w:rsidP="00A97A0E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«Республиканская спортивная школа «Назрань» - 24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210,3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C2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FAD" w:rsidRDefault="00B16FAD" w:rsidP="00A97A0E">
      <w:pPr>
        <w:pStyle w:val="af0"/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аудит эффективности, </w:t>
      </w:r>
      <w:r w:rsidR="000F27CA" w:rsidRPr="00B16FAD">
        <w:rPr>
          <w:sz w:val="28"/>
          <w:szCs w:val="28"/>
        </w:rPr>
        <w:t>Министерством, в нарушение Федерального закона от 13.07.2015 г. № 218-ФЗ, н</w:t>
      </w:r>
      <w:r w:rsidR="00A97A0E" w:rsidRPr="00B16FAD">
        <w:rPr>
          <w:sz w:val="28"/>
          <w:szCs w:val="28"/>
        </w:rPr>
        <w:t xml:space="preserve">е осуществлена государственная регистрация права на объект </w:t>
      </w:r>
      <w:r w:rsidR="000F27CA" w:rsidRPr="00B16FAD">
        <w:rPr>
          <w:sz w:val="28"/>
          <w:szCs w:val="28"/>
        </w:rPr>
        <w:t xml:space="preserve">«Крытый ледовый дворец в г. </w:t>
      </w:r>
      <w:proofErr w:type="spellStart"/>
      <w:r w:rsidR="000F27CA" w:rsidRPr="00B16FAD">
        <w:rPr>
          <w:sz w:val="28"/>
          <w:szCs w:val="28"/>
        </w:rPr>
        <w:t>Магас</w:t>
      </w:r>
      <w:proofErr w:type="spellEnd"/>
      <w:r w:rsidR="000F27CA" w:rsidRPr="00B16FAD">
        <w:rPr>
          <w:sz w:val="28"/>
          <w:szCs w:val="28"/>
        </w:rPr>
        <w:t xml:space="preserve">» </w:t>
      </w:r>
      <w:r w:rsidR="00A97A0E" w:rsidRPr="00B16FAD">
        <w:rPr>
          <w:sz w:val="28"/>
          <w:szCs w:val="28"/>
        </w:rPr>
        <w:t>стоимостью 270 000,0 тыс. рублей</w:t>
      </w:r>
      <w:r w:rsidR="000F27CA" w:rsidRPr="00B16FAD">
        <w:rPr>
          <w:sz w:val="28"/>
          <w:szCs w:val="28"/>
        </w:rPr>
        <w:t xml:space="preserve">, </w:t>
      </w:r>
      <w:r w:rsidR="00A97A0E" w:rsidRPr="00B16FAD">
        <w:rPr>
          <w:sz w:val="28"/>
          <w:szCs w:val="28"/>
        </w:rPr>
        <w:t xml:space="preserve">переданный благотворительным фондом «Память» </w:t>
      </w:r>
      <w:proofErr w:type="spellStart"/>
      <w:r w:rsidR="00A97A0E" w:rsidRPr="00B16FAD">
        <w:rPr>
          <w:sz w:val="28"/>
          <w:szCs w:val="28"/>
        </w:rPr>
        <w:t>Минспорту</w:t>
      </w:r>
      <w:proofErr w:type="spellEnd"/>
      <w:r w:rsidR="00A97A0E" w:rsidRPr="00B16FAD">
        <w:rPr>
          <w:sz w:val="28"/>
          <w:szCs w:val="28"/>
        </w:rPr>
        <w:t xml:space="preserve"> РИ в безвозмездное пользование (дарение)</w:t>
      </w:r>
      <w:r>
        <w:rPr>
          <w:sz w:val="28"/>
          <w:szCs w:val="28"/>
        </w:rPr>
        <w:t>.</w:t>
      </w:r>
    </w:p>
    <w:p w:rsidR="000F27CA" w:rsidRPr="00B16FAD" w:rsidRDefault="00B16FAD" w:rsidP="00A97A0E">
      <w:pPr>
        <w:pStyle w:val="af0"/>
        <w:spacing w:after="0"/>
        <w:ind w:left="0" w:right="-2" w:firstLine="709"/>
        <w:jc w:val="both"/>
        <w:rPr>
          <w:sz w:val="28"/>
          <w:szCs w:val="28"/>
        </w:rPr>
      </w:pPr>
      <w:r w:rsidRPr="00B16FAD">
        <w:rPr>
          <w:sz w:val="28"/>
          <w:szCs w:val="28"/>
        </w:rPr>
        <w:t>Более того,</w:t>
      </w:r>
      <w:r w:rsidR="00A97A0E" w:rsidRPr="00B16FAD">
        <w:rPr>
          <w:sz w:val="28"/>
          <w:szCs w:val="28"/>
        </w:rPr>
        <w:t xml:space="preserve"> </w:t>
      </w:r>
      <w:r w:rsidR="000F27CA" w:rsidRPr="00B16FAD">
        <w:rPr>
          <w:sz w:val="28"/>
          <w:szCs w:val="28"/>
        </w:rPr>
        <w:t xml:space="preserve">в нарушение статьи 20 Закона РИ от 11.12.2009 г. № 59-РЗ «Об управлении государственной собственностью Республики Ингушетия» </w:t>
      </w:r>
      <w:r>
        <w:rPr>
          <w:sz w:val="28"/>
          <w:szCs w:val="28"/>
        </w:rPr>
        <w:t>Мин</w:t>
      </w:r>
      <w:r w:rsidR="00972CA8">
        <w:rPr>
          <w:sz w:val="28"/>
          <w:szCs w:val="28"/>
        </w:rPr>
        <w:t xml:space="preserve">истерством </w:t>
      </w:r>
      <w:r w:rsidR="00A97A0E" w:rsidRPr="00B16FAD">
        <w:rPr>
          <w:sz w:val="28"/>
          <w:szCs w:val="28"/>
        </w:rPr>
        <w:t xml:space="preserve">без наличия решения Правительства РИ произведена передача в собственность </w:t>
      </w:r>
      <w:r w:rsidR="000F27CA" w:rsidRPr="00B16FAD">
        <w:rPr>
          <w:sz w:val="28"/>
          <w:szCs w:val="28"/>
        </w:rPr>
        <w:t xml:space="preserve">ФГБОУ ВО «Ингушский Государственный университет» </w:t>
      </w:r>
      <w:r w:rsidR="00A97A0E" w:rsidRPr="00B16FAD">
        <w:rPr>
          <w:sz w:val="28"/>
          <w:szCs w:val="28"/>
        </w:rPr>
        <w:t>основных средств</w:t>
      </w:r>
      <w:r w:rsidR="000F27CA" w:rsidRPr="00B16FAD">
        <w:rPr>
          <w:sz w:val="28"/>
          <w:szCs w:val="28"/>
        </w:rPr>
        <w:t xml:space="preserve"> (чаши бассейна)</w:t>
      </w:r>
      <w:r w:rsidR="00A97A0E" w:rsidRPr="00B16FAD">
        <w:rPr>
          <w:sz w:val="28"/>
          <w:szCs w:val="28"/>
        </w:rPr>
        <w:t xml:space="preserve"> на сумму 39 999,9 тыс. рублей</w:t>
      </w:r>
      <w:r w:rsidR="000F27CA" w:rsidRPr="00B16FAD">
        <w:rPr>
          <w:sz w:val="28"/>
          <w:szCs w:val="28"/>
        </w:rPr>
        <w:t>.</w:t>
      </w:r>
    </w:p>
    <w:p w:rsidR="00972CA8" w:rsidRDefault="00972CA8" w:rsidP="00972CA8">
      <w:pPr>
        <w:pStyle w:val="af0"/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2CA8">
        <w:rPr>
          <w:sz w:val="28"/>
          <w:szCs w:val="28"/>
        </w:rPr>
        <w:t xml:space="preserve">отрудниками КСП РИ в </w:t>
      </w:r>
      <w:proofErr w:type="spellStart"/>
      <w:r w:rsidRPr="00972CA8">
        <w:rPr>
          <w:sz w:val="28"/>
          <w:szCs w:val="28"/>
        </w:rPr>
        <w:t>Минспорта</w:t>
      </w:r>
      <w:proofErr w:type="spellEnd"/>
      <w:r w:rsidRPr="00972CA8">
        <w:rPr>
          <w:sz w:val="28"/>
          <w:szCs w:val="28"/>
        </w:rPr>
        <w:t xml:space="preserve"> РИ </w:t>
      </w:r>
      <w:r>
        <w:rPr>
          <w:sz w:val="28"/>
          <w:szCs w:val="28"/>
        </w:rPr>
        <w:t xml:space="preserve">также </w:t>
      </w:r>
      <w:r w:rsidRPr="00972CA8">
        <w:rPr>
          <w:sz w:val="28"/>
          <w:szCs w:val="28"/>
        </w:rPr>
        <w:t xml:space="preserve">установлены нарушения требований, предъявляемых к оформлению фактов хозяйственной жизни экономического субъекта первичными учетными документами. В нарушение статьи 9 Федерального закона №402-ФЗ и письма Минфина России № 03-03-07/50992 от 01.09.2016 г., в отсутствии части оправдательных документов, подтверждающих произведенный расход, Министерством приняты к учету </w:t>
      </w:r>
      <w:r w:rsidR="00E7215E">
        <w:rPr>
          <w:sz w:val="28"/>
          <w:szCs w:val="28"/>
        </w:rPr>
        <w:t xml:space="preserve">командировочные </w:t>
      </w:r>
      <w:r w:rsidRPr="00972CA8">
        <w:rPr>
          <w:sz w:val="28"/>
          <w:szCs w:val="28"/>
        </w:rPr>
        <w:t xml:space="preserve">расходы за проезд на </w:t>
      </w:r>
      <w:r w:rsidR="00E7215E" w:rsidRPr="00972CA8">
        <w:rPr>
          <w:sz w:val="28"/>
          <w:szCs w:val="28"/>
        </w:rPr>
        <w:t xml:space="preserve">общую </w:t>
      </w:r>
      <w:r w:rsidRPr="00972CA8">
        <w:rPr>
          <w:sz w:val="28"/>
          <w:szCs w:val="28"/>
        </w:rPr>
        <w:t>сумму 193,2 тыс. рублей.</w:t>
      </w:r>
    </w:p>
    <w:p w:rsidR="00A97A0E" w:rsidRPr="00B16FAD" w:rsidRDefault="00B16FAD" w:rsidP="00A97A0E">
      <w:pPr>
        <w:pStyle w:val="af0"/>
        <w:spacing w:after="0"/>
        <w:ind w:left="0" w:right="-2" w:firstLine="709"/>
        <w:jc w:val="both"/>
        <w:rPr>
          <w:sz w:val="28"/>
          <w:szCs w:val="28"/>
        </w:rPr>
      </w:pPr>
      <w:r w:rsidRPr="00261E84">
        <w:rPr>
          <w:sz w:val="28"/>
          <w:szCs w:val="28"/>
        </w:rPr>
        <w:t>При проведении инвентаризации основных средств и материальных ценностей установлена</w:t>
      </w:r>
      <w:r>
        <w:rPr>
          <w:sz w:val="28"/>
          <w:szCs w:val="28"/>
        </w:rPr>
        <w:t xml:space="preserve"> </w:t>
      </w:r>
      <w:r w:rsidR="00A97A0E">
        <w:rPr>
          <w:sz w:val="28"/>
          <w:szCs w:val="28"/>
        </w:rPr>
        <w:t>недостача государственного имущества</w:t>
      </w:r>
      <w:r w:rsidR="00972CA8">
        <w:rPr>
          <w:sz w:val="28"/>
          <w:szCs w:val="28"/>
        </w:rPr>
        <w:t xml:space="preserve"> в учреждениях физической культуры и спорта </w:t>
      </w:r>
      <w:r w:rsidR="00A97A0E">
        <w:rPr>
          <w:sz w:val="28"/>
          <w:szCs w:val="28"/>
        </w:rPr>
        <w:t xml:space="preserve">на сумму </w:t>
      </w:r>
      <w:r w:rsidR="00A97A0E" w:rsidRPr="00B16FAD">
        <w:rPr>
          <w:sz w:val="28"/>
          <w:szCs w:val="28"/>
        </w:rPr>
        <w:t>9 169,3 тыс. рублей, в том числе в:</w:t>
      </w:r>
    </w:p>
    <w:p w:rsidR="00A97A0E" w:rsidRPr="00B16FAD" w:rsidRDefault="00A97A0E" w:rsidP="00A97A0E">
      <w:pPr>
        <w:pStyle w:val="af0"/>
        <w:numPr>
          <w:ilvl w:val="0"/>
          <w:numId w:val="34"/>
        </w:numPr>
        <w:tabs>
          <w:tab w:val="left" w:pos="993"/>
        </w:tabs>
        <w:spacing w:after="0"/>
        <w:ind w:left="0" w:right="-2" w:firstLine="709"/>
        <w:jc w:val="both"/>
        <w:rPr>
          <w:sz w:val="28"/>
          <w:szCs w:val="28"/>
        </w:rPr>
      </w:pPr>
      <w:r w:rsidRPr="00B16FAD">
        <w:rPr>
          <w:sz w:val="28"/>
          <w:szCs w:val="28"/>
        </w:rPr>
        <w:t>ГБУ «Республиканская спортивная школа «</w:t>
      </w:r>
      <w:proofErr w:type="spellStart"/>
      <w:r w:rsidRPr="00B16FAD">
        <w:rPr>
          <w:sz w:val="28"/>
          <w:szCs w:val="28"/>
        </w:rPr>
        <w:t>Сурхо</w:t>
      </w:r>
      <w:proofErr w:type="spellEnd"/>
      <w:r w:rsidRPr="00B16FAD">
        <w:rPr>
          <w:sz w:val="28"/>
          <w:szCs w:val="28"/>
        </w:rPr>
        <w:t>» - 45,5 тыс. рублей;</w:t>
      </w:r>
    </w:p>
    <w:p w:rsidR="00A97A0E" w:rsidRPr="00B16FAD" w:rsidRDefault="00A97A0E" w:rsidP="00A97A0E">
      <w:pPr>
        <w:pStyle w:val="af0"/>
        <w:numPr>
          <w:ilvl w:val="0"/>
          <w:numId w:val="34"/>
        </w:numPr>
        <w:tabs>
          <w:tab w:val="left" w:pos="993"/>
        </w:tabs>
        <w:spacing w:after="0"/>
        <w:ind w:left="0" w:right="-2" w:firstLine="709"/>
        <w:jc w:val="both"/>
        <w:rPr>
          <w:sz w:val="28"/>
          <w:szCs w:val="28"/>
        </w:rPr>
      </w:pPr>
      <w:r w:rsidRPr="00B16FAD">
        <w:rPr>
          <w:sz w:val="28"/>
          <w:szCs w:val="28"/>
        </w:rPr>
        <w:lastRenderedPageBreak/>
        <w:t>ГБУ «Республиканская спортивная школа по футболу «</w:t>
      </w:r>
      <w:proofErr w:type="spellStart"/>
      <w:r w:rsidRPr="00B16FAD">
        <w:rPr>
          <w:sz w:val="28"/>
          <w:szCs w:val="28"/>
        </w:rPr>
        <w:t>Ангушт</w:t>
      </w:r>
      <w:proofErr w:type="spellEnd"/>
      <w:r w:rsidRPr="00B16FAD">
        <w:rPr>
          <w:sz w:val="28"/>
          <w:szCs w:val="28"/>
        </w:rPr>
        <w:t>» - 25,0 тыс. рублей;</w:t>
      </w:r>
    </w:p>
    <w:p w:rsidR="00A97A0E" w:rsidRPr="00B16FAD" w:rsidRDefault="00A97A0E" w:rsidP="00A97A0E">
      <w:pPr>
        <w:pStyle w:val="af0"/>
        <w:numPr>
          <w:ilvl w:val="0"/>
          <w:numId w:val="34"/>
        </w:numPr>
        <w:tabs>
          <w:tab w:val="left" w:pos="993"/>
        </w:tabs>
        <w:spacing w:after="0"/>
        <w:ind w:left="0" w:right="-2" w:firstLine="709"/>
        <w:jc w:val="both"/>
        <w:rPr>
          <w:sz w:val="28"/>
          <w:szCs w:val="28"/>
        </w:rPr>
      </w:pPr>
      <w:r w:rsidRPr="00B16FAD">
        <w:rPr>
          <w:sz w:val="28"/>
          <w:szCs w:val="28"/>
        </w:rPr>
        <w:t>ГБУ «Республиканская спортивная школа олимпийского резерва по боксу» - 37,5 тыс. рублей;</w:t>
      </w:r>
    </w:p>
    <w:p w:rsidR="00A97A0E" w:rsidRDefault="00A97A0E" w:rsidP="00A97A0E">
      <w:pPr>
        <w:pStyle w:val="af0"/>
        <w:numPr>
          <w:ilvl w:val="0"/>
          <w:numId w:val="34"/>
        </w:numPr>
        <w:tabs>
          <w:tab w:val="left" w:pos="993"/>
        </w:tabs>
        <w:spacing w:after="0"/>
        <w:ind w:left="0" w:right="-2" w:firstLine="709"/>
        <w:jc w:val="both"/>
        <w:rPr>
          <w:sz w:val="28"/>
          <w:szCs w:val="28"/>
        </w:rPr>
      </w:pPr>
      <w:r w:rsidRPr="00B16FAD">
        <w:rPr>
          <w:sz w:val="28"/>
          <w:szCs w:val="28"/>
        </w:rPr>
        <w:t>ГБУ «Дворец спорта «</w:t>
      </w:r>
      <w:proofErr w:type="spellStart"/>
      <w:r w:rsidRPr="00B16FAD">
        <w:rPr>
          <w:sz w:val="28"/>
          <w:szCs w:val="28"/>
        </w:rPr>
        <w:t>Магас</w:t>
      </w:r>
      <w:proofErr w:type="spellEnd"/>
      <w:r w:rsidRPr="00B16FAD">
        <w:rPr>
          <w:sz w:val="28"/>
          <w:szCs w:val="28"/>
        </w:rPr>
        <w:t xml:space="preserve">» им. Берда </w:t>
      </w:r>
      <w:proofErr w:type="spellStart"/>
      <w:r w:rsidRPr="00B16FAD">
        <w:rPr>
          <w:sz w:val="28"/>
          <w:szCs w:val="28"/>
        </w:rPr>
        <w:t>Евлоева</w:t>
      </w:r>
      <w:proofErr w:type="spellEnd"/>
      <w:r w:rsidRPr="00B16FAD">
        <w:rPr>
          <w:sz w:val="28"/>
          <w:szCs w:val="28"/>
        </w:rPr>
        <w:t>» - 9 061,3 тыс. рублей.</w:t>
      </w:r>
    </w:p>
    <w:p w:rsidR="00B16FAD" w:rsidRPr="00B16FAD" w:rsidRDefault="00D102C3" w:rsidP="00B16FAD">
      <w:pPr>
        <w:pStyle w:val="af0"/>
        <w:spacing w:after="0"/>
        <w:ind w:left="0" w:right="-2" w:firstLine="709"/>
        <w:jc w:val="both"/>
        <w:rPr>
          <w:sz w:val="28"/>
          <w:szCs w:val="28"/>
        </w:rPr>
      </w:pPr>
      <w:r w:rsidRPr="00D102C3">
        <w:rPr>
          <w:sz w:val="28"/>
          <w:szCs w:val="28"/>
        </w:rPr>
        <w:t>В результате непринятия мер по постановке на балансовый учет переданного в безвозмездное пользование имущества, республиканским бюджетом недополучено доходов</w:t>
      </w:r>
      <w:r>
        <w:rPr>
          <w:sz w:val="28"/>
          <w:szCs w:val="28"/>
        </w:rPr>
        <w:t xml:space="preserve"> </w:t>
      </w:r>
      <w:r w:rsidR="00E7215E">
        <w:rPr>
          <w:sz w:val="28"/>
          <w:szCs w:val="28"/>
        </w:rPr>
        <w:t>в сумме</w:t>
      </w:r>
      <w:r w:rsidR="00A97A0E" w:rsidRPr="00B16FAD">
        <w:rPr>
          <w:sz w:val="28"/>
          <w:szCs w:val="28"/>
        </w:rPr>
        <w:t xml:space="preserve"> 5</w:t>
      </w:r>
      <w:r w:rsidR="00B16FAD" w:rsidRPr="00B16FAD">
        <w:rPr>
          <w:sz w:val="28"/>
          <w:szCs w:val="28"/>
        </w:rPr>
        <w:t> </w:t>
      </w:r>
      <w:r w:rsidR="00A97A0E" w:rsidRPr="00B16FAD">
        <w:rPr>
          <w:sz w:val="28"/>
          <w:szCs w:val="28"/>
        </w:rPr>
        <w:t>4</w:t>
      </w:r>
      <w:r w:rsidR="00B16FAD" w:rsidRPr="00B16FAD">
        <w:rPr>
          <w:sz w:val="28"/>
          <w:szCs w:val="28"/>
        </w:rPr>
        <w:t xml:space="preserve">00,0 тыс. рублей. </w:t>
      </w:r>
      <w:r w:rsidR="004741F1">
        <w:rPr>
          <w:sz w:val="28"/>
          <w:szCs w:val="28"/>
        </w:rPr>
        <w:t>В частности</w:t>
      </w:r>
      <w:r w:rsidR="00E7215E">
        <w:rPr>
          <w:sz w:val="28"/>
          <w:szCs w:val="28"/>
        </w:rPr>
        <w:t>, в нарушение главы 30 Налогового кодекса</w:t>
      </w:r>
      <w:r w:rsidR="00B16FAD" w:rsidRPr="00B16FAD">
        <w:rPr>
          <w:sz w:val="28"/>
          <w:szCs w:val="28"/>
        </w:rPr>
        <w:t xml:space="preserve"> РФ «Налог на имущество организаций» и Закона РИ от 24.11.2003 г. № 59-РЗ «О налоге на имущество организаций» в </w:t>
      </w:r>
      <w:r w:rsidR="00A97A0E" w:rsidRPr="00B16FAD">
        <w:rPr>
          <w:sz w:val="28"/>
          <w:szCs w:val="28"/>
        </w:rPr>
        <w:t>ГБУ «Республиканский хоккейный центр» не производилось исчисление и уплата налога</w:t>
      </w:r>
      <w:r w:rsidR="00E7215E">
        <w:rPr>
          <w:sz w:val="28"/>
          <w:szCs w:val="28"/>
        </w:rPr>
        <w:t xml:space="preserve"> на используемое им имущество - к</w:t>
      </w:r>
      <w:r w:rsidR="00A97A0E" w:rsidRPr="00B16FAD">
        <w:rPr>
          <w:sz w:val="28"/>
          <w:szCs w:val="28"/>
        </w:rPr>
        <w:t>р</w:t>
      </w:r>
      <w:r w:rsidR="00E7215E">
        <w:rPr>
          <w:sz w:val="28"/>
          <w:szCs w:val="28"/>
        </w:rPr>
        <w:t xml:space="preserve">ытый ледовый дворец в г. </w:t>
      </w:r>
      <w:proofErr w:type="spellStart"/>
      <w:r w:rsidR="00E7215E">
        <w:rPr>
          <w:sz w:val="28"/>
          <w:szCs w:val="28"/>
        </w:rPr>
        <w:t>Магас</w:t>
      </w:r>
      <w:proofErr w:type="spellEnd"/>
      <w:r w:rsidR="00E7215E">
        <w:rPr>
          <w:sz w:val="28"/>
          <w:szCs w:val="28"/>
        </w:rPr>
        <w:t>»</w:t>
      </w:r>
      <w:r w:rsidR="00B16FAD" w:rsidRPr="00B16FAD">
        <w:rPr>
          <w:sz w:val="28"/>
          <w:szCs w:val="28"/>
        </w:rPr>
        <w:t>.</w:t>
      </w:r>
    </w:p>
    <w:p w:rsidR="00E7215E" w:rsidRDefault="00D102C3" w:rsidP="00F64FA2">
      <w:pPr>
        <w:pStyle w:val="af0"/>
        <w:spacing w:after="0"/>
        <w:ind w:left="0" w:right="-2" w:firstLine="709"/>
        <w:jc w:val="both"/>
        <w:rPr>
          <w:sz w:val="28"/>
          <w:szCs w:val="28"/>
        </w:rPr>
      </w:pPr>
      <w:r w:rsidRPr="004F0BB9">
        <w:rPr>
          <w:sz w:val="28"/>
          <w:szCs w:val="28"/>
        </w:rPr>
        <w:t xml:space="preserve">Аудитом </w:t>
      </w:r>
      <w:r w:rsidR="004F0BB9" w:rsidRPr="004F0BB9">
        <w:rPr>
          <w:sz w:val="28"/>
          <w:szCs w:val="28"/>
        </w:rPr>
        <w:t xml:space="preserve">выявлены случаи, когда в </w:t>
      </w:r>
      <w:r w:rsidR="00E7215E">
        <w:rPr>
          <w:sz w:val="28"/>
          <w:szCs w:val="28"/>
        </w:rPr>
        <w:t>нарушение пункта 3 статьи 298 Гражданского кодекса</w:t>
      </w:r>
      <w:r w:rsidR="004F0BB9" w:rsidRPr="004F0BB9">
        <w:rPr>
          <w:sz w:val="28"/>
          <w:szCs w:val="28"/>
        </w:rPr>
        <w:t xml:space="preserve"> РФ и пункта 4 статьи 17 </w:t>
      </w:r>
      <w:r w:rsidR="00E7215E">
        <w:rPr>
          <w:sz w:val="28"/>
          <w:szCs w:val="28"/>
          <w:shd w:val="clear" w:color="auto" w:fill="FFFFFF"/>
        </w:rPr>
        <w:t>Закона РИ №</w:t>
      </w:r>
      <w:r w:rsidR="004F0BB9" w:rsidRPr="004F0BB9">
        <w:rPr>
          <w:sz w:val="28"/>
          <w:szCs w:val="28"/>
          <w:shd w:val="clear" w:color="auto" w:fill="FFFFFF"/>
        </w:rPr>
        <w:t xml:space="preserve">59-РЗ </w:t>
      </w:r>
      <w:r w:rsidR="004F0BB9" w:rsidRPr="004F0BB9">
        <w:rPr>
          <w:sz w:val="28"/>
          <w:szCs w:val="28"/>
        </w:rPr>
        <w:t xml:space="preserve">«Об управлении государственной собственностью Республики Ингушетия» без согласования с </w:t>
      </w:r>
      <w:proofErr w:type="spellStart"/>
      <w:r w:rsidR="004F0BB9" w:rsidRPr="004F0BB9">
        <w:rPr>
          <w:sz w:val="28"/>
          <w:szCs w:val="28"/>
        </w:rPr>
        <w:t>Минимуществом</w:t>
      </w:r>
      <w:proofErr w:type="spellEnd"/>
      <w:r w:rsidR="004F0BB9" w:rsidRPr="004F0BB9">
        <w:rPr>
          <w:sz w:val="28"/>
          <w:szCs w:val="28"/>
        </w:rPr>
        <w:t xml:space="preserve"> Ингушетии ГБУ «Дворец спорта «</w:t>
      </w:r>
      <w:proofErr w:type="spellStart"/>
      <w:r w:rsidR="004F0BB9" w:rsidRPr="004F0BB9">
        <w:rPr>
          <w:sz w:val="28"/>
          <w:szCs w:val="28"/>
        </w:rPr>
        <w:t>Магас</w:t>
      </w:r>
      <w:proofErr w:type="spellEnd"/>
      <w:r w:rsidR="004F0BB9" w:rsidRPr="004F0BB9">
        <w:rPr>
          <w:sz w:val="28"/>
          <w:szCs w:val="28"/>
        </w:rPr>
        <w:t xml:space="preserve">» им. Берда </w:t>
      </w:r>
      <w:proofErr w:type="spellStart"/>
      <w:r w:rsidR="004F0BB9" w:rsidRPr="004F0BB9">
        <w:rPr>
          <w:sz w:val="28"/>
          <w:szCs w:val="28"/>
        </w:rPr>
        <w:t>Евлоева</w:t>
      </w:r>
      <w:proofErr w:type="spellEnd"/>
      <w:r w:rsidR="004F0BB9" w:rsidRPr="004F0BB9">
        <w:rPr>
          <w:sz w:val="28"/>
          <w:szCs w:val="28"/>
        </w:rPr>
        <w:t>» сданы в аренду помещения площадью 1</w:t>
      </w:r>
      <w:r w:rsidR="00E7215E">
        <w:rPr>
          <w:sz w:val="28"/>
          <w:szCs w:val="28"/>
        </w:rPr>
        <w:t xml:space="preserve"> </w:t>
      </w:r>
      <w:r w:rsidR="004F0BB9" w:rsidRPr="004F0BB9">
        <w:rPr>
          <w:sz w:val="28"/>
          <w:szCs w:val="28"/>
        </w:rPr>
        <w:t>805,8 кв. м</w:t>
      </w:r>
      <w:r w:rsidR="009D43EB">
        <w:rPr>
          <w:sz w:val="28"/>
          <w:szCs w:val="28"/>
        </w:rPr>
        <w:t xml:space="preserve">,  </w:t>
      </w:r>
      <w:r w:rsidR="004F0BB9" w:rsidRPr="004F0BB9">
        <w:rPr>
          <w:sz w:val="28"/>
          <w:szCs w:val="28"/>
        </w:rPr>
        <w:t>принадлежащие ему на праве оперативного управления</w:t>
      </w:r>
      <w:r w:rsidR="009D43EB">
        <w:rPr>
          <w:sz w:val="28"/>
          <w:szCs w:val="28"/>
        </w:rPr>
        <w:t>,</w:t>
      </w:r>
      <w:r w:rsidR="004F0BB9" w:rsidRPr="004F0BB9">
        <w:rPr>
          <w:sz w:val="28"/>
          <w:szCs w:val="28"/>
        </w:rPr>
        <w:t xml:space="preserve"> Региональной общест</w:t>
      </w:r>
      <w:r w:rsidR="00E7215E">
        <w:rPr>
          <w:sz w:val="28"/>
          <w:szCs w:val="28"/>
        </w:rPr>
        <w:t>венной организацией «Федерация спортивной и художественной г</w:t>
      </w:r>
      <w:r w:rsidR="004F0BB9" w:rsidRPr="004F0BB9">
        <w:rPr>
          <w:sz w:val="28"/>
          <w:szCs w:val="28"/>
        </w:rPr>
        <w:t>имнастики РИ» на общую сумму 3 600,0 тыс. рублей.</w:t>
      </w:r>
    </w:p>
    <w:p w:rsidR="00261E84" w:rsidRPr="001E2CB7" w:rsidRDefault="00683AC8" w:rsidP="00683A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2CB7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2020 год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КСП РИ </w:t>
      </w:r>
      <w:r w:rsidR="001E2CB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1E2CB7">
        <w:rPr>
          <w:rFonts w:ascii="Times New Roman" w:hAnsi="Times New Roman" w:cs="Times New Roman"/>
          <w:b/>
          <w:sz w:val="28"/>
          <w:szCs w:val="28"/>
        </w:rPr>
        <w:t>а</w:t>
      </w:r>
      <w:r w:rsidRPr="001E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удит эффективности использования средств республиканского бюджета, выделенных в 2016-2019 годах Мин</w:t>
      </w:r>
      <w:r w:rsidR="001E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E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бразования </w:t>
      </w:r>
      <w:r w:rsidR="001E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 w:rsidRPr="001E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бесплатной учебной литературой учащихся учреждений общего образования</w:t>
      </w:r>
      <w:r w:rsidR="001E2CB7" w:rsidRPr="001E2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B7" w:rsidRPr="001E2CB7" w:rsidRDefault="001E2CB7" w:rsidP="001E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аудита установлено, что Минобразования РИ допущено расходование бюджетных средств на цели, несоответствующие утвержденной бюджетной смете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</w:t>
      </w:r>
      <w:r w:rsidR="00D94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сумму 26 042,7 тыс. рублей. Так, в</w:t>
      </w:r>
      <w:r w:rsidRPr="00D60D68">
        <w:rPr>
          <w:rFonts w:ascii="Times New Roman" w:hAnsi="Times New Roman" w:cs="Times New Roman"/>
          <w:sz w:val="28"/>
        </w:rPr>
        <w:t xml:space="preserve"> ходе исполнения бюджетной сметы на мероприятие «Проведение централизованных мероприятий, обеспечение системы образования, для проведения итоговой аттестации, пополнение школьных библиотек и другие мероприятия» подпрограммы «Развитие системы образования» государственной программы РИ «Развитие образования»</w:t>
      </w:r>
      <w:r>
        <w:rPr>
          <w:rFonts w:ascii="Times New Roman" w:hAnsi="Times New Roman" w:cs="Times New Roman"/>
          <w:sz w:val="28"/>
        </w:rPr>
        <w:t xml:space="preserve"> </w:t>
      </w:r>
      <w:r w:rsidRPr="001E2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погашена кредиторская задолженность прошлых периодов за счет средств, предусмотренных для финансирования обязательств отчетного года.</w:t>
      </w:r>
    </w:p>
    <w:p w:rsidR="00F64FA2" w:rsidRDefault="001E2CB7" w:rsidP="001E2C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истерством </w:t>
      </w:r>
      <w:r w:rsidRPr="001E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 ущерб республиканскому бюджету в </w:t>
      </w:r>
      <w:r w:rsidR="00E5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651,4 тыс. рублей в </w:t>
      </w:r>
      <w:r w:rsidRPr="001E2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несвоевременного исполнения принятых обязательств (по причине недофинансирования Минфином РИ) по оплате заключенных государственных контрактов.</w:t>
      </w:r>
    </w:p>
    <w:p w:rsidR="004F7ADD" w:rsidRDefault="004F7ADD" w:rsidP="004F7AD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 г. Министерством образования и науки РИ приобретено</w:t>
      </w:r>
      <w:r w:rsidRPr="008702D3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«История Ингушетии» в количестве 54 633 экземпляров на общу</w:t>
      </w:r>
      <w:r>
        <w:rPr>
          <w:rFonts w:ascii="Times New Roman" w:hAnsi="Times New Roman" w:cs="Times New Roman"/>
          <w:sz w:val="28"/>
          <w:szCs w:val="28"/>
          <w:lang w:eastAsia="ru-RU"/>
        </w:rPr>
        <w:t>ю сумму 11 333,3 тыс. рублей. С</w:t>
      </w:r>
      <w:r w:rsidRPr="008702D3">
        <w:rPr>
          <w:rFonts w:ascii="Times New Roman" w:hAnsi="Times New Roman" w:cs="Times New Roman"/>
          <w:sz w:val="28"/>
          <w:szCs w:val="28"/>
          <w:lang w:eastAsia="ru-RU"/>
        </w:rPr>
        <w:t>огласно информации Министерства, в результате прорыва водопроводной трубы и затопления помещения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хранились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учебники,</w:t>
      </w:r>
      <w:r w:rsidRPr="00870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указанная литература полностью испорчена и утилизирована путем вывоза на городскую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мусоросвалку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F7ADD" w:rsidRDefault="004F7ADD" w:rsidP="004F7AD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тем, в ходе контрольного мероприятия факт порчи учебной литературы сотрудниками Палаты поставлен под сомнение, так как Министерством образования РИ не проведена </w:t>
      </w:r>
      <w:r w:rsidRPr="008702D3">
        <w:rPr>
          <w:rFonts w:ascii="Times New Roman" w:hAnsi="Times New Roman" w:cs="Times New Roman"/>
          <w:sz w:val="28"/>
          <w:szCs w:val="28"/>
          <w:lang w:eastAsia="ru-RU"/>
        </w:rPr>
        <w:t>соответствующая работа по определению лица, возможно причинившего пор</w:t>
      </w:r>
      <w:r>
        <w:rPr>
          <w:rFonts w:ascii="Times New Roman" w:hAnsi="Times New Roman" w:cs="Times New Roman"/>
          <w:sz w:val="28"/>
          <w:szCs w:val="28"/>
          <w:lang w:eastAsia="ru-RU"/>
        </w:rPr>
        <w:t>чу государственного имущества,</w:t>
      </w:r>
      <w:r w:rsidRPr="008702D3">
        <w:rPr>
          <w:rFonts w:ascii="Times New Roman" w:hAnsi="Times New Roman" w:cs="Times New Roman"/>
          <w:sz w:val="28"/>
          <w:szCs w:val="28"/>
          <w:lang w:eastAsia="ru-RU"/>
        </w:rPr>
        <w:t xml:space="preserve"> не сообщено о затоплении помещения и порче имущества в правоохранительные органы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отсутствует </w:t>
      </w:r>
      <w:r w:rsidRPr="008702D3">
        <w:rPr>
          <w:rFonts w:ascii="Times New Roman" w:hAnsi="Times New Roman" w:cs="Times New Roman"/>
          <w:sz w:val="28"/>
          <w:szCs w:val="28"/>
          <w:lang w:eastAsia="ru-RU"/>
        </w:rPr>
        <w:t>фото или видеоматериал, подтверждающий факт затопления помещения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702D3">
        <w:rPr>
          <w:rFonts w:ascii="Times New Roman" w:hAnsi="Times New Roman" w:cs="Times New Roman"/>
          <w:sz w:val="28"/>
          <w:szCs w:val="28"/>
          <w:lang w:eastAsia="ru-RU"/>
        </w:rPr>
        <w:t>подвергшаяся затоплению школьная литература утилизирована, а не сдана в макулатуру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7ADD" w:rsidRPr="00381FAD" w:rsidRDefault="004F7ADD" w:rsidP="00381FA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письму Следственного управления по РИ материалы указанной проверки Палатой направлены в Следственный отдел по г. Назрань для приобщения к материалам по аналогичному факту.</w:t>
      </w:r>
    </w:p>
    <w:p w:rsidR="00F64FA2" w:rsidRDefault="00330AAA" w:rsidP="001C3E7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учебниках для общеобразовательных учреждений республики установлено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количества приобретенной</w:t>
      </w:r>
      <w:r w:rsidR="00BD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г.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10-11 классов</w:t>
      </w:r>
      <w:r w:rsidR="00E8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>808,8 тыс. руб</w:t>
      </w:r>
      <w:r w:rsidR="00E81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25324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неиспользуемых учебников</w:t>
      </w:r>
      <w:r w:rsidR="00E8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«Основы безопасности жизнедеятельности»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планах учреждений</w:t>
      </w:r>
      <w:r w:rsidR="004F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10 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>306,7 тыс. руб</w:t>
      </w:r>
      <w:r w:rsidR="00BD58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КСП РИ</w:t>
      </w:r>
      <w:r w:rsidR="004F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нарушения</w:t>
      </w:r>
      <w:r w:rsidR="00BD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7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</w:t>
      </w:r>
      <w:proofErr w:type="spellEnd"/>
      <w:r w:rsidR="00BD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неэффективное использование </w:t>
      </w:r>
      <w:r w:rsidR="00BD5872"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BD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27 115,5 тыс. рублей.</w:t>
      </w:r>
    </w:p>
    <w:p w:rsidR="004F7ADD" w:rsidRPr="0025324E" w:rsidRDefault="00BD5872" w:rsidP="004F7AD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ходе проведения указанного</w:t>
      </w:r>
      <w:r w:rsidRPr="00D60D68">
        <w:rPr>
          <w:rFonts w:ascii="Times New Roman" w:hAnsi="Times New Roman" w:cs="Times New Roman"/>
          <w:sz w:val="28"/>
          <w:szCs w:val="28"/>
        </w:rPr>
        <w:t xml:space="preserve"> контрольного мероприятия установлено, что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терством образования и науки РИ </w:t>
      </w:r>
      <w:r w:rsidRPr="00D60D68">
        <w:rPr>
          <w:rFonts w:ascii="Times New Roman" w:hAnsi="Times New Roman" w:cs="Times New Roman"/>
          <w:sz w:val="28"/>
          <w:szCs w:val="28"/>
        </w:rPr>
        <w:t>в нарушение норм Закона РФ об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обеспечены специальными учебниками</w:t>
      </w:r>
      <w:r w:rsidRPr="00D60D68">
        <w:rPr>
          <w:rFonts w:ascii="Times New Roman" w:hAnsi="Times New Roman" w:cs="Times New Roman"/>
          <w:sz w:val="28"/>
          <w:szCs w:val="28"/>
        </w:rPr>
        <w:t xml:space="preserve"> и учеб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D60D68">
        <w:rPr>
          <w:rFonts w:ascii="Times New Roman" w:hAnsi="Times New Roman" w:cs="Times New Roman"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sz w:val="28"/>
          <w:szCs w:val="28"/>
        </w:rPr>
        <w:t>ми учебные заведения республики</w:t>
      </w:r>
      <w:r w:rsidRPr="00D60D68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</w:t>
      </w:r>
      <w:r>
        <w:rPr>
          <w:rFonts w:ascii="Times New Roman" w:hAnsi="Times New Roman" w:cs="Times New Roman"/>
          <w:sz w:val="28"/>
          <w:szCs w:val="28"/>
        </w:rPr>
        <w:t>остями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4E"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были приобретены учебники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общеобразовательных учреждений, </w:t>
      </w:r>
      <w:r w:rsidR="004F7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федеральных государственных стандартов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6 дисциплинам</w:t>
      </w:r>
      <w:r w:rsidR="0025324E"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ADD" w:rsidRPr="004F7ADD" w:rsidRDefault="0025324E" w:rsidP="004F7A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Минобразования РИ, </w:t>
      </w:r>
      <w:r w:rsidR="004F7ADD" w:rsidRPr="00D60D68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4F7ADD">
        <w:rPr>
          <w:rFonts w:ascii="Times New Roman" w:hAnsi="Times New Roman" w:cs="Times New Roman"/>
          <w:sz w:val="28"/>
          <w:szCs w:val="28"/>
        </w:rPr>
        <w:t xml:space="preserve">учебниками </w:t>
      </w:r>
      <w:r w:rsidR="004F7ADD" w:rsidRPr="00D60D68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 Республики Ингушетия на 2020-20</w:t>
      </w:r>
      <w:r w:rsidR="004F7ADD">
        <w:rPr>
          <w:rFonts w:ascii="Times New Roman" w:hAnsi="Times New Roman" w:cs="Times New Roman"/>
          <w:sz w:val="28"/>
          <w:szCs w:val="28"/>
        </w:rPr>
        <w:t>21 учебный год с учетом учебного</w:t>
      </w:r>
      <w:r w:rsidR="004F7ADD" w:rsidRPr="00D60D68">
        <w:rPr>
          <w:rFonts w:ascii="Times New Roman" w:hAnsi="Times New Roman" w:cs="Times New Roman"/>
          <w:sz w:val="28"/>
          <w:szCs w:val="28"/>
        </w:rPr>
        <w:t xml:space="preserve"> фонда, приобретенного до 2016 г.</w:t>
      </w:r>
      <w:r w:rsidR="004F7ADD">
        <w:rPr>
          <w:rFonts w:ascii="Times New Roman" w:hAnsi="Times New Roman" w:cs="Times New Roman"/>
          <w:sz w:val="28"/>
          <w:szCs w:val="28"/>
        </w:rPr>
        <w:t xml:space="preserve">, </w:t>
      </w:r>
      <w:r w:rsidR="004F7ADD" w:rsidRPr="00D60D6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F7AD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F7ADD" w:rsidRPr="00D60D68">
        <w:rPr>
          <w:rFonts w:ascii="Times New Roman" w:hAnsi="Times New Roman" w:cs="Times New Roman"/>
          <w:sz w:val="28"/>
          <w:szCs w:val="28"/>
        </w:rPr>
        <w:t xml:space="preserve">88%. </w:t>
      </w:r>
      <w:r w:rsidR="004F7ADD">
        <w:rPr>
          <w:rFonts w:ascii="Times New Roman" w:hAnsi="Times New Roman" w:cs="Times New Roman"/>
          <w:sz w:val="28"/>
          <w:szCs w:val="28"/>
        </w:rPr>
        <w:t>Более того</w:t>
      </w:r>
      <w:r w:rsidR="004F7ADD" w:rsidRPr="00D60D68">
        <w:rPr>
          <w:rFonts w:ascii="Times New Roman" w:hAnsi="Times New Roman" w:cs="Times New Roman"/>
          <w:sz w:val="28"/>
          <w:szCs w:val="28"/>
        </w:rPr>
        <w:t xml:space="preserve">, в связи с тем, что учебная литература выпускается в мягком переплете и используется более пяти лет износ </w:t>
      </w:r>
      <w:r w:rsidR="004F7ADD">
        <w:rPr>
          <w:rFonts w:ascii="Times New Roman" w:hAnsi="Times New Roman" w:cs="Times New Roman"/>
          <w:sz w:val="28"/>
          <w:szCs w:val="28"/>
        </w:rPr>
        <w:t xml:space="preserve">используемой школами республики </w:t>
      </w:r>
      <w:r w:rsidR="004F7ADD" w:rsidRPr="00D60D68">
        <w:rPr>
          <w:rFonts w:ascii="Times New Roman" w:hAnsi="Times New Roman" w:cs="Times New Roman"/>
          <w:sz w:val="28"/>
          <w:szCs w:val="28"/>
        </w:rPr>
        <w:t xml:space="preserve">учебной литературы составляет 24%. </w:t>
      </w:r>
    </w:p>
    <w:p w:rsidR="0025324E" w:rsidRPr="0025324E" w:rsidRDefault="0025324E" w:rsidP="002532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как показал аудит эффективности, в Ингушетии не создана нормативно-правовая база, регламентирующая порядок обеспечения бесплатной учебной литературой учащихся учреждений общего образования. В </w:t>
      </w:r>
      <w:proofErr w:type="spellStart"/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Минобразовании</w:t>
      </w:r>
      <w:proofErr w:type="spellEnd"/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 отсутствует структурное подразделение, системно занимающееся вопросами формирования заказа на разработку, издание и поставку учебной литературы в образовательные учреждения республики, подготовкой нормативных правовых актов по вопросам обеспечения учебной литературой, а также </w:t>
      </w:r>
      <w:r w:rsidR="004F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осуществляется 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внутриведомственный контроль обеспеченности учащихся общеобразовательных учреждений учебной литературой.</w:t>
      </w:r>
    </w:p>
    <w:p w:rsidR="00381FAD" w:rsidRPr="00381FAD" w:rsidRDefault="0025324E" w:rsidP="00381FA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Помимо этого, финансовое обеспечение расходов на осуществление закупок учебников и учебных пособий осуществлялось несвоевременно и не в полном объеме, в результате чего за </w:t>
      </w:r>
      <w:proofErr w:type="spellStart"/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="0038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</w:t>
      </w: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FAD" w:rsidRPr="00D60D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момент п</w:t>
      </w:r>
      <w:r w:rsidR="00381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роведения аудита эффективности имелась</w:t>
      </w:r>
      <w:r w:rsidR="00381FAD" w:rsidRPr="00D60D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кредиторская задолженность перед Издательством «Просвещение» в сумме </w:t>
      </w:r>
      <w:r w:rsidR="00381FAD" w:rsidRPr="00D60D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105 272,8 тыс. руб.</w:t>
      </w:r>
    </w:p>
    <w:p w:rsidR="004F7ADD" w:rsidRDefault="0025324E" w:rsidP="00381FA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КСП РИ сделан вывод, что формирование учебного фонда общеобразовательных школ республики Минобразования Ингушетии осуществлялось хаотично, без проведения мониторинга состава учебного фонда по количественным и качественным показателям, анализа уровня обеспеченности школ учебниками и учебными пособиями, выявления потребности в учебной литературе к новому учебному году.</w:t>
      </w:r>
    </w:p>
    <w:p w:rsidR="009B29CA" w:rsidRPr="00144111" w:rsidRDefault="00A1378A" w:rsidP="00187B02">
      <w:pPr>
        <w:pStyle w:val="af0"/>
        <w:tabs>
          <w:tab w:val="left" w:pos="993"/>
        </w:tabs>
        <w:spacing w:after="0"/>
        <w:ind w:left="0" w:firstLine="709"/>
        <w:jc w:val="both"/>
        <w:rPr>
          <w:b/>
          <w:sz w:val="28"/>
          <w:szCs w:val="28"/>
        </w:rPr>
      </w:pPr>
      <w:r w:rsidRPr="00913663">
        <w:rPr>
          <w:sz w:val="28"/>
          <w:szCs w:val="28"/>
        </w:rPr>
        <w:t>В отчетном периоде сотрудниками КСП РИ проведен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B29CA" w:rsidRPr="00377BE1">
        <w:rPr>
          <w:b/>
          <w:sz w:val="28"/>
          <w:szCs w:val="28"/>
        </w:rPr>
        <w:t>ревизи</w:t>
      </w:r>
      <w:r>
        <w:rPr>
          <w:b/>
          <w:sz w:val="28"/>
          <w:szCs w:val="28"/>
        </w:rPr>
        <w:t>я</w:t>
      </w:r>
      <w:r w:rsidR="009B29CA" w:rsidRPr="00377BE1">
        <w:rPr>
          <w:b/>
          <w:sz w:val="28"/>
          <w:szCs w:val="28"/>
        </w:rPr>
        <w:t xml:space="preserve"> целевого и эффективного использования бюджетных средств, выделенных в 2018-2019 годах Министерству культуры и архивного дела Р</w:t>
      </w:r>
      <w:r>
        <w:rPr>
          <w:b/>
          <w:sz w:val="28"/>
          <w:szCs w:val="28"/>
        </w:rPr>
        <w:t>И</w:t>
      </w:r>
      <w:r w:rsidR="009B29CA" w:rsidRPr="00AC445C">
        <w:rPr>
          <w:b/>
          <w:sz w:val="28"/>
          <w:szCs w:val="28"/>
        </w:rPr>
        <w:t xml:space="preserve"> </w:t>
      </w:r>
      <w:r w:rsidR="009B29CA">
        <w:rPr>
          <w:b/>
          <w:sz w:val="28"/>
          <w:szCs w:val="28"/>
        </w:rPr>
        <w:t>и его подведомственным учреждениям</w:t>
      </w:r>
      <w:r w:rsidRPr="00A1378A">
        <w:rPr>
          <w:sz w:val="28"/>
          <w:szCs w:val="28"/>
        </w:rPr>
        <w:t>.</w:t>
      </w:r>
    </w:p>
    <w:p w:rsidR="009B29CA" w:rsidRPr="009B29CA" w:rsidRDefault="00A1378A" w:rsidP="00187B02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144111">
        <w:rPr>
          <w:color w:val="000000" w:themeColor="text1"/>
          <w:sz w:val="28"/>
          <w:szCs w:val="28"/>
        </w:rPr>
        <w:t>При проведении контрольного мероприятия выявлено нецелевое использование бюджетных сред</w:t>
      </w:r>
      <w:r w:rsidR="001C6FB2">
        <w:rPr>
          <w:color w:val="000000" w:themeColor="text1"/>
          <w:sz w:val="28"/>
          <w:szCs w:val="28"/>
        </w:rPr>
        <w:t>ств в размере 657,0 тыс. рублей. Так,</w:t>
      </w:r>
      <w:r w:rsidR="00144111" w:rsidRPr="00144111">
        <w:rPr>
          <w:color w:val="000000" w:themeColor="text1"/>
          <w:sz w:val="28"/>
          <w:szCs w:val="28"/>
        </w:rPr>
        <w:t xml:space="preserve"> в нарушение</w:t>
      </w:r>
      <w:r w:rsidR="009B29CA" w:rsidRPr="009B29CA">
        <w:rPr>
          <w:sz w:val="28"/>
          <w:szCs w:val="28"/>
        </w:rPr>
        <w:t>:</w:t>
      </w:r>
    </w:p>
    <w:p w:rsidR="009B29CA" w:rsidRPr="009B29CA" w:rsidRDefault="00C34AA0" w:rsidP="0018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статей 161, 221 Бюджетного кодекса</w:t>
      </w:r>
      <w:r w:rsidR="009B29CA" w:rsidRPr="009B29CA">
        <w:rPr>
          <w:rFonts w:ascii="Times New Roman" w:hAnsi="Times New Roman" w:cs="Times New Roman"/>
          <w:sz w:val="28"/>
          <w:szCs w:val="28"/>
          <w:lang w:eastAsia="ru-RU"/>
        </w:rPr>
        <w:t xml:space="preserve"> РФ и 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Министерства финансов</w:t>
      </w:r>
      <w:r w:rsidR="00570D16">
        <w:rPr>
          <w:rFonts w:ascii="Times New Roman" w:hAnsi="Times New Roman" w:cs="Times New Roman"/>
          <w:sz w:val="28"/>
          <w:szCs w:val="28"/>
          <w:lang w:eastAsia="ru-RU"/>
        </w:rPr>
        <w:t xml:space="preserve"> РФ </w:t>
      </w:r>
      <w:r w:rsidR="00570D16" w:rsidRPr="00570D16">
        <w:rPr>
          <w:rFonts w:ascii="Times New Roman" w:hAnsi="Times New Roman" w:cs="Times New Roman"/>
          <w:sz w:val="28"/>
          <w:szCs w:val="28"/>
          <w:lang w:eastAsia="ru-RU"/>
        </w:rPr>
        <w:t>от 20.11.2007</w:t>
      </w:r>
      <w:r w:rsidR="00570D16">
        <w:rPr>
          <w:rFonts w:ascii="Times New Roman" w:hAnsi="Times New Roman" w:cs="Times New Roman"/>
          <w:sz w:val="28"/>
          <w:szCs w:val="28"/>
          <w:lang w:eastAsia="ru-RU"/>
        </w:rPr>
        <w:t> г.</w:t>
      </w:r>
      <w:r w:rsidR="00570D16" w:rsidRPr="00570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9CA" w:rsidRPr="009B29CA">
        <w:rPr>
          <w:rFonts w:ascii="Times New Roman" w:hAnsi="Times New Roman" w:cs="Times New Roman"/>
          <w:sz w:val="28"/>
          <w:szCs w:val="28"/>
          <w:lang w:eastAsia="ru-RU"/>
        </w:rPr>
        <w:t>№112н</w:t>
      </w:r>
      <w:r w:rsidR="00570D1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9B29CA" w:rsidRPr="009B29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D16" w:rsidRPr="00570D16">
        <w:rPr>
          <w:rFonts w:ascii="Times New Roman" w:hAnsi="Times New Roman" w:cs="Times New Roman"/>
          <w:sz w:val="28"/>
          <w:szCs w:val="28"/>
          <w:lang w:eastAsia="ru-RU"/>
        </w:rPr>
        <w:t xml:space="preserve">от 01.07.2013 г. </w:t>
      </w:r>
      <w:r w:rsidR="009B29CA" w:rsidRPr="009B29CA">
        <w:rPr>
          <w:rFonts w:ascii="Times New Roman" w:hAnsi="Times New Roman" w:cs="Times New Roman"/>
          <w:sz w:val="28"/>
          <w:szCs w:val="28"/>
          <w:lang w:eastAsia="ru-RU"/>
        </w:rPr>
        <w:t>№65</w:t>
      </w:r>
      <w:r w:rsidR="00570D16">
        <w:rPr>
          <w:rFonts w:ascii="Times New Roman" w:hAnsi="Times New Roman" w:cs="Times New Roman"/>
          <w:sz w:val="28"/>
          <w:szCs w:val="28"/>
          <w:lang w:eastAsia="ru-RU"/>
        </w:rPr>
        <w:t xml:space="preserve">н, </w:t>
      </w:r>
      <w:r w:rsidR="009B29CA" w:rsidRPr="009B29CA">
        <w:rPr>
          <w:rFonts w:ascii="Times New Roman" w:hAnsi="Times New Roman" w:cs="Times New Roman"/>
          <w:sz w:val="28"/>
          <w:szCs w:val="28"/>
          <w:lang w:eastAsia="ru-RU"/>
        </w:rPr>
        <w:t xml:space="preserve">погашена кредиторская задолженность прошлых периодов </w:t>
      </w:r>
      <w:r w:rsidR="00144111" w:rsidRPr="00144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4111">
        <w:rPr>
          <w:rFonts w:ascii="Times New Roman" w:hAnsi="Times New Roman" w:cs="Times New Roman"/>
          <w:color w:val="000000" w:themeColor="text1"/>
          <w:sz w:val="28"/>
          <w:szCs w:val="28"/>
        </w:rPr>
        <w:t>общей сумме</w:t>
      </w:r>
      <w:r w:rsidR="00144111" w:rsidRPr="00144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301,4 тыс. рублей </w:t>
      </w:r>
      <w:r w:rsidR="009B29CA" w:rsidRPr="009B29CA">
        <w:rPr>
          <w:rFonts w:ascii="Times New Roman" w:hAnsi="Times New Roman" w:cs="Times New Roman"/>
          <w:sz w:val="28"/>
          <w:szCs w:val="28"/>
          <w:lang w:eastAsia="ru-RU"/>
        </w:rPr>
        <w:t>за счет средств, предусмотренных для финансирования обязательс</w:t>
      </w:r>
      <w:r w:rsidR="00144111" w:rsidRPr="00144111">
        <w:rPr>
          <w:rFonts w:ascii="Times New Roman" w:hAnsi="Times New Roman" w:cs="Times New Roman"/>
          <w:sz w:val="28"/>
          <w:szCs w:val="28"/>
          <w:lang w:eastAsia="ru-RU"/>
        </w:rPr>
        <w:t>тв текущих лет,</w:t>
      </w:r>
      <w:r w:rsidR="009B29CA" w:rsidRPr="009B29CA">
        <w:rPr>
          <w:rFonts w:ascii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9B29CA" w:rsidRPr="00144111" w:rsidRDefault="009B29CA" w:rsidP="00187B02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111">
        <w:rPr>
          <w:rFonts w:ascii="Times New Roman" w:hAnsi="Times New Roman" w:cs="Times New Roman"/>
          <w:sz w:val="28"/>
          <w:szCs w:val="28"/>
          <w:lang w:eastAsia="ru-RU"/>
        </w:rPr>
        <w:t>аппарат</w:t>
      </w:r>
      <w:r w:rsidR="00570D16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44111">
        <w:rPr>
          <w:rFonts w:ascii="Times New Roman" w:hAnsi="Times New Roman" w:cs="Times New Roman"/>
          <w:sz w:val="28"/>
          <w:szCs w:val="28"/>
          <w:lang w:eastAsia="ru-RU"/>
        </w:rPr>
        <w:t xml:space="preserve"> Мин</w:t>
      </w:r>
      <w:r w:rsidR="00570D16">
        <w:rPr>
          <w:rFonts w:ascii="Times New Roman" w:hAnsi="Times New Roman" w:cs="Times New Roman"/>
          <w:sz w:val="28"/>
          <w:szCs w:val="28"/>
          <w:lang w:eastAsia="ru-RU"/>
        </w:rPr>
        <w:t>культуры РИ</w:t>
      </w:r>
      <w:r w:rsidRPr="00144111">
        <w:rPr>
          <w:rFonts w:ascii="Times New Roman" w:hAnsi="Times New Roman" w:cs="Times New Roman"/>
          <w:sz w:val="28"/>
          <w:szCs w:val="28"/>
          <w:lang w:eastAsia="ru-RU"/>
        </w:rPr>
        <w:t xml:space="preserve"> – 139,9 тыс. руб</w:t>
      </w:r>
      <w:r w:rsidR="00570D16">
        <w:rPr>
          <w:rFonts w:ascii="Times New Roman" w:hAnsi="Times New Roman" w:cs="Times New Roman"/>
          <w:sz w:val="28"/>
          <w:szCs w:val="28"/>
          <w:lang w:eastAsia="ru-RU"/>
        </w:rPr>
        <w:t>лей;</w:t>
      </w:r>
      <w:r w:rsidRPr="00144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29CA" w:rsidRPr="00144111" w:rsidRDefault="009B29CA" w:rsidP="00187B02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111">
        <w:rPr>
          <w:rFonts w:ascii="Times New Roman" w:hAnsi="Times New Roman" w:cs="Times New Roman"/>
          <w:sz w:val="28"/>
          <w:szCs w:val="28"/>
          <w:lang w:eastAsia="ru-RU"/>
        </w:rPr>
        <w:t xml:space="preserve">ГКУ «Ингушский государственный музей краеведения им. Т. </w:t>
      </w:r>
      <w:proofErr w:type="spellStart"/>
      <w:r w:rsidRPr="00144111">
        <w:rPr>
          <w:rFonts w:ascii="Times New Roman" w:hAnsi="Times New Roman" w:cs="Times New Roman"/>
          <w:sz w:val="28"/>
          <w:szCs w:val="28"/>
          <w:lang w:eastAsia="ru-RU"/>
        </w:rPr>
        <w:t>Мальсагова</w:t>
      </w:r>
      <w:proofErr w:type="spellEnd"/>
      <w:r w:rsidRPr="00144111">
        <w:rPr>
          <w:rFonts w:ascii="Times New Roman" w:hAnsi="Times New Roman" w:cs="Times New Roman"/>
          <w:sz w:val="28"/>
          <w:szCs w:val="28"/>
          <w:lang w:eastAsia="ru-RU"/>
        </w:rPr>
        <w:t>» - 143,7 тыс. руб</w:t>
      </w:r>
      <w:r w:rsidR="00570D16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1441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29CA" w:rsidRPr="00570D16" w:rsidRDefault="009B29CA" w:rsidP="00187B02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111">
        <w:rPr>
          <w:rFonts w:ascii="Times New Roman" w:hAnsi="Times New Roman" w:cs="Times New Roman"/>
          <w:sz w:val="28"/>
          <w:szCs w:val="28"/>
          <w:lang w:eastAsia="ru-RU"/>
        </w:rPr>
        <w:t xml:space="preserve">ГКПОУ «Государственный колледж искусств </w:t>
      </w:r>
      <w:r w:rsidRPr="00570D16">
        <w:rPr>
          <w:rFonts w:ascii="Times New Roman" w:hAnsi="Times New Roman" w:cs="Times New Roman"/>
          <w:sz w:val="28"/>
          <w:szCs w:val="28"/>
          <w:lang w:eastAsia="ru-RU"/>
        </w:rPr>
        <w:t>Республики Ингушетия» - 17,8 тыс. руб</w:t>
      </w:r>
      <w:r w:rsidR="00570D16" w:rsidRPr="00570D16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570D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0D16" w:rsidRPr="008C13F9" w:rsidRDefault="00C34AA0" w:rsidP="0018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статьи 78.1 Бюджетного кодекса</w:t>
      </w:r>
      <w:r w:rsidR="009B29CA" w:rsidRPr="009B29CA">
        <w:rPr>
          <w:rFonts w:ascii="Times New Roman" w:hAnsi="Times New Roman" w:cs="Times New Roman"/>
          <w:sz w:val="28"/>
          <w:szCs w:val="28"/>
          <w:lang w:eastAsia="ru-RU"/>
        </w:rPr>
        <w:t xml:space="preserve"> РФ и Приказа Минфина РФ </w:t>
      </w:r>
      <w:r w:rsidR="00570D16" w:rsidRPr="00570D16">
        <w:rPr>
          <w:rFonts w:ascii="Times New Roman" w:hAnsi="Times New Roman" w:cs="Times New Roman"/>
          <w:sz w:val="28"/>
          <w:szCs w:val="28"/>
        </w:rPr>
        <w:t xml:space="preserve">от 28.07.2010 г. </w:t>
      </w:r>
      <w:r w:rsidR="009B29CA" w:rsidRPr="009B29CA">
        <w:rPr>
          <w:rFonts w:ascii="Times New Roman" w:hAnsi="Times New Roman" w:cs="Times New Roman"/>
          <w:sz w:val="28"/>
          <w:szCs w:val="28"/>
          <w:lang w:eastAsia="ru-RU"/>
        </w:rPr>
        <w:t>№81н, в ГБУ «Центр культурного развития» произведена оплата обязательств предыдущ</w:t>
      </w:r>
      <w:r w:rsidR="00570D16">
        <w:rPr>
          <w:rFonts w:ascii="Times New Roman" w:hAnsi="Times New Roman" w:cs="Times New Roman"/>
          <w:sz w:val="28"/>
          <w:szCs w:val="28"/>
          <w:lang w:eastAsia="ru-RU"/>
        </w:rPr>
        <w:t xml:space="preserve">его года </w:t>
      </w:r>
      <w:r w:rsidR="009B29CA" w:rsidRPr="009B29CA">
        <w:rPr>
          <w:rFonts w:ascii="Times New Roman" w:hAnsi="Times New Roman" w:cs="Times New Roman"/>
          <w:sz w:val="28"/>
          <w:szCs w:val="28"/>
          <w:lang w:eastAsia="ru-RU"/>
        </w:rPr>
        <w:t>за счет субсидий на финансовое обеспечение выпо</w:t>
      </w:r>
      <w:r w:rsidR="00570D16">
        <w:rPr>
          <w:rFonts w:ascii="Times New Roman" w:hAnsi="Times New Roman" w:cs="Times New Roman"/>
          <w:sz w:val="28"/>
          <w:szCs w:val="28"/>
          <w:lang w:eastAsia="ru-RU"/>
        </w:rPr>
        <w:t>лнения государственного задания</w:t>
      </w:r>
      <w:r w:rsidR="009B29CA" w:rsidRPr="009B29CA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года в сумме</w:t>
      </w:r>
      <w:r w:rsidR="009B29CA" w:rsidRPr="009B29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D16">
        <w:rPr>
          <w:rFonts w:ascii="Times New Roman" w:hAnsi="Times New Roman" w:cs="Times New Roman"/>
          <w:sz w:val="28"/>
          <w:szCs w:val="28"/>
          <w:lang w:eastAsia="ru-RU"/>
        </w:rPr>
        <w:t>355,6 тыс. рублей.</w:t>
      </w:r>
    </w:p>
    <w:p w:rsidR="008C13F9" w:rsidRDefault="008C13F9" w:rsidP="00187B02">
      <w:pPr>
        <w:pStyle w:val="23"/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27DCE">
        <w:rPr>
          <w:rFonts w:ascii="Times New Roman" w:hAnsi="Times New Roman"/>
          <w:sz w:val="28"/>
          <w:szCs w:val="28"/>
        </w:rPr>
        <w:t xml:space="preserve"> числе нарушений также выявлено неэффективное использование бюджетных средств</w:t>
      </w:r>
      <w:r w:rsidRPr="008C13F9">
        <w:rPr>
          <w:rFonts w:ascii="Times New Roman" w:hAnsi="Times New Roman"/>
          <w:sz w:val="28"/>
          <w:szCs w:val="28"/>
        </w:rPr>
        <w:t xml:space="preserve"> </w:t>
      </w:r>
      <w:r w:rsidR="00F90D2C">
        <w:rPr>
          <w:rFonts w:ascii="Times New Roman" w:hAnsi="Times New Roman"/>
          <w:sz w:val="28"/>
          <w:szCs w:val="28"/>
        </w:rPr>
        <w:t>в</w:t>
      </w:r>
      <w:r w:rsidRPr="009B29CA">
        <w:rPr>
          <w:rFonts w:ascii="Times New Roman" w:hAnsi="Times New Roman"/>
          <w:sz w:val="28"/>
          <w:szCs w:val="28"/>
        </w:rPr>
        <w:t xml:space="preserve"> сумме 258,2 тыс. руб</w:t>
      </w:r>
      <w:r w:rsidRPr="008C13F9">
        <w:rPr>
          <w:rFonts w:ascii="Times New Roman" w:hAnsi="Times New Roman"/>
          <w:sz w:val="28"/>
          <w:szCs w:val="28"/>
        </w:rPr>
        <w:t>лей</w:t>
      </w:r>
      <w:r w:rsidRPr="009B29CA">
        <w:rPr>
          <w:rFonts w:ascii="Times New Roman" w:hAnsi="Times New Roman"/>
          <w:sz w:val="28"/>
          <w:szCs w:val="28"/>
        </w:rPr>
        <w:t xml:space="preserve">, </w:t>
      </w:r>
      <w:r w:rsidRPr="00C27DCE">
        <w:rPr>
          <w:rFonts w:ascii="Times New Roman" w:hAnsi="Times New Roman"/>
          <w:sz w:val="28"/>
          <w:szCs w:val="28"/>
        </w:rPr>
        <w:t>связанное с наличием на конец финансового года остатков неиспользованных бюджетных средств</w:t>
      </w:r>
      <w:r w:rsidRPr="003A2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C27DCE">
        <w:rPr>
          <w:rFonts w:ascii="Times New Roman" w:hAnsi="Times New Roman"/>
          <w:sz w:val="28"/>
          <w:szCs w:val="28"/>
        </w:rPr>
        <w:t>имевшейся потребности в погашении кредиторской задолженности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8C13F9" w:rsidRPr="008C13F9" w:rsidRDefault="005359A3" w:rsidP="00187B02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аппарате</w:t>
      </w:r>
      <w:r w:rsidR="009B29CA" w:rsidRPr="008C13F9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8C13F9" w:rsidRPr="008C13F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B29CA" w:rsidRPr="008C13F9">
        <w:rPr>
          <w:rFonts w:ascii="Times New Roman" w:hAnsi="Times New Roman" w:cs="Times New Roman"/>
          <w:sz w:val="28"/>
          <w:szCs w:val="28"/>
          <w:lang w:eastAsia="ru-RU"/>
        </w:rPr>
        <w:t>109,8 тыс. руб</w:t>
      </w:r>
      <w:r w:rsidR="008C13F9" w:rsidRPr="008C13F9">
        <w:rPr>
          <w:rFonts w:ascii="Times New Roman" w:hAnsi="Times New Roman" w:cs="Times New Roman"/>
          <w:sz w:val="28"/>
          <w:szCs w:val="28"/>
          <w:lang w:eastAsia="ru-RU"/>
        </w:rPr>
        <w:t>лей;</w:t>
      </w:r>
    </w:p>
    <w:p w:rsidR="009B29CA" w:rsidRPr="008C13F9" w:rsidRDefault="005359A3" w:rsidP="00187B02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B29CA" w:rsidRPr="008C13F9">
        <w:rPr>
          <w:rFonts w:ascii="Times New Roman" w:hAnsi="Times New Roman" w:cs="Times New Roman"/>
          <w:sz w:val="28"/>
          <w:szCs w:val="28"/>
          <w:lang w:eastAsia="ru-RU"/>
        </w:rPr>
        <w:t xml:space="preserve"> ГКПОУ «Государственный колледж искусств Республики Ингушетия» </w:t>
      </w:r>
      <w:r w:rsidR="008C13F9" w:rsidRPr="008C13F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B29CA" w:rsidRPr="008C13F9">
        <w:rPr>
          <w:rFonts w:ascii="Times New Roman" w:hAnsi="Times New Roman" w:cs="Times New Roman"/>
          <w:sz w:val="28"/>
          <w:szCs w:val="28"/>
          <w:lang w:eastAsia="ru-RU"/>
        </w:rPr>
        <w:t>148,4 тыс. руб</w:t>
      </w:r>
      <w:r w:rsidR="008C13F9" w:rsidRPr="008C13F9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9B29CA" w:rsidRPr="008C13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3F9" w:rsidRPr="0008458F" w:rsidRDefault="008C13F9" w:rsidP="00187B02">
      <w:pPr>
        <w:pStyle w:val="23"/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08458F">
        <w:rPr>
          <w:rFonts w:ascii="Times New Roman" w:hAnsi="Times New Roman"/>
          <w:sz w:val="28"/>
          <w:szCs w:val="28"/>
        </w:rPr>
        <w:t>ревизии установлен</w:t>
      </w:r>
      <w:r w:rsidR="00DB0305">
        <w:rPr>
          <w:rFonts w:ascii="Times New Roman" w:hAnsi="Times New Roman"/>
          <w:sz w:val="28"/>
          <w:szCs w:val="28"/>
        </w:rPr>
        <w:t>ы</w:t>
      </w:r>
      <w:r w:rsidRPr="0008458F">
        <w:rPr>
          <w:rFonts w:ascii="Times New Roman" w:hAnsi="Times New Roman"/>
          <w:sz w:val="28"/>
          <w:szCs w:val="28"/>
        </w:rPr>
        <w:t xml:space="preserve"> факт</w:t>
      </w:r>
      <w:r w:rsidR="00DB0305">
        <w:rPr>
          <w:rFonts w:ascii="Times New Roman" w:hAnsi="Times New Roman"/>
          <w:sz w:val="28"/>
          <w:szCs w:val="28"/>
        </w:rPr>
        <w:t>ы</w:t>
      </w:r>
      <w:r w:rsidRPr="0008458F">
        <w:rPr>
          <w:rFonts w:ascii="Times New Roman" w:hAnsi="Times New Roman"/>
          <w:sz w:val="28"/>
          <w:szCs w:val="28"/>
        </w:rPr>
        <w:t xml:space="preserve"> нанесения ущерба республиканскому бюджету </w:t>
      </w:r>
      <w:r w:rsidR="009A7EED" w:rsidRPr="0008458F">
        <w:rPr>
          <w:rFonts w:ascii="Times New Roman" w:hAnsi="Times New Roman"/>
          <w:sz w:val="28"/>
          <w:szCs w:val="28"/>
        </w:rPr>
        <w:t>на сумму 1</w:t>
      </w:r>
      <w:r w:rsidR="00C34AA0">
        <w:rPr>
          <w:rFonts w:ascii="Times New Roman" w:hAnsi="Times New Roman"/>
          <w:sz w:val="28"/>
          <w:szCs w:val="28"/>
        </w:rPr>
        <w:t xml:space="preserve"> </w:t>
      </w:r>
      <w:r w:rsidR="009A7EED" w:rsidRPr="0008458F">
        <w:rPr>
          <w:rFonts w:ascii="Times New Roman" w:hAnsi="Times New Roman"/>
          <w:sz w:val="28"/>
          <w:szCs w:val="28"/>
        </w:rPr>
        <w:t xml:space="preserve">371,4 тыс. рублей, </w:t>
      </w:r>
      <w:r w:rsidR="00A819E8" w:rsidRPr="0008458F">
        <w:rPr>
          <w:rFonts w:ascii="Times New Roman" w:hAnsi="Times New Roman"/>
          <w:sz w:val="28"/>
          <w:szCs w:val="28"/>
        </w:rPr>
        <w:t>в том числе</w:t>
      </w:r>
      <w:r w:rsidRPr="0008458F">
        <w:rPr>
          <w:rFonts w:ascii="Times New Roman" w:hAnsi="Times New Roman"/>
          <w:sz w:val="28"/>
          <w:szCs w:val="28"/>
        </w:rPr>
        <w:t>:</w:t>
      </w:r>
    </w:p>
    <w:p w:rsidR="009B29CA" w:rsidRPr="0008458F" w:rsidRDefault="009B29CA" w:rsidP="00187B02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58F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="0008458F" w:rsidRPr="0008458F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РИ </w:t>
      </w:r>
      <w:r w:rsidR="004E0E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8458F" w:rsidRPr="00084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0E3A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Pr="0008458F">
        <w:rPr>
          <w:rFonts w:ascii="Times New Roman" w:hAnsi="Times New Roman" w:cs="Times New Roman"/>
          <w:sz w:val="28"/>
          <w:szCs w:val="28"/>
          <w:lang w:eastAsia="ru-RU"/>
        </w:rPr>
        <w:t>646,9 тыс</w:t>
      </w:r>
      <w:r w:rsidR="00C34AA0">
        <w:rPr>
          <w:rFonts w:ascii="Times New Roman" w:hAnsi="Times New Roman" w:cs="Times New Roman"/>
          <w:sz w:val="28"/>
          <w:szCs w:val="28"/>
          <w:lang w:eastAsia="ru-RU"/>
        </w:rPr>
        <w:t>. рублей;</w:t>
      </w:r>
    </w:p>
    <w:p w:rsidR="009B29CA" w:rsidRPr="007E21C2" w:rsidRDefault="009B29CA" w:rsidP="00187B02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C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ГКУ «Ингушский государственный музей краеведения им. Т. </w:t>
      </w:r>
      <w:proofErr w:type="spellStart"/>
      <w:r w:rsidRPr="00142C6D">
        <w:rPr>
          <w:rFonts w:ascii="Times New Roman" w:hAnsi="Times New Roman" w:cs="Times New Roman"/>
          <w:sz w:val="28"/>
          <w:szCs w:val="28"/>
          <w:lang w:eastAsia="ru-RU"/>
        </w:rPr>
        <w:t>Мальсагова</w:t>
      </w:r>
      <w:proofErr w:type="spellEnd"/>
      <w:r w:rsidRPr="00142C6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0E3A" w:rsidRPr="00142C6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2C6D">
        <w:rPr>
          <w:rFonts w:ascii="Times New Roman" w:hAnsi="Times New Roman" w:cs="Times New Roman"/>
          <w:sz w:val="28"/>
          <w:szCs w:val="28"/>
          <w:lang w:eastAsia="ru-RU"/>
        </w:rPr>
        <w:t>в сумме 192,3 тыс. руб</w:t>
      </w:r>
      <w:r w:rsidR="004E0E3A" w:rsidRPr="00142C6D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195D66" w:rsidRPr="00142C6D">
        <w:rPr>
          <w:rFonts w:ascii="Times New Roman" w:hAnsi="Times New Roman" w:cs="Times New Roman"/>
          <w:sz w:val="28"/>
          <w:szCs w:val="28"/>
          <w:lang w:eastAsia="ru-RU"/>
        </w:rPr>
        <w:t xml:space="preserve">. Так, </w:t>
      </w:r>
      <w:r w:rsidR="007E21C2" w:rsidRPr="00142C6D">
        <w:rPr>
          <w:rFonts w:ascii="Times New Roman" w:hAnsi="Times New Roman" w:cs="Times New Roman"/>
          <w:sz w:val="28"/>
          <w:szCs w:val="28"/>
        </w:rPr>
        <w:t>при отсутствии письмен</w:t>
      </w:r>
      <w:r w:rsidR="00DB0305" w:rsidRPr="00142C6D">
        <w:rPr>
          <w:rFonts w:ascii="Times New Roman" w:hAnsi="Times New Roman" w:cs="Times New Roman"/>
          <w:sz w:val="28"/>
          <w:szCs w:val="28"/>
        </w:rPr>
        <w:t>ного распоряжения работодателя</w:t>
      </w:r>
      <w:r w:rsidR="0005625B" w:rsidRPr="00142C6D">
        <w:rPr>
          <w:rFonts w:ascii="Times New Roman" w:hAnsi="Times New Roman" w:cs="Times New Roman"/>
          <w:sz w:val="28"/>
          <w:szCs w:val="28"/>
        </w:rPr>
        <w:t>,</w:t>
      </w:r>
      <w:r w:rsidR="00DB0305" w:rsidRPr="00142C6D">
        <w:rPr>
          <w:rFonts w:ascii="Times New Roman" w:hAnsi="Times New Roman" w:cs="Times New Roman"/>
          <w:sz w:val="28"/>
          <w:szCs w:val="28"/>
        </w:rPr>
        <w:t xml:space="preserve"> </w:t>
      </w:r>
      <w:r w:rsidR="007E21C2" w:rsidRPr="00142C6D">
        <w:rPr>
          <w:rFonts w:ascii="Times New Roman" w:hAnsi="Times New Roman" w:cs="Times New Roman"/>
          <w:sz w:val="28"/>
          <w:szCs w:val="28"/>
        </w:rPr>
        <w:t>необоснованно начислена и выплачена заработная плата директору за работу в выход</w:t>
      </w:r>
      <w:r w:rsidR="00195D66" w:rsidRPr="00142C6D">
        <w:rPr>
          <w:rFonts w:ascii="Times New Roman" w:hAnsi="Times New Roman" w:cs="Times New Roman"/>
          <w:sz w:val="28"/>
          <w:szCs w:val="28"/>
        </w:rPr>
        <w:t>ные</w:t>
      </w:r>
      <w:r w:rsidR="00195D66">
        <w:rPr>
          <w:rFonts w:ascii="Times New Roman" w:hAnsi="Times New Roman" w:cs="Times New Roman"/>
          <w:sz w:val="28"/>
          <w:szCs w:val="28"/>
        </w:rPr>
        <w:t xml:space="preserve"> и нерабочие праздничные дни</w:t>
      </w:r>
      <w:r w:rsidRPr="007E21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29CA" w:rsidRPr="00A60335" w:rsidRDefault="009B29CA" w:rsidP="00187B02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E3A">
        <w:rPr>
          <w:rFonts w:ascii="Times New Roman" w:hAnsi="Times New Roman" w:cs="Times New Roman"/>
          <w:sz w:val="28"/>
          <w:szCs w:val="28"/>
          <w:lang w:eastAsia="ru-RU"/>
        </w:rPr>
        <w:t xml:space="preserve">ГКПОУ «Государственный колледж </w:t>
      </w:r>
      <w:r w:rsidRPr="00A60335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 Республики </w:t>
      </w:r>
      <w:r w:rsidRPr="008C3BAB">
        <w:rPr>
          <w:rFonts w:ascii="Times New Roman" w:hAnsi="Times New Roman" w:cs="Times New Roman"/>
          <w:sz w:val="28"/>
          <w:szCs w:val="28"/>
          <w:lang w:eastAsia="ru-RU"/>
        </w:rPr>
        <w:t>Ингушетия</w:t>
      </w:r>
      <w:r w:rsidRPr="00A6033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60335" w:rsidRPr="00A6033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0335">
        <w:rPr>
          <w:rFonts w:ascii="Times New Roman" w:hAnsi="Times New Roman" w:cs="Times New Roman"/>
          <w:sz w:val="28"/>
          <w:szCs w:val="28"/>
          <w:lang w:eastAsia="ru-RU"/>
        </w:rPr>
        <w:t>в сумме 63,4 тыс</w:t>
      </w:r>
      <w:r w:rsidR="00A60335" w:rsidRPr="00A60335">
        <w:rPr>
          <w:rFonts w:ascii="Times New Roman" w:hAnsi="Times New Roman" w:cs="Times New Roman"/>
          <w:sz w:val="28"/>
          <w:szCs w:val="28"/>
          <w:lang w:eastAsia="ru-RU"/>
        </w:rPr>
        <w:t>. рублей</w:t>
      </w:r>
      <w:r w:rsidR="00DB03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D4F7F" w:rsidRPr="00A60335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 w:rsidR="00A60335" w:rsidRPr="00A6033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60335" w:rsidRPr="00A60335">
        <w:rPr>
          <w:rFonts w:ascii="Times New Roman" w:hAnsi="Times New Roman" w:cs="Times New Roman"/>
          <w:sz w:val="28"/>
          <w:szCs w:val="28"/>
        </w:rPr>
        <w:t xml:space="preserve">путем уплаты пени за несвоевременную уплату страховых взносов во внебюджетные фонды - </w:t>
      </w:r>
      <w:r w:rsidR="00C34AA0">
        <w:rPr>
          <w:rFonts w:ascii="Times New Roman" w:hAnsi="Times New Roman" w:cs="Times New Roman"/>
          <w:sz w:val="28"/>
          <w:szCs w:val="28"/>
          <w:lang w:eastAsia="ru-RU"/>
        </w:rPr>
        <w:t>54,0 тыс. рублей и</w:t>
      </w:r>
      <w:r w:rsidR="00A60335" w:rsidRPr="00A60335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</w:t>
      </w:r>
      <w:r w:rsidR="00A60335" w:rsidRPr="00A60335">
        <w:rPr>
          <w:rFonts w:ascii="Times New Roman" w:hAnsi="Times New Roman" w:cs="Times New Roman"/>
          <w:sz w:val="28"/>
          <w:szCs w:val="28"/>
        </w:rPr>
        <w:t>выплаты неправомерных надбавок к заработной плате -</w:t>
      </w:r>
      <w:r w:rsidR="002D4F7F" w:rsidRPr="00A60335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Pr="00A60335">
        <w:rPr>
          <w:rFonts w:ascii="Times New Roman" w:hAnsi="Times New Roman" w:cs="Times New Roman"/>
          <w:sz w:val="28"/>
          <w:szCs w:val="28"/>
          <w:lang w:eastAsia="ru-RU"/>
        </w:rPr>
        <w:t>,4 тыс. руб</w:t>
      </w:r>
      <w:r w:rsidR="002D4F7F" w:rsidRPr="00A60335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A60335" w:rsidRPr="00A603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29CA" w:rsidRPr="00A60335" w:rsidRDefault="009B29CA" w:rsidP="00187B02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E3A">
        <w:rPr>
          <w:rFonts w:ascii="Times New Roman" w:hAnsi="Times New Roman" w:cs="Times New Roman"/>
          <w:sz w:val="28"/>
          <w:szCs w:val="28"/>
          <w:lang w:eastAsia="ru-RU"/>
        </w:rPr>
        <w:t>ГБУ «</w:t>
      </w:r>
      <w:r w:rsidRPr="00A60335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ансамбль народного танца «Ингушетия» </w:t>
      </w:r>
      <w:r w:rsidR="007766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0335">
        <w:rPr>
          <w:rFonts w:ascii="Times New Roman" w:hAnsi="Times New Roman" w:cs="Times New Roman"/>
          <w:sz w:val="28"/>
          <w:szCs w:val="28"/>
          <w:lang w:eastAsia="ru-RU"/>
        </w:rPr>
        <w:t>в сумме 124,0 тыс. руб</w:t>
      </w:r>
      <w:r w:rsidR="00A60335" w:rsidRPr="00A60335">
        <w:rPr>
          <w:rFonts w:ascii="Times New Roman" w:hAnsi="Times New Roman" w:cs="Times New Roman"/>
          <w:sz w:val="28"/>
          <w:szCs w:val="28"/>
          <w:lang w:eastAsia="ru-RU"/>
        </w:rPr>
        <w:t xml:space="preserve">лей в результате оплаты </w:t>
      </w:r>
      <w:r w:rsidR="001B3688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7766CF">
        <w:rPr>
          <w:rFonts w:ascii="Times New Roman" w:hAnsi="Times New Roman" w:cs="Times New Roman"/>
          <w:sz w:val="28"/>
          <w:szCs w:val="28"/>
        </w:rPr>
        <w:t>за одни и те</w:t>
      </w:r>
      <w:r w:rsidR="00A60335" w:rsidRPr="00A60335">
        <w:rPr>
          <w:rFonts w:ascii="Times New Roman" w:hAnsi="Times New Roman" w:cs="Times New Roman"/>
          <w:sz w:val="28"/>
          <w:szCs w:val="28"/>
        </w:rPr>
        <w:t xml:space="preserve"> же период</w:t>
      </w:r>
      <w:r w:rsidR="007766CF">
        <w:rPr>
          <w:rFonts w:ascii="Times New Roman" w:hAnsi="Times New Roman" w:cs="Times New Roman"/>
          <w:sz w:val="28"/>
          <w:szCs w:val="28"/>
        </w:rPr>
        <w:t>ы</w:t>
      </w:r>
      <w:r w:rsidR="00A60335" w:rsidRPr="00A60335">
        <w:rPr>
          <w:rFonts w:ascii="Times New Roman" w:hAnsi="Times New Roman" w:cs="Times New Roman"/>
          <w:sz w:val="28"/>
          <w:szCs w:val="28"/>
        </w:rPr>
        <w:t xml:space="preserve"> отпускных и заработной платы</w:t>
      </w:r>
      <w:r w:rsidRPr="00A603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29CA" w:rsidRPr="00721FBC" w:rsidRDefault="009B29CA" w:rsidP="00187B02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E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 «Филармония им. </w:t>
      </w:r>
      <w:r w:rsidRPr="00721F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721F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Хамхоева</w:t>
      </w:r>
      <w:proofErr w:type="spellEnd"/>
      <w:r w:rsidRPr="00721F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6A03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721F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сумме 120,2 тыс. руб</w:t>
      </w:r>
      <w:r w:rsidR="00DB03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лей, </w:t>
      </w:r>
      <w:r w:rsidRPr="00721F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 них</w:t>
      </w:r>
      <w:r w:rsidR="00A60335" w:rsidRPr="00721F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в результате </w:t>
      </w:r>
      <w:r w:rsidR="00721FBC" w:rsidRPr="00721FBC">
        <w:rPr>
          <w:rFonts w:ascii="Times New Roman" w:hAnsi="Times New Roman" w:cs="Times New Roman"/>
          <w:sz w:val="28"/>
          <w:szCs w:val="28"/>
        </w:rPr>
        <w:t>упла</w:t>
      </w:r>
      <w:r w:rsidR="00721FBC">
        <w:rPr>
          <w:rFonts w:ascii="Times New Roman" w:hAnsi="Times New Roman" w:cs="Times New Roman"/>
          <w:sz w:val="28"/>
          <w:szCs w:val="28"/>
        </w:rPr>
        <w:t>ты</w:t>
      </w:r>
      <w:r w:rsidR="00721FBC" w:rsidRPr="00721FBC">
        <w:rPr>
          <w:rFonts w:ascii="Times New Roman" w:hAnsi="Times New Roman" w:cs="Times New Roman"/>
          <w:sz w:val="28"/>
          <w:szCs w:val="28"/>
        </w:rPr>
        <w:t xml:space="preserve"> пени </w:t>
      </w:r>
      <w:r w:rsidR="006A033E">
        <w:rPr>
          <w:rFonts w:ascii="Times New Roman" w:hAnsi="Times New Roman" w:cs="Times New Roman"/>
          <w:sz w:val="28"/>
          <w:szCs w:val="28"/>
        </w:rPr>
        <w:t>за несвоевременную уплату</w:t>
      </w:r>
      <w:r w:rsidR="006A033E" w:rsidRPr="00721FBC">
        <w:rPr>
          <w:rFonts w:ascii="Times New Roman" w:hAnsi="Times New Roman" w:cs="Times New Roman"/>
          <w:sz w:val="28"/>
          <w:szCs w:val="28"/>
        </w:rPr>
        <w:t xml:space="preserve"> страховых взносов во внебюджетные фонды</w:t>
      </w:r>
      <w:r w:rsidR="006A033E">
        <w:rPr>
          <w:rFonts w:ascii="Times New Roman" w:hAnsi="Times New Roman" w:cs="Times New Roman"/>
          <w:sz w:val="28"/>
          <w:szCs w:val="28"/>
        </w:rPr>
        <w:t xml:space="preserve"> -</w:t>
      </w:r>
      <w:r w:rsidR="00721FBC" w:rsidRPr="00721FBC">
        <w:rPr>
          <w:rFonts w:ascii="Times New Roman" w:hAnsi="Times New Roman" w:cs="Times New Roman"/>
          <w:sz w:val="28"/>
          <w:szCs w:val="28"/>
        </w:rPr>
        <w:t xml:space="preserve"> 101,1 тыс. рублей</w:t>
      </w:r>
      <w:r w:rsidR="001B3688">
        <w:rPr>
          <w:rFonts w:ascii="Times New Roman" w:hAnsi="Times New Roman" w:cs="Times New Roman"/>
          <w:sz w:val="28"/>
          <w:szCs w:val="28"/>
        </w:rPr>
        <w:t>;</w:t>
      </w:r>
      <w:r w:rsidR="00A60335" w:rsidRPr="00721FBC">
        <w:rPr>
          <w:rFonts w:ascii="Times New Roman" w:hAnsi="Times New Roman" w:cs="Times New Roman"/>
          <w:sz w:val="28"/>
          <w:szCs w:val="28"/>
        </w:rPr>
        <w:t xml:space="preserve"> </w:t>
      </w:r>
      <w:r w:rsidR="00721FBC">
        <w:rPr>
          <w:rFonts w:ascii="Times New Roman" w:hAnsi="Times New Roman" w:cs="Times New Roman"/>
          <w:sz w:val="28"/>
          <w:szCs w:val="28"/>
        </w:rPr>
        <w:t xml:space="preserve">оплаты за </w:t>
      </w:r>
      <w:r w:rsidR="00721FBC" w:rsidRPr="00721FBC">
        <w:rPr>
          <w:rFonts w:ascii="Times New Roman" w:hAnsi="Times New Roman" w:cs="Times New Roman"/>
          <w:sz w:val="28"/>
          <w:szCs w:val="28"/>
        </w:rPr>
        <w:t>одни и те же периоды отпускны</w:t>
      </w:r>
      <w:r w:rsidR="00721FBC">
        <w:rPr>
          <w:rFonts w:ascii="Times New Roman" w:hAnsi="Times New Roman" w:cs="Times New Roman"/>
          <w:sz w:val="28"/>
          <w:szCs w:val="28"/>
        </w:rPr>
        <w:t>х</w:t>
      </w:r>
      <w:r w:rsidR="00721FBC" w:rsidRPr="00721FBC">
        <w:rPr>
          <w:rFonts w:ascii="Times New Roman" w:hAnsi="Times New Roman" w:cs="Times New Roman"/>
          <w:sz w:val="28"/>
          <w:szCs w:val="28"/>
        </w:rPr>
        <w:t xml:space="preserve"> и заработн</w:t>
      </w:r>
      <w:r w:rsidR="00721FBC">
        <w:rPr>
          <w:rFonts w:ascii="Times New Roman" w:hAnsi="Times New Roman" w:cs="Times New Roman"/>
          <w:sz w:val="28"/>
          <w:szCs w:val="28"/>
        </w:rPr>
        <w:t>ой платы</w:t>
      </w:r>
      <w:r w:rsidR="00721FBC" w:rsidRPr="00721FBC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721FBC" w:rsidRPr="00721F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1F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учреждения </w:t>
      </w:r>
      <w:r w:rsidR="006A03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21F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1FBC">
        <w:rPr>
          <w:rFonts w:ascii="Times New Roman" w:hAnsi="Times New Roman" w:cs="Times New Roman"/>
          <w:sz w:val="28"/>
          <w:szCs w:val="28"/>
          <w:lang w:eastAsia="ru-RU"/>
        </w:rPr>
        <w:t>19,1 тыс. руб</w:t>
      </w:r>
      <w:r w:rsidR="00721FBC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721F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B29CA" w:rsidRPr="008C3BAB" w:rsidRDefault="004E0E3A" w:rsidP="00187B02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9B29CA" w:rsidRPr="004E0E3A">
        <w:rPr>
          <w:rFonts w:ascii="Times New Roman" w:hAnsi="Times New Roman" w:cs="Times New Roman"/>
          <w:sz w:val="28"/>
          <w:szCs w:val="28"/>
          <w:lang w:eastAsia="ru-RU"/>
        </w:rPr>
        <w:t xml:space="preserve">КУ «Национальная </w:t>
      </w:r>
      <w:r w:rsidR="009B29CA" w:rsidRPr="008C3BAB">
        <w:rPr>
          <w:rFonts w:ascii="Times New Roman" w:hAnsi="Times New Roman" w:cs="Times New Roman"/>
          <w:sz w:val="28"/>
          <w:szCs w:val="28"/>
          <w:lang w:eastAsia="ru-RU"/>
        </w:rPr>
        <w:t>библиотека Республики Ингушетия им.</w:t>
      </w:r>
      <w:r w:rsidR="00DB0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305">
        <w:rPr>
          <w:rFonts w:ascii="Times New Roman" w:hAnsi="Times New Roman" w:cs="Times New Roman"/>
          <w:sz w:val="28"/>
          <w:szCs w:val="28"/>
          <w:lang w:eastAsia="ru-RU"/>
        </w:rPr>
        <w:t>Яндиева</w:t>
      </w:r>
      <w:proofErr w:type="spellEnd"/>
      <w:r w:rsidR="00DB0305">
        <w:rPr>
          <w:rFonts w:ascii="Times New Roman" w:hAnsi="Times New Roman" w:cs="Times New Roman"/>
          <w:sz w:val="28"/>
          <w:szCs w:val="28"/>
          <w:lang w:eastAsia="ru-RU"/>
        </w:rPr>
        <w:t xml:space="preserve">» в сумме 78,6 тыс. рублей, </w:t>
      </w:r>
      <w:r w:rsidR="009B29CA" w:rsidRPr="008C3BAB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 w:rsidR="008C3BAB" w:rsidRPr="008C3BA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C3BAB" w:rsidRPr="008C3BAB">
        <w:rPr>
          <w:rFonts w:ascii="Times New Roman" w:hAnsi="Times New Roman" w:cs="Times New Roman"/>
          <w:sz w:val="28"/>
          <w:szCs w:val="28"/>
        </w:rPr>
        <w:t>путем уплаты пени за несвоевременную уплату страховых взносов во внебюджетные фонды</w:t>
      </w:r>
      <w:r w:rsidR="009B29CA" w:rsidRPr="008C3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BAB" w:rsidRPr="008C3BAB">
        <w:rPr>
          <w:rFonts w:ascii="Times New Roman" w:hAnsi="Times New Roman" w:cs="Times New Roman"/>
          <w:sz w:val="28"/>
          <w:szCs w:val="28"/>
          <w:lang w:eastAsia="ru-RU"/>
        </w:rPr>
        <w:t xml:space="preserve">– 50,7 тыс. рублей; </w:t>
      </w:r>
      <w:r w:rsidR="008C3BAB" w:rsidRPr="0008458F">
        <w:rPr>
          <w:rFonts w:ascii="Times New Roman" w:hAnsi="Times New Roman" w:cs="Times New Roman"/>
          <w:sz w:val="28"/>
          <w:szCs w:val="28"/>
          <w:lang w:eastAsia="ru-RU"/>
        </w:rPr>
        <w:t>списания ГСМ сверх установленных нормативов</w:t>
      </w:r>
      <w:r w:rsidR="008C3BAB">
        <w:rPr>
          <w:rFonts w:ascii="Times New Roman" w:hAnsi="Times New Roman" w:cs="Times New Roman"/>
          <w:sz w:val="28"/>
          <w:szCs w:val="28"/>
          <w:lang w:eastAsia="ru-RU"/>
        </w:rPr>
        <w:t xml:space="preserve"> – 10,7 тыс. рублей</w:t>
      </w:r>
      <w:r w:rsidR="008C3BAB" w:rsidRPr="0008458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C3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BAB" w:rsidRPr="008C3BAB">
        <w:rPr>
          <w:rFonts w:ascii="Times New Roman" w:hAnsi="Times New Roman" w:cs="Times New Roman"/>
          <w:sz w:val="28"/>
          <w:szCs w:val="28"/>
        </w:rPr>
        <w:t xml:space="preserve">переплаты заработной платы - 12,6 тыс. рублей; </w:t>
      </w:r>
      <w:r w:rsidR="008C3BAB" w:rsidRPr="008C3BAB">
        <w:rPr>
          <w:rFonts w:ascii="Times New Roman" w:hAnsi="Times New Roman" w:cs="Times New Roman"/>
          <w:sz w:val="28"/>
          <w:szCs w:val="28"/>
          <w:lang w:eastAsia="ru-RU"/>
        </w:rPr>
        <w:t xml:space="preserve">неправомерно принятых </w:t>
      </w:r>
      <w:r w:rsidR="008C3BAB" w:rsidRPr="008C3BAB">
        <w:rPr>
          <w:rFonts w:ascii="Times New Roman" w:hAnsi="Times New Roman" w:cs="Times New Roman"/>
          <w:sz w:val="28"/>
          <w:szCs w:val="28"/>
        </w:rPr>
        <w:t>к учету командировочных расходов – 4,6 тыс. рублей</w:t>
      </w:r>
      <w:r w:rsidR="009B29CA" w:rsidRPr="008C3B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29CA" w:rsidRPr="004E0E3A" w:rsidRDefault="009B29CA" w:rsidP="00187B02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«Русский Государственный музыкально-драматический театр»</w:t>
      </w:r>
      <w:r w:rsidR="000E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C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17,9 тыс. руб.</w:t>
      </w:r>
      <w:r w:rsidR="000E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неправомерно начисленных доплат</w:t>
      </w:r>
      <w:r w:rsidR="001B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заработной плате</w:t>
      </w:r>
      <w:r w:rsidRPr="004E0E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2FE" w:rsidRPr="00D569F1" w:rsidRDefault="009B29CA" w:rsidP="00187B02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FE">
        <w:rPr>
          <w:rFonts w:ascii="Times New Roman" w:hAnsi="Times New Roman" w:cs="Times New Roman"/>
          <w:sz w:val="28"/>
          <w:szCs w:val="28"/>
          <w:lang w:eastAsia="ru-RU"/>
        </w:rPr>
        <w:t xml:space="preserve">ГКУ «Мемориальный комплекс жертвам репрессий» </w:t>
      </w:r>
      <w:r w:rsidR="00547CC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42FE">
        <w:rPr>
          <w:rFonts w:ascii="Times New Roman" w:hAnsi="Times New Roman" w:cs="Times New Roman"/>
          <w:sz w:val="28"/>
          <w:szCs w:val="28"/>
          <w:lang w:eastAsia="ru-RU"/>
        </w:rPr>
        <w:t>в сумме 49,9 тыс. руб</w:t>
      </w:r>
      <w:r w:rsidR="00DB0305">
        <w:rPr>
          <w:rFonts w:ascii="Times New Roman" w:hAnsi="Times New Roman" w:cs="Times New Roman"/>
          <w:sz w:val="28"/>
          <w:szCs w:val="28"/>
          <w:lang w:eastAsia="ru-RU"/>
        </w:rPr>
        <w:t xml:space="preserve">лей, </w:t>
      </w:r>
      <w:r w:rsidR="00F342FE" w:rsidRPr="00F342FE">
        <w:rPr>
          <w:rFonts w:ascii="Times New Roman" w:hAnsi="Times New Roman" w:cs="Times New Roman"/>
          <w:sz w:val="28"/>
          <w:szCs w:val="28"/>
          <w:lang w:eastAsia="ru-RU"/>
        </w:rPr>
        <w:t xml:space="preserve">из них: в результате необоснованно начисленной и выплаченной заработной платы бывшему </w:t>
      </w:r>
      <w:r w:rsidR="00F342FE" w:rsidRPr="00D569F1">
        <w:rPr>
          <w:rFonts w:ascii="Times New Roman" w:hAnsi="Times New Roman" w:cs="Times New Roman"/>
          <w:sz w:val="28"/>
          <w:szCs w:val="28"/>
          <w:lang w:eastAsia="ru-RU"/>
        </w:rPr>
        <w:t>директору учреждения за работу в выходные дни на основании собствен</w:t>
      </w:r>
      <w:r w:rsidR="00271CA0">
        <w:rPr>
          <w:rFonts w:ascii="Times New Roman" w:hAnsi="Times New Roman" w:cs="Times New Roman"/>
          <w:sz w:val="28"/>
          <w:szCs w:val="28"/>
          <w:lang w:eastAsia="ru-RU"/>
        </w:rPr>
        <w:t>ных приказов – 42,7 тыс. рублей; оплаты за один и тот же период</w:t>
      </w:r>
      <w:r w:rsidR="00F342FE" w:rsidRPr="00D569F1">
        <w:rPr>
          <w:rFonts w:ascii="Times New Roman" w:hAnsi="Times New Roman" w:cs="Times New Roman"/>
          <w:sz w:val="28"/>
          <w:szCs w:val="28"/>
          <w:lang w:eastAsia="ru-RU"/>
        </w:rPr>
        <w:t xml:space="preserve"> отпускных и заработной платы сотруднику - 7,2 тыс. руб.</w:t>
      </w:r>
      <w:r w:rsidR="00DB03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0A" w:rsidRPr="007E21C2" w:rsidRDefault="009B29CA" w:rsidP="00187B02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«Центр культурного развития» </w:t>
      </w:r>
      <w:r w:rsidR="0012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42,6 тыс. руб</w:t>
      </w:r>
      <w:r w:rsidR="00777D0A" w:rsidRPr="007E2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DB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2FE" w:rsidRPr="007E2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в резу</w:t>
      </w:r>
      <w:r w:rsidR="00D931C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льтате необоснованно начисленной и выплаченной</w:t>
      </w:r>
      <w:r w:rsidR="00F342FE" w:rsidRPr="007E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2FE" w:rsidRPr="007E21C2">
        <w:rPr>
          <w:rFonts w:ascii="Times New Roman" w:hAnsi="Times New Roman" w:cs="Times New Roman"/>
          <w:sz w:val="28"/>
          <w:szCs w:val="28"/>
        </w:rPr>
        <w:t>компенсации за работу в выходные дни</w:t>
      </w:r>
      <w:r w:rsidR="00777D0A" w:rsidRPr="007E21C2">
        <w:rPr>
          <w:rFonts w:ascii="Times New Roman" w:hAnsi="Times New Roman" w:cs="Times New Roman"/>
          <w:sz w:val="28"/>
          <w:szCs w:val="28"/>
        </w:rPr>
        <w:t xml:space="preserve"> бывшему директору учреждения </w:t>
      </w:r>
      <w:r w:rsidR="00F342FE" w:rsidRPr="007E21C2">
        <w:rPr>
          <w:rFonts w:ascii="Times New Roman" w:hAnsi="Times New Roman" w:cs="Times New Roman"/>
          <w:sz w:val="28"/>
          <w:szCs w:val="28"/>
        </w:rPr>
        <w:t>при отсутствии письменного распоряжения работодателя - 19,6 тыс. руб</w:t>
      </w:r>
      <w:r w:rsidR="00B61B5A" w:rsidRPr="007E21C2">
        <w:rPr>
          <w:rFonts w:ascii="Times New Roman" w:hAnsi="Times New Roman" w:cs="Times New Roman"/>
          <w:sz w:val="28"/>
          <w:szCs w:val="28"/>
        </w:rPr>
        <w:t>лей</w:t>
      </w:r>
      <w:r w:rsidR="00777D0A" w:rsidRPr="007E21C2">
        <w:rPr>
          <w:rFonts w:ascii="Times New Roman" w:hAnsi="Times New Roman" w:cs="Times New Roman"/>
          <w:sz w:val="28"/>
          <w:szCs w:val="28"/>
        </w:rPr>
        <w:t xml:space="preserve">; оплаты за одни и те же периоды </w:t>
      </w:r>
      <w:r w:rsidR="00F342FE" w:rsidRPr="007E21C2">
        <w:rPr>
          <w:rFonts w:ascii="Times New Roman" w:hAnsi="Times New Roman" w:cs="Times New Roman"/>
          <w:sz w:val="28"/>
          <w:szCs w:val="28"/>
        </w:rPr>
        <w:t>отпускны</w:t>
      </w:r>
      <w:r w:rsidR="00777D0A" w:rsidRPr="007E21C2">
        <w:rPr>
          <w:rFonts w:ascii="Times New Roman" w:hAnsi="Times New Roman" w:cs="Times New Roman"/>
          <w:sz w:val="28"/>
          <w:szCs w:val="28"/>
        </w:rPr>
        <w:t>х</w:t>
      </w:r>
      <w:r w:rsidR="00F342FE" w:rsidRPr="007E21C2">
        <w:rPr>
          <w:rFonts w:ascii="Times New Roman" w:hAnsi="Times New Roman" w:cs="Times New Roman"/>
          <w:sz w:val="28"/>
          <w:szCs w:val="28"/>
        </w:rPr>
        <w:t xml:space="preserve"> и заработн</w:t>
      </w:r>
      <w:r w:rsidR="00777D0A" w:rsidRPr="007E21C2">
        <w:rPr>
          <w:rFonts w:ascii="Times New Roman" w:hAnsi="Times New Roman" w:cs="Times New Roman"/>
          <w:sz w:val="28"/>
          <w:szCs w:val="28"/>
        </w:rPr>
        <w:t>ой</w:t>
      </w:r>
      <w:r w:rsidR="00F342FE" w:rsidRPr="007E21C2">
        <w:rPr>
          <w:rFonts w:ascii="Times New Roman" w:hAnsi="Times New Roman" w:cs="Times New Roman"/>
          <w:sz w:val="28"/>
          <w:szCs w:val="28"/>
        </w:rPr>
        <w:t xml:space="preserve"> плат</w:t>
      </w:r>
      <w:r w:rsidR="00777D0A" w:rsidRPr="007E21C2">
        <w:rPr>
          <w:rFonts w:ascii="Times New Roman" w:hAnsi="Times New Roman" w:cs="Times New Roman"/>
          <w:sz w:val="28"/>
          <w:szCs w:val="28"/>
        </w:rPr>
        <w:t>ы</w:t>
      </w:r>
      <w:r w:rsidR="00F342FE" w:rsidRPr="007E21C2">
        <w:rPr>
          <w:rFonts w:ascii="Times New Roman" w:hAnsi="Times New Roman" w:cs="Times New Roman"/>
          <w:sz w:val="28"/>
          <w:szCs w:val="28"/>
        </w:rPr>
        <w:t xml:space="preserve"> некоторым работникам</w:t>
      </w:r>
      <w:r w:rsidR="00777D0A" w:rsidRPr="007E21C2">
        <w:rPr>
          <w:rFonts w:ascii="Times New Roman" w:hAnsi="Times New Roman" w:cs="Times New Roman"/>
          <w:sz w:val="28"/>
          <w:szCs w:val="28"/>
        </w:rPr>
        <w:t xml:space="preserve"> </w:t>
      </w:r>
      <w:r w:rsidR="00142C6D">
        <w:rPr>
          <w:rFonts w:ascii="Times New Roman" w:hAnsi="Times New Roman" w:cs="Times New Roman"/>
          <w:sz w:val="28"/>
          <w:szCs w:val="28"/>
        </w:rPr>
        <w:t>учреждения</w:t>
      </w:r>
      <w:r w:rsidR="00777D0A" w:rsidRPr="007E21C2">
        <w:rPr>
          <w:rFonts w:ascii="Times New Roman" w:hAnsi="Times New Roman" w:cs="Times New Roman"/>
          <w:sz w:val="28"/>
          <w:szCs w:val="28"/>
        </w:rPr>
        <w:t xml:space="preserve"> – 23,0 тыс. рублей</w:t>
      </w:r>
      <w:r w:rsidR="00777D0A" w:rsidRPr="007E2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9CA" w:rsidRPr="002752D1" w:rsidRDefault="009B29CA" w:rsidP="00187B02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ГБУ «Ингушский Государстве</w:t>
      </w:r>
      <w:r w:rsidR="007E21C2" w:rsidRPr="002752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нный драматический театр им. И.</w:t>
      </w:r>
      <w:r w:rsidR="00B21E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752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Базоркина</w:t>
      </w:r>
      <w:proofErr w:type="spellEnd"/>
      <w:r w:rsidRPr="002752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121DBB" w:rsidRPr="002752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2752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сумме 35,6</w:t>
      </w:r>
      <w:r w:rsidRPr="002752D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DB0305" w:rsidRPr="002752D1">
        <w:rPr>
          <w:rFonts w:ascii="Times New Roman" w:hAnsi="Times New Roman" w:cs="Times New Roman"/>
          <w:sz w:val="28"/>
          <w:szCs w:val="28"/>
          <w:lang w:eastAsia="ru-RU"/>
        </w:rPr>
        <w:t xml:space="preserve">лей </w:t>
      </w:r>
      <w:r w:rsidR="00121DBB" w:rsidRPr="002752D1">
        <w:rPr>
          <w:rFonts w:ascii="Times New Roman" w:hAnsi="Times New Roman" w:cs="Times New Roman"/>
          <w:sz w:val="28"/>
          <w:szCs w:val="28"/>
          <w:lang w:eastAsia="ru-RU"/>
        </w:rPr>
        <w:t>в результате оплаты за од</w:t>
      </w:r>
      <w:r w:rsidR="007E21C2" w:rsidRPr="002752D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21DBB" w:rsidRPr="002752D1">
        <w:rPr>
          <w:rFonts w:ascii="Times New Roman" w:hAnsi="Times New Roman" w:cs="Times New Roman"/>
          <w:sz w:val="28"/>
          <w:szCs w:val="28"/>
          <w:lang w:eastAsia="ru-RU"/>
        </w:rPr>
        <w:t>и и те</w:t>
      </w:r>
      <w:r w:rsidR="007E21C2" w:rsidRPr="002752D1">
        <w:rPr>
          <w:rFonts w:ascii="Times New Roman" w:hAnsi="Times New Roman" w:cs="Times New Roman"/>
          <w:sz w:val="28"/>
          <w:szCs w:val="28"/>
          <w:lang w:eastAsia="ru-RU"/>
        </w:rPr>
        <w:t xml:space="preserve"> же период</w:t>
      </w:r>
      <w:r w:rsidR="00121DBB" w:rsidRPr="002752D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21E81">
        <w:rPr>
          <w:rFonts w:ascii="Times New Roman" w:hAnsi="Times New Roman" w:cs="Times New Roman"/>
          <w:sz w:val="28"/>
          <w:szCs w:val="28"/>
          <w:lang w:eastAsia="ru-RU"/>
        </w:rPr>
        <w:t xml:space="preserve"> отпускных и заработной платы</w:t>
      </w:r>
      <w:r w:rsidR="00121DBB" w:rsidRPr="002752D1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 учреждения</w:t>
      </w:r>
      <w:r w:rsidRPr="002752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29CA" w:rsidRPr="000914D6" w:rsidRDefault="00DB0305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2D1">
        <w:rPr>
          <w:rFonts w:ascii="Times New Roman" w:hAnsi="Times New Roman" w:cs="Times New Roman"/>
          <w:sz w:val="28"/>
          <w:szCs w:val="28"/>
          <w:lang w:eastAsia="ru-RU"/>
        </w:rPr>
        <w:t>В рамках контрольного мероприятия отмечены случаи нарушения порядка работы с денежной наличностью.</w:t>
      </w:r>
      <w:r w:rsidR="000914D6" w:rsidRPr="002752D1">
        <w:rPr>
          <w:rFonts w:ascii="Times New Roman" w:hAnsi="Times New Roman" w:cs="Times New Roman"/>
          <w:sz w:val="28"/>
          <w:szCs w:val="28"/>
          <w:lang w:eastAsia="ru-RU"/>
        </w:rPr>
        <w:t xml:space="preserve"> Так, в</w:t>
      </w:r>
      <w:r w:rsidR="009B29CA" w:rsidRPr="002752D1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пункта 3 </w:t>
      </w:r>
      <w:r w:rsidR="000914D6" w:rsidRPr="002752D1">
        <w:rPr>
          <w:rFonts w:ascii="Times New Roman" w:hAnsi="Times New Roman" w:cs="Times New Roman"/>
          <w:sz w:val="28"/>
          <w:szCs w:val="28"/>
          <w:lang w:eastAsia="ru-RU"/>
        </w:rPr>
        <w:t xml:space="preserve">Указаний </w:t>
      </w:r>
      <w:r w:rsidR="005F22E3" w:rsidRPr="002752D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128D7" w:rsidRPr="002752D1">
        <w:rPr>
          <w:rFonts w:ascii="Times New Roman" w:hAnsi="Times New Roman" w:cs="Times New Roman"/>
          <w:sz w:val="28"/>
          <w:szCs w:val="28"/>
          <w:lang w:eastAsia="ru-RU"/>
        </w:rPr>
        <w:t>анка России от 11.03.2014 г. №</w:t>
      </w:r>
      <w:r w:rsidR="000914D6" w:rsidRPr="002752D1">
        <w:rPr>
          <w:rFonts w:ascii="Times New Roman" w:hAnsi="Times New Roman" w:cs="Times New Roman"/>
          <w:sz w:val="28"/>
          <w:szCs w:val="28"/>
          <w:lang w:eastAsia="ru-RU"/>
        </w:rPr>
        <w:t>3210-У</w:t>
      </w:r>
      <w:r w:rsidR="009B29CA" w:rsidRPr="002752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F22E3" w:rsidRPr="002752D1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в общей сумме 4 819,6 тыс. рублей, </w:t>
      </w:r>
      <w:r w:rsidR="009B29CA" w:rsidRPr="002752D1">
        <w:rPr>
          <w:rFonts w:ascii="Times New Roman" w:hAnsi="Times New Roman" w:cs="Times New Roman"/>
          <w:sz w:val="28"/>
          <w:szCs w:val="28"/>
          <w:lang w:eastAsia="ru-RU"/>
        </w:rPr>
        <w:t>поступившие в кассу</w:t>
      </w:r>
      <w:r w:rsidR="005F22E3" w:rsidRPr="002752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B29CA" w:rsidRPr="002752D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5C6719" w:rsidRPr="002752D1">
        <w:rPr>
          <w:rFonts w:ascii="Times New Roman" w:hAnsi="Times New Roman" w:cs="Times New Roman"/>
          <w:sz w:val="28"/>
          <w:szCs w:val="28"/>
          <w:lang w:eastAsia="ru-RU"/>
        </w:rPr>
        <w:t>зачислялись на счета</w:t>
      </w:r>
      <w:r w:rsidR="009B29CA" w:rsidRPr="002752D1">
        <w:rPr>
          <w:rFonts w:ascii="Times New Roman" w:hAnsi="Times New Roman" w:cs="Times New Roman"/>
          <w:sz w:val="28"/>
          <w:szCs w:val="28"/>
          <w:lang w:eastAsia="ru-RU"/>
        </w:rPr>
        <w:t>, а расходовались на нужды</w:t>
      </w:r>
      <w:r w:rsidR="005C6719" w:rsidRPr="002752D1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</w:t>
      </w:r>
      <w:r w:rsidR="009B29CA" w:rsidRPr="002752D1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="00B21E8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9B29CA" w:rsidRPr="002752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29CA" w:rsidRPr="00877BBA" w:rsidRDefault="009B29CA" w:rsidP="00187B02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B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ГБУ «Государственный ансамбль народного танца «Ингушетия» </w:t>
      </w:r>
      <w:r w:rsidR="005C67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77BB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77B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7BBA">
        <w:rPr>
          <w:rFonts w:ascii="Times New Roman" w:hAnsi="Times New Roman" w:cs="Times New Roman"/>
          <w:sz w:val="28"/>
          <w:szCs w:val="28"/>
          <w:lang w:eastAsia="ru-RU"/>
        </w:rPr>
        <w:t>549,8 тыс. руб</w:t>
      </w:r>
      <w:r w:rsidR="00877BBA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877B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29CA" w:rsidRPr="00877BBA" w:rsidRDefault="009B29CA" w:rsidP="00187B02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«Русский Государственный музыкально-драматический театр» </w:t>
      </w:r>
      <w:r w:rsidR="005C6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7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7B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7BBA">
        <w:rPr>
          <w:rFonts w:ascii="Times New Roman" w:eastAsia="Times New Roman" w:hAnsi="Times New Roman" w:cs="Times New Roman"/>
          <w:sz w:val="28"/>
          <w:szCs w:val="28"/>
          <w:lang w:eastAsia="ru-RU"/>
        </w:rPr>
        <w:t>362,4 тыс. руб</w:t>
      </w:r>
      <w:r w:rsidR="00877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77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9CA" w:rsidRPr="00877BBA" w:rsidRDefault="009B29CA" w:rsidP="00187B02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7B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ГБУ «Ингушский Государстве</w:t>
      </w:r>
      <w:r w:rsidR="00877B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нный драматический театр им. И.</w:t>
      </w:r>
      <w:r w:rsidR="00B21E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7B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Базоркина</w:t>
      </w:r>
      <w:proofErr w:type="spellEnd"/>
      <w:r w:rsidRPr="00877B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5C67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877B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  <w:r w:rsidR="00877B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77B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907,4 тыс. руб</w:t>
      </w:r>
      <w:r w:rsidR="00877B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лей</w:t>
      </w:r>
      <w:r w:rsidRPr="00877B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70D16" w:rsidRDefault="00570D16" w:rsidP="00187B02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3077">
        <w:rPr>
          <w:rFonts w:ascii="Times New Roman" w:hAnsi="Times New Roman"/>
          <w:sz w:val="28"/>
          <w:szCs w:val="28"/>
        </w:rPr>
        <w:t>При проверке</w:t>
      </w:r>
      <w:r w:rsidRPr="00EB270B">
        <w:rPr>
          <w:rFonts w:ascii="Times New Roman" w:hAnsi="Times New Roman"/>
          <w:sz w:val="28"/>
          <w:szCs w:val="28"/>
        </w:rPr>
        <w:t xml:space="preserve"> расчётов с поставщиками и подрядчиками </w:t>
      </w:r>
      <w:r>
        <w:rPr>
          <w:rFonts w:ascii="Times New Roman" w:hAnsi="Times New Roman"/>
          <w:sz w:val="28"/>
          <w:szCs w:val="28"/>
        </w:rPr>
        <w:t>в Минкультуры РИ выявлены нарушения</w:t>
      </w:r>
      <w:r w:rsidR="004F66DB" w:rsidRPr="004F66DB">
        <w:rPr>
          <w:rFonts w:ascii="Times New Roman" w:hAnsi="Times New Roman"/>
          <w:sz w:val="28"/>
          <w:szCs w:val="28"/>
        </w:rPr>
        <w:t xml:space="preserve"> </w:t>
      </w:r>
      <w:r w:rsidR="004F66DB" w:rsidRPr="009B29CA">
        <w:rPr>
          <w:rFonts w:ascii="Times New Roman" w:hAnsi="Times New Roman"/>
          <w:sz w:val="28"/>
          <w:szCs w:val="28"/>
        </w:rPr>
        <w:t xml:space="preserve">статей 24, 93 Федерального </w:t>
      </w:r>
      <w:r w:rsidR="004F66DB" w:rsidRPr="004F66DB">
        <w:rPr>
          <w:rFonts w:ascii="Times New Roman" w:hAnsi="Times New Roman"/>
          <w:sz w:val="28"/>
          <w:szCs w:val="28"/>
        </w:rPr>
        <w:t>закона от 05.04.2013</w:t>
      </w:r>
      <w:r w:rsidR="004F66DB">
        <w:rPr>
          <w:rFonts w:ascii="Times New Roman" w:hAnsi="Times New Roman"/>
          <w:sz w:val="28"/>
          <w:szCs w:val="28"/>
        </w:rPr>
        <w:t> </w:t>
      </w:r>
      <w:r w:rsidR="004F66DB" w:rsidRPr="004F66DB">
        <w:rPr>
          <w:rFonts w:ascii="Times New Roman" w:hAnsi="Times New Roman"/>
          <w:sz w:val="28"/>
          <w:szCs w:val="28"/>
        </w:rPr>
        <w:t>г. №</w:t>
      </w:r>
      <w:r w:rsidR="004F66DB">
        <w:rPr>
          <w:rFonts w:ascii="Times New Roman" w:hAnsi="Times New Roman"/>
          <w:sz w:val="28"/>
          <w:szCs w:val="28"/>
        </w:rPr>
        <w:t> </w:t>
      </w:r>
      <w:r w:rsidR="004F66DB" w:rsidRPr="004F66DB">
        <w:rPr>
          <w:rFonts w:ascii="Times New Roman" w:hAnsi="Times New Roman"/>
          <w:sz w:val="28"/>
          <w:szCs w:val="28"/>
        </w:rPr>
        <w:t>44-ФЗ</w:t>
      </w:r>
      <w:r>
        <w:rPr>
          <w:rFonts w:ascii="Times New Roman" w:hAnsi="Times New Roman"/>
          <w:sz w:val="28"/>
          <w:szCs w:val="28"/>
        </w:rPr>
        <w:t xml:space="preserve">, связанные с </w:t>
      </w:r>
      <w:r>
        <w:rPr>
          <w:rFonts w:ascii="Times New Roman" w:eastAsia="Times New Roman" w:hAnsi="Times New Roman"/>
          <w:sz w:val="28"/>
          <w:szCs w:val="28"/>
        </w:rPr>
        <w:t>заключением контракт</w:t>
      </w:r>
      <w:r w:rsidR="004F66DB">
        <w:rPr>
          <w:rFonts w:ascii="Times New Roman" w:eastAsia="Times New Roman" w:hAnsi="Times New Roman"/>
          <w:sz w:val="28"/>
          <w:szCs w:val="28"/>
        </w:rPr>
        <w:t>ов</w:t>
      </w:r>
      <w:r w:rsidRPr="00EB270B">
        <w:rPr>
          <w:rFonts w:ascii="Times New Roman" w:eastAsia="Times New Roman" w:hAnsi="Times New Roman"/>
          <w:sz w:val="28"/>
          <w:szCs w:val="28"/>
        </w:rPr>
        <w:t xml:space="preserve"> без проведения соответствующих конкурсных процедур</w:t>
      </w:r>
      <w:r w:rsidR="004F66DB" w:rsidRPr="004F66DB">
        <w:rPr>
          <w:rFonts w:ascii="Times New Roman" w:hAnsi="Times New Roman"/>
          <w:sz w:val="28"/>
          <w:szCs w:val="28"/>
        </w:rPr>
        <w:t xml:space="preserve"> на общую сумму 4 980,6 тыс. рублей.</w:t>
      </w:r>
    </w:p>
    <w:p w:rsidR="007F4962" w:rsidRDefault="007F4962" w:rsidP="007F4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962">
        <w:rPr>
          <w:rFonts w:ascii="Times New Roman" w:hAnsi="Times New Roman" w:cs="Times New Roman"/>
          <w:sz w:val="28"/>
          <w:szCs w:val="28"/>
          <w:lang w:eastAsia="ru-RU"/>
        </w:rPr>
        <w:t xml:space="preserve">Как показала </w:t>
      </w:r>
      <w:r w:rsidRPr="007F496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A43EF5" w:rsidRPr="00A43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43EF5" w:rsidRPr="00A43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законности, результативности (эффективности и экономности) использования бюджетных средств, выделенных в 2018-2019 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одах</w:t>
      </w:r>
      <w:r w:rsidR="00A43EF5" w:rsidRPr="00A43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Управлению по организации деятельности мировых судей 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7F49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58EC">
        <w:rPr>
          <w:rFonts w:ascii="Times New Roman" w:hAnsi="Times New Roman" w:cs="Times New Roman"/>
          <w:sz w:val="28"/>
          <w:szCs w:val="28"/>
          <w:lang w:eastAsia="ru-RU"/>
        </w:rPr>
        <w:t xml:space="preserve"> в нарушение статей 161, 221 Бюджетного кодекса</w:t>
      </w:r>
      <w:r w:rsidRPr="007F4962">
        <w:rPr>
          <w:rFonts w:ascii="Times New Roman" w:hAnsi="Times New Roman" w:cs="Times New Roman"/>
          <w:sz w:val="28"/>
          <w:szCs w:val="28"/>
          <w:lang w:eastAsia="ru-RU"/>
        </w:rPr>
        <w:t xml:space="preserve"> РФ и Приказа Минфина РФ № 112н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496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Управлением </w:t>
      </w:r>
      <w:r w:rsidR="00D931C3">
        <w:rPr>
          <w:rFonts w:ascii="Times New Roman" w:hAnsi="Times New Roman" w:cs="Times New Roman"/>
          <w:sz w:val="28"/>
          <w:szCs w:val="28"/>
          <w:lang w:eastAsia="ru-RU"/>
        </w:rPr>
        <w:t>допущено нецелевое использование бюджетных средств в сумме 35,0 тыс. рублей путем оплаты</w:t>
      </w:r>
      <w:r w:rsidRPr="007F4962">
        <w:rPr>
          <w:rFonts w:ascii="Times New Roman" w:hAnsi="Times New Roman" w:cs="Times New Roman"/>
          <w:sz w:val="28"/>
          <w:szCs w:val="28"/>
          <w:lang w:eastAsia="ru-RU"/>
        </w:rPr>
        <w:t xml:space="preserve"> кредиторск</w:t>
      </w:r>
      <w:r w:rsidR="00D931C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7F4962">
        <w:rPr>
          <w:rFonts w:ascii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D931C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4368" w:rsidRPr="00DF4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4962">
        <w:rPr>
          <w:rFonts w:ascii="Times New Roman" w:hAnsi="Times New Roman" w:cs="Times New Roman"/>
          <w:sz w:val="28"/>
          <w:szCs w:val="28"/>
          <w:lang w:eastAsia="ru-RU"/>
        </w:rPr>
        <w:t>прошлых периодов за счет средств, предусмотренных для финансирования обязательств отчетного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F4368" w:rsidRPr="00DF4368" w:rsidRDefault="00D931C3" w:rsidP="00DF43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7F4962" w:rsidRPr="007F49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4368" w:rsidRPr="00DF4368">
        <w:rPr>
          <w:sz w:val="28"/>
          <w:szCs w:val="28"/>
        </w:rPr>
        <w:t xml:space="preserve"> </w:t>
      </w:r>
      <w:r w:rsidR="007F4962" w:rsidRPr="007F4962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установлены факты нанесения ущерба республиканскому бюджету </w:t>
      </w:r>
      <w:r w:rsidR="00DF4368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90,5 тыс. рублей, когда </w:t>
      </w:r>
      <w:r w:rsidR="00DF4368" w:rsidRPr="00DF4368">
        <w:rPr>
          <w:rFonts w:ascii="Times New Roman" w:hAnsi="Times New Roman" w:cs="Times New Roman"/>
          <w:sz w:val="28"/>
          <w:szCs w:val="28"/>
        </w:rPr>
        <w:t>в нарушение ст</w:t>
      </w:r>
      <w:r w:rsidR="00DF4368">
        <w:rPr>
          <w:rFonts w:ascii="Times New Roman" w:hAnsi="Times New Roman" w:cs="Times New Roman"/>
          <w:sz w:val="28"/>
          <w:szCs w:val="28"/>
        </w:rPr>
        <w:t>атьи</w:t>
      </w:r>
      <w:r w:rsidR="009A58EC">
        <w:rPr>
          <w:rFonts w:ascii="Times New Roman" w:hAnsi="Times New Roman" w:cs="Times New Roman"/>
          <w:sz w:val="28"/>
          <w:szCs w:val="28"/>
        </w:rPr>
        <w:t xml:space="preserve"> 125 Трудового кодекса</w:t>
      </w:r>
      <w:r w:rsidR="00DF4368" w:rsidRPr="00DF4368">
        <w:rPr>
          <w:rFonts w:ascii="Times New Roman" w:hAnsi="Times New Roman" w:cs="Times New Roman"/>
          <w:sz w:val="28"/>
          <w:szCs w:val="28"/>
        </w:rPr>
        <w:t xml:space="preserve"> РФ</w:t>
      </w:r>
      <w:r w:rsidR="00DF4368">
        <w:rPr>
          <w:rFonts w:ascii="Times New Roman" w:hAnsi="Times New Roman" w:cs="Times New Roman"/>
          <w:sz w:val="28"/>
          <w:szCs w:val="28"/>
        </w:rPr>
        <w:t>,</w:t>
      </w:r>
      <w:r w:rsidR="00DF4368" w:rsidRPr="00DF4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962" w:rsidRPr="007F4962">
        <w:rPr>
          <w:rFonts w:ascii="Times New Roman" w:hAnsi="Times New Roman" w:cs="Times New Roman"/>
          <w:sz w:val="28"/>
          <w:szCs w:val="28"/>
          <w:lang w:eastAsia="ru-RU"/>
        </w:rPr>
        <w:t>неправомерно опла</w:t>
      </w:r>
      <w:r w:rsidR="00DF4368">
        <w:rPr>
          <w:rFonts w:ascii="Times New Roman" w:hAnsi="Times New Roman" w:cs="Times New Roman"/>
          <w:sz w:val="28"/>
          <w:szCs w:val="28"/>
          <w:lang w:eastAsia="ru-RU"/>
        </w:rPr>
        <w:t>чены</w:t>
      </w:r>
      <w:r w:rsidR="007F4962" w:rsidRPr="007F4962">
        <w:rPr>
          <w:rFonts w:ascii="Times New Roman" w:hAnsi="Times New Roman" w:cs="Times New Roman"/>
          <w:sz w:val="28"/>
          <w:szCs w:val="28"/>
          <w:lang w:eastAsia="ru-RU"/>
        </w:rPr>
        <w:t xml:space="preserve"> за одни и те же периоды отпускны</w:t>
      </w:r>
      <w:r w:rsidR="00DF43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F4962" w:rsidRPr="007F4962">
        <w:rPr>
          <w:rFonts w:ascii="Times New Roman" w:hAnsi="Times New Roman" w:cs="Times New Roman"/>
          <w:sz w:val="28"/>
          <w:szCs w:val="28"/>
          <w:lang w:eastAsia="ru-RU"/>
        </w:rPr>
        <w:t xml:space="preserve"> и заработн</w:t>
      </w:r>
      <w:r w:rsidR="00DF4368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7F4962" w:rsidRPr="007F4962">
        <w:rPr>
          <w:rFonts w:ascii="Times New Roman" w:hAnsi="Times New Roman" w:cs="Times New Roman"/>
          <w:sz w:val="28"/>
          <w:szCs w:val="28"/>
          <w:lang w:eastAsia="ru-RU"/>
        </w:rPr>
        <w:t xml:space="preserve"> плат</w:t>
      </w:r>
      <w:r w:rsidR="00DF43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F4962" w:rsidRPr="007F4962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некоторым сотрудникам Управления</w:t>
      </w:r>
      <w:r w:rsidR="00DF43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58EC" w:rsidRDefault="007F4962" w:rsidP="009A58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962">
        <w:rPr>
          <w:rFonts w:ascii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выявлены нарушения законодательства о контрактной системе. Так, </w:t>
      </w:r>
      <w:r w:rsidR="003F57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571E" w:rsidRPr="00DF4368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статей 24 и 93 Федерального закона №44-ФЗ, </w:t>
      </w:r>
      <w:r w:rsidRPr="007F4962">
        <w:rPr>
          <w:rFonts w:ascii="Times New Roman" w:hAnsi="Times New Roman" w:cs="Times New Roman"/>
          <w:sz w:val="28"/>
          <w:szCs w:val="28"/>
          <w:lang w:eastAsia="ru-RU"/>
        </w:rPr>
        <w:t>Управлением без проведения соответствующих конкурсных процедур заключены два договора на абонентское обслуживание в сети Интернет</w:t>
      </w:r>
      <w:r w:rsidR="003F571E" w:rsidRPr="003F57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71E" w:rsidRPr="00DF4368">
        <w:rPr>
          <w:rFonts w:ascii="Times New Roman" w:hAnsi="Times New Roman" w:cs="Times New Roman"/>
          <w:sz w:val="28"/>
          <w:szCs w:val="28"/>
          <w:lang w:eastAsia="ru-RU"/>
        </w:rPr>
        <w:t>на общую сумму 216,0 тыс. руб</w:t>
      </w:r>
      <w:r w:rsidR="003F571E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3F571E" w:rsidRPr="00DF43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0A85" w:rsidRPr="00857546" w:rsidRDefault="004A0A85" w:rsidP="0018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плановой </w:t>
      </w:r>
      <w:r w:rsidRPr="004A0A85">
        <w:rPr>
          <w:rFonts w:ascii="Times New Roman" w:eastAsia="Times New Roman" w:hAnsi="Times New Roman" w:cs="Times New Roman"/>
          <w:b/>
          <w:sz w:val="28"/>
          <w:szCs w:val="28"/>
        </w:rPr>
        <w:t xml:space="preserve">ревизии целевого и эффективного использования бюджетных средств, выделенных в 2018, 2019 годах ГО «Уполномоченный по правам человека в Республике Ингушетия и его аппарат» </w:t>
      </w:r>
      <w:r>
        <w:rPr>
          <w:rFonts w:ascii="Times New Roman" w:eastAsia="Times New Roman" w:hAnsi="Times New Roman" w:cs="Times New Roman"/>
          <w:sz w:val="28"/>
          <w:szCs w:val="28"/>
        </w:rPr>
        <w:t>отмечены нарушения при исполнении бюджета н</w:t>
      </w:r>
      <w:r w:rsidR="00857546">
        <w:rPr>
          <w:rFonts w:ascii="Times New Roman" w:eastAsia="Times New Roman" w:hAnsi="Times New Roman" w:cs="Times New Roman"/>
          <w:sz w:val="28"/>
          <w:szCs w:val="28"/>
        </w:rPr>
        <w:t xml:space="preserve">а общую сумму 376,5 тыс. рублей, в числе которых </w:t>
      </w:r>
      <w:r w:rsidRPr="004A0A85">
        <w:rPr>
          <w:rFonts w:ascii="Times New Roman" w:eastAsia="Times New Roman" w:hAnsi="Times New Roman" w:cs="Times New Roman"/>
          <w:sz w:val="28"/>
          <w:szCs w:val="28"/>
        </w:rPr>
        <w:t>нецелевое использование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1C3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857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184,6 тыс. рублей</w:t>
      </w:r>
      <w:r w:rsidR="00924BEF"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r w:rsidR="00533C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3CEF" w:rsidRPr="00533CEF">
        <w:rPr>
          <w:rFonts w:ascii="Times New Roman" w:hAnsi="Times New Roman" w:cs="Times New Roman"/>
          <w:sz w:val="28"/>
        </w:rPr>
        <w:t xml:space="preserve"> нарушение статей 161 и 221 Б</w:t>
      </w:r>
      <w:r w:rsidR="00533CEF">
        <w:rPr>
          <w:rFonts w:ascii="Times New Roman" w:hAnsi="Times New Roman" w:cs="Times New Roman"/>
          <w:sz w:val="28"/>
        </w:rPr>
        <w:t xml:space="preserve">юджетного </w:t>
      </w:r>
      <w:r w:rsidR="00924BEF">
        <w:rPr>
          <w:rFonts w:ascii="Times New Roman" w:hAnsi="Times New Roman" w:cs="Times New Roman"/>
          <w:sz w:val="28"/>
        </w:rPr>
        <w:t>к</w:t>
      </w:r>
      <w:r w:rsidR="00533CEF">
        <w:rPr>
          <w:rFonts w:ascii="Times New Roman" w:hAnsi="Times New Roman" w:cs="Times New Roman"/>
          <w:sz w:val="28"/>
        </w:rPr>
        <w:t>одекса</w:t>
      </w:r>
      <w:r w:rsidR="00533CEF" w:rsidRPr="00533CEF">
        <w:rPr>
          <w:rFonts w:ascii="Times New Roman" w:hAnsi="Times New Roman" w:cs="Times New Roman"/>
          <w:sz w:val="28"/>
        </w:rPr>
        <w:t xml:space="preserve"> РФ и Приказа Минфина России </w:t>
      </w:r>
      <w:r w:rsidR="00857546">
        <w:rPr>
          <w:rFonts w:ascii="Times New Roman" w:eastAsia="Times New Roman" w:hAnsi="Times New Roman" w:cs="Times New Roman"/>
          <w:bCs/>
          <w:sz w:val="28"/>
          <w:szCs w:val="28"/>
        </w:rPr>
        <w:t>от 20.11.2007 г. №</w:t>
      </w:r>
      <w:r w:rsidR="00533CEF" w:rsidRPr="00533CEF">
        <w:rPr>
          <w:rFonts w:ascii="Times New Roman" w:eastAsia="Times New Roman" w:hAnsi="Times New Roman" w:cs="Times New Roman"/>
          <w:bCs/>
          <w:sz w:val="28"/>
          <w:szCs w:val="28"/>
        </w:rPr>
        <w:t>112н «Об общих требованиях к порядку составления, утверждения и ведения бюджетных смет бюджетных учреждений</w:t>
      </w:r>
      <w:r w:rsidR="00533CE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2376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33CEF" w:rsidRPr="00533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A85">
        <w:rPr>
          <w:rFonts w:ascii="Times New Roman" w:eastAsia="Times New Roman" w:hAnsi="Times New Roman" w:cs="Times New Roman"/>
          <w:sz w:val="28"/>
          <w:szCs w:val="28"/>
        </w:rPr>
        <w:t>за счет ассигнований, предусмотренных для финансирования обязательств текущего года, погашена кредиторская задолженность прошлых периодов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(задолженность по страховым взносам на обязательное медицинское страхование, а также за услуги </w:t>
      </w:r>
      <w:r w:rsidR="009A58EC">
        <w:rPr>
          <w:rFonts w:ascii="Times New Roman" w:eastAsia="Times New Roman" w:hAnsi="Times New Roman" w:cs="Times New Roman"/>
          <w:sz w:val="28"/>
          <w:szCs w:val="28"/>
        </w:rPr>
        <w:t>программы электронного документооборота).</w:t>
      </w:r>
    </w:p>
    <w:p w:rsidR="004A0A85" w:rsidRPr="004A0A85" w:rsidRDefault="004A0A85" w:rsidP="0018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A85">
        <w:rPr>
          <w:rFonts w:ascii="Times New Roman" w:eastAsia="Times New Roman" w:hAnsi="Times New Roman" w:cs="Times New Roman"/>
          <w:bCs/>
          <w:sz w:val="28"/>
          <w:szCs w:val="28"/>
        </w:rPr>
        <w:t>В ходе ревизии установлены факты неэффективного и</w:t>
      </w:r>
      <w:r w:rsidR="00634744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спользования бюджетных средств, выразившиеся в том, что </w:t>
      </w:r>
      <w:r w:rsidRPr="004A0A85">
        <w:rPr>
          <w:rFonts w:ascii="Times New Roman" w:eastAsia="Times New Roman" w:hAnsi="Times New Roman" w:cs="Times New Roman"/>
          <w:bCs/>
          <w:sz w:val="28"/>
          <w:szCs w:val="28"/>
        </w:rPr>
        <w:t>при имевшейся потребности в погашении кредиторской задолженности, на счетах учреждения остались неиспользованными денежные средства</w:t>
      </w:r>
      <w:r w:rsidR="00533CEF" w:rsidRPr="00533C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3CEF">
        <w:rPr>
          <w:rFonts w:ascii="Times New Roman" w:eastAsia="Times New Roman" w:hAnsi="Times New Roman" w:cs="Times New Roman"/>
          <w:bCs/>
          <w:sz w:val="28"/>
          <w:szCs w:val="28"/>
        </w:rPr>
        <w:t>в сумме 128,4 тыс. рублей</w:t>
      </w:r>
      <w:r w:rsidRPr="004A0A8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4F50" w:rsidRPr="00296546" w:rsidRDefault="004A0A85" w:rsidP="0018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A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Кроме того, объектом контроля допущены случаи нанесения ущерба республиканскому бюджету </w:t>
      </w:r>
      <w:r w:rsidR="00533CEF">
        <w:rPr>
          <w:rFonts w:ascii="Times New Roman" w:eastAsia="Times New Roman" w:hAnsi="Times New Roman" w:cs="Times New Roman"/>
          <w:bCs/>
          <w:sz w:val="28"/>
          <w:szCs w:val="28"/>
        </w:rPr>
        <w:t>в размере 63,</w:t>
      </w:r>
      <w:r w:rsidR="00533CEF" w:rsidRPr="00296546">
        <w:rPr>
          <w:rFonts w:ascii="Times New Roman" w:eastAsia="Times New Roman" w:hAnsi="Times New Roman" w:cs="Times New Roman"/>
          <w:bCs/>
          <w:sz w:val="28"/>
          <w:szCs w:val="28"/>
        </w:rPr>
        <w:t>5 тыс. рублей</w:t>
      </w:r>
      <w:r w:rsidR="002A4F50" w:rsidRPr="00296546">
        <w:rPr>
          <w:rFonts w:ascii="Times New Roman" w:eastAsia="Times New Roman" w:hAnsi="Times New Roman" w:cs="Times New Roman"/>
          <w:bCs/>
          <w:sz w:val="28"/>
          <w:szCs w:val="28"/>
        </w:rPr>
        <w:t>, в том числе</w:t>
      </w:r>
      <w:r w:rsidR="00E84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путем</w:t>
      </w:r>
      <w:r w:rsidR="002A4F50" w:rsidRPr="0029654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A4F50" w:rsidRPr="00FE76A7" w:rsidRDefault="00E8488F" w:rsidP="00187B02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уплаты штрафов</w:t>
      </w:r>
      <w:r w:rsidR="002A4F50" w:rsidRPr="00FE76A7">
        <w:rPr>
          <w:rFonts w:ascii="Times New Roman" w:hAnsi="Times New Roman" w:cs="Times New Roman"/>
          <w:bCs/>
          <w:sz w:val="28"/>
          <w:szCs w:val="28"/>
        </w:rPr>
        <w:t xml:space="preserve"> за непредставление в установленный срок отчетности в Пенсионный фонд и налоговые органы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4F50" w:rsidRPr="00FE76A7">
        <w:rPr>
          <w:rFonts w:ascii="Times New Roman" w:hAnsi="Times New Roman" w:cs="Times New Roman"/>
          <w:bCs/>
          <w:sz w:val="28"/>
          <w:szCs w:val="28"/>
        </w:rPr>
        <w:t xml:space="preserve"> 7,0 тыс. рублей;</w:t>
      </w:r>
    </w:p>
    <w:p w:rsidR="002A4F50" w:rsidRPr="00FE76A7" w:rsidRDefault="00E8488F" w:rsidP="00187B02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6A7">
        <w:rPr>
          <w:rFonts w:ascii="Times New Roman" w:hAnsi="Times New Roman" w:cs="Times New Roman"/>
          <w:bCs/>
          <w:sz w:val="28"/>
          <w:szCs w:val="28"/>
        </w:rPr>
        <w:t>необоснованно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FE7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оплаты</w:t>
      </w:r>
      <w:r w:rsidRPr="00FE76A7">
        <w:rPr>
          <w:rFonts w:ascii="Times New Roman" w:hAnsi="Times New Roman" w:cs="Times New Roman"/>
          <w:bCs/>
          <w:sz w:val="28"/>
          <w:szCs w:val="28"/>
        </w:rPr>
        <w:t xml:space="preserve"> командировочных расходов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E7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F50" w:rsidRPr="00FE76A7">
        <w:rPr>
          <w:rFonts w:ascii="Times New Roman" w:hAnsi="Times New Roman" w:cs="Times New Roman"/>
          <w:bCs/>
          <w:sz w:val="28"/>
          <w:szCs w:val="28"/>
        </w:rPr>
        <w:t xml:space="preserve">в нарушение статьи 9 Федерального закона </w:t>
      </w:r>
      <w:r w:rsidR="00296546" w:rsidRPr="00FE76A7">
        <w:rPr>
          <w:rFonts w:ascii="Times New Roman" w:hAnsi="Times New Roman" w:cs="Times New Roman"/>
          <w:color w:val="000000"/>
          <w:sz w:val="28"/>
          <w:szCs w:val="28"/>
        </w:rPr>
        <w:t xml:space="preserve">от 06.12.2011 г. № 402-ФЗ «О бухгалтерском учете» </w:t>
      </w:r>
      <w:r w:rsidR="00296546" w:rsidRPr="00FE76A7">
        <w:rPr>
          <w:rFonts w:ascii="Times New Roman" w:hAnsi="Times New Roman" w:cs="Times New Roman"/>
          <w:bCs/>
          <w:sz w:val="28"/>
          <w:szCs w:val="28"/>
        </w:rPr>
        <w:t xml:space="preserve">и пункта </w:t>
      </w:r>
      <w:r w:rsidR="002A4F50" w:rsidRPr="00FE76A7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296546" w:rsidRPr="00FE76A7">
        <w:rPr>
          <w:rFonts w:ascii="Times New Roman" w:hAnsi="Times New Roman" w:cs="Times New Roman"/>
          <w:color w:val="000000"/>
          <w:sz w:val="28"/>
          <w:szCs w:val="28"/>
        </w:rPr>
        <w:t>Указ Главы РИ от 18.03.2006 г. № 57 «О порядке и условиях командирования государственных гражданских служащих РИ»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A4F50" w:rsidRPr="00FE76A7">
        <w:rPr>
          <w:rFonts w:ascii="Times New Roman" w:hAnsi="Times New Roman" w:cs="Times New Roman"/>
          <w:bCs/>
          <w:sz w:val="28"/>
          <w:szCs w:val="28"/>
        </w:rPr>
        <w:t>2,9 тыс. руб</w:t>
      </w:r>
      <w:r w:rsidR="00296546" w:rsidRPr="00FE76A7">
        <w:rPr>
          <w:rFonts w:ascii="Times New Roman" w:hAnsi="Times New Roman" w:cs="Times New Roman"/>
          <w:bCs/>
          <w:sz w:val="28"/>
          <w:szCs w:val="28"/>
        </w:rPr>
        <w:t>лей</w:t>
      </w:r>
      <w:r w:rsidR="002A4F50" w:rsidRPr="00FE76A7">
        <w:rPr>
          <w:rFonts w:ascii="Times New Roman" w:hAnsi="Times New Roman" w:cs="Times New Roman"/>
          <w:bCs/>
          <w:sz w:val="28"/>
          <w:szCs w:val="28"/>
        </w:rPr>
        <w:t>;</w:t>
      </w:r>
    </w:p>
    <w:p w:rsidR="00296546" w:rsidRPr="00FE76A7" w:rsidRDefault="00F61FCB" w:rsidP="00187B02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выплаты необоснованно завышенной премии</w:t>
      </w:r>
      <w:r w:rsidRPr="00F61FC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E76A7">
        <w:rPr>
          <w:rFonts w:ascii="Times New Roman CYR" w:hAnsi="Times New Roman CYR" w:cs="Times New Roman CYR"/>
          <w:bCs/>
          <w:sz w:val="28"/>
          <w:szCs w:val="28"/>
        </w:rPr>
        <w:t>работникам ведомства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FE76A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A4F50" w:rsidRPr="00FE76A7">
        <w:rPr>
          <w:rFonts w:ascii="Times New Roman CYR" w:hAnsi="Times New Roman CYR" w:cs="Times New Roman CYR"/>
          <w:bCs/>
          <w:sz w:val="28"/>
          <w:szCs w:val="28"/>
        </w:rPr>
        <w:t xml:space="preserve">в нарушение </w:t>
      </w:r>
      <w:r w:rsidR="00296546" w:rsidRPr="00FE76A7">
        <w:rPr>
          <w:rFonts w:ascii="Times New Roman CYR" w:hAnsi="Times New Roman CYR" w:cs="Times New Roman CYR"/>
          <w:bCs/>
          <w:sz w:val="28"/>
          <w:szCs w:val="28"/>
        </w:rPr>
        <w:t>внутреннего п</w:t>
      </w:r>
      <w:r w:rsidR="002A4F50" w:rsidRPr="00FE76A7">
        <w:rPr>
          <w:rFonts w:ascii="Times New Roman CYR" w:hAnsi="Times New Roman CYR" w:cs="Times New Roman CYR"/>
          <w:bCs/>
          <w:sz w:val="28"/>
          <w:szCs w:val="28"/>
        </w:rPr>
        <w:t xml:space="preserve">риказа </w:t>
      </w: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296546" w:rsidRPr="00FE76A7">
        <w:rPr>
          <w:rFonts w:ascii="Times New Roman CYR" w:hAnsi="Times New Roman CYR" w:cs="Times New Roman CYR"/>
          <w:bCs/>
          <w:sz w:val="28"/>
          <w:szCs w:val="28"/>
        </w:rPr>
        <w:t xml:space="preserve"> 13,2 тыс. рублей;</w:t>
      </w:r>
    </w:p>
    <w:p w:rsidR="002A4F50" w:rsidRPr="00FE76A7" w:rsidRDefault="00F61FCB" w:rsidP="00187B02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выплаты</w:t>
      </w:r>
      <w:r w:rsidRPr="00FE76A7">
        <w:rPr>
          <w:rFonts w:ascii="Times New Roman CYR" w:hAnsi="Times New Roman CYR" w:cs="Times New Roman CYR"/>
          <w:bCs/>
          <w:sz w:val="28"/>
          <w:szCs w:val="28"/>
        </w:rPr>
        <w:t xml:space="preserve"> сотруднику организации </w:t>
      </w:r>
      <w:r>
        <w:rPr>
          <w:rFonts w:ascii="Times New Roman CYR" w:hAnsi="Times New Roman CYR" w:cs="Times New Roman CYR"/>
          <w:bCs/>
          <w:sz w:val="28"/>
          <w:szCs w:val="28"/>
        </w:rPr>
        <w:t>компенсации</w:t>
      </w:r>
      <w:r w:rsidRPr="00FE76A7">
        <w:rPr>
          <w:rFonts w:ascii="Times New Roman CYR" w:hAnsi="Times New Roman CYR" w:cs="Times New Roman CYR"/>
          <w:bCs/>
          <w:sz w:val="28"/>
          <w:szCs w:val="28"/>
        </w:rPr>
        <w:t xml:space="preserve"> за работу в выходные дни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FE76A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A4F50" w:rsidRPr="00FE76A7">
        <w:rPr>
          <w:rFonts w:ascii="Times New Roman CYR" w:hAnsi="Times New Roman CYR" w:cs="Times New Roman CYR"/>
          <w:bCs/>
          <w:sz w:val="28"/>
          <w:szCs w:val="28"/>
        </w:rPr>
        <w:t>в нарушение статьи 9 Федерального закона №402-ФЗ, при отсутствии соответствующих отметок в</w:t>
      </w:r>
      <w:r w:rsidR="002A4F50" w:rsidRPr="00FE76A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A4F50" w:rsidRPr="00FE76A7">
        <w:rPr>
          <w:rFonts w:ascii="Times New Roman CYR" w:hAnsi="Times New Roman CYR" w:cs="Times New Roman CYR"/>
          <w:bCs/>
          <w:sz w:val="28"/>
          <w:szCs w:val="28"/>
        </w:rPr>
        <w:t>табеле учета использования рабочего времени</w:t>
      </w:r>
      <w:r w:rsidRPr="00F61FC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FE76A7">
        <w:rPr>
          <w:rFonts w:ascii="Times New Roman CYR" w:hAnsi="Times New Roman CYR" w:cs="Times New Roman CYR"/>
          <w:bCs/>
          <w:sz w:val="28"/>
          <w:szCs w:val="28"/>
        </w:rPr>
        <w:t>16,2 тыс. рублей</w:t>
      </w:r>
      <w:r w:rsidR="002A4F50" w:rsidRPr="00FE76A7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A0A85" w:rsidRDefault="00FE76A7" w:rsidP="0018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контрольного мероприятия т</w:t>
      </w:r>
      <w:r w:rsidR="004A0A85" w:rsidRPr="004A0A85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акже отмечены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нефинансовые </w:t>
      </w:r>
      <w:r w:rsidR="004A0A85" w:rsidRPr="004A0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допущенные при ведении бухгалтерского учета, составлении и предоставлении бухгалтерской отчетности.</w:t>
      </w:r>
    </w:p>
    <w:p w:rsidR="00B73F36" w:rsidRDefault="00B73F36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F36">
        <w:rPr>
          <w:rFonts w:ascii="Times New Roman" w:hAnsi="Times New Roman" w:cs="Times New Roman"/>
          <w:bCs/>
          <w:sz w:val="28"/>
          <w:szCs w:val="28"/>
        </w:rPr>
        <w:t>В отчетном периоде Контрольно-счетной палатой пров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одились </w:t>
      </w:r>
      <w:r w:rsidR="00F15B6E">
        <w:rPr>
          <w:rFonts w:ascii="Times New Roman" w:hAnsi="Times New Roman" w:cs="Times New Roman"/>
          <w:bCs/>
          <w:sz w:val="28"/>
          <w:szCs w:val="28"/>
        </w:rPr>
        <w:t xml:space="preserve">плановые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проверки </w:t>
      </w:r>
      <w:r w:rsidRPr="00B73F36">
        <w:rPr>
          <w:rFonts w:ascii="Times New Roman" w:hAnsi="Times New Roman" w:cs="Times New Roman"/>
          <w:bCs/>
          <w:sz w:val="28"/>
          <w:szCs w:val="28"/>
        </w:rPr>
        <w:t>исполнения бюджет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73F36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 районов республики.</w:t>
      </w:r>
    </w:p>
    <w:p w:rsidR="00C8300E" w:rsidRDefault="0036056E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 w:rsidR="00F83C03">
        <w:rPr>
          <w:rFonts w:ascii="Times New Roman" w:hAnsi="Times New Roman" w:cs="Times New Roman"/>
          <w:b/>
          <w:sz w:val="28"/>
          <w:szCs w:val="28"/>
        </w:rPr>
        <w:t xml:space="preserve">проверки годового отчёта об исполнении бюджета </w:t>
      </w:r>
      <w:r w:rsidR="00F83C03" w:rsidRPr="003F6D78">
        <w:rPr>
          <w:rFonts w:ascii="Times New Roman" w:hAnsi="Times New Roman" w:cs="Times New Roman"/>
          <w:b/>
          <w:sz w:val="28"/>
          <w:szCs w:val="28"/>
        </w:rPr>
        <w:t xml:space="preserve">Малгобекского муниципального района </w:t>
      </w:r>
      <w:r w:rsidR="00F83C03" w:rsidRPr="008233CD">
        <w:rPr>
          <w:rFonts w:ascii="Times New Roman" w:hAnsi="Times New Roman" w:cs="Times New Roman"/>
          <w:b/>
          <w:sz w:val="28"/>
          <w:szCs w:val="28"/>
        </w:rPr>
        <w:t>за 201</w:t>
      </w:r>
      <w:r w:rsidR="00F83C0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F83C03" w:rsidRPr="007462AB">
        <w:rPr>
          <w:rFonts w:ascii="Times New Roman" w:hAnsi="Times New Roman" w:cs="Times New Roman"/>
          <w:b/>
          <w:sz w:val="28"/>
          <w:szCs w:val="28"/>
        </w:rPr>
        <w:t>г</w:t>
      </w:r>
      <w:r w:rsidR="00B5476A">
        <w:rPr>
          <w:rFonts w:ascii="Times New Roman" w:hAnsi="Times New Roman" w:cs="Times New Roman"/>
          <w:b/>
          <w:sz w:val="28"/>
          <w:szCs w:val="28"/>
        </w:rPr>
        <w:t>од</w:t>
      </w:r>
      <w:r w:rsidR="00100A9E">
        <w:rPr>
          <w:rFonts w:ascii="Times New Roman" w:hAnsi="Times New Roman" w:cs="Times New Roman"/>
          <w:sz w:val="28"/>
          <w:szCs w:val="28"/>
        </w:rPr>
        <w:t xml:space="preserve"> отмечены случаи нецелевого использования бюджетных средств</w:t>
      </w:r>
      <w:r w:rsidR="00D931C3">
        <w:rPr>
          <w:rFonts w:ascii="Times New Roman" w:hAnsi="Times New Roman" w:cs="Times New Roman"/>
          <w:sz w:val="28"/>
          <w:szCs w:val="28"/>
        </w:rPr>
        <w:t xml:space="preserve"> в общей сумме</w:t>
      </w:r>
      <w:r w:rsidR="00A40057">
        <w:rPr>
          <w:rFonts w:ascii="Times New Roman" w:hAnsi="Times New Roman" w:cs="Times New Roman"/>
          <w:sz w:val="28"/>
          <w:szCs w:val="28"/>
        </w:rPr>
        <w:t xml:space="preserve"> 1</w:t>
      </w:r>
      <w:r w:rsidR="00843162">
        <w:rPr>
          <w:rFonts w:ascii="Times New Roman" w:hAnsi="Times New Roman" w:cs="Times New Roman"/>
          <w:sz w:val="28"/>
          <w:szCs w:val="28"/>
        </w:rPr>
        <w:t xml:space="preserve"> </w:t>
      </w:r>
      <w:r w:rsidR="00A40057">
        <w:rPr>
          <w:rFonts w:ascii="Times New Roman" w:hAnsi="Times New Roman" w:cs="Times New Roman"/>
          <w:sz w:val="28"/>
          <w:szCs w:val="28"/>
        </w:rPr>
        <w:t xml:space="preserve">390,6 тыс. рублей путем оплаты </w:t>
      </w:r>
      <w:r w:rsidR="00A40057" w:rsidRPr="00EA2760">
        <w:rPr>
          <w:rFonts w:ascii="Times New Roman" w:hAnsi="Times New Roman"/>
          <w:sz w:val="28"/>
          <w:szCs w:val="28"/>
        </w:rPr>
        <w:t xml:space="preserve">обязательств </w:t>
      </w:r>
      <w:r w:rsidR="00A40057">
        <w:rPr>
          <w:rFonts w:ascii="Times New Roman" w:hAnsi="Times New Roman"/>
          <w:sz w:val="28"/>
          <w:szCs w:val="28"/>
        </w:rPr>
        <w:t>(за потребленную электроэнергию) предыдущих лет</w:t>
      </w:r>
      <w:r w:rsidR="00A40057">
        <w:rPr>
          <w:rFonts w:ascii="Times New Roman" w:hAnsi="Times New Roman" w:cs="Times New Roman"/>
          <w:sz w:val="28"/>
          <w:szCs w:val="28"/>
        </w:rPr>
        <w:t xml:space="preserve"> </w:t>
      </w:r>
      <w:r w:rsidR="00C8300E">
        <w:rPr>
          <w:rFonts w:ascii="Times New Roman" w:hAnsi="Times New Roman" w:cs="Times New Roman"/>
          <w:sz w:val="28"/>
          <w:szCs w:val="28"/>
        </w:rPr>
        <w:t>за счет средств</w:t>
      </w:r>
      <w:r w:rsidR="00A40057">
        <w:rPr>
          <w:rFonts w:ascii="Times New Roman" w:hAnsi="Times New Roman" w:cs="Times New Roman"/>
          <w:sz w:val="28"/>
          <w:szCs w:val="28"/>
        </w:rPr>
        <w:t>, предусмотренных на финансирование расходов текущего</w:t>
      </w:r>
      <w:r w:rsidR="00C830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1158">
        <w:rPr>
          <w:rFonts w:ascii="Times New Roman" w:hAnsi="Times New Roman"/>
          <w:sz w:val="28"/>
          <w:szCs w:val="28"/>
        </w:rPr>
        <w:t>, в том числе:</w:t>
      </w:r>
    </w:p>
    <w:p w:rsidR="00751158" w:rsidRPr="00751158" w:rsidRDefault="00751158" w:rsidP="007F4962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58">
        <w:rPr>
          <w:rFonts w:ascii="Times New Roman" w:hAnsi="Times New Roman" w:cs="Times New Roman"/>
          <w:sz w:val="28"/>
          <w:szCs w:val="28"/>
        </w:rPr>
        <w:t>А</w:t>
      </w:r>
      <w:r w:rsidR="00100A9E" w:rsidRPr="00751158">
        <w:rPr>
          <w:rFonts w:ascii="Times New Roman" w:hAnsi="Times New Roman" w:cs="Times New Roman"/>
          <w:sz w:val="28"/>
          <w:szCs w:val="28"/>
        </w:rPr>
        <w:t>дминистраци</w:t>
      </w:r>
      <w:r w:rsidRPr="00751158">
        <w:rPr>
          <w:rFonts w:ascii="Times New Roman" w:hAnsi="Times New Roman" w:cs="Times New Roman"/>
          <w:sz w:val="28"/>
          <w:szCs w:val="28"/>
        </w:rPr>
        <w:t xml:space="preserve">ей </w:t>
      </w:r>
      <w:r w:rsidR="00100A9E" w:rsidRPr="00751158">
        <w:rPr>
          <w:rFonts w:ascii="Times New Roman" w:hAnsi="Times New Roman" w:cs="Times New Roman"/>
          <w:sz w:val="28"/>
          <w:szCs w:val="28"/>
        </w:rPr>
        <w:t>сельск</w:t>
      </w:r>
      <w:r w:rsidRPr="00751158">
        <w:rPr>
          <w:rFonts w:ascii="Times New Roman" w:hAnsi="Times New Roman" w:cs="Times New Roman"/>
          <w:sz w:val="28"/>
          <w:szCs w:val="28"/>
        </w:rPr>
        <w:t>ого</w:t>
      </w:r>
      <w:r w:rsidR="00100A9E" w:rsidRPr="007511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51158">
        <w:rPr>
          <w:rFonts w:ascii="Times New Roman" w:hAnsi="Times New Roman" w:cs="Times New Roman"/>
          <w:sz w:val="28"/>
          <w:szCs w:val="28"/>
        </w:rPr>
        <w:t>я</w:t>
      </w:r>
      <w:r w:rsidR="00100A9E" w:rsidRPr="00751158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="00100A9E" w:rsidRPr="00751158">
        <w:rPr>
          <w:rFonts w:ascii="Times New Roman" w:hAnsi="Times New Roman" w:cs="Times New Roman"/>
          <w:sz w:val="28"/>
          <w:szCs w:val="28"/>
        </w:rPr>
        <w:t>Редант</w:t>
      </w:r>
      <w:proofErr w:type="spellEnd"/>
      <w:r w:rsidRPr="0075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577,3 тыс. рублей;</w:t>
      </w:r>
    </w:p>
    <w:p w:rsidR="00100A9E" w:rsidRPr="00751158" w:rsidRDefault="00751158" w:rsidP="00187B02">
      <w:pPr>
        <w:pStyle w:val="a6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1158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100A9E" w:rsidRPr="00751158">
        <w:rPr>
          <w:rFonts w:ascii="Times New Roman" w:hAnsi="Times New Roman" w:cs="Times New Roman"/>
          <w:sz w:val="28"/>
          <w:szCs w:val="28"/>
        </w:rPr>
        <w:t xml:space="preserve"> Зязиков-Юрт</w:t>
      </w:r>
      <w:r w:rsidRPr="0075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813,3 тыс. рублей.</w:t>
      </w:r>
    </w:p>
    <w:p w:rsidR="00843162" w:rsidRDefault="004270D2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27E2" w:rsidRPr="000F27E2">
        <w:rPr>
          <w:rFonts w:ascii="Times New Roman" w:hAnsi="Times New Roman" w:cs="Times New Roman"/>
          <w:sz w:val="28"/>
          <w:szCs w:val="28"/>
        </w:rPr>
        <w:t xml:space="preserve"> результате уплаты исполнительных сборов, государственных пошлин и штрафов администрациями сельских поселений Новый </w:t>
      </w:r>
      <w:proofErr w:type="spellStart"/>
      <w:r w:rsidR="000F27E2" w:rsidRPr="000F27E2">
        <w:rPr>
          <w:rFonts w:ascii="Times New Roman" w:hAnsi="Times New Roman" w:cs="Times New Roman"/>
          <w:sz w:val="28"/>
          <w:szCs w:val="28"/>
        </w:rPr>
        <w:t>Редант</w:t>
      </w:r>
      <w:proofErr w:type="spellEnd"/>
      <w:r w:rsidR="000F27E2" w:rsidRPr="000F2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27E2" w:rsidRPr="000F27E2">
        <w:rPr>
          <w:rFonts w:ascii="Times New Roman" w:hAnsi="Times New Roman" w:cs="Times New Roman"/>
          <w:sz w:val="28"/>
          <w:szCs w:val="28"/>
        </w:rPr>
        <w:t>Сагопши</w:t>
      </w:r>
      <w:proofErr w:type="spellEnd"/>
      <w:r w:rsidR="000F27E2" w:rsidRPr="000F27E2">
        <w:rPr>
          <w:rFonts w:ascii="Times New Roman" w:hAnsi="Times New Roman" w:cs="Times New Roman"/>
          <w:sz w:val="28"/>
          <w:szCs w:val="28"/>
        </w:rPr>
        <w:t xml:space="preserve"> муниципальному бюджету нанесён ущерб</w:t>
      </w:r>
      <w:r w:rsidR="000F27E2">
        <w:rPr>
          <w:rFonts w:ascii="Times New Roman" w:hAnsi="Times New Roman" w:cs="Times New Roman"/>
          <w:sz w:val="28"/>
          <w:szCs w:val="28"/>
        </w:rPr>
        <w:t xml:space="preserve"> в размере 13,1 тыс. рублей</w:t>
      </w:r>
      <w:r w:rsidR="00843162">
        <w:rPr>
          <w:rFonts w:ascii="Times New Roman" w:hAnsi="Times New Roman" w:cs="Times New Roman"/>
          <w:sz w:val="28"/>
          <w:szCs w:val="28"/>
        </w:rPr>
        <w:t>.</w:t>
      </w:r>
    </w:p>
    <w:p w:rsidR="005F0464" w:rsidRDefault="005F0464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расчетов с поставщиками и подрядчиками установлены нарушения законодательства о контрактной системе. Так,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Сагопши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 контракт на выполнение работ по благоустройству дороги с асфальтовым покр</w:t>
      </w:r>
      <w:r w:rsidR="00843162">
        <w:rPr>
          <w:rFonts w:ascii="Times New Roman" w:hAnsi="Times New Roman" w:cs="Times New Roman"/>
          <w:sz w:val="28"/>
          <w:szCs w:val="28"/>
        </w:rPr>
        <w:t>ытием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соответствующих </w:t>
      </w:r>
      <w:r w:rsidR="00843162">
        <w:rPr>
          <w:rFonts w:ascii="Times New Roman" w:hAnsi="Times New Roman" w:cs="Times New Roman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="00FA576E" w:rsidRPr="00FA576E">
        <w:rPr>
          <w:rFonts w:ascii="Times New Roman" w:hAnsi="Times New Roman" w:cs="Times New Roman"/>
          <w:sz w:val="28"/>
          <w:szCs w:val="28"/>
        </w:rPr>
        <w:t xml:space="preserve"> </w:t>
      </w:r>
      <w:r w:rsidR="00FA576E">
        <w:rPr>
          <w:rFonts w:ascii="Times New Roman" w:hAnsi="Times New Roman" w:cs="Times New Roman"/>
          <w:sz w:val="28"/>
          <w:szCs w:val="28"/>
        </w:rPr>
        <w:t>на сумму 6 030,0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0D2" w:rsidRPr="004F30A3" w:rsidRDefault="004270D2" w:rsidP="0018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0A3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4F30A3">
        <w:rPr>
          <w:rFonts w:ascii="Times New Roman" w:hAnsi="Times New Roman"/>
          <w:bCs/>
          <w:sz w:val="28"/>
          <w:szCs w:val="28"/>
        </w:rPr>
        <w:t>Администрацией сельского поселения Зязиков-Юрт допущено</w:t>
      </w:r>
      <w:r w:rsidRPr="004F30A3">
        <w:rPr>
          <w:rFonts w:ascii="Times New Roman" w:eastAsia="Times New Roman" w:hAnsi="Times New Roman" w:cs="Times New Roman"/>
          <w:sz w:val="28"/>
          <w:szCs w:val="28"/>
        </w:rPr>
        <w:t xml:space="preserve"> неэффективное использование бюджетных средств в сумме 22,0 тыс. руб</w:t>
      </w:r>
      <w:r w:rsidR="00E17EF1">
        <w:rPr>
          <w:rFonts w:ascii="Times New Roman" w:eastAsia="Times New Roman" w:hAnsi="Times New Roman" w:cs="Times New Roman"/>
          <w:sz w:val="28"/>
          <w:szCs w:val="28"/>
        </w:rPr>
        <w:t xml:space="preserve">лей путем списания бензина в объеме </w:t>
      </w:r>
      <w:r w:rsidR="00E17EF1" w:rsidRPr="004F30A3">
        <w:rPr>
          <w:rFonts w:ascii="Times New Roman" w:eastAsia="Times New Roman" w:hAnsi="Times New Roman" w:cs="Times New Roman"/>
          <w:sz w:val="28"/>
          <w:szCs w:val="28"/>
        </w:rPr>
        <w:t>550 л.</w:t>
      </w:r>
      <w:r w:rsidR="00E17EF1">
        <w:rPr>
          <w:rFonts w:ascii="Times New Roman" w:eastAsia="Times New Roman" w:hAnsi="Times New Roman" w:cs="Times New Roman"/>
          <w:sz w:val="28"/>
          <w:szCs w:val="28"/>
        </w:rPr>
        <w:t xml:space="preserve"> без должного </w:t>
      </w:r>
      <w:r w:rsidR="00E17EF1" w:rsidRPr="004F30A3">
        <w:rPr>
          <w:rFonts w:ascii="Times New Roman" w:eastAsia="Times New Roman" w:hAnsi="Times New Roman" w:cs="Times New Roman"/>
          <w:sz w:val="28"/>
          <w:szCs w:val="28"/>
        </w:rPr>
        <w:t>обоснования</w:t>
      </w:r>
      <w:r w:rsidR="00E17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553" w:rsidRDefault="00892026" w:rsidP="00D9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73F36" w:rsidRPr="00AD7E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B73F36" w:rsidRPr="00AD7E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роверки годового отчёта об исполнении бюджета </w:t>
      </w:r>
      <w:proofErr w:type="spellStart"/>
      <w:r w:rsidR="00B73F36" w:rsidRPr="00AD7EF4">
        <w:rPr>
          <w:rFonts w:ascii="Times New Roman" w:eastAsia="Times New Roman" w:hAnsi="Times New Roman" w:cs="Times New Roman"/>
          <w:b/>
          <w:bCs/>
          <w:sz w:val="28"/>
          <w:szCs w:val="28"/>
        </w:rPr>
        <w:t>Джейрахского</w:t>
      </w:r>
      <w:proofErr w:type="spellEnd"/>
      <w:r w:rsidR="00B73F36" w:rsidRPr="00AD7E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Ингушетия в 2019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оду</w:t>
      </w:r>
      <w:r w:rsidRPr="008920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620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сотрудниками Палаты </w:t>
      </w:r>
      <w:r w:rsidR="00D931C3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 w:rsidR="00725553" w:rsidRPr="00FC5FE7">
        <w:rPr>
          <w:rFonts w:ascii="Times New Roman" w:hAnsi="Times New Roman" w:cs="Times New Roman"/>
          <w:sz w:val="28"/>
          <w:szCs w:val="28"/>
        </w:rPr>
        <w:t xml:space="preserve">результате уплаты пени, штрафов, </w:t>
      </w:r>
      <w:r w:rsidR="00725553" w:rsidRPr="00FC5FE7">
        <w:rPr>
          <w:rFonts w:ascii="Times New Roman" w:hAnsi="Times New Roman" w:cs="Times New Roman"/>
          <w:sz w:val="28"/>
          <w:szCs w:val="28"/>
        </w:rPr>
        <w:lastRenderedPageBreak/>
        <w:t>процентов за пользование чужими денежными средствами, взысканий и исполнительных сборов республиканскому бюджету нанесен ущерб</w:t>
      </w:r>
      <w:r w:rsidR="00D931C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25553">
        <w:rPr>
          <w:rFonts w:ascii="Times New Roman" w:hAnsi="Times New Roman" w:cs="Times New Roman"/>
          <w:sz w:val="28"/>
          <w:szCs w:val="28"/>
        </w:rPr>
        <w:t xml:space="preserve"> 954,9 тыс. рублей, в том числе</w:t>
      </w:r>
      <w:r w:rsidR="00D47DFC" w:rsidRPr="00D47DFC">
        <w:rPr>
          <w:rFonts w:ascii="Times New Roman" w:hAnsi="Times New Roman" w:cs="Times New Roman"/>
          <w:sz w:val="28"/>
          <w:szCs w:val="28"/>
        </w:rPr>
        <w:t xml:space="preserve"> </w:t>
      </w:r>
      <w:r w:rsidR="00D47DFC" w:rsidRPr="00725553">
        <w:rPr>
          <w:rFonts w:ascii="Times New Roman" w:hAnsi="Times New Roman" w:cs="Times New Roman"/>
          <w:sz w:val="28"/>
          <w:szCs w:val="28"/>
        </w:rPr>
        <w:t>Администраци</w:t>
      </w:r>
      <w:r w:rsidR="00D47DFC">
        <w:rPr>
          <w:rFonts w:ascii="Times New Roman" w:hAnsi="Times New Roman" w:cs="Times New Roman"/>
          <w:sz w:val="28"/>
          <w:szCs w:val="28"/>
        </w:rPr>
        <w:t>ей</w:t>
      </w:r>
      <w:r w:rsidR="00725553">
        <w:rPr>
          <w:rFonts w:ascii="Times New Roman" w:hAnsi="Times New Roman" w:cs="Times New Roman"/>
          <w:sz w:val="28"/>
          <w:szCs w:val="28"/>
        </w:rPr>
        <w:t>:</w:t>
      </w:r>
    </w:p>
    <w:p w:rsidR="00725553" w:rsidRPr="00AA5FA7" w:rsidRDefault="00725553" w:rsidP="00AA5FA7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FA7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AA5FA7">
        <w:rPr>
          <w:rFonts w:ascii="Times New Roman" w:hAnsi="Times New Roman" w:cs="Times New Roman"/>
          <w:sz w:val="28"/>
          <w:szCs w:val="28"/>
        </w:rPr>
        <w:t xml:space="preserve"> района - на сумму 886,5 тыс. рублей;</w:t>
      </w:r>
    </w:p>
    <w:p w:rsidR="00725553" w:rsidRPr="00AA5FA7" w:rsidRDefault="00D47DFC" w:rsidP="00AA5FA7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A7">
        <w:rPr>
          <w:rFonts w:ascii="Times New Roman" w:hAnsi="Times New Roman" w:cs="Times New Roman"/>
          <w:sz w:val="28"/>
          <w:szCs w:val="28"/>
        </w:rPr>
        <w:t>сельского поселения Гули - на сумму 14,0 тыс. рублей;</w:t>
      </w:r>
    </w:p>
    <w:p w:rsidR="00D47DFC" w:rsidRPr="00AA5FA7" w:rsidRDefault="00570807" w:rsidP="00AA5FA7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Ляжги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 сумму </w:t>
      </w:r>
      <w:r w:rsidR="00D47DFC" w:rsidRPr="00AA5FA7">
        <w:rPr>
          <w:rFonts w:ascii="Times New Roman" w:hAnsi="Times New Roman" w:cs="Times New Roman"/>
          <w:sz w:val="28"/>
          <w:szCs w:val="28"/>
        </w:rPr>
        <w:t>12,8 тыс. рублей;</w:t>
      </w:r>
    </w:p>
    <w:p w:rsidR="00725553" w:rsidRPr="00AA5FA7" w:rsidRDefault="00570807" w:rsidP="002C7FA0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 сумму</w:t>
      </w:r>
      <w:r w:rsidR="00D47DFC" w:rsidRPr="00AA5FA7">
        <w:rPr>
          <w:rFonts w:ascii="Times New Roman" w:hAnsi="Times New Roman" w:cs="Times New Roman"/>
          <w:sz w:val="28"/>
          <w:szCs w:val="28"/>
        </w:rPr>
        <w:t xml:space="preserve"> 41,6 тыс. рублей</w:t>
      </w:r>
      <w:r w:rsidR="002C7FA0">
        <w:rPr>
          <w:rFonts w:ascii="Times New Roman" w:hAnsi="Times New Roman" w:cs="Times New Roman"/>
          <w:sz w:val="28"/>
          <w:szCs w:val="28"/>
        </w:rPr>
        <w:t>.</w:t>
      </w:r>
    </w:p>
    <w:p w:rsidR="00A17E1D" w:rsidRDefault="002C7FA0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17E1D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2C7FA0">
        <w:rPr>
          <w:rFonts w:ascii="Times New Roman" w:hAnsi="Times New Roman" w:cs="Times New Roman"/>
          <w:sz w:val="28"/>
          <w:szCs w:val="28"/>
        </w:rPr>
        <w:t xml:space="preserve">выявлены нарушения законодательства о контрактной системе, когда Администрацией </w:t>
      </w:r>
      <w:proofErr w:type="spellStart"/>
      <w:r w:rsidRPr="002C7FA0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2C7FA0">
        <w:rPr>
          <w:rFonts w:ascii="Times New Roman" w:hAnsi="Times New Roman" w:cs="Times New Roman"/>
          <w:sz w:val="28"/>
          <w:szCs w:val="28"/>
        </w:rPr>
        <w:t xml:space="preserve"> муниципального района превышен годовой объем закупок у единственного поставщика</w:t>
      </w:r>
      <w:r w:rsidR="00A17E1D" w:rsidRPr="00A17E1D">
        <w:rPr>
          <w:rFonts w:ascii="Times New Roman" w:hAnsi="Times New Roman" w:cs="Times New Roman"/>
          <w:sz w:val="28"/>
          <w:szCs w:val="28"/>
        </w:rPr>
        <w:t xml:space="preserve"> </w:t>
      </w:r>
      <w:r w:rsidR="00570807">
        <w:rPr>
          <w:rFonts w:ascii="Times New Roman" w:hAnsi="Times New Roman" w:cs="Times New Roman"/>
          <w:sz w:val="28"/>
          <w:szCs w:val="28"/>
        </w:rPr>
        <w:t>в сумме</w:t>
      </w:r>
      <w:r w:rsidR="00A17E1D">
        <w:rPr>
          <w:rFonts w:ascii="Times New Roman" w:hAnsi="Times New Roman" w:cs="Times New Roman"/>
          <w:sz w:val="28"/>
          <w:szCs w:val="28"/>
        </w:rPr>
        <w:t xml:space="preserve"> 369,4 тыс. рублей</w:t>
      </w:r>
      <w:r w:rsidRPr="002C7FA0">
        <w:rPr>
          <w:rFonts w:ascii="Times New Roman" w:hAnsi="Times New Roman" w:cs="Times New Roman"/>
          <w:sz w:val="28"/>
          <w:szCs w:val="28"/>
        </w:rPr>
        <w:t>.</w:t>
      </w:r>
    </w:p>
    <w:p w:rsidR="00A17E1D" w:rsidRDefault="00A17E1D" w:rsidP="00A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проведении контрольного мероприятия </w:t>
      </w:r>
      <w:r w:rsidR="005306AB">
        <w:rPr>
          <w:rFonts w:ascii="Times New Roman" w:hAnsi="Times New Roman" w:cs="Times New Roman"/>
          <w:sz w:val="28"/>
          <w:szCs w:val="28"/>
        </w:rPr>
        <w:t>отмечены</w:t>
      </w:r>
      <w:r>
        <w:rPr>
          <w:rFonts w:ascii="Times New Roman" w:hAnsi="Times New Roman" w:cs="Times New Roman"/>
          <w:sz w:val="28"/>
          <w:szCs w:val="28"/>
        </w:rPr>
        <w:t xml:space="preserve"> нарушения нефин</w:t>
      </w:r>
      <w:r w:rsidR="00113A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нсового </w:t>
      </w:r>
      <w:r w:rsidR="00113A74">
        <w:rPr>
          <w:rFonts w:ascii="Times New Roman" w:hAnsi="Times New Roman" w:cs="Times New Roman"/>
          <w:sz w:val="28"/>
          <w:szCs w:val="28"/>
        </w:rPr>
        <w:t xml:space="preserve">характера. </w:t>
      </w:r>
      <w:r w:rsidRPr="00A17E1D">
        <w:rPr>
          <w:rFonts w:ascii="Times New Roman" w:hAnsi="Times New Roman" w:cs="Times New Roman"/>
          <w:sz w:val="28"/>
          <w:szCs w:val="28"/>
        </w:rPr>
        <w:t xml:space="preserve">Как показала проверка, Администрацией </w:t>
      </w:r>
      <w:proofErr w:type="spellStart"/>
      <w:r w:rsidRPr="00A17E1D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A17E1D">
        <w:rPr>
          <w:rFonts w:ascii="Times New Roman" w:hAnsi="Times New Roman" w:cs="Times New Roman"/>
          <w:sz w:val="28"/>
          <w:szCs w:val="28"/>
        </w:rPr>
        <w:t xml:space="preserve"> района в нарушение Бюджетного кодекса РФ при формировании районного бюджета и внесении его в представительный орган местного самоуправления к проекту бюджета не были приложены все необходимые документы и материалы.</w:t>
      </w:r>
      <w:r w:rsidR="00113A74">
        <w:rPr>
          <w:rFonts w:ascii="Times New Roman" w:hAnsi="Times New Roman" w:cs="Times New Roman"/>
          <w:sz w:val="28"/>
          <w:szCs w:val="28"/>
        </w:rPr>
        <w:t xml:space="preserve"> Более того, </w:t>
      </w:r>
      <w:r w:rsidRPr="00A17E1D">
        <w:rPr>
          <w:rFonts w:ascii="Times New Roman" w:hAnsi="Times New Roman" w:cs="Times New Roman"/>
          <w:sz w:val="28"/>
          <w:szCs w:val="28"/>
        </w:rPr>
        <w:t xml:space="preserve">в Администрации района отсутствует утвержденный порядок разработки, реализации и оценки эффективности муниципальных программ, а также отчеты об оценке эффективности реализации муниципальных программ </w:t>
      </w:r>
      <w:proofErr w:type="spellStart"/>
      <w:r w:rsidRPr="00A17E1D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A17E1D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113A74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A17E1D">
        <w:rPr>
          <w:rFonts w:ascii="Times New Roman" w:hAnsi="Times New Roman" w:cs="Times New Roman"/>
          <w:sz w:val="28"/>
          <w:szCs w:val="28"/>
        </w:rPr>
        <w:t>при корректировке финансирования муниципальных программ в рамках вносимых изменений в районный бюджет, в утверждённые программы соответствующие изменения не вносились.</w:t>
      </w:r>
      <w:r w:rsidR="00113A74">
        <w:rPr>
          <w:rFonts w:ascii="Times New Roman" w:hAnsi="Times New Roman" w:cs="Times New Roman"/>
          <w:sz w:val="28"/>
          <w:szCs w:val="28"/>
        </w:rPr>
        <w:t xml:space="preserve"> В числе нарушений также отмечены </w:t>
      </w:r>
      <w:r w:rsidRPr="00A17E1D">
        <w:rPr>
          <w:rFonts w:ascii="Times New Roman" w:hAnsi="Times New Roman" w:cs="Times New Roman"/>
          <w:sz w:val="28"/>
          <w:szCs w:val="28"/>
        </w:rPr>
        <w:t>отдельные нарушения в ходе ведения бухгалтерского учёта, составления и представления бухгалтерской (финансовой) отчётности.</w:t>
      </w:r>
    </w:p>
    <w:p w:rsidR="00570807" w:rsidRDefault="00D859D9" w:rsidP="00C0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сложную эпидемиологическую ситуацию в республике и в стране в целом, вызванную распространением </w:t>
      </w:r>
      <w:proofErr w:type="spellStart"/>
      <w:r w:rsidRPr="00D859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859D9">
        <w:rPr>
          <w:rFonts w:ascii="Times New Roman" w:hAnsi="Times New Roman" w:cs="Times New Roman"/>
          <w:sz w:val="28"/>
          <w:szCs w:val="28"/>
        </w:rPr>
        <w:t xml:space="preserve"> инфекции COVID-1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337A6">
        <w:rPr>
          <w:rFonts w:ascii="Times New Roman" w:hAnsi="Times New Roman" w:cs="Times New Roman"/>
          <w:sz w:val="28"/>
          <w:szCs w:val="28"/>
        </w:rPr>
        <w:t xml:space="preserve">, особым направлением в деятельности Палаты в прошедшем году стал </w:t>
      </w:r>
      <w:r w:rsidR="00A337A6" w:rsidRPr="00A337A6">
        <w:rPr>
          <w:rFonts w:ascii="Times New Roman" w:hAnsi="Times New Roman" w:cs="Times New Roman"/>
          <w:b/>
          <w:sz w:val="28"/>
          <w:szCs w:val="28"/>
        </w:rPr>
        <w:t>м</w:t>
      </w:r>
      <w:r w:rsidRPr="00A337A6">
        <w:rPr>
          <w:rFonts w:ascii="Times New Roman" w:hAnsi="Times New Roman" w:cs="Times New Roman"/>
          <w:b/>
          <w:sz w:val="28"/>
          <w:szCs w:val="28"/>
        </w:rPr>
        <w:t xml:space="preserve">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</w:r>
      <w:proofErr w:type="spellStart"/>
      <w:r w:rsidRPr="00A337A6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A337A6">
        <w:rPr>
          <w:rFonts w:ascii="Times New Roman" w:hAnsi="Times New Roman" w:cs="Times New Roman"/>
          <w:b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A337A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337A6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  <w:r w:rsidR="00A337A6">
        <w:rPr>
          <w:rFonts w:ascii="Times New Roman" w:hAnsi="Times New Roman" w:cs="Times New Roman"/>
          <w:sz w:val="28"/>
          <w:szCs w:val="28"/>
        </w:rPr>
        <w:t xml:space="preserve">, проведенный </w:t>
      </w:r>
      <w:r w:rsidRPr="00D859D9">
        <w:rPr>
          <w:rFonts w:ascii="Times New Roman" w:hAnsi="Times New Roman" w:cs="Times New Roman"/>
          <w:sz w:val="28"/>
          <w:szCs w:val="28"/>
        </w:rPr>
        <w:t>параллельно со Счетной палатой Р</w:t>
      </w:r>
      <w:r w:rsidR="00A337A6">
        <w:rPr>
          <w:rFonts w:ascii="Times New Roman" w:hAnsi="Times New Roman" w:cs="Times New Roman"/>
          <w:sz w:val="28"/>
          <w:szCs w:val="28"/>
        </w:rPr>
        <w:t>Ф.</w:t>
      </w:r>
    </w:p>
    <w:p w:rsidR="00A337A6" w:rsidRDefault="00A337A6" w:rsidP="00A337A6">
      <w:pPr>
        <w:pStyle w:val="afa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выявлено, что в нарушение требований Бюджетного кодекса Российской Федерации,</w:t>
      </w:r>
      <w:r w:rsidRPr="00BC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предусматривающих утверждение </w:t>
      </w:r>
      <w:r w:rsidR="00D931C3">
        <w:rPr>
          <w:rFonts w:ascii="Times New Roman" w:hAnsi="Times New Roman" w:cs="Times New Roman"/>
          <w:sz w:val="28"/>
          <w:szCs w:val="28"/>
        </w:rPr>
        <w:t xml:space="preserve">нормативно-правовым актом высшего исполнительного органа субъекта </w:t>
      </w: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бюджетным и автономным учреждениям </w:t>
      </w:r>
      <w:r w:rsidR="00D931C3">
        <w:rPr>
          <w:rFonts w:ascii="Times New Roman" w:hAnsi="Times New Roman" w:cs="Times New Roman"/>
          <w:sz w:val="28"/>
          <w:szCs w:val="28"/>
        </w:rPr>
        <w:t>субсидий на иные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88F">
        <w:rPr>
          <w:rFonts w:ascii="Times New Roman" w:hAnsi="Times New Roman" w:cs="Times New Roman"/>
          <w:sz w:val="28"/>
          <w:szCs w:val="28"/>
        </w:rPr>
        <w:t>п</w:t>
      </w:r>
      <w:r w:rsidRPr="009B26F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E44DAD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здравоохранения </w:t>
      </w:r>
      <w:r w:rsidRPr="00913B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Ингушетия</w:t>
      </w:r>
      <w:r w:rsidRPr="009B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26F3">
        <w:rPr>
          <w:rFonts w:ascii="Times New Roman" w:hAnsi="Times New Roman" w:cs="Times New Roman"/>
          <w:sz w:val="28"/>
          <w:szCs w:val="28"/>
        </w:rPr>
        <w:t xml:space="preserve">твержден порядок, </w:t>
      </w:r>
      <w:r>
        <w:rPr>
          <w:rFonts w:ascii="Times New Roman" w:hAnsi="Times New Roman" w:cs="Times New Roman"/>
          <w:sz w:val="28"/>
          <w:szCs w:val="28"/>
        </w:rPr>
        <w:t>устанавливающий</w:t>
      </w:r>
      <w:r w:rsidRPr="009B26F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B26F3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 за особые условия труда и дополнительную нагрузку медицинским и иным работникам, оказывающим и участвующим в оказании медицинской помощи гражданам, у которых выявлена новая </w:t>
      </w:r>
      <w:proofErr w:type="spellStart"/>
      <w:r w:rsidRPr="009B26F3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9B26F3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9B26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B26F3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A337A6" w:rsidRDefault="00A337A6" w:rsidP="00A337A6">
      <w:pPr>
        <w:pStyle w:val="afa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мониторинга отмечены случаи предоставления государственным медицинским учреждениям </w:t>
      </w:r>
      <w:r w:rsidRPr="00913BFF">
        <w:rPr>
          <w:rFonts w:ascii="Times New Roman" w:hAnsi="Times New Roman" w:cs="Times New Roman"/>
          <w:sz w:val="28"/>
          <w:szCs w:val="28"/>
        </w:rPr>
        <w:t>Р</w:t>
      </w:r>
      <w:r w:rsidR="00C0488F">
        <w:rPr>
          <w:rFonts w:ascii="Times New Roman" w:hAnsi="Times New Roman" w:cs="Times New Roman"/>
          <w:sz w:val="28"/>
          <w:szCs w:val="28"/>
        </w:rPr>
        <w:t>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осуществление выплат стимулирующего характера до представления ими заявок на финансирование.</w:t>
      </w:r>
    </w:p>
    <w:p w:rsidR="00A337A6" w:rsidRDefault="00A337A6" w:rsidP="00A337A6">
      <w:pPr>
        <w:pStyle w:val="afa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</w:t>
      </w:r>
      <w:r w:rsidRPr="0080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913BFF">
        <w:rPr>
          <w:rFonts w:ascii="Times New Roman" w:hAnsi="Times New Roman" w:cs="Times New Roman"/>
          <w:sz w:val="28"/>
          <w:szCs w:val="28"/>
        </w:rPr>
        <w:t>Контрольно-счетной палатой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Ингушетия установлены факты, когда отдельными учреждениями здравоохранения в </w:t>
      </w:r>
      <w:r w:rsidRPr="00E44DAD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 здравоохранения </w:t>
      </w:r>
      <w:r w:rsidRPr="00913B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Ингушетия представлены заявки на финансирование</w:t>
      </w:r>
      <w:r w:rsidRPr="00BB1D07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D07">
        <w:rPr>
          <w:rFonts w:ascii="Times New Roman" w:hAnsi="Times New Roman" w:cs="Times New Roman"/>
          <w:sz w:val="28"/>
          <w:szCs w:val="28"/>
        </w:rPr>
        <w:t>не соответствующ</w:t>
      </w:r>
      <w:r>
        <w:rPr>
          <w:rFonts w:ascii="Times New Roman" w:hAnsi="Times New Roman" w:cs="Times New Roman"/>
          <w:sz w:val="28"/>
          <w:szCs w:val="28"/>
        </w:rPr>
        <w:t>ие установленной</w:t>
      </w:r>
      <w:r w:rsidRPr="00BB1D07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A337A6" w:rsidRDefault="00A337A6" w:rsidP="00A337A6">
      <w:pPr>
        <w:pStyle w:val="afa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норм федерального законодательства, некоторыми </w:t>
      </w:r>
      <w:r w:rsidRPr="00801828">
        <w:rPr>
          <w:rFonts w:ascii="Times New Roman" w:hAnsi="Times New Roman" w:cs="Times New Roman"/>
          <w:sz w:val="28"/>
          <w:szCs w:val="28"/>
        </w:rPr>
        <w:t xml:space="preserve">медицинскими организациями без согласования с </w:t>
      </w:r>
      <w:r w:rsidRPr="00E44DAD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здравоохранения </w:t>
      </w:r>
      <w:r w:rsidRPr="00913B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Ингушетия</w:t>
      </w:r>
      <w:r w:rsidRPr="00801828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1828">
        <w:rPr>
          <w:rFonts w:ascii="Times New Roman" w:hAnsi="Times New Roman" w:cs="Times New Roman"/>
          <w:sz w:val="28"/>
          <w:szCs w:val="28"/>
        </w:rPr>
        <w:t xml:space="preserve"> локальны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828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82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ы, предусматривающие осуществление выплат стимулирующего характера за особые условия труда и дополнительную нагрузку м</w:t>
      </w:r>
      <w:r w:rsidR="00C0488F">
        <w:rPr>
          <w:rFonts w:ascii="Times New Roman" w:hAnsi="Times New Roman" w:cs="Times New Roman"/>
          <w:sz w:val="28"/>
          <w:szCs w:val="28"/>
        </w:rPr>
        <w:t>едицинским и иным сотрудникам</w:t>
      </w:r>
      <w:r w:rsidRPr="00801828">
        <w:rPr>
          <w:rFonts w:ascii="Times New Roman" w:hAnsi="Times New Roman" w:cs="Times New Roman"/>
          <w:sz w:val="28"/>
          <w:szCs w:val="28"/>
        </w:rPr>
        <w:t>.</w:t>
      </w:r>
    </w:p>
    <w:p w:rsidR="00A337A6" w:rsidRDefault="00A337A6" w:rsidP="00A337A6">
      <w:pPr>
        <w:pStyle w:val="afa"/>
        <w:tabs>
          <w:tab w:val="left" w:pos="568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медицинскими учреждениями не представлены в </w:t>
      </w:r>
      <w:r w:rsidRPr="00E44DAD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 здравоохранения </w:t>
      </w:r>
      <w:r w:rsidRPr="00913B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Ингушетия </w:t>
      </w:r>
      <w:r w:rsidRPr="0014729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294">
        <w:rPr>
          <w:rFonts w:ascii="Times New Roman" w:hAnsi="Times New Roman" w:cs="Times New Roman"/>
          <w:sz w:val="28"/>
          <w:szCs w:val="28"/>
        </w:rPr>
        <w:t xml:space="preserve"> об использовании субсидий за </w:t>
      </w:r>
      <w:r w:rsidR="00C0488F">
        <w:rPr>
          <w:rFonts w:ascii="Times New Roman" w:hAnsi="Times New Roman" w:cs="Times New Roman"/>
          <w:sz w:val="28"/>
          <w:szCs w:val="28"/>
        </w:rPr>
        <w:t>второй квартал 2020 года.</w:t>
      </w:r>
    </w:p>
    <w:p w:rsidR="00AC087E" w:rsidRPr="00AC087E" w:rsidRDefault="00AC087E" w:rsidP="0018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КСП РИ проведен плановый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м</w:t>
      </w:r>
      <w:r w:rsidRPr="0057451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ониторинг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7451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мер, принимаемых органами исполнительной власти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РИ</w:t>
      </w:r>
      <w:r w:rsidRPr="0057451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, направленных на сокращение объемов и количества объектов незавершенного строи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тельства в республике</w:t>
      </w:r>
      <w:r w:rsidRPr="00AC08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AC087E" w:rsidRDefault="00AC087E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99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087E">
        <w:rPr>
          <w:rStyle w:val="af9"/>
          <w:rFonts w:ascii="Times New Roman" w:hAnsi="Times New Roman" w:cs="Times New Roman"/>
          <w:i w:val="0"/>
          <w:sz w:val="28"/>
          <w:szCs w:val="28"/>
        </w:rPr>
        <w:t xml:space="preserve">мониторинга </w:t>
      </w:r>
      <w:r w:rsidRPr="00EC7C99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ряд наруш</w:t>
      </w:r>
      <w:r w:rsidR="00C93158">
        <w:rPr>
          <w:rFonts w:ascii="Times New Roman" w:hAnsi="Times New Roman" w:cs="Times New Roman"/>
          <w:sz w:val="28"/>
          <w:szCs w:val="28"/>
        </w:rPr>
        <w:t>ений. В частности, в нарушение Г</w:t>
      </w:r>
      <w:r>
        <w:rPr>
          <w:rFonts w:ascii="Times New Roman" w:hAnsi="Times New Roman" w:cs="Times New Roman"/>
          <w:sz w:val="28"/>
          <w:szCs w:val="28"/>
        </w:rPr>
        <w:t xml:space="preserve">радостроительного кодекса РФ и </w:t>
      </w:r>
      <w:r w:rsidRPr="00D55146">
        <w:rPr>
          <w:rFonts w:ascii="Times New Roman" w:hAnsi="Times New Roman" w:cs="Times New Roman"/>
          <w:sz w:val="28"/>
          <w:szCs w:val="28"/>
        </w:rPr>
        <w:t>Правил проведения консервации объекта капитального строительства, утвержденных Постановлением Правительства РФ от 30</w:t>
      </w:r>
      <w:r>
        <w:rPr>
          <w:rFonts w:ascii="Times New Roman" w:hAnsi="Times New Roman" w:cs="Times New Roman"/>
          <w:sz w:val="28"/>
          <w:szCs w:val="28"/>
        </w:rPr>
        <w:t>.09.2011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 №802, в р</w:t>
      </w:r>
      <w:r w:rsidRPr="00D55146">
        <w:rPr>
          <w:rFonts w:ascii="Times New Roman" w:hAnsi="Times New Roman" w:cs="Times New Roman"/>
          <w:sz w:val="28"/>
          <w:szCs w:val="28"/>
        </w:rPr>
        <w:t>еспублике приостановлено более чем на 6 месяцев и не законсервировано строительство 17 объектов.</w:t>
      </w:r>
    </w:p>
    <w:p w:rsidR="00AC087E" w:rsidRDefault="00C93158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087E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AC087E" w:rsidRPr="00D55146">
        <w:rPr>
          <w:rFonts w:ascii="Times New Roman" w:hAnsi="Times New Roman" w:cs="Times New Roman"/>
          <w:sz w:val="28"/>
          <w:szCs w:val="28"/>
        </w:rPr>
        <w:t xml:space="preserve">поэтапного плана снижения объемов и количества объектов незавершенного строительства, утвержденного Первым заместителем Председателя Правительства </w:t>
      </w:r>
      <w:r w:rsidR="00AC087E">
        <w:rPr>
          <w:rFonts w:ascii="Times New Roman" w:hAnsi="Times New Roman" w:cs="Times New Roman"/>
          <w:sz w:val="28"/>
          <w:szCs w:val="28"/>
        </w:rPr>
        <w:t>РФ</w:t>
      </w:r>
      <w:r w:rsidR="00AC087E" w:rsidRPr="00D55146">
        <w:rPr>
          <w:rFonts w:ascii="Times New Roman" w:hAnsi="Times New Roman" w:cs="Times New Roman"/>
          <w:sz w:val="28"/>
          <w:szCs w:val="28"/>
        </w:rPr>
        <w:t xml:space="preserve"> Шуваловым И.И. 31</w:t>
      </w:r>
      <w:r w:rsidR="00AC087E">
        <w:rPr>
          <w:rFonts w:ascii="Times New Roman" w:hAnsi="Times New Roman" w:cs="Times New Roman"/>
          <w:sz w:val="28"/>
          <w:szCs w:val="28"/>
        </w:rPr>
        <w:t>.01.</w:t>
      </w:r>
      <w:r w:rsidR="00AC087E" w:rsidRPr="00D55146">
        <w:rPr>
          <w:rFonts w:ascii="Times New Roman" w:hAnsi="Times New Roman" w:cs="Times New Roman"/>
          <w:sz w:val="28"/>
          <w:szCs w:val="28"/>
        </w:rPr>
        <w:t>2017</w:t>
      </w:r>
      <w:r w:rsidR="00AC087E">
        <w:rPr>
          <w:rFonts w:ascii="Times New Roman" w:hAnsi="Times New Roman" w:cs="Times New Roman"/>
          <w:sz w:val="28"/>
          <w:szCs w:val="28"/>
        </w:rPr>
        <w:t> </w:t>
      </w:r>
      <w:r w:rsidR="00AC087E" w:rsidRPr="00D55146">
        <w:rPr>
          <w:rFonts w:ascii="Times New Roman" w:hAnsi="Times New Roman" w:cs="Times New Roman"/>
          <w:sz w:val="28"/>
          <w:szCs w:val="28"/>
        </w:rPr>
        <w:t xml:space="preserve">г. </w:t>
      </w:r>
      <w:r w:rsidR="00AC087E">
        <w:rPr>
          <w:rFonts w:ascii="Times New Roman" w:hAnsi="Times New Roman" w:cs="Times New Roman"/>
          <w:sz w:val="28"/>
          <w:szCs w:val="28"/>
        </w:rPr>
        <w:t>№ </w:t>
      </w:r>
      <w:r w:rsidR="00AC087E" w:rsidRPr="00D55146">
        <w:rPr>
          <w:rFonts w:ascii="Times New Roman" w:hAnsi="Times New Roman" w:cs="Times New Roman"/>
          <w:sz w:val="28"/>
          <w:szCs w:val="28"/>
        </w:rPr>
        <w:t>727п-П13</w:t>
      </w:r>
      <w:r w:rsidR="00AC087E">
        <w:rPr>
          <w:rFonts w:ascii="Times New Roman" w:hAnsi="Times New Roman" w:cs="Times New Roman"/>
          <w:sz w:val="28"/>
          <w:szCs w:val="28"/>
        </w:rPr>
        <w:t>,</w:t>
      </w:r>
      <w:r w:rsidR="00AC087E" w:rsidRPr="00D55146">
        <w:rPr>
          <w:rFonts w:ascii="Times New Roman" w:hAnsi="Times New Roman" w:cs="Times New Roman"/>
          <w:sz w:val="28"/>
          <w:szCs w:val="28"/>
        </w:rPr>
        <w:t xml:space="preserve"> </w:t>
      </w:r>
      <w:r w:rsidR="00AC087E">
        <w:rPr>
          <w:rFonts w:ascii="Times New Roman" w:hAnsi="Times New Roman" w:cs="Times New Roman"/>
          <w:sz w:val="28"/>
          <w:szCs w:val="28"/>
        </w:rPr>
        <w:t xml:space="preserve">5 министерствами и ведомствами республики </w:t>
      </w:r>
      <w:r w:rsidR="00AC087E" w:rsidRPr="00D55146">
        <w:rPr>
          <w:rFonts w:ascii="Times New Roman" w:hAnsi="Times New Roman" w:cs="Times New Roman"/>
          <w:sz w:val="28"/>
          <w:szCs w:val="28"/>
        </w:rPr>
        <w:t xml:space="preserve">не разработаны и не утверждены планы поэтапного снижения объемов и количества </w:t>
      </w:r>
      <w:r w:rsidR="00AC087E">
        <w:rPr>
          <w:rFonts w:ascii="Times New Roman" w:hAnsi="Times New Roman" w:cs="Times New Roman"/>
          <w:sz w:val="28"/>
          <w:szCs w:val="28"/>
        </w:rPr>
        <w:t>объектов незавершенного строительства</w:t>
      </w:r>
      <w:r w:rsidR="00AC087E" w:rsidRPr="00D55146">
        <w:rPr>
          <w:rFonts w:ascii="Times New Roman" w:hAnsi="Times New Roman" w:cs="Times New Roman"/>
          <w:sz w:val="28"/>
          <w:szCs w:val="28"/>
        </w:rPr>
        <w:t>.</w:t>
      </w:r>
    </w:p>
    <w:p w:rsidR="00AC087E" w:rsidRPr="00276F65" w:rsidRDefault="00AC087E" w:rsidP="0018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2249">
        <w:rPr>
          <w:rFonts w:ascii="Times New Roman" w:hAnsi="Times New Roman" w:cs="Times New Roman"/>
          <w:sz w:val="28"/>
          <w:szCs w:val="28"/>
        </w:rPr>
        <w:t xml:space="preserve"> нарушение </w:t>
      </w:r>
      <w:r>
        <w:rPr>
          <w:rFonts w:ascii="Times New Roman" w:hAnsi="Times New Roman" w:cs="Times New Roman"/>
          <w:sz w:val="28"/>
          <w:szCs w:val="28"/>
        </w:rPr>
        <w:t xml:space="preserve">статьи 11 </w:t>
      </w:r>
      <w:r w:rsidRPr="00EC2249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льного закона от 6.12.2011 г. №</w:t>
      </w:r>
      <w:r w:rsidRPr="00EC2249">
        <w:rPr>
          <w:rFonts w:ascii="Times New Roman" w:hAnsi="Times New Roman" w:cs="Times New Roman"/>
          <w:sz w:val="28"/>
          <w:szCs w:val="28"/>
        </w:rPr>
        <w:t>402-ФЗ «О бухгалтерском учете» и Инструкции о порядке составления и представления годовой, квартальной и месячной отчетности об исполнени</w:t>
      </w:r>
      <w:r>
        <w:rPr>
          <w:rFonts w:ascii="Times New Roman" w:hAnsi="Times New Roman" w:cs="Times New Roman"/>
          <w:sz w:val="28"/>
          <w:szCs w:val="28"/>
        </w:rPr>
        <w:t xml:space="preserve">и бюджетов бюджетной системы РФ, </w:t>
      </w:r>
      <w:r w:rsidRPr="00EC2249">
        <w:rPr>
          <w:rFonts w:ascii="Times New Roman" w:hAnsi="Times New Roman" w:cs="Times New Roman"/>
          <w:sz w:val="28"/>
          <w:szCs w:val="28"/>
        </w:rPr>
        <w:t>утвержденной Приказом Минфина РФ от</w:t>
      </w:r>
      <w:r>
        <w:rPr>
          <w:rFonts w:ascii="Times New Roman" w:hAnsi="Times New Roman" w:cs="Times New Roman"/>
          <w:sz w:val="28"/>
          <w:szCs w:val="28"/>
        </w:rPr>
        <w:t xml:space="preserve"> 28.12.2010</w:t>
      </w:r>
      <w:r w:rsidR="005433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433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191н</w:t>
      </w:r>
      <w:r w:rsidRPr="00EC2249">
        <w:rPr>
          <w:rFonts w:ascii="Times New Roman" w:hAnsi="Times New Roman" w:cs="Times New Roman"/>
          <w:sz w:val="28"/>
          <w:szCs w:val="28"/>
        </w:rPr>
        <w:t xml:space="preserve">, </w:t>
      </w:r>
      <w:r w:rsidRPr="00574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 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Ингушавтодором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4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Минздравом 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Минсельхозом РИ </w:t>
      </w:r>
      <w:r w:rsidRPr="00EC2249">
        <w:rPr>
          <w:rFonts w:ascii="Times New Roman" w:hAnsi="Times New Roman" w:cs="Times New Roman"/>
          <w:sz w:val="28"/>
          <w:szCs w:val="28"/>
        </w:rPr>
        <w:t>перед составлением годовой бюджетной отчетности за 2019 год не проведена инвентаризация 26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вложений в сумме 1 093 774,9 тыс. рублей.</w:t>
      </w:r>
    </w:p>
    <w:p w:rsidR="000D4B41" w:rsidRDefault="00764C22" w:rsidP="00187B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мониторинга </w:t>
      </w:r>
      <w:r w:rsidR="000D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расхождения данных </w:t>
      </w:r>
      <w:proofErr w:type="spellStart"/>
      <w:r w:rsidR="000D4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Минимущества</w:t>
      </w:r>
      <w:proofErr w:type="spellEnd"/>
      <w:r w:rsidR="000D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 и Минстроя РИ по суммам фактических вложений 13 объектов незавершенного строительства.</w:t>
      </w:r>
    </w:p>
    <w:p w:rsidR="00276F65" w:rsidRDefault="00F66536" w:rsidP="0018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76F65" w:rsidRPr="007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</w:t>
      </w:r>
      <w:r w:rsidR="000D4B41" w:rsidRPr="007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276F65" w:rsidRPr="007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Положения </w:t>
      </w:r>
      <w:r w:rsidR="00E6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D4B41" w:rsidRPr="007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подготовке предложений по использованию объектов незавершенного строительства, находящихся на балансе исполнительных органов государственной власти РИ</w:t>
      </w:r>
      <w:r w:rsidR="00764C22" w:rsidRPr="00764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B41" w:rsidRPr="007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F65" w:rsidRPr="007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7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E67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не проводились</w:t>
      </w:r>
      <w:r w:rsidR="00276F65" w:rsidRPr="007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периодичностью один раз в месяц, что свидетельствует о </w:t>
      </w:r>
      <w:r w:rsidR="007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276F65" w:rsidRPr="00764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формальном характере деятельности.</w:t>
      </w:r>
    </w:p>
    <w:p w:rsidR="00276F65" w:rsidRDefault="00276F65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</w:t>
      </w:r>
      <w:r w:rsidR="00520B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ями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Правительства Р</w:t>
      </w:r>
      <w:r w:rsidR="00520B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13</w:t>
      </w:r>
      <w:r w:rsidR="00520B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.10.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2014</w:t>
      </w:r>
      <w:r w:rsidR="009553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г. №</w:t>
      </w:r>
      <w:r w:rsidR="009553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193</w:t>
      </w:r>
      <w:r w:rsidR="009553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от 19.02.2020 г. № 19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</w:t>
      </w:r>
      <w:r w:rsidR="009553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Положение о порядке списания государственного имущества Республики Ингушетия</w:t>
      </w:r>
      <w:r w:rsidR="009553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 принятия решения о списании капитальных затрат в объекты основных средств за счет бюджетных средств и оснований (критериев) принятия такого решения. Вместе с тем, с </w:t>
      </w:r>
      <w:r w:rsidR="009553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начала 2019 года 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момент проведения </w:t>
      </w:r>
      <w:r w:rsidR="00BD0C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экспертно-аналитического мероприятия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решения по списанию </w:t>
      </w:r>
      <w:r w:rsidR="00BD0C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объектов незавершенного строительства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принимались.</w:t>
      </w:r>
    </w:p>
    <w:p w:rsidR="008A11B4" w:rsidRPr="00D55146" w:rsidRDefault="003235B2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A11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итогам мониторинга КСП РИ сделаны выводы</w:t>
      </w:r>
      <w:r w:rsidR="008A11B4" w:rsidRPr="00D55146">
        <w:rPr>
          <w:rFonts w:ascii="Times New Roman" w:hAnsi="Times New Roman" w:cs="Times New Roman"/>
          <w:sz w:val="28"/>
          <w:szCs w:val="28"/>
        </w:rPr>
        <w:t xml:space="preserve"> о недостаточной результативности мер, принимаемых органами исполнительной власти республики по сок</w:t>
      </w:r>
      <w:r w:rsidR="008A11B4">
        <w:rPr>
          <w:rFonts w:ascii="Times New Roman" w:hAnsi="Times New Roman" w:cs="Times New Roman"/>
          <w:sz w:val="28"/>
          <w:szCs w:val="28"/>
        </w:rPr>
        <w:t>ращению объемов и количества незавершенного строительства</w:t>
      </w:r>
      <w:r w:rsidR="008A11B4" w:rsidRPr="00D55146">
        <w:rPr>
          <w:rFonts w:ascii="Times New Roman" w:hAnsi="Times New Roman" w:cs="Times New Roman"/>
          <w:sz w:val="28"/>
          <w:szCs w:val="28"/>
        </w:rPr>
        <w:t>.</w:t>
      </w:r>
    </w:p>
    <w:p w:rsidR="000B022F" w:rsidRPr="00F55B45" w:rsidRDefault="000B022F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E46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515796">
        <w:rPr>
          <w:rFonts w:ascii="Times New Roman" w:hAnsi="Times New Roman" w:cs="Times New Roman"/>
          <w:sz w:val="28"/>
          <w:szCs w:val="28"/>
        </w:rPr>
        <w:t>,</w:t>
      </w:r>
      <w:r w:rsidRPr="00FF3E46">
        <w:rPr>
          <w:rFonts w:ascii="Times New Roman" w:hAnsi="Times New Roman" w:cs="Times New Roman"/>
          <w:sz w:val="28"/>
          <w:szCs w:val="28"/>
        </w:rPr>
        <w:t xml:space="preserve"> в соответствии со статьей 264.4 БК РФ и статьей 31 Закона РИ «О бюджетном процессе в Республике Ингушетия» №40-РЗ от 31.12.2008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РИ</w:t>
      </w:r>
      <w:r w:rsidRPr="000B022F">
        <w:rPr>
          <w:rFonts w:ascii="Times New Roman" w:hAnsi="Times New Roman" w:cs="Times New Roman"/>
          <w:sz w:val="28"/>
          <w:szCs w:val="28"/>
        </w:rPr>
        <w:t xml:space="preserve">, </w:t>
      </w:r>
      <w:r w:rsidRPr="000B022F">
        <w:rPr>
          <w:rFonts w:ascii="Times New Roman" w:hAnsi="Times New Roman" w:cs="Times New Roman"/>
          <w:bCs/>
          <w:sz w:val="28"/>
          <w:szCs w:val="28"/>
        </w:rPr>
        <w:t>в</w:t>
      </w:r>
      <w:r w:rsidRPr="000B022F">
        <w:rPr>
          <w:rFonts w:ascii="Times New Roman" w:hAnsi="Times New Roman" w:cs="Times New Roman"/>
          <w:sz w:val="28"/>
          <w:szCs w:val="28"/>
        </w:rPr>
        <w:t xml:space="preserve"> рамках внешней проверки отчета об исполнении республиканского бюджета за прошедший год </w:t>
      </w:r>
      <w:r w:rsidRPr="00FF3E46">
        <w:rPr>
          <w:rFonts w:ascii="Times New Roman" w:hAnsi="Times New Roman" w:cs="Times New Roman"/>
          <w:sz w:val="28"/>
          <w:szCs w:val="28"/>
        </w:rPr>
        <w:t>выборочным методом</w:t>
      </w:r>
      <w:r w:rsidRPr="000B022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</w:t>
      </w:r>
      <w:r w:rsidRPr="00F55B45">
        <w:rPr>
          <w:rFonts w:ascii="Times New Roman" w:hAnsi="Times New Roman" w:cs="Times New Roman"/>
          <w:b/>
          <w:color w:val="000000"/>
          <w:sz w:val="28"/>
          <w:szCs w:val="28"/>
        </w:rPr>
        <w:t>внешняя проверка бюджетной отчетности 15 министерств и ведомств республики за 2019 год.</w:t>
      </w:r>
    </w:p>
    <w:p w:rsidR="00587BA6" w:rsidRPr="000B022F" w:rsidRDefault="000B022F" w:rsidP="0018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22F">
        <w:rPr>
          <w:rFonts w:ascii="Times New Roman" w:hAnsi="Times New Roman" w:cs="Times New Roman"/>
          <w:color w:val="000000"/>
          <w:sz w:val="28"/>
          <w:szCs w:val="28"/>
        </w:rPr>
        <w:t xml:space="preserve">В ходе внешней проверки годовой бюджетной </w:t>
      </w:r>
      <w:r w:rsidR="005A7DF4">
        <w:rPr>
          <w:rFonts w:ascii="Times New Roman" w:hAnsi="Times New Roman" w:cs="Times New Roman"/>
          <w:color w:val="000000"/>
          <w:sz w:val="28"/>
          <w:szCs w:val="28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</w:t>
      </w:r>
      <w:r w:rsidRPr="000B02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</w:t>
      </w:r>
      <w:r w:rsidRPr="000B022F">
        <w:rPr>
          <w:rFonts w:ascii="Times New Roman" w:hAnsi="Times New Roman" w:cs="Times New Roman"/>
          <w:sz w:val="28"/>
          <w:szCs w:val="28"/>
        </w:rPr>
        <w:t xml:space="preserve"> нарушение статей 215.1, 154, 219 Бюджетного кодекса РФ, Министерством финансов РИ не организовано должным образом исполнение республиканского бюджета, выразившееся в несвоевременном доведении </w:t>
      </w:r>
      <w:r w:rsidRPr="00587BA6">
        <w:rPr>
          <w:rFonts w:ascii="Times New Roman" w:hAnsi="Times New Roman" w:cs="Times New Roman"/>
          <w:sz w:val="28"/>
          <w:szCs w:val="28"/>
        </w:rPr>
        <w:t xml:space="preserve">до </w:t>
      </w:r>
      <w:r w:rsidR="00587BA6" w:rsidRPr="00587BA6">
        <w:rPr>
          <w:rFonts w:ascii="Times New Roman" w:hAnsi="Times New Roman" w:cs="Times New Roman"/>
          <w:sz w:val="28"/>
          <w:szCs w:val="28"/>
        </w:rPr>
        <w:t>Минстроя РИ,</w:t>
      </w:r>
      <w:r w:rsidR="00587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BA6">
        <w:rPr>
          <w:rFonts w:ascii="Times New Roman" w:hAnsi="Times New Roman" w:cs="Times New Roman"/>
          <w:sz w:val="28"/>
          <w:szCs w:val="28"/>
        </w:rPr>
        <w:t>Стройжилнадзора</w:t>
      </w:r>
      <w:proofErr w:type="spellEnd"/>
      <w:r w:rsidR="00587BA6">
        <w:rPr>
          <w:rFonts w:ascii="Times New Roman" w:hAnsi="Times New Roman" w:cs="Times New Roman"/>
          <w:sz w:val="28"/>
          <w:szCs w:val="28"/>
        </w:rPr>
        <w:t xml:space="preserve"> Ингушетии, </w:t>
      </w:r>
      <w:r w:rsidR="00587BA6" w:rsidRPr="00587BA6">
        <w:rPr>
          <w:rFonts w:ascii="Times New Roman" w:hAnsi="Times New Roman" w:cs="Times New Roman"/>
          <w:bCs/>
          <w:sz w:val="28"/>
          <w:szCs w:val="28"/>
        </w:rPr>
        <w:t>Комитета транспорта, энергетики, связи и информатизации Р</w:t>
      </w:r>
      <w:r w:rsidR="00D560C7">
        <w:rPr>
          <w:rFonts w:ascii="Times New Roman" w:hAnsi="Times New Roman" w:cs="Times New Roman"/>
          <w:bCs/>
          <w:sz w:val="28"/>
          <w:szCs w:val="28"/>
        </w:rPr>
        <w:t>И</w:t>
      </w:r>
      <w:r w:rsidR="00587BA6" w:rsidRPr="00587BA6">
        <w:rPr>
          <w:rFonts w:ascii="Times New Roman" w:hAnsi="Times New Roman" w:cs="Times New Roman"/>
          <w:sz w:val="28"/>
          <w:szCs w:val="28"/>
        </w:rPr>
        <w:t xml:space="preserve">, </w:t>
      </w:r>
      <w:r w:rsidR="00275E20" w:rsidRPr="00275E20">
        <w:rPr>
          <w:rFonts w:ascii="Times New Roman" w:hAnsi="Times New Roman" w:cs="Times New Roman"/>
          <w:bCs/>
          <w:sz w:val="28"/>
          <w:szCs w:val="28"/>
        </w:rPr>
        <w:t>ГО «Уполномоченный по защите прав предпринимателей в Республике Ингушетия и его аппарат»</w:t>
      </w:r>
      <w:r w:rsidR="00275E20" w:rsidRPr="00275E20">
        <w:rPr>
          <w:rFonts w:ascii="Times New Roman" w:hAnsi="Times New Roman" w:cs="Times New Roman"/>
          <w:sz w:val="28"/>
          <w:szCs w:val="28"/>
        </w:rPr>
        <w:t xml:space="preserve"> </w:t>
      </w:r>
      <w:r w:rsidR="00587BA6" w:rsidRPr="000B022F">
        <w:rPr>
          <w:rFonts w:ascii="Times New Roman" w:hAnsi="Times New Roman" w:cs="Times New Roman"/>
          <w:sz w:val="28"/>
          <w:szCs w:val="28"/>
        </w:rPr>
        <w:t>бюджетных ассигнований, что, в свою очередь, стало причиной увеличения их кредиторской задолженности в 2019 году.</w:t>
      </w:r>
    </w:p>
    <w:p w:rsidR="000B022F" w:rsidRPr="000B022F" w:rsidRDefault="000B022F" w:rsidP="00187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22F">
        <w:rPr>
          <w:rFonts w:ascii="Times New Roman" w:hAnsi="Times New Roman" w:cs="Times New Roman"/>
          <w:sz w:val="28"/>
          <w:szCs w:val="28"/>
        </w:rPr>
        <w:t>Кроме того, в</w:t>
      </w:r>
      <w:r w:rsidRPr="000B022F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пункта 60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Минфином РФ от 2</w:t>
      </w:r>
      <w:r w:rsidR="003235B2">
        <w:rPr>
          <w:rFonts w:ascii="Times New Roman" w:hAnsi="Times New Roman" w:cs="Times New Roman"/>
          <w:color w:val="000000"/>
          <w:sz w:val="28"/>
          <w:szCs w:val="28"/>
        </w:rPr>
        <w:t>8.12.2010 г. № 191н, в отчете (форма</w:t>
      </w:r>
      <w:r w:rsidRPr="000B022F">
        <w:rPr>
          <w:rFonts w:ascii="Times New Roman" w:hAnsi="Times New Roman" w:cs="Times New Roman"/>
          <w:color w:val="000000"/>
          <w:sz w:val="28"/>
          <w:szCs w:val="28"/>
        </w:rPr>
        <w:t xml:space="preserve"> 0505127) </w:t>
      </w:r>
      <w:r w:rsidR="00D560C7" w:rsidRPr="00587BA6">
        <w:rPr>
          <w:rFonts w:ascii="Times New Roman" w:hAnsi="Times New Roman" w:cs="Times New Roman"/>
          <w:sz w:val="28"/>
          <w:szCs w:val="28"/>
        </w:rPr>
        <w:t>Минстроя РИ</w:t>
      </w:r>
      <w:r w:rsidR="00D560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60C7">
        <w:rPr>
          <w:rFonts w:ascii="Times New Roman" w:hAnsi="Times New Roman" w:cs="Times New Roman"/>
          <w:sz w:val="28"/>
          <w:szCs w:val="28"/>
        </w:rPr>
        <w:t>Стройжилнадзора</w:t>
      </w:r>
      <w:proofErr w:type="spellEnd"/>
      <w:r w:rsidR="00D560C7">
        <w:rPr>
          <w:rFonts w:ascii="Times New Roman" w:hAnsi="Times New Roman" w:cs="Times New Roman"/>
          <w:sz w:val="28"/>
          <w:szCs w:val="28"/>
        </w:rPr>
        <w:t xml:space="preserve"> Ингушетии</w:t>
      </w:r>
      <w:r w:rsidRPr="000B022F">
        <w:rPr>
          <w:rFonts w:ascii="Times New Roman" w:hAnsi="Times New Roman" w:cs="Times New Roman"/>
          <w:color w:val="000000"/>
          <w:sz w:val="28"/>
          <w:szCs w:val="28"/>
        </w:rPr>
        <w:t xml:space="preserve"> не отражены доходы, зачисляемые в республиканский бюджет, по которым они являются главными администраторами.</w:t>
      </w:r>
    </w:p>
    <w:p w:rsidR="000B022F" w:rsidRDefault="00515796" w:rsidP="00187B02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022F" w:rsidRPr="000B022F">
        <w:rPr>
          <w:rFonts w:ascii="Times New Roman" w:hAnsi="Times New Roman" w:cs="Times New Roman"/>
          <w:sz w:val="28"/>
          <w:szCs w:val="28"/>
        </w:rPr>
        <w:t xml:space="preserve">ри проведении внешней проверки бюджетной отчетности </w:t>
      </w:r>
      <w:proofErr w:type="spellStart"/>
      <w:r w:rsidR="00D560C7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D560C7">
        <w:rPr>
          <w:rFonts w:ascii="Times New Roman" w:hAnsi="Times New Roman" w:cs="Times New Roman"/>
          <w:sz w:val="28"/>
          <w:szCs w:val="28"/>
        </w:rPr>
        <w:t xml:space="preserve"> РИ</w:t>
      </w:r>
      <w:r w:rsidR="000B022F" w:rsidRPr="000B022F">
        <w:rPr>
          <w:rFonts w:ascii="Times New Roman" w:hAnsi="Times New Roman" w:cs="Times New Roman"/>
          <w:sz w:val="28"/>
          <w:szCs w:val="28"/>
        </w:rPr>
        <w:t xml:space="preserve"> </w:t>
      </w:r>
      <w:r w:rsidR="000B022F" w:rsidRPr="00D02E8F">
        <w:rPr>
          <w:rFonts w:ascii="Times New Roman" w:hAnsi="Times New Roman" w:cs="Times New Roman"/>
          <w:sz w:val="28"/>
          <w:szCs w:val="28"/>
        </w:rPr>
        <w:t>установ</w:t>
      </w:r>
      <w:r w:rsidR="005A7DF4">
        <w:rPr>
          <w:rFonts w:ascii="Times New Roman" w:hAnsi="Times New Roman" w:cs="Times New Roman"/>
          <w:sz w:val="28"/>
          <w:szCs w:val="28"/>
        </w:rPr>
        <w:t>лено расхождение между данными о</w:t>
      </w:r>
      <w:r w:rsidR="000B022F" w:rsidRPr="00D02E8F">
        <w:rPr>
          <w:rFonts w:ascii="Times New Roman" w:hAnsi="Times New Roman" w:cs="Times New Roman"/>
          <w:sz w:val="28"/>
          <w:szCs w:val="28"/>
        </w:rPr>
        <w:t>тчета об исполнении бюджета ведомства и показателями проекта закона РИ «Об исполнении республ</w:t>
      </w:r>
      <w:r w:rsidR="00084E28">
        <w:rPr>
          <w:rFonts w:ascii="Times New Roman" w:hAnsi="Times New Roman" w:cs="Times New Roman"/>
          <w:sz w:val="28"/>
          <w:szCs w:val="28"/>
        </w:rPr>
        <w:t>иканского бюджета за 2019 год».</w:t>
      </w:r>
    </w:p>
    <w:p w:rsidR="007201B1" w:rsidRDefault="007201B1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текущем году на основании письма Прокуратуры РИ проведена </w:t>
      </w:r>
      <w:r w:rsidRPr="00D02E8F">
        <w:rPr>
          <w:rFonts w:ascii="Times New Roman" w:hAnsi="Times New Roman" w:cs="Times New Roman"/>
          <w:b/>
          <w:sz w:val="28"/>
          <w:szCs w:val="28"/>
        </w:rPr>
        <w:t>проверка вопросов образования кредиторской задолженности общеобразовательных и дошкольных учреждений, подведомственных Минобразования РИ</w:t>
      </w:r>
      <w:r w:rsidR="00515796">
        <w:rPr>
          <w:rFonts w:ascii="Times New Roman" w:hAnsi="Times New Roman" w:cs="Times New Roman"/>
          <w:b/>
          <w:sz w:val="28"/>
          <w:szCs w:val="28"/>
        </w:rPr>
        <w:t>,</w:t>
      </w:r>
      <w:r w:rsidRPr="00D02E8F">
        <w:rPr>
          <w:rFonts w:ascii="Times New Roman" w:hAnsi="Times New Roman" w:cs="Times New Roman"/>
          <w:b/>
          <w:sz w:val="28"/>
          <w:szCs w:val="28"/>
        </w:rPr>
        <w:t xml:space="preserve"> перед ООО «Континент»</w:t>
      </w:r>
      <w:r w:rsidRPr="00D02E8F">
        <w:rPr>
          <w:rFonts w:ascii="Times New Roman" w:hAnsi="Times New Roman" w:cs="Times New Roman"/>
          <w:sz w:val="28"/>
          <w:szCs w:val="28"/>
        </w:rPr>
        <w:t>.</w:t>
      </w:r>
    </w:p>
    <w:p w:rsidR="00C16774" w:rsidRPr="005A6DA5" w:rsidRDefault="00C16774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установлено, что </w:t>
      </w:r>
      <w:r w:rsidR="00D02E8F">
        <w:rPr>
          <w:rFonts w:ascii="Times New Roman" w:hAnsi="Times New Roman" w:cs="Times New Roman"/>
          <w:sz w:val="28"/>
          <w:szCs w:val="28"/>
        </w:rPr>
        <w:t>в</w:t>
      </w:r>
      <w:r w:rsidR="005A1134" w:rsidRPr="005A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</w:t>
      </w:r>
      <w:r w:rsidR="005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атей</w:t>
      </w:r>
      <w:r w:rsidR="005A1134" w:rsidRPr="005A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215.1, 154, 219 Бюджетного кодекса РФ</w:t>
      </w:r>
      <w:r w:rsidR="00515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134" w:rsidRPr="005A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финансов РИ не организовано должным образом исполнение бюджета Республики Ингушетия, выразившееся в не</w:t>
      </w:r>
      <w:r w:rsidR="0032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</w:t>
      </w:r>
      <w:r w:rsidR="005A1134" w:rsidRPr="005A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доведении до распорядителей или получателей бюджетных средств бюджетных ас</w:t>
      </w:r>
      <w:r w:rsidR="00323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сигнований</w:t>
      </w:r>
      <w:r w:rsidR="005A1134" w:rsidRPr="005A6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в свою очередь, стало причиной образования кредиторской задолженности учреждений общего и дошкольного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перед ООО «Континент»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A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техническое обслуживание объектового оборудования программного-аппаратного комплекса «Стрелец-Мониторинг» и дистанционного </w:t>
      </w:r>
      <w:proofErr w:type="spellStart"/>
      <w:r w:rsidRPr="005A6DA5">
        <w:rPr>
          <w:rFonts w:ascii="Times New Roman" w:hAnsi="Times New Roman" w:cs="Times New Roman"/>
          <w:sz w:val="28"/>
          <w:szCs w:val="28"/>
          <w:shd w:val="clear" w:color="auto" w:fill="FFFFFF"/>
        </w:rPr>
        <w:t>радиомониторинга</w:t>
      </w:r>
      <w:proofErr w:type="spellEnd"/>
      <w:r w:rsidRPr="005A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контролем вывода сигнала при срабатывании автоматической пожарной сигнализации на центральный пункт пожарной связи ФГКУ «1 ПСО ФПС по РИ» в автоматическом режиме без участия персонала объекта и любых организаций, транслирующих эти сигналы</w:t>
      </w:r>
      <w:r w:rsidR="005157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смонтированных на объекте заказчиков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A6D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040F" w:rsidRPr="0046040F" w:rsidRDefault="00E10D83" w:rsidP="0046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вопросы </w:t>
      </w:r>
      <w:r w:rsidR="003235B2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были </w:t>
      </w:r>
      <w:r w:rsidR="0046040F">
        <w:rPr>
          <w:rFonts w:ascii="Times New Roman" w:hAnsi="Times New Roman" w:cs="Times New Roman"/>
          <w:sz w:val="28"/>
          <w:szCs w:val="28"/>
        </w:rPr>
        <w:t>проанализированы</w:t>
      </w:r>
      <w:r>
        <w:rPr>
          <w:rFonts w:ascii="Times New Roman" w:hAnsi="Times New Roman" w:cs="Times New Roman"/>
          <w:sz w:val="28"/>
          <w:szCs w:val="28"/>
        </w:rPr>
        <w:t xml:space="preserve"> КСП РИ в ходе планового экспертно-аналитического мероприятия </w:t>
      </w:r>
      <w:r w:rsidRPr="00E10D83">
        <w:rPr>
          <w:rFonts w:ascii="Times New Roman" w:hAnsi="Times New Roman" w:cs="Times New Roman"/>
          <w:b/>
          <w:sz w:val="28"/>
          <w:szCs w:val="28"/>
        </w:rPr>
        <w:t>«А</w:t>
      </w:r>
      <w:r w:rsidR="00737A5E" w:rsidRPr="00EE586A">
        <w:rPr>
          <w:rFonts w:ascii="Times New Roman" w:hAnsi="Times New Roman" w:cs="Times New Roman"/>
          <w:b/>
          <w:sz w:val="28"/>
          <w:szCs w:val="28"/>
        </w:rPr>
        <w:t>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5E" w:rsidRPr="00EE586A">
        <w:rPr>
          <w:rFonts w:ascii="Times New Roman" w:hAnsi="Times New Roman" w:cs="Times New Roman"/>
          <w:b/>
          <w:sz w:val="28"/>
          <w:szCs w:val="28"/>
        </w:rPr>
        <w:t>кредиторской задолженности главных распорядителей бюджетных средств Республики Ингушетия за 2019 г</w:t>
      </w:r>
      <w:r>
        <w:rPr>
          <w:rFonts w:ascii="Times New Roman" w:hAnsi="Times New Roman" w:cs="Times New Roman"/>
          <w:b/>
          <w:sz w:val="28"/>
          <w:szCs w:val="28"/>
        </w:rPr>
        <w:t>од»</w:t>
      </w:r>
      <w:r w:rsidR="00737A5E" w:rsidRPr="00E10D83">
        <w:rPr>
          <w:rFonts w:ascii="Times New Roman" w:hAnsi="Times New Roman" w:cs="Times New Roman"/>
          <w:sz w:val="28"/>
          <w:szCs w:val="28"/>
        </w:rPr>
        <w:t>.</w:t>
      </w:r>
    </w:p>
    <w:p w:rsidR="0046040F" w:rsidRDefault="0046040F" w:rsidP="0046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показали итоги анализа кредиторская задолженность министерств и ведомств республики</w:t>
      </w:r>
      <w:r w:rsidRPr="002321A1">
        <w:rPr>
          <w:rFonts w:ascii="Times New Roman" w:hAnsi="Times New Roman" w:cs="Times New Roman"/>
          <w:sz w:val="28"/>
          <w:szCs w:val="28"/>
        </w:rPr>
        <w:t xml:space="preserve"> и их подведомственных учреждений на 01.01.2019 г. составляла</w:t>
      </w:r>
      <w:r>
        <w:rPr>
          <w:rFonts w:ascii="Times New Roman" w:hAnsi="Times New Roman" w:cs="Times New Roman"/>
          <w:sz w:val="28"/>
          <w:szCs w:val="28"/>
        </w:rPr>
        <w:t xml:space="preserve"> 4 086,7 млн. рублей. </w:t>
      </w:r>
      <w:r w:rsidRPr="0023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586A">
        <w:rPr>
          <w:rFonts w:ascii="Times New Roman" w:hAnsi="Times New Roman" w:cs="Times New Roman"/>
          <w:sz w:val="28"/>
          <w:szCs w:val="28"/>
        </w:rPr>
        <w:t xml:space="preserve"> 2019 г. произошел рост кредиторской задолженности на 31,0% или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586A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EE586A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E586A">
        <w:rPr>
          <w:rFonts w:ascii="Times New Roman" w:hAnsi="Times New Roman" w:cs="Times New Roman"/>
          <w:sz w:val="28"/>
          <w:szCs w:val="28"/>
        </w:rPr>
        <w:t>, в результате чего общая сумма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на 1.01.2020 г.</w:t>
      </w:r>
      <w:r w:rsidRPr="00EE586A">
        <w:rPr>
          <w:rFonts w:ascii="Times New Roman" w:hAnsi="Times New Roman" w:cs="Times New Roman"/>
          <w:sz w:val="28"/>
          <w:szCs w:val="28"/>
        </w:rPr>
        <w:t xml:space="preserve"> составила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586A"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 xml:space="preserve">,4 </w:t>
      </w:r>
      <w:r w:rsidRPr="00EE586A">
        <w:rPr>
          <w:rFonts w:ascii="Times New Roman" w:hAnsi="Times New Roman" w:cs="Times New Roman"/>
          <w:sz w:val="28"/>
          <w:szCs w:val="28"/>
        </w:rPr>
        <w:t>млн.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737A5E" w:rsidRDefault="00E10D83" w:rsidP="0046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37A5E" w:rsidRPr="00E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причиной образования в министерствах и ведомствах республики и их подведомственных учреждениях кредиторской задолженности</w:t>
      </w:r>
      <w:r w:rsidR="00737A5E" w:rsidRPr="00EE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7A5E" w:rsidRPr="00E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</w:t>
      </w:r>
      <w:r w:rsidR="00737A5E" w:rsidRPr="00EE586A">
        <w:rPr>
          <w:rFonts w:ascii="Times New Roman" w:hAnsi="Times New Roman" w:cs="Times New Roman"/>
          <w:sz w:val="28"/>
          <w:szCs w:val="28"/>
        </w:rPr>
        <w:t xml:space="preserve">исполнение принятых обязательств </w:t>
      </w:r>
      <w:r w:rsidR="00CE5C9C">
        <w:rPr>
          <w:rFonts w:ascii="Times New Roman" w:hAnsi="Times New Roman" w:cs="Times New Roman"/>
          <w:sz w:val="28"/>
          <w:szCs w:val="28"/>
        </w:rPr>
        <w:t>из-за</w:t>
      </w:r>
      <w:r w:rsidR="00737A5E" w:rsidRPr="00EE586A">
        <w:rPr>
          <w:rFonts w:ascii="Times New Roman" w:hAnsi="Times New Roman" w:cs="Times New Roman"/>
          <w:sz w:val="28"/>
          <w:szCs w:val="28"/>
        </w:rPr>
        <w:t xml:space="preserve"> недофинансирования </w:t>
      </w:r>
      <w:r w:rsidR="00CE5C9C" w:rsidRPr="00EE586A">
        <w:rPr>
          <w:rFonts w:ascii="Times New Roman" w:hAnsi="Times New Roman" w:cs="Times New Roman"/>
          <w:sz w:val="28"/>
          <w:szCs w:val="28"/>
        </w:rPr>
        <w:t>Мин</w:t>
      </w:r>
      <w:r w:rsidR="00CE5C9C">
        <w:rPr>
          <w:rFonts w:ascii="Times New Roman" w:hAnsi="Times New Roman" w:cs="Times New Roman"/>
          <w:sz w:val="28"/>
          <w:szCs w:val="28"/>
        </w:rPr>
        <w:t>фи</w:t>
      </w:r>
      <w:r w:rsidR="00CE5C9C" w:rsidRPr="00EE586A">
        <w:rPr>
          <w:rFonts w:ascii="Times New Roman" w:hAnsi="Times New Roman" w:cs="Times New Roman"/>
          <w:sz w:val="28"/>
          <w:szCs w:val="28"/>
        </w:rPr>
        <w:t>н</w:t>
      </w:r>
      <w:r w:rsidR="00CE5C9C">
        <w:rPr>
          <w:rFonts w:ascii="Times New Roman" w:hAnsi="Times New Roman" w:cs="Times New Roman"/>
          <w:sz w:val="28"/>
          <w:szCs w:val="28"/>
        </w:rPr>
        <w:t>ом</w:t>
      </w:r>
      <w:r w:rsidR="00CE5C9C" w:rsidRPr="00EE586A">
        <w:rPr>
          <w:rFonts w:ascii="Times New Roman" w:hAnsi="Times New Roman" w:cs="Times New Roman"/>
          <w:sz w:val="28"/>
          <w:szCs w:val="28"/>
        </w:rPr>
        <w:t xml:space="preserve"> РИ утвержденных лимитов </w:t>
      </w:r>
      <w:r w:rsidR="00E1202F">
        <w:rPr>
          <w:rFonts w:ascii="Times New Roman" w:hAnsi="Times New Roman" w:cs="Times New Roman"/>
          <w:sz w:val="28"/>
          <w:szCs w:val="28"/>
        </w:rPr>
        <w:t xml:space="preserve">бюджетного финансирования </w:t>
      </w:r>
      <w:r w:rsidR="00CE5C9C" w:rsidRPr="00EE586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CE5C9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CE5C9C" w:rsidRPr="00EE586A">
        <w:rPr>
          <w:rFonts w:ascii="Times New Roman" w:hAnsi="Times New Roman" w:cs="Times New Roman"/>
          <w:sz w:val="28"/>
          <w:szCs w:val="28"/>
        </w:rPr>
        <w:t>бюджета</w:t>
      </w:r>
      <w:r w:rsidR="00737A5E" w:rsidRPr="00EE586A">
        <w:rPr>
          <w:rFonts w:ascii="Times New Roman" w:hAnsi="Times New Roman" w:cs="Times New Roman"/>
          <w:sz w:val="28"/>
          <w:szCs w:val="28"/>
        </w:rPr>
        <w:t>.</w:t>
      </w:r>
    </w:p>
    <w:p w:rsidR="00187B02" w:rsidRDefault="00187B02" w:rsidP="004604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F44" w:rsidRPr="00596F44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F44">
        <w:rPr>
          <w:rFonts w:ascii="Times New Roman" w:hAnsi="Times New Roman" w:cs="Times New Roman"/>
          <w:b/>
          <w:bCs/>
          <w:sz w:val="28"/>
          <w:szCs w:val="28"/>
        </w:rPr>
        <w:t>Меры, принятые по результатам контрольных и</w:t>
      </w:r>
    </w:p>
    <w:p w:rsidR="00596F44" w:rsidRPr="00596F44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F44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экспертно-аналитических мероприятий</w:t>
      </w:r>
    </w:p>
    <w:p w:rsidR="000A5801" w:rsidRDefault="000A5801" w:rsidP="000A60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801" w:rsidRDefault="000A5801" w:rsidP="000A5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019">
        <w:rPr>
          <w:rFonts w:ascii="Times New Roman" w:hAnsi="Times New Roman" w:cs="Times New Roman"/>
          <w:sz w:val="28"/>
          <w:szCs w:val="28"/>
        </w:rPr>
        <w:t xml:space="preserve">В целях предотвращения в дальнейшем незаконного, нецелевого и неэффективного расходования бюджетных средств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AA1019">
        <w:rPr>
          <w:rFonts w:ascii="Times New Roman" w:hAnsi="Times New Roman" w:cs="Times New Roman"/>
          <w:sz w:val="28"/>
          <w:szCs w:val="28"/>
        </w:rPr>
        <w:t>использовались предоставленные действующим законодательством возможности по устранению негативных последствий финансовых нарушений, возмещению причиненного ущерба.</w:t>
      </w:r>
    </w:p>
    <w:p w:rsidR="000D3F2F" w:rsidRDefault="000D3F2F" w:rsidP="000D3F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часть нарушений и недостатков устранялись еще в ходе проведения Палатой контрольных и экспертно-аналитических мероприятий. По остальным фактам нарушений бюджетного и иного законодательства Контрольно-счётная палата применяла право </w:t>
      </w:r>
      <w:r>
        <w:rPr>
          <w:sz w:val="28"/>
          <w:szCs w:val="28"/>
        </w:rPr>
        <w:lastRenderedPageBreak/>
        <w:t>самостоятельного принятия мер реагирования, направляя объектам проверок представления и, в случае необходимости, предписания.</w:t>
      </w:r>
    </w:p>
    <w:p w:rsidR="000A6045" w:rsidRPr="007060E4" w:rsidRDefault="000A6045" w:rsidP="000A60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60E4">
        <w:rPr>
          <w:rFonts w:ascii="Times New Roman" w:hAnsi="Times New Roman" w:cs="Times New Roman"/>
          <w:sz w:val="28"/>
          <w:szCs w:val="28"/>
        </w:rPr>
        <w:t xml:space="preserve">ля совершенствования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7060E4">
        <w:rPr>
          <w:rFonts w:ascii="Times New Roman" w:hAnsi="Times New Roman" w:cs="Times New Roman"/>
          <w:sz w:val="28"/>
          <w:szCs w:val="28"/>
        </w:rPr>
        <w:t xml:space="preserve"> и повышения эффективности деятельности органов власти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060E4">
        <w:rPr>
          <w:rFonts w:ascii="Times New Roman" w:hAnsi="Times New Roman" w:cs="Times New Roman"/>
          <w:sz w:val="28"/>
          <w:szCs w:val="28"/>
        </w:rPr>
        <w:t>нформация о результатах контрольных мероприятий направлялась Главе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60E4">
        <w:rPr>
          <w:rFonts w:ascii="Times New Roman" w:hAnsi="Times New Roman" w:cs="Times New Roman"/>
          <w:sz w:val="28"/>
          <w:szCs w:val="28"/>
        </w:rPr>
        <w:t xml:space="preserve"> в Народное Собрание РИ.</w:t>
      </w:r>
    </w:p>
    <w:p w:rsidR="000D3F2F" w:rsidRPr="000D3F2F" w:rsidRDefault="00A33A5A" w:rsidP="000D3F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3A5A">
        <w:rPr>
          <w:sz w:val="28"/>
          <w:szCs w:val="28"/>
        </w:rPr>
        <w:t xml:space="preserve"> </w:t>
      </w:r>
      <w:r w:rsidR="000D3F2F">
        <w:rPr>
          <w:sz w:val="28"/>
          <w:szCs w:val="28"/>
        </w:rPr>
        <w:t xml:space="preserve">2020 году в </w:t>
      </w:r>
      <w:r w:rsidRPr="00A33A5A">
        <w:rPr>
          <w:sz w:val="28"/>
          <w:szCs w:val="28"/>
        </w:rPr>
        <w:t xml:space="preserve">адрес проверенных организаций Палатой направлено 49 представлений и </w:t>
      </w:r>
      <w:r w:rsidR="00143FF7">
        <w:rPr>
          <w:sz w:val="28"/>
          <w:szCs w:val="28"/>
        </w:rPr>
        <w:t>3</w:t>
      </w:r>
      <w:r w:rsidRPr="00A33A5A">
        <w:rPr>
          <w:sz w:val="28"/>
          <w:szCs w:val="28"/>
        </w:rPr>
        <w:t xml:space="preserve"> предписания о необходимости устранения выявленных нарушений </w:t>
      </w:r>
      <w:r w:rsidR="000D3F2F" w:rsidRPr="00C25B2F">
        <w:rPr>
          <w:color w:val="auto"/>
          <w:sz w:val="28"/>
          <w:szCs w:val="28"/>
        </w:rPr>
        <w:t>и принятии мер к возврату и восстановлению средств, использованных незаконно.</w:t>
      </w:r>
      <w:r w:rsidR="000D3F2F">
        <w:rPr>
          <w:color w:val="auto"/>
          <w:sz w:val="28"/>
          <w:szCs w:val="28"/>
        </w:rPr>
        <w:t xml:space="preserve"> </w:t>
      </w:r>
      <w:r w:rsidR="000D3F2F" w:rsidRPr="000D3F2F">
        <w:rPr>
          <w:sz w:val="28"/>
          <w:szCs w:val="28"/>
        </w:rPr>
        <w:t xml:space="preserve">В течение года </w:t>
      </w:r>
      <w:r w:rsidR="000D3F2F">
        <w:rPr>
          <w:sz w:val="28"/>
          <w:szCs w:val="28"/>
        </w:rPr>
        <w:t>КСП РИ</w:t>
      </w:r>
      <w:r w:rsidR="000D3F2F" w:rsidRPr="000D3F2F">
        <w:rPr>
          <w:sz w:val="28"/>
          <w:szCs w:val="28"/>
        </w:rPr>
        <w:t xml:space="preserve"> осуществлялся систематический контроль за их исполнением.</w:t>
      </w:r>
    </w:p>
    <w:p w:rsidR="00A33A5A" w:rsidRDefault="000D3F2F" w:rsidP="00A33A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F">
        <w:rPr>
          <w:rFonts w:ascii="Times New Roman" w:hAnsi="Times New Roman" w:cs="Times New Roman"/>
          <w:sz w:val="28"/>
          <w:szCs w:val="28"/>
        </w:rPr>
        <w:t>На момент подготовки настоящего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5A" w:rsidRPr="00A33A5A">
        <w:rPr>
          <w:rFonts w:ascii="Times New Roman" w:hAnsi="Times New Roman" w:cs="Times New Roman"/>
          <w:sz w:val="28"/>
          <w:szCs w:val="28"/>
        </w:rPr>
        <w:t xml:space="preserve">за допущенные нарушения проверенными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министерствами и </w:t>
      </w:r>
      <w:r w:rsidR="00A33A5A" w:rsidRPr="00A33A5A">
        <w:rPr>
          <w:rFonts w:ascii="Times New Roman" w:hAnsi="Times New Roman" w:cs="Times New Roman"/>
          <w:sz w:val="28"/>
          <w:szCs w:val="28"/>
        </w:rPr>
        <w:t>ведомствами к дисциплинарной ответственности в виде выговоров и замечани</w:t>
      </w:r>
      <w:r w:rsidR="00695FC7">
        <w:rPr>
          <w:rFonts w:ascii="Times New Roman" w:hAnsi="Times New Roman" w:cs="Times New Roman"/>
          <w:sz w:val="28"/>
          <w:szCs w:val="28"/>
        </w:rPr>
        <w:t>й привлечено 16</w:t>
      </w:r>
      <w:r w:rsidR="00A33A5A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A33A5A" w:rsidRPr="00A33A5A" w:rsidRDefault="00A33A5A" w:rsidP="00A33A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3A5A">
        <w:rPr>
          <w:rFonts w:ascii="Times New Roman" w:hAnsi="Times New Roman" w:cs="Times New Roman"/>
          <w:sz w:val="28"/>
          <w:szCs w:val="28"/>
        </w:rPr>
        <w:t>бъектами контроля в бюджет республ</w:t>
      </w:r>
      <w:r>
        <w:rPr>
          <w:rFonts w:ascii="Times New Roman" w:hAnsi="Times New Roman" w:cs="Times New Roman"/>
          <w:sz w:val="28"/>
          <w:szCs w:val="28"/>
        </w:rPr>
        <w:t>ики возмещен ущерб в размере 1 </w:t>
      </w:r>
      <w:r w:rsidRPr="00A33A5A">
        <w:rPr>
          <w:rFonts w:ascii="Times New Roman" w:hAnsi="Times New Roman" w:cs="Times New Roman"/>
          <w:sz w:val="28"/>
          <w:szCs w:val="28"/>
        </w:rPr>
        <w:t>987,6 тыс. рубл</w:t>
      </w:r>
      <w:r>
        <w:rPr>
          <w:rFonts w:ascii="Times New Roman" w:hAnsi="Times New Roman" w:cs="Times New Roman"/>
          <w:sz w:val="28"/>
          <w:szCs w:val="28"/>
        </w:rPr>
        <w:t xml:space="preserve">ей. </w:t>
      </w:r>
      <w:r w:rsidRPr="00A33A5A">
        <w:rPr>
          <w:rFonts w:ascii="Times New Roman" w:hAnsi="Times New Roman" w:cs="Times New Roman"/>
          <w:sz w:val="28"/>
          <w:szCs w:val="28"/>
        </w:rPr>
        <w:t>Более того, проверенными министерствами и ведомствами проведена работа, по итогам которой устран</w:t>
      </w:r>
      <w:r>
        <w:rPr>
          <w:rFonts w:ascii="Times New Roman" w:hAnsi="Times New Roman" w:cs="Times New Roman"/>
          <w:sz w:val="28"/>
          <w:szCs w:val="28"/>
        </w:rPr>
        <w:t>ено нарушений на общую сумму 62 </w:t>
      </w:r>
      <w:r w:rsidRPr="00A33A5A">
        <w:rPr>
          <w:rFonts w:ascii="Times New Roman" w:hAnsi="Times New Roman" w:cs="Times New Roman"/>
          <w:sz w:val="28"/>
          <w:szCs w:val="28"/>
        </w:rPr>
        <w:t>351,5 тыс. рублей.</w:t>
      </w:r>
    </w:p>
    <w:p w:rsidR="00A33A5A" w:rsidRDefault="00A33A5A" w:rsidP="00A33A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Так, муниципальными образованиями проведены мероприятия по постановке на балансовый учет материал</w:t>
      </w:r>
      <w:r>
        <w:rPr>
          <w:rFonts w:ascii="Times New Roman" w:hAnsi="Times New Roman" w:cs="Times New Roman"/>
          <w:sz w:val="28"/>
          <w:szCs w:val="28"/>
        </w:rPr>
        <w:t>ьных объектов на общую сумму 18 </w:t>
      </w:r>
      <w:r w:rsidRPr="00A33A5A">
        <w:rPr>
          <w:rFonts w:ascii="Times New Roman" w:hAnsi="Times New Roman" w:cs="Times New Roman"/>
          <w:sz w:val="28"/>
          <w:szCs w:val="28"/>
        </w:rPr>
        <w:t xml:space="preserve">323,9 тыс. рублей, построенных в рамках благоустройства </w:t>
      </w:r>
      <w:r w:rsidR="005A7DF4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A33A5A">
        <w:rPr>
          <w:rFonts w:ascii="Times New Roman" w:hAnsi="Times New Roman" w:cs="Times New Roman"/>
          <w:sz w:val="28"/>
          <w:szCs w:val="28"/>
        </w:rPr>
        <w:t>.</w:t>
      </w:r>
    </w:p>
    <w:p w:rsidR="00695FC7" w:rsidRPr="00695FC7" w:rsidRDefault="00695FC7" w:rsidP="00695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устранены нарушения, связанные с передачей Министерством по физической культуре и спорту РИ в собственность ФГБОУ ВО «Ингушский Государственный университет» основных средств (чаши бассейна) стоимостью </w:t>
      </w:r>
      <w:r w:rsidRPr="00A33A5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 999,9 тыс. рублей. </w:t>
      </w:r>
      <w:r w:rsidRPr="00072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указанный объект исключен из Реестра государственного имущества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Ингушетия и передан в собственность Ингушского государственного университета</w:t>
      </w:r>
      <w:r w:rsidRPr="00072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A5A" w:rsidRPr="00BE14C4" w:rsidRDefault="00A33A5A" w:rsidP="00A33A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Сотрудниками Палаты на должностных лиц, допустивших нецелевое использование бюджетных средств (статья 15.14 КоАП РФ), составлено 6 протоколов об администра</w:t>
      </w:r>
      <w:r w:rsidR="00695FC7">
        <w:rPr>
          <w:rFonts w:ascii="Times New Roman" w:hAnsi="Times New Roman" w:cs="Times New Roman"/>
          <w:sz w:val="28"/>
          <w:szCs w:val="28"/>
        </w:rPr>
        <w:t>тивных правонарушениях</w:t>
      </w:r>
      <w:r w:rsidRPr="00BE14C4">
        <w:rPr>
          <w:rFonts w:ascii="Times New Roman" w:hAnsi="Times New Roman" w:cs="Times New Roman"/>
          <w:sz w:val="28"/>
          <w:szCs w:val="28"/>
        </w:rPr>
        <w:t>.</w:t>
      </w:r>
    </w:p>
    <w:p w:rsidR="00A33A5A" w:rsidRPr="00BE14C4" w:rsidRDefault="00A33A5A" w:rsidP="00A33A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C4">
        <w:rPr>
          <w:rFonts w:ascii="Times New Roman" w:hAnsi="Times New Roman" w:cs="Times New Roman"/>
          <w:sz w:val="28"/>
          <w:szCs w:val="28"/>
        </w:rPr>
        <w:t>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и следственное управление республики.</w:t>
      </w:r>
    </w:p>
    <w:p w:rsidR="00A33A5A" w:rsidRPr="00A33A5A" w:rsidRDefault="00A33A5A" w:rsidP="00A33A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C4">
        <w:rPr>
          <w:rFonts w:ascii="Times New Roman" w:hAnsi="Times New Roman" w:cs="Times New Roman"/>
          <w:sz w:val="28"/>
          <w:szCs w:val="28"/>
        </w:rPr>
        <w:t>В свою очередь,</w:t>
      </w:r>
      <w:r w:rsidRPr="00A33A5A">
        <w:rPr>
          <w:rFonts w:ascii="Times New Roman" w:hAnsi="Times New Roman" w:cs="Times New Roman"/>
          <w:sz w:val="28"/>
          <w:szCs w:val="28"/>
        </w:rPr>
        <w:t xml:space="preserve"> органами прокуратуры в адрес руководителей учреждений культуры и администрации г.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 внесено 4 представления об устранении нарушений законодательства.</w:t>
      </w:r>
    </w:p>
    <w:p w:rsidR="00A33A5A" w:rsidRDefault="00A33A5A" w:rsidP="005A7D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 xml:space="preserve"> Следств</w:t>
      </w:r>
      <w:r w:rsidR="005A7DF4">
        <w:rPr>
          <w:rFonts w:ascii="Times New Roman" w:hAnsi="Times New Roman" w:cs="Times New Roman"/>
          <w:sz w:val="28"/>
          <w:szCs w:val="28"/>
        </w:rPr>
        <w:t>енным отделом по г. Карабулак Следственного управления Следственного комитета</w:t>
      </w:r>
      <w:r w:rsidRPr="00A33A5A">
        <w:rPr>
          <w:rFonts w:ascii="Times New Roman" w:hAnsi="Times New Roman" w:cs="Times New Roman"/>
          <w:sz w:val="28"/>
          <w:szCs w:val="28"/>
        </w:rPr>
        <w:t xml:space="preserve"> РФ по РИ, по факту завышения объемов выполненных работ по благоустройству общественных территорий в г. Карабулак в рамках реализации регионального проекта «Формирование комфортной городской среды», в отношении генерального директора ООО «Маркетинг-Сервис» </w:t>
      </w:r>
      <w:r w:rsidRPr="00A33A5A">
        <w:rPr>
          <w:rFonts w:ascii="Times New Roman" w:hAnsi="Times New Roman" w:cs="Times New Roman"/>
          <w:sz w:val="28"/>
          <w:szCs w:val="28"/>
        </w:rPr>
        <w:lastRenderedPageBreak/>
        <w:t>возбуждено уголовное дело по признакам преступления, предусмо</w:t>
      </w:r>
      <w:r w:rsidR="005A7DF4">
        <w:rPr>
          <w:rFonts w:ascii="Times New Roman" w:hAnsi="Times New Roman" w:cs="Times New Roman"/>
          <w:sz w:val="28"/>
          <w:szCs w:val="28"/>
        </w:rPr>
        <w:t>тренного частью 3 статьи 159 Уголовного кодекса</w:t>
      </w:r>
      <w:r w:rsidRPr="00A33A5A">
        <w:rPr>
          <w:rFonts w:ascii="Times New Roman" w:hAnsi="Times New Roman" w:cs="Times New Roman"/>
          <w:sz w:val="28"/>
          <w:szCs w:val="28"/>
        </w:rPr>
        <w:t xml:space="preserve"> РФ. По результатам рассмотрения принято судебное решение о взыскании суммы завышения в размере 343,7 тыс. рублей и наложении штрафа в размере 150,0 тыс. рублей.</w:t>
      </w:r>
    </w:p>
    <w:p w:rsidR="00742BDE" w:rsidRPr="00742BDE" w:rsidRDefault="00742BDE" w:rsidP="00742BDE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742BDE">
        <w:rPr>
          <w:sz w:val="28"/>
          <w:szCs w:val="28"/>
        </w:rPr>
        <w:t xml:space="preserve">Более того, по факту завышения объемов выполненных работ при благоустройстве общественных территорий в сельском поселении </w:t>
      </w:r>
      <w:proofErr w:type="spellStart"/>
      <w:r w:rsidRPr="00742BDE">
        <w:rPr>
          <w:sz w:val="28"/>
          <w:szCs w:val="28"/>
        </w:rPr>
        <w:t>Вежарий</w:t>
      </w:r>
      <w:proofErr w:type="spellEnd"/>
      <w:r w:rsidRPr="00742BDE">
        <w:rPr>
          <w:sz w:val="28"/>
          <w:szCs w:val="28"/>
        </w:rPr>
        <w:t xml:space="preserve"> в отношении генерального директора ООО «Магистраль» Управлением экономической безопасности и противодействия коррупции МВД по РИ возбуждено уголовное дело по признакам преступления, предусм</w:t>
      </w:r>
      <w:r w:rsidR="005A7DF4">
        <w:rPr>
          <w:sz w:val="28"/>
          <w:szCs w:val="28"/>
        </w:rPr>
        <w:t>отренного частью 3 статьи 159 Уголовного  кодекса</w:t>
      </w:r>
      <w:r w:rsidRPr="00742BDE">
        <w:rPr>
          <w:sz w:val="28"/>
          <w:szCs w:val="28"/>
        </w:rPr>
        <w:t xml:space="preserve"> РФ (</w:t>
      </w:r>
      <w:r w:rsidRPr="00742BDE">
        <w:rPr>
          <w:sz w:val="28"/>
          <w:szCs w:val="28"/>
          <w:shd w:val="clear" w:color="auto" w:fill="FFFFFF"/>
        </w:rPr>
        <w:t>мошенничество, совершенное </w:t>
      </w:r>
      <w:hyperlink r:id="rId13" w:anchor="dst100078" w:history="1">
        <w:r w:rsidRPr="00742BDE">
          <w:rPr>
            <w:rStyle w:val="a7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лицом</w:t>
        </w:r>
      </w:hyperlink>
      <w:r w:rsidRPr="00742BDE">
        <w:rPr>
          <w:sz w:val="28"/>
          <w:szCs w:val="28"/>
          <w:shd w:val="clear" w:color="auto" w:fill="FFFFFF"/>
        </w:rPr>
        <w:t> с использованием своего служебного положения, а равно в </w:t>
      </w:r>
      <w:hyperlink r:id="rId14" w:anchor="dst2428" w:history="1">
        <w:r w:rsidRPr="00742BDE">
          <w:rPr>
            <w:rStyle w:val="a7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крупном размере</w:t>
        </w:r>
      </w:hyperlink>
      <w:r w:rsidRPr="00742BDE">
        <w:rPr>
          <w:sz w:val="28"/>
          <w:szCs w:val="28"/>
        </w:rPr>
        <w:t xml:space="preserve">). </w:t>
      </w:r>
    </w:p>
    <w:p w:rsidR="00742BDE" w:rsidRDefault="00742BDE" w:rsidP="00742BDE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742BDE">
        <w:rPr>
          <w:sz w:val="28"/>
          <w:szCs w:val="28"/>
        </w:rPr>
        <w:t xml:space="preserve">По факту завышения объемов выполненных работ по благоустройству общественной территории в </w:t>
      </w:r>
      <w:proofErr w:type="spellStart"/>
      <w:r w:rsidRPr="00742BDE">
        <w:rPr>
          <w:sz w:val="28"/>
          <w:szCs w:val="28"/>
        </w:rPr>
        <w:t>с.п</w:t>
      </w:r>
      <w:proofErr w:type="spellEnd"/>
      <w:r w:rsidRPr="00742BDE">
        <w:rPr>
          <w:sz w:val="28"/>
          <w:szCs w:val="28"/>
        </w:rPr>
        <w:t xml:space="preserve">. Верхние </w:t>
      </w:r>
      <w:proofErr w:type="spellStart"/>
      <w:r w:rsidRPr="00742BDE">
        <w:rPr>
          <w:sz w:val="28"/>
          <w:szCs w:val="28"/>
        </w:rPr>
        <w:t>Ачалуки</w:t>
      </w:r>
      <w:proofErr w:type="spellEnd"/>
      <w:r w:rsidRPr="00742BDE">
        <w:rPr>
          <w:sz w:val="28"/>
          <w:szCs w:val="28"/>
        </w:rPr>
        <w:t xml:space="preserve"> Управлением экономической безопасности и противодействия коррупции МВД по РИ проводятся проверочные мероприятия.</w:t>
      </w:r>
    </w:p>
    <w:p w:rsidR="00A909CB" w:rsidRPr="00A909CB" w:rsidRDefault="00A909CB" w:rsidP="00A909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CB">
        <w:rPr>
          <w:rFonts w:ascii="Times New Roman" w:hAnsi="Times New Roman" w:cs="Times New Roman"/>
          <w:sz w:val="28"/>
          <w:szCs w:val="28"/>
        </w:rPr>
        <w:t>Материалы а</w:t>
      </w:r>
      <w:r w:rsidRPr="00A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удита эффективности использования средств республиканского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 в 2016-2019 годах Министерству образования и науки</w:t>
      </w:r>
      <w:r w:rsidRPr="00A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 на обеспечение бесплатной учебной литературой учащихся учреждений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письму Следственного управления Следственного комитета РФ по РИ направленны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Следственный отдел по г. Назрань для приобщения к материалам по факту порчи учебной литературы на общую сумму 11 333,3 тыс. руб.</w:t>
      </w:r>
    </w:p>
    <w:p w:rsidR="00A33A5A" w:rsidRDefault="00A33A5A" w:rsidP="00A33A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По фактам нарушения законодательства о контрактной системе УФАС по РИ ранее было возбуждено 2 дела об административном правонарушении,</w:t>
      </w:r>
      <w:r w:rsidR="00742BDE">
        <w:rPr>
          <w:rFonts w:ascii="Times New Roman" w:hAnsi="Times New Roman" w:cs="Times New Roman"/>
          <w:sz w:val="28"/>
          <w:szCs w:val="28"/>
        </w:rPr>
        <w:t xml:space="preserve"> по итогам рассмотрения которых</w:t>
      </w:r>
      <w:r w:rsidRPr="00A33A5A">
        <w:rPr>
          <w:rFonts w:ascii="Times New Roman" w:hAnsi="Times New Roman" w:cs="Times New Roman"/>
          <w:sz w:val="28"/>
          <w:szCs w:val="28"/>
        </w:rPr>
        <w:t xml:space="preserve"> 1 должностное лицо (заместитель министра культуры и архивного дела РИ) оштрафовано на 100,0 тыс. рублей.</w:t>
      </w:r>
    </w:p>
    <w:p w:rsidR="00FE19D4" w:rsidRDefault="00FE19D4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A5A" w:rsidRDefault="00A33A5A" w:rsidP="0018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FE0" w:rsidRDefault="00140FE0" w:rsidP="0018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2266"/>
        <w:gridCol w:w="3171"/>
      </w:tblGrid>
      <w:tr w:rsidR="00FE19D4" w:rsidTr="00777D0A">
        <w:trPr>
          <w:jc w:val="right"/>
        </w:trPr>
        <w:tc>
          <w:tcPr>
            <w:tcW w:w="4106" w:type="dxa"/>
          </w:tcPr>
          <w:p w:rsidR="00FE19D4" w:rsidRPr="008D433A" w:rsidRDefault="00FE19D4" w:rsidP="00187B0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</w:t>
            </w:r>
          </w:p>
          <w:p w:rsidR="00FE19D4" w:rsidRPr="008D433A" w:rsidRDefault="00FE19D4" w:rsidP="00187B0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Контрольно-счетной палаты</w:t>
            </w:r>
          </w:p>
          <w:p w:rsidR="00FE19D4" w:rsidRDefault="00FE19D4" w:rsidP="001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Республики Ингушетия</w:t>
            </w:r>
          </w:p>
        </w:tc>
        <w:tc>
          <w:tcPr>
            <w:tcW w:w="2312" w:type="dxa"/>
          </w:tcPr>
          <w:p w:rsidR="00FE19D4" w:rsidRDefault="00FE19D4" w:rsidP="001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Align w:val="bottom"/>
          </w:tcPr>
          <w:p w:rsidR="00FE19D4" w:rsidRDefault="00FE19D4" w:rsidP="00187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М.К. </w:t>
            </w:r>
            <w:proofErr w:type="spellStart"/>
            <w:r w:rsidRPr="008D4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Белхароев</w:t>
            </w:r>
            <w:proofErr w:type="spellEnd"/>
          </w:p>
        </w:tc>
      </w:tr>
    </w:tbl>
    <w:p w:rsidR="00FE19D4" w:rsidRDefault="00FE19D4" w:rsidP="0018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19D4" w:rsidSect="003B718E">
      <w:headerReference w:type="default" r:id="rId15"/>
      <w:footerReference w:type="default" r:id="rId16"/>
      <w:footerReference w:type="first" r:id="rId17"/>
      <w:pgSz w:w="11906" w:h="16838" w:code="9"/>
      <w:pgMar w:top="1134" w:right="850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2A" w:rsidRDefault="0019422A">
      <w:pPr>
        <w:spacing w:after="0" w:line="240" w:lineRule="auto"/>
      </w:pPr>
      <w:r>
        <w:separator/>
      </w:r>
    </w:p>
  </w:endnote>
  <w:endnote w:type="continuationSeparator" w:id="0">
    <w:p w:rsidR="0019422A" w:rsidRDefault="0019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A5" w:rsidRPr="00140783" w:rsidRDefault="00A77F65" w:rsidP="00370727">
    <w:pPr>
      <w:pStyle w:val="ae"/>
      <w:pBdr>
        <w:top w:val="thinThickSmallGap" w:sz="24" w:space="0" w:color="622423"/>
      </w:pBdr>
      <w:jc w:val="right"/>
      <w:rPr>
        <w:rFonts w:ascii="Georgia" w:hAnsi="Georgia"/>
        <w:color w:val="2F5496" w:themeColor="accent5" w:themeShade="BF"/>
        <w:sz w:val="20"/>
        <w:szCs w:val="20"/>
      </w:rPr>
    </w:pPr>
    <w:r w:rsidRPr="00140783">
      <w:rPr>
        <w:b/>
        <w:bCs/>
        <w:color w:val="2F5496" w:themeColor="accent5" w:themeShade="BF"/>
      </w:rPr>
      <w:fldChar w:fldCharType="begin"/>
    </w:r>
    <w:r w:rsidRPr="00140783">
      <w:rPr>
        <w:b/>
        <w:bCs/>
        <w:color w:val="2F5496" w:themeColor="accent5" w:themeShade="BF"/>
      </w:rPr>
      <w:instrText xml:space="preserve"> PAGE   \* MERGEFORMAT </w:instrText>
    </w:r>
    <w:r w:rsidRPr="00140783">
      <w:rPr>
        <w:b/>
        <w:bCs/>
        <w:color w:val="2F5496" w:themeColor="accent5" w:themeShade="BF"/>
      </w:rPr>
      <w:fldChar w:fldCharType="separate"/>
    </w:r>
    <w:r w:rsidR="00C16C54" w:rsidRPr="00C16C54">
      <w:rPr>
        <w:rFonts w:ascii="Cambria" w:hAnsi="Cambria" w:cs="Cambria"/>
        <w:b/>
        <w:bCs/>
        <w:noProof/>
        <w:color w:val="2F5496" w:themeColor="accent5" w:themeShade="BF"/>
      </w:rPr>
      <w:t>24</w:t>
    </w:r>
    <w:r w:rsidRPr="00140783">
      <w:rPr>
        <w:b/>
        <w:bCs/>
        <w:color w:val="2F5496" w:themeColor="accent5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14" w:rsidRDefault="00251514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2A" w:rsidRDefault="0019422A">
      <w:pPr>
        <w:spacing w:after="0" w:line="240" w:lineRule="auto"/>
      </w:pPr>
      <w:r>
        <w:separator/>
      </w:r>
    </w:p>
  </w:footnote>
  <w:footnote w:type="continuationSeparator" w:id="0">
    <w:p w:rsidR="0019422A" w:rsidRDefault="0019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96" w:rsidRPr="00140783" w:rsidRDefault="00CD198C" w:rsidP="00CD198C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Cambria" w:eastAsia="Times New Roman" w:hAnsi="Cambria" w:cs="Cambria"/>
        <w:b/>
        <w:bCs/>
        <w:color w:val="FFFFFF" w:themeColor="background1"/>
        <w:sz w:val="20"/>
        <w:szCs w:val="20"/>
        <w:lang w:eastAsia="ru-RU"/>
        <w14:textFill>
          <w14:noFill/>
        </w14:textFill>
      </w:rPr>
    </w:pPr>
    <w:r w:rsidRPr="00140783"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  <w:t>Отчет о деятельности Контрольно-счетной палаты Республики Ингушетия за 2020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F4A"/>
    <w:multiLevelType w:val="hybridMultilevel"/>
    <w:tmpl w:val="0C1043AE"/>
    <w:lvl w:ilvl="0" w:tplc="04190001">
      <w:start w:val="1"/>
      <w:numFmt w:val="bullet"/>
      <w:lvlText w:val=""/>
      <w:lvlJc w:val="left"/>
      <w:pPr>
        <w:ind w:left="2116" w:hanging="11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" w15:restartNumberingAfterBreak="0">
    <w:nsid w:val="03AC0CC9"/>
    <w:multiLevelType w:val="hybridMultilevel"/>
    <w:tmpl w:val="5AE0CFEA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079F0159"/>
    <w:multiLevelType w:val="hybridMultilevel"/>
    <w:tmpl w:val="DE9205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705022"/>
    <w:multiLevelType w:val="hybridMultilevel"/>
    <w:tmpl w:val="F4EEE5A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97D2EF7"/>
    <w:multiLevelType w:val="hybridMultilevel"/>
    <w:tmpl w:val="91E0BA5A"/>
    <w:lvl w:ilvl="0" w:tplc="D06E9E1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B3125"/>
    <w:multiLevelType w:val="hybridMultilevel"/>
    <w:tmpl w:val="C878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66EC"/>
    <w:multiLevelType w:val="hybridMultilevel"/>
    <w:tmpl w:val="676C2894"/>
    <w:lvl w:ilvl="0" w:tplc="0419000F">
      <w:start w:val="1"/>
      <w:numFmt w:val="decimal"/>
      <w:lvlText w:val="%1."/>
      <w:lvlJc w:val="left"/>
      <w:pPr>
        <w:ind w:left="7200" w:hanging="360"/>
      </w:p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" w15:restartNumberingAfterBreak="0">
    <w:nsid w:val="129A411A"/>
    <w:multiLevelType w:val="hybridMultilevel"/>
    <w:tmpl w:val="34ECB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2059D"/>
    <w:multiLevelType w:val="hybridMultilevel"/>
    <w:tmpl w:val="2C7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440AB"/>
    <w:multiLevelType w:val="hybridMultilevel"/>
    <w:tmpl w:val="6352986C"/>
    <w:lvl w:ilvl="0" w:tplc="73EC8518">
      <w:start w:val="1"/>
      <w:numFmt w:val="bullet"/>
      <w:lvlText w:val="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2B734F"/>
    <w:multiLevelType w:val="hybridMultilevel"/>
    <w:tmpl w:val="89B8DA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8A1456"/>
    <w:multiLevelType w:val="hybridMultilevel"/>
    <w:tmpl w:val="9ABEDEA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E6667B"/>
    <w:multiLevelType w:val="hybridMultilevel"/>
    <w:tmpl w:val="5AE0CFEA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20144A58"/>
    <w:multiLevelType w:val="hybridMultilevel"/>
    <w:tmpl w:val="975E9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33706"/>
    <w:multiLevelType w:val="hybridMultilevel"/>
    <w:tmpl w:val="3382720C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2C7C39BB"/>
    <w:multiLevelType w:val="hybridMultilevel"/>
    <w:tmpl w:val="B6B4A4D8"/>
    <w:lvl w:ilvl="0" w:tplc="E2488A8C">
      <w:start w:val="16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3A1F6CF8"/>
    <w:multiLevelType w:val="hybridMultilevel"/>
    <w:tmpl w:val="4B56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A2917"/>
    <w:multiLevelType w:val="hybridMultilevel"/>
    <w:tmpl w:val="D6B21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FF59F4"/>
    <w:multiLevelType w:val="hybridMultilevel"/>
    <w:tmpl w:val="6FF2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37B29"/>
    <w:multiLevelType w:val="hybridMultilevel"/>
    <w:tmpl w:val="75CC84AE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 w15:restartNumberingAfterBreak="0">
    <w:nsid w:val="43637E05"/>
    <w:multiLevelType w:val="hybridMultilevel"/>
    <w:tmpl w:val="A2BCA9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8512AB"/>
    <w:multiLevelType w:val="hybridMultilevel"/>
    <w:tmpl w:val="5518ED8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 w15:restartNumberingAfterBreak="0">
    <w:nsid w:val="46777EB2"/>
    <w:multiLevelType w:val="hybridMultilevel"/>
    <w:tmpl w:val="87486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EA4AA0"/>
    <w:multiLevelType w:val="hybridMultilevel"/>
    <w:tmpl w:val="3E1AE6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0E7361"/>
    <w:multiLevelType w:val="multilevel"/>
    <w:tmpl w:val="1FE88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5" w15:restartNumberingAfterBreak="0">
    <w:nsid w:val="48797B13"/>
    <w:multiLevelType w:val="hybridMultilevel"/>
    <w:tmpl w:val="9048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622E9"/>
    <w:multiLevelType w:val="hybridMultilevel"/>
    <w:tmpl w:val="75B63B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BD74EB5"/>
    <w:multiLevelType w:val="hybridMultilevel"/>
    <w:tmpl w:val="9522D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D161C"/>
    <w:multiLevelType w:val="hybridMultilevel"/>
    <w:tmpl w:val="9934DE40"/>
    <w:lvl w:ilvl="0" w:tplc="8A9C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C733E3"/>
    <w:multiLevelType w:val="hybridMultilevel"/>
    <w:tmpl w:val="AE7AF49E"/>
    <w:lvl w:ilvl="0" w:tplc="1D580AF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0" w15:restartNumberingAfterBreak="0">
    <w:nsid w:val="53AD67F2"/>
    <w:multiLevelType w:val="hybridMultilevel"/>
    <w:tmpl w:val="F1E20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3F75FA2"/>
    <w:multiLevelType w:val="hybridMultilevel"/>
    <w:tmpl w:val="0F66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34166"/>
    <w:multiLevelType w:val="hybridMultilevel"/>
    <w:tmpl w:val="C78C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137C9"/>
    <w:multiLevelType w:val="hybridMultilevel"/>
    <w:tmpl w:val="66BA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E08AA"/>
    <w:multiLevelType w:val="hybridMultilevel"/>
    <w:tmpl w:val="ED4A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5EF4"/>
    <w:multiLevelType w:val="hybridMultilevel"/>
    <w:tmpl w:val="123A9E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30222BA"/>
    <w:multiLevelType w:val="singleLevel"/>
    <w:tmpl w:val="DCE014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8D46D81"/>
    <w:multiLevelType w:val="hybridMultilevel"/>
    <w:tmpl w:val="0AAE108E"/>
    <w:lvl w:ilvl="0" w:tplc="80E206D8">
      <w:start w:val="1"/>
      <w:numFmt w:val="decimal"/>
      <w:lvlText w:val="%1."/>
      <w:lvlJc w:val="left"/>
      <w:pPr>
        <w:ind w:left="85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69AF20C1"/>
    <w:multiLevelType w:val="hybridMultilevel"/>
    <w:tmpl w:val="86144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C22D4"/>
    <w:multiLevelType w:val="hybridMultilevel"/>
    <w:tmpl w:val="C418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359E2"/>
    <w:multiLevelType w:val="hybridMultilevel"/>
    <w:tmpl w:val="ECBA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952BD"/>
    <w:multiLevelType w:val="hybridMultilevel"/>
    <w:tmpl w:val="B9CC43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2"/>
  </w:num>
  <w:num w:numId="5">
    <w:abstractNumId w:val="19"/>
  </w:num>
  <w:num w:numId="6">
    <w:abstractNumId w:val="16"/>
  </w:num>
  <w:num w:numId="7">
    <w:abstractNumId w:val="26"/>
  </w:num>
  <w:num w:numId="8">
    <w:abstractNumId w:val="21"/>
  </w:num>
  <w:num w:numId="9">
    <w:abstractNumId w:val="6"/>
  </w:num>
  <w:num w:numId="10">
    <w:abstractNumId w:val="35"/>
  </w:num>
  <w:num w:numId="11">
    <w:abstractNumId w:val="27"/>
  </w:num>
  <w:num w:numId="12">
    <w:abstractNumId w:val="18"/>
  </w:num>
  <w:num w:numId="13">
    <w:abstractNumId w:val="40"/>
  </w:num>
  <w:num w:numId="14">
    <w:abstractNumId w:val="25"/>
  </w:num>
  <w:num w:numId="15">
    <w:abstractNumId w:val="13"/>
  </w:num>
  <w:num w:numId="16">
    <w:abstractNumId w:val="38"/>
  </w:num>
  <w:num w:numId="17">
    <w:abstractNumId w:val="39"/>
  </w:num>
  <w:num w:numId="18">
    <w:abstractNumId w:val="29"/>
  </w:num>
  <w:num w:numId="19">
    <w:abstractNumId w:val="7"/>
  </w:num>
  <w:num w:numId="20">
    <w:abstractNumId w:val="10"/>
  </w:num>
  <w:num w:numId="21">
    <w:abstractNumId w:val="20"/>
  </w:num>
  <w:num w:numId="22">
    <w:abstractNumId w:val="41"/>
  </w:num>
  <w:num w:numId="23">
    <w:abstractNumId w:val="8"/>
  </w:num>
  <w:num w:numId="24">
    <w:abstractNumId w:val="3"/>
  </w:num>
  <w:num w:numId="25">
    <w:abstractNumId w:val="32"/>
  </w:num>
  <w:num w:numId="26">
    <w:abstractNumId w:val="33"/>
  </w:num>
  <w:num w:numId="27">
    <w:abstractNumId w:val="30"/>
  </w:num>
  <w:num w:numId="28">
    <w:abstractNumId w:val="11"/>
  </w:num>
  <w:num w:numId="29">
    <w:abstractNumId w:val="37"/>
  </w:num>
  <w:num w:numId="30">
    <w:abstractNumId w:val="22"/>
  </w:num>
  <w:num w:numId="31">
    <w:abstractNumId w:val="9"/>
  </w:num>
  <w:num w:numId="32">
    <w:abstractNumId w:val="31"/>
  </w:num>
  <w:num w:numId="33">
    <w:abstractNumId w:val="23"/>
  </w:num>
  <w:num w:numId="34">
    <w:abstractNumId w:val="5"/>
  </w:num>
  <w:num w:numId="35">
    <w:abstractNumId w:val="4"/>
  </w:num>
  <w:num w:numId="36">
    <w:abstractNumId w:val="24"/>
  </w:num>
  <w:num w:numId="37">
    <w:abstractNumId w:val="17"/>
  </w:num>
  <w:num w:numId="38">
    <w:abstractNumId w:val="28"/>
  </w:num>
  <w:num w:numId="39">
    <w:abstractNumId w:val="2"/>
  </w:num>
  <w:num w:numId="40">
    <w:abstractNumId w:val="36"/>
  </w:num>
  <w:num w:numId="41">
    <w:abstractNumId w:val="15"/>
  </w:num>
  <w:num w:numId="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E2"/>
    <w:rsid w:val="00002042"/>
    <w:rsid w:val="00005D36"/>
    <w:rsid w:val="00006046"/>
    <w:rsid w:val="00007E5C"/>
    <w:rsid w:val="00012599"/>
    <w:rsid w:val="000128B8"/>
    <w:rsid w:val="00015297"/>
    <w:rsid w:val="0002184E"/>
    <w:rsid w:val="0002351A"/>
    <w:rsid w:val="000266BB"/>
    <w:rsid w:val="00035C16"/>
    <w:rsid w:val="00040057"/>
    <w:rsid w:val="0004195C"/>
    <w:rsid w:val="00050A30"/>
    <w:rsid w:val="00053393"/>
    <w:rsid w:val="00054760"/>
    <w:rsid w:val="0005625B"/>
    <w:rsid w:val="00057211"/>
    <w:rsid w:val="00057271"/>
    <w:rsid w:val="00060C27"/>
    <w:rsid w:val="00063871"/>
    <w:rsid w:val="00071D8B"/>
    <w:rsid w:val="0007378B"/>
    <w:rsid w:val="000741BE"/>
    <w:rsid w:val="000778E8"/>
    <w:rsid w:val="00080D32"/>
    <w:rsid w:val="00080DFF"/>
    <w:rsid w:val="00082ADC"/>
    <w:rsid w:val="000840B5"/>
    <w:rsid w:val="0008458F"/>
    <w:rsid w:val="00084E28"/>
    <w:rsid w:val="00090518"/>
    <w:rsid w:val="000914D6"/>
    <w:rsid w:val="000918D1"/>
    <w:rsid w:val="00094A59"/>
    <w:rsid w:val="00096208"/>
    <w:rsid w:val="00096AC0"/>
    <w:rsid w:val="000A1CE1"/>
    <w:rsid w:val="000A5801"/>
    <w:rsid w:val="000A6045"/>
    <w:rsid w:val="000B022F"/>
    <w:rsid w:val="000B0AFD"/>
    <w:rsid w:val="000C04A5"/>
    <w:rsid w:val="000C08C3"/>
    <w:rsid w:val="000C1528"/>
    <w:rsid w:val="000C1922"/>
    <w:rsid w:val="000C71D5"/>
    <w:rsid w:val="000C78DC"/>
    <w:rsid w:val="000D01D6"/>
    <w:rsid w:val="000D0CB4"/>
    <w:rsid w:val="000D0EA4"/>
    <w:rsid w:val="000D3F2F"/>
    <w:rsid w:val="000D4B41"/>
    <w:rsid w:val="000E4F2E"/>
    <w:rsid w:val="000E5B7B"/>
    <w:rsid w:val="000E5F82"/>
    <w:rsid w:val="000E6186"/>
    <w:rsid w:val="000E704E"/>
    <w:rsid w:val="000F27CA"/>
    <w:rsid w:val="000F27E2"/>
    <w:rsid w:val="000F4D84"/>
    <w:rsid w:val="000F4FEF"/>
    <w:rsid w:val="00100A9E"/>
    <w:rsid w:val="0010110E"/>
    <w:rsid w:val="00101A39"/>
    <w:rsid w:val="00101CF9"/>
    <w:rsid w:val="0010653C"/>
    <w:rsid w:val="00113A74"/>
    <w:rsid w:val="001205BA"/>
    <w:rsid w:val="00121DBB"/>
    <w:rsid w:val="00121FF9"/>
    <w:rsid w:val="001252FD"/>
    <w:rsid w:val="001278A4"/>
    <w:rsid w:val="00127F38"/>
    <w:rsid w:val="00130B82"/>
    <w:rsid w:val="00140783"/>
    <w:rsid w:val="00140FE0"/>
    <w:rsid w:val="00142C6D"/>
    <w:rsid w:val="001433AD"/>
    <w:rsid w:val="00143FF7"/>
    <w:rsid w:val="00144111"/>
    <w:rsid w:val="001444C2"/>
    <w:rsid w:val="00145D5E"/>
    <w:rsid w:val="0014781F"/>
    <w:rsid w:val="0015341B"/>
    <w:rsid w:val="00165678"/>
    <w:rsid w:val="00167022"/>
    <w:rsid w:val="001674A8"/>
    <w:rsid w:val="00173B9A"/>
    <w:rsid w:val="001756FE"/>
    <w:rsid w:val="00176251"/>
    <w:rsid w:val="00176A81"/>
    <w:rsid w:val="00176CFA"/>
    <w:rsid w:val="0018304A"/>
    <w:rsid w:val="00184F7B"/>
    <w:rsid w:val="0018701F"/>
    <w:rsid w:val="00187B02"/>
    <w:rsid w:val="00187CB0"/>
    <w:rsid w:val="00191F55"/>
    <w:rsid w:val="00192A9A"/>
    <w:rsid w:val="0019422A"/>
    <w:rsid w:val="00195D66"/>
    <w:rsid w:val="001A003A"/>
    <w:rsid w:val="001A0959"/>
    <w:rsid w:val="001A12D2"/>
    <w:rsid w:val="001A4DEF"/>
    <w:rsid w:val="001A6EA5"/>
    <w:rsid w:val="001B0A06"/>
    <w:rsid w:val="001B181D"/>
    <w:rsid w:val="001B3688"/>
    <w:rsid w:val="001B7B9B"/>
    <w:rsid w:val="001C3E7A"/>
    <w:rsid w:val="001C54A4"/>
    <w:rsid w:val="001C6FB2"/>
    <w:rsid w:val="001D0F9F"/>
    <w:rsid w:val="001D6E5A"/>
    <w:rsid w:val="001D6EC4"/>
    <w:rsid w:val="001E0FAA"/>
    <w:rsid w:val="001E2CB7"/>
    <w:rsid w:val="001E331B"/>
    <w:rsid w:val="001E739C"/>
    <w:rsid w:val="001F1862"/>
    <w:rsid w:val="001F3B2D"/>
    <w:rsid w:val="001F4ED2"/>
    <w:rsid w:val="001F548E"/>
    <w:rsid w:val="00200BA7"/>
    <w:rsid w:val="002044B5"/>
    <w:rsid w:val="00204F84"/>
    <w:rsid w:val="00205E71"/>
    <w:rsid w:val="002113B5"/>
    <w:rsid w:val="00213351"/>
    <w:rsid w:val="00213784"/>
    <w:rsid w:val="0021720E"/>
    <w:rsid w:val="002204E2"/>
    <w:rsid w:val="00226FFE"/>
    <w:rsid w:val="002313A1"/>
    <w:rsid w:val="0023490A"/>
    <w:rsid w:val="0023652A"/>
    <w:rsid w:val="00237222"/>
    <w:rsid w:val="00243746"/>
    <w:rsid w:val="00244403"/>
    <w:rsid w:val="00245A7D"/>
    <w:rsid w:val="00251514"/>
    <w:rsid w:val="0025324E"/>
    <w:rsid w:val="00253C9A"/>
    <w:rsid w:val="002578A6"/>
    <w:rsid w:val="00257B3F"/>
    <w:rsid w:val="0026183E"/>
    <w:rsid w:val="00261E84"/>
    <w:rsid w:val="00271CA0"/>
    <w:rsid w:val="002752D1"/>
    <w:rsid w:val="00275E20"/>
    <w:rsid w:val="00276F65"/>
    <w:rsid w:val="002778E5"/>
    <w:rsid w:val="002858E6"/>
    <w:rsid w:val="00287E5D"/>
    <w:rsid w:val="00294973"/>
    <w:rsid w:val="00296546"/>
    <w:rsid w:val="00297803"/>
    <w:rsid w:val="002A093D"/>
    <w:rsid w:val="002A4F50"/>
    <w:rsid w:val="002B1E41"/>
    <w:rsid w:val="002B6882"/>
    <w:rsid w:val="002C025E"/>
    <w:rsid w:val="002C7FA0"/>
    <w:rsid w:val="002D4F7F"/>
    <w:rsid w:val="002D59A0"/>
    <w:rsid w:val="002D795C"/>
    <w:rsid w:val="002E05B3"/>
    <w:rsid w:val="002E271E"/>
    <w:rsid w:val="002E397F"/>
    <w:rsid w:val="002E401D"/>
    <w:rsid w:val="002E5484"/>
    <w:rsid w:val="002F1E5F"/>
    <w:rsid w:val="002F65D6"/>
    <w:rsid w:val="002F70E3"/>
    <w:rsid w:val="003056D7"/>
    <w:rsid w:val="00311B96"/>
    <w:rsid w:val="00311E05"/>
    <w:rsid w:val="00317747"/>
    <w:rsid w:val="003235B2"/>
    <w:rsid w:val="00323653"/>
    <w:rsid w:val="0032453A"/>
    <w:rsid w:val="003259CD"/>
    <w:rsid w:val="00330AAA"/>
    <w:rsid w:val="00331195"/>
    <w:rsid w:val="00331F61"/>
    <w:rsid w:val="00333A6E"/>
    <w:rsid w:val="0033446B"/>
    <w:rsid w:val="00351A21"/>
    <w:rsid w:val="00353E6A"/>
    <w:rsid w:val="00355E0A"/>
    <w:rsid w:val="0036056E"/>
    <w:rsid w:val="00360973"/>
    <w:rsid w:val="00370727"/>
    <w:rsid w:val="00372C91"/>
    <w:rsid w:val="00373ACF"/>
    <w:rsid w:val="0037496D"/>
    <w:rsid w:val="00381864"/>
    <w:rsid w:val="00381FAD"/>
    <w:rsid w:val="003840B4"/>
    <w:rsid w:val="0038504A"/>
    <w:rsid w:val="00392E52"/>
    <w:rsid w:val="003940B6"/>
    <w:rsid w:val="003A0BBB"/>
    <w:rsid w:val="003A19F7"/>
    <w:rsid w:val="003A5D80"/>
    <w:rsid w:val="003A7A87"/>
    <w:rsid w:val="003B2141"/>
    <w:rsid w:val="003B5D1C"/>
    <w:rsid w:val="003B718E"/>
    <w:rsid w:val="003B74F4"/>
    <w:rsid w:val="003C05DB"/>
    <w:rsid w:val="003C0E04"/>
    <w:rsid w:val="003C17CB"/>
    <w:rsid w:val="003D1691"/>
    <w:rsid w:val="003D29CE"/>
    <w:rsid w:val="003D47AF"/>
    <w:rsid w:val="003D66A3"/>
    <w:rsid w:val="003D6EE9"/>
    <w:rsid w:val="003E74C4"/>
    <w:rsid w:val="003F1A50"/>
    <w:rsid w:val="003F207E"/>
    <w:rsid w:val="003F32FF"/>
    <w:rsid w:val="003F531A"/>
    <w:rsid w:val="003F571E"/>
    <w:rsid w:val="003F628F"/>
    <w:rsid w:val="00400E8B"/>
    <w:rsid w:val="0040216A"/>
    <w:rsid w:val="0040347F"/>
    <w:rsid w:val="00403B7E"/>
    <w:rsid w:val="0040459E"/>
    <w:rsid w:val="00404E11"/>
    <w:rsid w:val="00407733"/>
    <w:rsid w:val="004106F9"/>
    <w:rsid w:val="00410782"/>
    <w:rsid w:val="00414862"/>
    <w:rsid w:val="00421DAB"/>
    <w:rsid w:val="004238E0"/>
    <w:rsid w:val="004255DF"/>
    <w:rsid w:val="004270D2"/>
    <w:rsid w:val="0043286D"/>
    <w:rsid w:val="00447924"/>
    <w:rsid w:val="00451429"/>
    <w:rsid w:val="00451575"/>
    <w:rsid w:val="00453DDA"/>
    <w:rsid w:val="00454840"/>
    <w:rsid w:val="004556B2"/>
    <w:rsid w:val="00457ED4"/>
    <w:rsid w:val="0046040F"/>
    <w:rsid w:val="00460420"/>
    <w:rsid w:val="0046135E"/>
    <w:rsid w:val="00464915"/>
    <w:rsid w:val="00466190"/>
    <w:rsid w:val="004663DE"/>
    <w:rsid w:val="00470673"/>
    <w:rsid w:val="00471B59"/>
    <w:rsid w:val="004741F1"/>
    <w:rsid w:val="00480CAF"/>
    <w:rsid w:val="004817A4"/>
    <w:rsid w:val="00493298"/>
    <w:rsid w:val="00493368"/>
    <w:rsid w:val="0049783F"/>
    <w:rsid w:val="0049796E"/>
    <w:rsid w:val="004A0A85"/>
    <w:rsid w:val="004A5AE9"/>
    <w:rsid w:val="004A6CAB"/>
    <w:rsid w:val="004B4C3D"/>
    <w:rsid w:val="004C117A"/>
    <w:rsid w:val="004D4205"/>
    <w:rsid w:val="004D67E9"/>
    <w:rsid w:val="004E0993"/>
    <w:rsid w:val="004E0E3A"/>
    <w:rsid w:val="004E260E"/>
    <w:rsid w:val="004E3633"/>
    <w:rsid w:val="004E38E1"/>
    <w:rsid w:val="004E5E81"/>
    <w:rsid w:val="004F0BB9"/>
    <w:rsid w:val="004F15C4"/>
    <w:rsid w:val="004F216D"/>
    <w:rsid w:val="004F30A3"/>
    <w:rsid w:val="004F399A"/>
    <w:rsid w:val="004F4E45"/>
    <w:rsid w:val="004F66DB"/>
    <w:rsid w:val="004F7A6E"/>
    <w:rsid w:val="004F7ADD"/>
    <w:rsid w:val="00501269"/>
    <w:rsid w:val="0050230A"/>
    <w:rsid w:val="005029B0"/>
    <w:rsid w:val="00515796"/>
    <w:rsid w:val="00515E9F"/>
    <w:rsid w:val="00520B81"/>
    <w:rsid w:val="00522920"/>
    <w:rsid w:val="005252FE"/>
    <w:rsid w:val="00526A3A"/>
    <w:rsid w:val="005306AB"/>
    <w:rsid w:val="00533CEF"/>
    <w:rsid w:val="005359A3"/>
    <w:rsid w:val="005369F6"/>
    <w:rsid w:val="0054267D"/>
    <w:rsid w:val="00543074"/>
    <w:rsid w:val="005433CD"/>
    <w:rsid w:val="00543F34"/>
    <w:rsid w:val="00547CC7"/>
    <w:rsid w:val="00551A62"/>
    <w:rsid w:val="00551D1F"/>
    <w:rsid w:val="00553E37"/>
    <w:rsid w:val="00555857"/>
    <w:rsid w:val="00557831"/>
    <w:rsid w:val="00564CF8"/>
    <w:rsid w:val="00567F8E"/>
    <w:rsid w:val="00570807"/>
    <w:rsid w:val="00570BFF"/>
    <w:rsid w:val="00570D16"/>
    <w:rsid w:val="00574017"/>
    <w:rsid w:val="005747F2"/>
    <w:rsid w:val="00576F4C"/>
    <w:rsid w:val="005840B8"/>
    <w:rsid w:val="00584224"/>
    <w:rsid w:val="00585C49"/>
    <w:rsid w:val="00587BA6"/>
    <w:rsid w:val="00596F44"/>
    <w:rsid w:val="005A1134"/>
    <w:rsid w:val="005A61FB"/>
    <w:rsid w:val="005A7DF4"/>
    <w:rsid w:val="005B2731"/>
    <w:rsid w:val="005C00B4"/>
    <w:rsid w:val="005C19BE"/>
    <w:rsid w:val="005C2495"/>
    <w:rsid w:val="005C5A17"/>
    <w:rsid w:val="005C6719"/>
    <w:rsid w:val="005D5923"/>
    <w:rsid w:val="005D5FAE"/>
    <w:rsid w:val="005D7B6D"/>
    <w:rsid w:val="005E227E"/>
    <w:rsid w:val="005E6FC3"/>
    <w:rsid w:val="005F0464"/>
    <w:rsid w:val="005F22E3"/>
    <w:rsid w:val="005F3165"/>
    <w:rsid w:val="00611B35"/>
    <w:rsid w:val="006127E5"/>
    <w:rsid w:val="00614C91"/>
    <w:rsid w:val="00631393"/>
    <w:rsid w:val="00634744"/>
    <w:rsid w:val="0064772D"/>
    <w:rsid w:val="00650D5E"/>
    <w:rsid w:val="00652C81"/>
    <w:rsid w:val="00654FFF"/>
    <w:rsid w:val="0065787B"/>
    <w:rsid w:val="0066093A"/>
    <w:rsid w:val="0066524C"/>
    <w:rsid w:val="00672DF1"/>
    <w:rsid w:val="00676002"/>
    <w:rsid w:val="00676B9D"/>
    <w:rsid w:val="00676DCB"/>
    <w:rsid w:val="00677D65"/>
    <w:rsid w:val="006821D4"/>
    <w:rsid w:val="006831B0"/>
    <w:rsid w:val="00683AC8"/>
    <w:rsid w:val="0068551D"/>
    <w:rsid w:val="0068597D"/>
    <w:rsid w:val="006922ED"/>
    <w:rsid w:val="006929D9"/>
    <w:rsid w:val="00692D13"/>
    <w:rsid w:val="00693A57"/>
    <w:rsid w:val="00695FC7"/>
    <w:rsid w:val="00696A97"/>
    <w:rsid w:val="006973CE"/>
    <w:rsid w:val="006A033E"/>
    <w:rsid w:val="006A63A4"/>
    <w:rsid w:val="006B0F5B"/>
    <w:rsid w:val="006B2349"/>
    <w:rsid w:val="006B6CF8"/>
    <w:rsid w:val="006B7D70"/>
    <w:rsid w:val="006C1C5F"/>
    <w:rsid w:val="006C1DCD"/>
    <w:rsid w:val="006C2682"/>
    <w:rsid w:val="006C28A4"/>
    <w:rsid w:val="006C6613"/>
    <w:rsid w:val="006C788B"/>
    <w:rsid w:val="006D2033"/>
    <w:rsid w:val="006D6028"/>
    <w:rsid w:val="006D68F3"/>
    <w:rsid w:val="006E7B88"/>
    <w:rsid w:val="006F0547"/>
    <w:rsid w:val="006F0885"/>
    <w:rsid w:val="006F201B"/>
    <w:rsid w:val="006F34DC"/>
    <w:rsid w:val="006F7550"/>
    <w:rsid w:val="007047FA"/>
    <w:rsid w:val="0071188A"/>
    <w:rsid w:val="00714A4E"/>
    <w:rsid w:val="00715941"/>
    <w:rsid w:val="007201B1"/>
    <w:rsid w:val="00720646"/>
    <w:rsid w:val="00720AC3"/>
    <w:rsid w:val="00721328"/>
    <w:rsid w:val="00721FBC"/>
    <w:rsid w:val="00725553"/>
    <w:rsid w:val="007333D2"/>
    <w:rsid w:val="00737A5E"/>
    <w:rsid w:val="00742BDE"/>
    <w:rsid w:val="00745132"/>
    <w:rsid w:val="00751158"/>
    <w:rsid w:val="00751A14"/>
    <w:rsid w:val="0075583A"/>
    <w:rsid w:val="00762143"/>
    <w:rsid w:val="00764C22"/>
    <w:rsid w:val="007657B7"/>
    <w:rsid w:val="00770AAF"/>
    <w:rsid w:val="0077109C"/>
    <w:rsid w:val="007724BC"/>
    <w:rsid w:val="00772EAB"/>
    <w:rsid w:val="007743EF"/>
    <w:rsid w:val="007766CF"/>
    <w:rsid w:val="00776D4F"/>
    <w:rsid w:val="0077738C"/>
    <w:rsid w:val="00777D0A"/>
    <w:rsid w:val="00782332"/>
    <w:rsid w:val="007906C9"/>
    <w:rsid w:val="00792B6C"/>
    <w:rsid w:val="00796306"/>
    <w:rsid w:val="00796F83"/>
    <w:rsid w:val="007A389C"/>
    <w:rsid w:val="007A51A2"/>
    <w:rsid w:val="007B33DE"/>
    <w:rsid w:val="007C381B"/>
    <w:rsid w:val="007D1329"/>
    <w:rsid w:val="007D229E"/>
    <w:rsid w:val="007D676F"/>
    <w:rsid w:val="007D7880"/>
    <w:rsid w:val="007E21C2"/>
    <w:rsid w:val="007E4B30"/>
    <w:rsid w:val="007E5722"/>
    <w:rsid w:val="007F372D"/>
    <w:rsid w:val="007F4962"/>
    <w:rsid w:val="007F5750"/>
    <w:rsid w:val="00801B4E"/>
    <w:rsid w:val="00802DB7"/>
    <w:rsid w:val="0080620E"/>
    <w:rsid w:val="008139D2"/>
    <w:rsid w:val="00820B65"/>
    <w:rsid w:val="0082399F"/>
    <w:rsid w:val="00827869"/>
    <w:rsid w:val="00830EF6"/>
    <w:rsid w:val="0083319D"/>
    <w:rsid w:val="00835E9D"/>
    <w:rsid w:val="008377F3"/>
    <w:rsid w:val="00843162"/>
    <w:rsid w:val="008530D9"/>
    <w:rsid w:val="00853E4C"/>
    <w:rsid w:val="00857546"/>
    <w:rsid w:val="008636D6"/>
    <w:rsid w:val="008720AA"/>
    <w:rsid w:val="00876172"/>
    <w:rsid w:val="00877BBA"/>
    <w:rsid w:val="00880F47"/>
    <w:rsid w:val="008845E2"/>
    <w:rsid w:val="008856EA"/>
    <w:rsid w:val="00892026"/>
    <w:rsid w:val="00893508"/>
    <w:rsid w:val="00893B43"/>
    <w:rsid w:val="00896996"/>
    <w:rsid w:val="008A11B4"/>
    <w:rsid w:val="008A19C8"/>
    <w:rsid w:val="008A470C"/>
    <w:rsid w:val="008A4F31"/>
    <w:rsid w:val="008A626A"/>
    <w:rsid w:val="008B1148"/>
    <w:rsid w:val="008B2223"/>
    <w:rsid w:val="008B3795"/>
    <w:rsid w:val="008C13E1"/>
    <w:rsid w:val="008C13F9"/>
    <w:rsid w:val="008C32BC"/>
    <w:rsid w:val="008C3BAB"/>
    <w:rsid w:val="008C5226"/>
    <w:rsid w:val="008D0B83"/>
    <w:rsid w:val="008D13F4"/>
    <w:rsid w:val="008D2E83"/>
    <w:rsid w:val="008D51AE"/>
    <w:rsid w:val="008D7D7B"/>
    <w:rsid w:val="008E26DC"/>
    <w:rsid w:val="008E7830"/>
    <w:rsid w:val="008F2457"/>
    <w:rsid w:val="008F5902"/>
    <w:rsid w:val="008F6B60"/>
    <w:rsid w:val="00901132"/>
    <w:rsid w:val="00901415"/>
    <w:rsid w:val="009033DF"/>
    <w:rsid w:val="00903872"/>
    <w:rsid w:val="00915F91"/>
    <w:rsid w:val="00924BEF"/>
    <w:rsid w:val="00924DC0"/>
    <w:rsid w:val="0092694F"/>
    <w:rsid w:val="0093292C"/>
    <w:rsid w:val="0093361B"/>
    <w:rsid w:val="00937771"/>
    <w:rsid w:val="009422A4"/>
    <w:rsid w:val="009439C8"/>
    <w:rsid w:val="00950795"/>
    <w:rsid w:val="0095530E"/>
    <w:rsid w:val="0095590E"/>
    <w:rsid w:val="00955A81"/>
    <w:rsid w:val="009574FA"/>
    <w:rsid w:val="0095771C"/>
    <w:rsid w:val="00957FEA"/>
    <w:rsid w:val="0096244D"/>
    <w:rsid w:val="009635A1"/>
    <w:rsid w:val="009647FA"/>
    <w:rsid w:val="00967C92"/>
    <w:rsid w:val="00972CA8"/>
    <w:rsid w:val="00976C93"/>
    <w:rsid w:val="0099243A"/>
    <w:rsid w:val="0099495D"/>
    <w:rsid w:val="00996A9A"/>
    <w:rsid w:val="009A2A00"/>
    <w:rsid w:val="009A58EC"/>
    <w:rsid w:val="009A6A30"/>
    <w:rsid w:val="009A7EED"/>
    <w:rsid w:val="009B233F"/>
    <w:rsid w:val="009B29CA"/>
    <w:rsid w:val="009B72E0"/>
    <w:rsid w:val="009C214B"/>
    <w:rsid w:val="009C5731"/>
    <w:rsid w:val="009C5FE3"/>
    <w:rsid w:val="009D3C84"/>
    <w:rsid w:val="009D4122"/>
    <w:rsid w:val="009D43EB"/>
    <w:rsid w:val="009E321C"/>
    <w:rsid w:val="009F06E5"/>
    <w:rsid w:val="009F0E7B"/>
    <w:rsid w:val="00A003CA"/>
    <w:rsid w:val="00A0064C"/>
    <w:rsid w:val="00A06B6D"/>
    <w:rsid w:val="00A07483"/>
    <w:rsid w:val="00A1378A"/>
    <w:rsid w:val="00A17E1D"/>
    <w:rsid w:val="00A20E23"/>
    <w:rsid w:val="00A31E97"/>
    <w:rsid w:val="00A3320C"/>
    <w:rsid w:val="00A332ED"/>
    <w:rsid w:val="00A337A6"/>
    <w:rsid w:val="00A33A5A"/>
    <w:rsid w:val="00A33EB4"/>
    <w:rsid w:val="00A379B1"/>
    <w:rsid w:val="00A40057"/>
    <w:rsid w:val="00A43368"/>
    <w:rsid w:val="00A43EF5"/>
    <w:rsid w:val="00A4562D"/>
    <w:rsid w:val="00A464E0"/>
    <w:rsid w:val="00A506D0"/>
    <w:rsid w:val="00A50D4F"/>
    <w:rsid w:val="00A5337E"/>
    <w:rsid w:val="00A60335"/>
    <w:rsid w:val="00A6134B"/>
    <w:rsid w:val="00A62E9D"/>
    <w:rsid w:val="00A64324"/>
    <w:rsid w:val="00A73DDA"/>
    <w:rsid w:val="00A77F65"/>
    <w:rsid w:val="00A80DBB"/>
    <w:rsid w:val="00A814AE"/>
    <w:rsid w:val="00A819E8"/>
    <w:rsid w:val="00A8347B"/>
    <w:rsid w:val="00A909CB"/>
    <w:rsid w:val="00A97A0E"/>
    <w:rsid w:val="00AA0193"/>
    <w:rsid w:val="00AA14B3"/>
    <w:rsid w:val="00AA1F1C"/>
    <w:rsid w:val="00AA5FA7"/>
    <w:rsid w:val="00AB1E68"/>
    <w:rsid w:val="00AB3463"/>
    <w:rsid w:val="00AB48C7"/>
    <w:rsid w:val="00AB49FA"/>
    <w:rsid w:val="00AB688F"/>
    <w:rsid w:val="00AC087E"/>
    <w:rsid w:val="00AC1F6C"/>
    <w:rsid w:val="00AC2C72"/>
    <w:rsid w:val="00AC3CC4"/>
    <w:rsid w:val="00AC6F87"/>
    <w:rsid w:val="00AC716D"/>
    <w:rsid w:val="00AC7370"/>
    <w:rsid w:val="00AD1915"/>
    <w:rsid w:val="00AD327B"/>
    <w:rsid w:val="00AD3A32"/>
    <w:rsid w:val="00AE3646"/>
    <w:rsid w:val="00B03D89"/>
    <w:rsid w:val="00B067F0"/>
    <w:rsid w:val="00B16FAD"/>
    <w:rsid w:val="00B203F8"/>
    <w:rsid w:val="00B21E81"/>
    <w:rsid w:val="00B22739"/>
    <w:rsid w:val="00B31B57"/>
    <w:rsid w:val="00B34144"/>
    <w:rsid w:val="00B37889"/>
    <w:rsid w:val="00B4350D"/>
    <w:rsid w:val="00B4581B"/>
    <w:rsid w:val="00B50C21"/>
    <w:rsid w:val="00B535BD"/>
    <w:rsid w:val="00B5476A"/>
    <w:rsid w:val="00B55F31"/>
    <w:rsid w:val="00B61B5A"/>
    <w:rsid w:val="00B713DF"/>
    <w:rsid w:val="00B71C28"/>
    <w:rsid w:val="00B722C9"/>
    <w:rsid w:val="00B73F36"/>
    <w:rsid w:val="00B761C2"/>
    <w:rsid w:val="00B80D79"/>
    <w:rsid w:val="00B83852"/>
    <w:rsid w:val="00B84305"/>
    <w:rsid w:val="00BA4D9A"/>
    <w:rsid w:val="00BA5B07"/>
    <w:rsid w:val="00BB25A0"/>
    <w:rsid w:val="00BB7750"/>
    <w:rsid w:val="00BB794F"/>
    <w:rsid w:val="00BC66A9"/>
    <w:rsid w:val="00BD0C6B"/>
    <w:rsid w:val="00BD5872"/>
    <w:rsid w:val="00BE14C4"/>
    <w:rsid w:val="00BE4853"/>
    <w:rsid w:val="00BF0AEA"/>
    <w:rsid w:val="00BF4E69"/>
    <w:rsid w:val="00BF5133"/>
    <w:rsid w:val="00C01B37"/>
    <w:rsid w:val="00C03588"/>
    <w:rsid w:val="00C0488F"/>
    <w:rsid w:val="00C04EB6"/>
    <w:rsid w:val="00C05622"/>
    <w:rsid w:val="00C07502"/>
    <w:rsid w:val="00C14DAC"/>
    <w:rsid w:val="00C16226"/>
    <w:rsid w:val="00C16774"/>
    <w:rsid w:val="00C16C54"/>
    <w:rsid w:val="00C21DB3"/>
    <w:rsid w:val="00C2376D"/>
    <w:rsid w:val="00C24CB8"/>
    <w:rsid w:val="00C25836"/>
    <w:rsid w:val="00C27600"/>
    <w:rsid w:val="00C3045D"/>
    <w:rsid w:val="00C313A5"/>
    <w:rsid w:val="00C31F38"/>
    <w:rsid w:val="00C34AA0"/>
    <w:rsid w:val="00C35E9D"/>
    <w:rsid w:val="00C36CD2"/>
    <w:rsid w:val="00C40279"/>
    <w:rsid w:val="00C40A65"/>
    <w:rsid w:val="00C40E86"/>
    <w:rsid w:val="00C46551"/>
    <w:rsid w:val="00C54CCD"/>
    <w:rsid w:val="00C551F2"/>
    <w:rsid w:val="00C63B38"/>
    <w:rsid w:val="00C67955"/>
    <w:rsid w:val="00C7067A"/>
    <w:rsid w:val="00C720D8"/>
    <w:rsid w:val="00C72D0D"/>
    <w:rsid w:val="00C76D6C"/>
    <w:rsid w:val="00C82431"/>
    <w:rsid w:val="00C83006"/>
    <w:rsid w:val="00C8300E"/>
    <w:rsid w:val="00C84571"/>
    <w:rsid w:val="00C859A4"/>
    <w:rsid w:val="00C8685A"/>
    <w:rsid w:val="00C93158"/>
    <w:rsid w:val="00C93973"/>
    <w:rsid w:val="00C97DD6"/>
    <w:rsid w:val="00CA21EA"/>
    <w:rsid w:val="00CA7E7A"/>
    <w:rsid w:val="00CA7F1F"/>
    <w:rsid w:val="00CB3985"/>
    <w:rsid w:val="00CC0E50"/>
    <w:rsid w:val="00CD198C"/>
    <w:rsid w:val="00CD4484"/>
    <w:rsid w:val="00CD6FFF"/>
    <w:rsid w:val="00CE04F9"/>
    <w:rsid w:val="00CE2E10"/>
    <w:rsid w:val="00CE3C76"/>
    <w:rsid w:val="00CE4131"/>
    <w:rsid w:val="00CE4D16"/>
    <w:rsid w:val="00CE5C9C"/>
    <w:rsid w:val="00CF362B"/>
    <w:rsid w:val="00CF3972"/>
    <w:rsid w:val="00CF4F9A"/>
    <w:rsid w:val="00CF6B7C"/>
    <w:rsid w:val="00CF7836"/>
    <w:rsid w:val="00D0205D"/>
    <w:rsid w:val="00D02B3A"/>
    <w:rsid w:val="00D02E8F"/>
    <w:rsid w:val="00D03321"/>
    <w:rsid w:val="00D102C3"/>
    <w:rsid w:val="00D1391B"/>
    <w:rsid w:val="00D14306"/>
    <w:rsid w:val="00D14A33"/>
    <w:rsid w:val="00D23038"/>
    <w:rsid w:val="00D23E0A"/>
    <w:rsid w:val="00D24CC5"/>
    <w:rsid w:val="00D25876"/>
    <w:rsid w:val="00D33F95"/>
    <w:rsid w:val="00D414EE"/>
    <w:rsid w:val="00D41918"/>
    <w:rsid w:val="00D47DFC"/>
    <w:rsid w:val="00D525AD"/>
    <w:rsid w:val="00D560C7"/>
    <w:rsid w:val="00D569F1"/>
    <w:rsid w:val="00D608F1"/>
    <w:rsid w:val="00D70F06"/>
    <w:rsid w:val="00D7691B"/>
    <w:rsid w:val="00D77B87"/>
    <w:rsid w:val="00D8071C"/>
    <w:rsid w:val="00D8108C"/>
    <w:rsid w:val="00D859D9"/>
    <w:rsid w:val="00D86CA2"/>
    <w:rsid w:val="00D90AA4"/>
    <w:rsid w:val="00D931C3"/>
    <w:rsid w:val="00D94C42"/>
    <w:rsid w:val="00D96AA0"/>
    <w:rsid w:val="00DA5CC1"/>
    <w:rsid w:val="00DB0305"/>
    <w:rsid w:val="00DB09A1"/>
    <w:rsid w:val="00DD00C2"/>
    <w:rsid w:val="00DD1E0E"/>
    <w:rsid w:val="00DD475F"/>
    <w:rsid w:val="00DF00F4"/>
    <w:rsid w:val="00DF1D66"/>
    <w:rsid w:val="00DF3ECA"/>
    <w:rsid w:val="00DF4368"/>
    <w:rsid w:val="00E02FC1"/>
    <w:rsid w:val="00E05A60"/>
    <w:rsid w:val="00E0627F"/>
    <w:rsid w:val="00E10D83"/>
    <w:rsid w:val="00E10FA7"/>
    <w:rsid w:val="00E1202F"/>
    <w:rsid w:val="00E128D7"/>
    <w:rsid w:val="00E12DA2"/>
    <w:rsid w:val="00E16984"/>
    <w:rsid w:val="00E17EF1"/>
    <w:rsid w:val="00E20E9C"/>
    <w:rsid w:val="00E20FF0"/>
    <w:rsid w:val="00E21E2C"/>
    <w:rsid w:val="00E21F7B"/>
    <w:rsid w:val="00E2286E"/>
    <w:rsid w:val="00E22BDA"/>
    <w:rsid w:val="00E307F2"/>
    <w:rsid w:val="00E31B77"/>
    <w:rsid w:val="00E329C4"/>
    <w:rsid w:val="00E35EB6"/>
    <w:rsid w:val="00E47B1C"/>
    <w:rsid w:val="00E47D70"/>
    <w:rsid w:val="00E543AA"/>
    <w:rsid w:val="00E57C2B"/>
    <w:rsid w:val="00E62624"/>
    <w:rsid w:val="00E63395"/>
    <w:rsid w:val="00E63EA1"/>
    <w:rsid w:val="00E678AF"/>
    <w:rsid w:val="00E67D85"/>
    <w:rsid w:val="00E67FA3"/>
    <w:rsid w:val="00E7135D"/>
    <w:rsid w:val="00E7215E"/>
    <w:rsid w:val="00E73F17"/>
    <w:rsid w:val="00E75AFB"/>
    <w:rsid w:val="00E81491"/>
    <w:rsid w:val="00E81E3B"/>
    <w:rsid w:val="00E8488F"/>
    <w:rsid w:val="00E904EB"/>
    <w:rsid w:val="00E90C43"/>
    <w:rsid w:val="00E915CB"/>
    <w:rsid w:val="00E923EF"/>
    <w:rsid w:val="00E94B65"/>
    <w:rsid w:val="00E957AC"/>
    <w:rsid w:val="00E9798A"/>
    <w:rsid w:val="00EA2450"/>
    <w:rsid w:val="00EA2ADC"/>
    <w:rsid w:val="00EA5032"/>
    <w:rsid w:val="00EB1FD0"/>
    <w:rsid w:val="00EB761C"/>
    <w:rsid w:val="00EC28FC"/>
    <w:rsid w:val="00EC32F5"/>
    <w:rsid w:val="00EE110F"/>
    <w:rsid w:val="00EF0A0B"/>
    <w:rsid w:val="00EF20F4"/>
    <w:rsid w:val="00EF6BB4"/>
    <w:rsid w:val="00F028BE"/>
    <w:rsid w:val="00F037F0"/>
    <w:rsid w:val="00F04FEA"/>
    <w:rsid w:val="00F11F98"/>
    <w:rsid w:val="00F12EBE"/>
    <w:rsid w:val="00F1316B"/>
    <w:rsid w:val="00F13543"/>
    <w:rsid w:val="00F13811"/>
    <w:rsid w:val="00F15970"/>
    <w:rsid w:val="00F15B6E"/>
    <w:rsid w:val="00F21EC7"/>
    <w:rsid w:val="00F22249"/>
    <w:rsid w:val="00F22D71"/>
    <w:rsid w:val="00F27DD1"/>
    <w:rsid w:val="00F31965"/>
    <w:rsid w:val="00F342FE"/>
    <w:rsid w:val="00F35F8C"/>
    <w:rsid w:val="00F361D2"/>
    <w:rsid w:val="00F36402"/>
    <w:rsid w:val="00F41D31"/>
    <w:rsid w:val="00F44D15"/>
    <w:rsid w:val="00F46C01"/>
    <w:rsid w:val="00F52807"/>
    <w:rsid w:val="00F55B45"/>
    <w:rsid w:val="00F563C7"/>
    <w:rsid w:val="00F6023C"/>
    <w:rsid w:val="00F613AB"/>
    <w:rsid w:val="00F61FCB"/>
    <w:rsid w:val="00F63077"/>
    <w:rsid w:val="00F64FA2"/>
    <w:rsid w:val="00F66536"/>
    <w:rsid w:val="00F718D3"/>
    <w:rsid w:val="00F74574"/>
    <w:rsid w:val="00F76ACC"/>
    <w:rsid w:val="00F8073F"/>
    <w:rsid w:val="00F83C03"/>
    <w:rsid w:val="00F85DE4"/>
    <w:rsid w:val="00F90D2C"/>
    <w:rsid w:val="00FA576E"/>
    <w:rsid w:val="00FA6038"/>
    <w:rsid w:val="00FB19E9"/>
    <w:rsid w:val="00FB4215"/>
    <w:rsid w:val="00FB7D74"/>
    <w:rsid w:val="00FC073A"/>
    <w:rsid w:val="00FC31E1"/>
    <w:rsid w:val="00FC4788"/>
    <w:rsid w:val="00FC6DAE"/>
    <w:rsid w:val="00FD66F2"/>
    <w:rsid w:val="00FD6F96"/>
    <w:rsid w:val="00FD7EAD"/>
    <w:rsid w:val="00FE19D4"/>
    <w:rsid w:val="00FE3375"/>
    <w:rsid w:val="00FE70B8"/>
    <w:rsid w:val="00FE76A7"/>
    <w:rsid w:val="00FF294C"/>
    <w:rsid w:val="00FF3428"/>
    <w:rsid w:val="00FF3993"/>
    <w:rsid w:val="00FF4214"/>
    <w:rsid w:val="00FF4E67"/>
    <w:rsid w:val="00FF59D3"/>
    <w:rsid w:val="00FF5AF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42B30"/>
  <w15:chartTrackingRefBased/>
  <w15:docId w15:val="{D416444E-C913-47CB-B75F-627F9434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C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61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204E2"/>
    <w:rPr>
      <w:b/>
      <w:bCs/>
      <w:color w:val="auto"/>
    </w:rPr>
  </w:style>
  <w:style w:type="paragraph" w:customStyle="1" w:styleId="a4">
    <w:name w:val="Прижатый влево"/>
    <w:basedOn w:val="a"/>
    <w:next w:val="a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4E2"/>
    <w:pPr>
      <w:ind w:left="720"/>
    </w:pPr>
  </w:style>
  <w:style w:type="character" w:styleId="a7">
    <w:name w:val="Hyperlink"/>
    <w:uiPriority w:val="99"/>
    <w:rsid w:val="002204E2"/>
    <w:rPr>
      <w:color w:val="0000FF"/>
      <w:u w:val="single"/>
    </w:rPr>
  </w:style>
  <w:style w:type="paragraph" w:customStyle="1" w:styleId="11">
    <w:name w:val="Обычный1"/>
    <w:uiPriority w:val="99"/>
    <w:rsid w:val="002204E2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paragraph" w:customStyle="1" w:styleId="ConsPlusNormal">
    <w:name w:val="ConsPlusNormal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"/>
    <w:basedOn w:val="a"/>
    <w:uiPriority w:val="99"/>
    <w:semiHidden/>
    <w:rsid w:val="002204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204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20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4E2"/>
    <w:rPr>
      <w:rFonts w:ascii="Calibri" w:eastAsia="Calibri" w:hAnsi="Calibri" w:cs="Calibri"/>
    </w:rPr>
  </w:style>
  <w:style w:type="character" w:styleId="ab">
    <w:name w:val="page number"/>
    <w:basedOn w:val="a0"/>
    <w:uiPriority w:val="99"/>
    <w:rsid w:val="002204E2"/>
  </w:style>
  <w:style w:type="paragraph" w:styleId="ac">
    <w:name w:val="Body Text"/>
    <w:basedOn w:val="a"/>
    <w:link w:val="ad"/>
    <w:uiPriority w:val="99"/>
    <w:rsid w:val="002204E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204E2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2204E2"/>
    <w:pPr>
      <w:ind w:left="720"/>
    </w:pPr>
    <w:rPr>
      <w:rFonts w:eastAsia="Times New Roman"/>
      <w:lang w:eastAsia="ru-RU"/>
    </w:rPr>
  </w:style>
  <w:style w:type="paragraph" w:customStyle="1" w:styleId="12">
    <w:name w:val="Без интервала1"/>
    <w:uiPriority w:val="99"/>
    <w:rsid w:val="002204E2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rsid w:val="0022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04E2"/>
    <w:rPr>
      <w:rFonts w:ascii="Calibri" w:eastAsia="Calibri" w:hAnsi="Calibri" w:cs="Calibri"/>
    </w:rPr>
  </w:style>
  <w:style w:type="paragraph" w:styleId="af0">
    <w:name w:val="Body Text Indent"/>
    <w:basedOn w:val="a"/>
    <w:link w:val="af1"/>
    <w:rsid w:val="002204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20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2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04E2"/>
    <w:rPr>
      <w:rFonts w:ascii="Tahoma" w:eastAsia="Calibri" w:hAnsi="Tahoma" w:cs="Tahoma"/>
      <w:sz w:val="16"/>
      <w:szCs w:val="16"/>
    </w:rPr>
  </w:style>
  <w:style w:type="paragraph" w:customStyle="1" w:styleId="13">
    <w:name w:val="Обычный.1"/>
    <w:uiPriority w:val="99"/>
    <w:rsid w:val="00996A9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F216D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4F216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E739C"/>
  </w:style>
  <w:style w:type="table" w:styleId="af6">
    <w:name w:val="Table Grid"/>
    <w:basedOn w:val="a1"/>
    <w:uiPriority w:val="39"/>
    <w:rsid w:val="00F5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2F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003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003CA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4B4C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3">
    <w:name w:val="Абзац списка2"/>
    <w:basedOn w:val="a"/>
    <w:rsid w:val="00570D16"/>
    <w:pPr>
      <w:ind w:left="720"/>
      <w:contextualSpacing/>
    </w:pPr>
    <w:rPr>
      <w:rFonts w:cs="Times New Roman"/>
      <w:lang w:eastAsia="ru-RU"/>
    </w:rPr>
  </w:style>
  <w:style w:type="character" w:styleId="af8">
    <w:name w:val="Strong"/>
    <w:uiPriority w:val="22"/>
    <w:qFormat/>
    <w:rsid w:val="000B022F"/>
    <w:rPr>
      <w:b/>
      <w:bCs/>
    </w:rPr>
  </w:style>
  <w:style w:type="character" w:styleId="af9">
    <w:name w:val="Subtle Emphasis"/>
    <w:basedOn w:val="a0"/>
    <w:uiPriority w:val="19"/>
    <w:qFormat/>
    <w:rsid w:val="00AC087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26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No Spacing"/>
    <w:link w:val="afb"/>
    <w:uiPriority w:val="1"/>
    <w:qFormat/>
    <w:rsid w:val="00A337A6"/>
    <w:pPr>
      <w:spacing w:after="0" w:line="240" w:lineRule="auto"/>
    </w:pPr>
  </w:style>
  <w:style w:type="table" w:customStyle="1" w:styleId="14">
    <w:name w:val="Сетка таблицы1"/>
    <w:basedOn w:val="a1"/>
    <w:next w:val="af6"/>
    <w:uiPriority w:val="59"/>
    <w:rsid w:val="00FD6F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Без интервала Знак"/>
    <w:basedOn w:val="a0"/>
    <w:link w:val="afa"/>
    <w:uiPriority w:val="1"/>
    <w:rsid w:val="00140783"/>
  </w:style>
  <w:style w:type="paragraph" w:customStyle="1" w:styleId="Default">
    <w:name w:val="Default"/>
    <w:rsid w:val="000D3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011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3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nsultant.ru/document/cons_doc_LAW_28391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://www.consultant.ru/document/cons_doc_LAW_373115/57b5c7b83fcd2cf40cabe2042f2d8f04ed6875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AD45-2795-41BC-8F01-2DE81096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30</Pages>
  <Words>10465</Words>
  <Characters>59652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OTD-KONT</dc:creator>
  <cp:keywords/>
  <dc:description/>
  <cp:lastModifiedBy>Начальник ОКА</cp:lastModifiedBy>
  <cp:revision>4</cp:revision>
  <cp:lastPrinted>2021-03-09T08:33:00Z</cp:lastPrinted>
  <dcterms:created xsi:type="dcterms:W3CDTF">2021-04-12T09:51:00Z</dcterms:created>
  <dcterms:modified xsi:type="dcterms:W3CDTF">2021-06-10T09:04:00Z</dcterms:modified>
</cp:coreProperties>
</file>