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C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>Основные индикаторы социально-экономического развития</w:t>
      </w:r>
    </w:p>
    <w:p w:rsidR="00EA2CAC" w:rsidRPr="009D2012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Республики Ингушетия за </w:t>
      </w:r>
      <w:r w:rsidR="0041445A">
        <w:rPr>
          <w:b/>
          <w:bCs/>
          <w:color w:val="FFFFFF"/>
          <w:sz w:val="35"/>
          <w:szCs w:val="35"/>
          <w:shd w:val="clear" w:color="auto" w:fill="008080"/>
          <w:lang w:val="en-US"/>
        </w:rPr>
        <w:t>I</w:t>
      </w:r>
      <w:r w:rsidR="0041445A">
        <w:rPr>
          <w:b/>
          <w:bCs/>
          <w:color w:val="FFFFFF"/>
          <w:sz w:val="35"/>
          <w:szCs w:val="35"/>
          <w:shd w:val="clear" w:color="auto" w:fill="008080"/>
        </w:rPr>
        <w:t xml:space="preserve"> квартал</w:t>
      </w:r>
      <w:r w:rsidR="005B42D1">
        <w:rPr>
          <w:b/>
          <w:bCs/>
          <w:color w:val="FFFFFF"/>
          <w:sz w:val="35"/>
          <w:szCs w:val="35"/>
          <w:shd w:val="clear" w:color="auto" w:fill="008080"/>
        </w:rPr>
        <w:t xml:space="preserve"> 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>201</w:t>
      </w:r>
      <w:r w:rsidR="00C70037" w:rsidRPr="00C70037">
        <w:rPr>
          <w:b/>
          <w:bCs/>
          <w:color w:val="FFFFFF"/>
          <w:sz w:val="35"/>
          <w:szCs w:val="35"/>
          <w:shd w:val="clear" w:color="auto" w:fill="008080"/>
        </w:rPr>
        <w:t>9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 год</w:t>
      </w:r>
      <w:r>
        <w:rPr>
          <w:b/>
          <w:bCs/>
          <w:color w:val="FFFFFF"/>
          <w:sz w:val="35"/>
          <w:szCs w:val="35"/>
          <w:shd w:val="clear" w:color="auto" w:fill="008080"/>
        </w:rPr>
        <w:t>а</w:t>
      </w: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Pr="00126504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tbl>
      <w:tblPr>
        <w:tblW w:w="10065" w:type="dxa"/>
        <w:tblInd w:w="-106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1"/>
        <w:gridCol w:w="1440"/>
        <w:gridCol w:w="1204"/>
        <w:gridCol w:w="1260"/>
        <w:gridCol w:w="1301"/>
      </w:tblGrid>
      <w:tr w:rsidR="00EA2CAC" w:rsidRPr="00AD3005" w:rsidTr="00675B19">
        <w:trPr>
          <w:trHeight w:val="379"/>
          <w:tblHeader/>
        </w:trPr>
        <w:tc>
          <w:tcPr>
            <w:tcW w:w="709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№ п/п</w:t>
            </w:r>
          </w:p>
        </w:tc>
        <w:tc>
          <w:tcPr>
            <w:tcW w:w="4151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Единица измерения</w:t>
            </w:r>
          </w:p>
        </w:tc>
        <w:tc>
          <w:tcPr>
            <w:tcW w:w="3765" w:type="dxa"/>
            <w:gridSpan w:val="3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Значение показателя</w:t>
            </w:r>
          </w:p>
        </w:tc>
      </w:tr>
      <w:tr w:rsidR="00EA2CAC" w:rsidRPr="00AD3005" w:rsidTr="00675B19">
        <w:trPr>
          <w:trHeight w:val="384"/>
          <w:tblHeader/>
        </w:trPr>
        <w:tc>
          <w:tcPr>
            <w:tcW w:w="709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440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РИ</w:t>
            </w:r>
          </w:p>
        </w:tc>
        <w:tc>
          <w:tcPr>
            <w:tcW w:w="1260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СКФО</w:t>
            </w:r>
          </w:p>
        </w:tc>
        <w:tc>
          <w:tcPr>
            <w:tcW w:w="1301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РФ</w:t>
            </w:r>
          </w:p>
        </w:tc>
      </w:tr>
      <w:tr w:rsidR="00EA2CAC" w:rsidRPr="00AD3005" w:rsidTr="00675B19">
        <w:trPr>
          <w:trHeight w:val="336"/>
        </w:trPr>
        <w:tc>
          <w:tcPr>
            <w:tcW w:w="10065" w:type="dxa"/>
            <w:gridSpan w:val="6"/>
            <w:vAlign w:val="center"/>
          </w:tcPr>
          <w:p w:rsidR="00EA2CAC" w:rsidRPr="00AD3005" w:rsidRDefault="00EA2CAC" w:rsidP="00675B19">
            <w:pPr>
              <w:jc w:val="center"/>
            </w:pPr>
            <w:r w:rsidRPr="00463DEB">
              <w:rPr>
                <w:b/>
                <w:bCs/>
              </w:rPr>
              <w:t xml:space="preserve">Раздел </w:t>
            </w:r>
            <w:r w:rsidRPr="00463DEB">
              <w:rPr>
                <w:b/>
                <w:bCs/>
                <w:lang w:val="en-US"/>
              </w:rPr>
              <w:t>I</w:t>
            </w:r>
            <w:r w:rsidRPr="00463DEB">
              <w:rPr>
                <w:b/>
                <w:bCs/>
              </w:rPr>
              <w:t>. Производственный потенциал</w:t>
            </w:r>
          </w:p>
        </w:tc>
      </w:tr>
      <w:tr w:rsidR="00EA2CAC" w:rsidRPr="00AD3005" w:rsidTr="00675B19">
        <w:tc>
          <w:tcPr>
            <w:tcW w:w="709" w:type="dxa"/>
            <w:vMerge w:val="restart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1.1.</w:t>
            </w: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r w:rsidRPr="00AD3005">
              <w:t>Индекс промышленного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39494F" w:rsidRDefault="008E464A" w:rsidP="0039494F">
            <w:pPr>
              <w:jc w:val="center"/>
              <w:rPr>
                <w:lang w:val="en-US"/>
              </w:rPr>
            </w:pPr>
            <w:r>
              <w:t>102</w:t>
            </w:r>
            <w:r w:rsidR="00087053">
              <w:t>,</w:t>
            </w:r>
            <w:r w:rsidR="0039494F">
              <w:rPr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:rsidR="00EA2CAC" w:rsidRPr="008E464A" w:rsidRDefault="00B75052" w:rsidP="008E464A">
            <w:pPr>
              <w:jc w:val="center"/>
            </w:pPr>
            <w:r>
              <w:t>10</w:t>
            </w:r>
            <w:r w:rsidR="008E464A">
              <w:rPr>
                <w:lang w:val="en-US"/>
              </w:rPr>
              <w:t>0</w:t>
            </w:r>
            <w:r w:rsidR="008E464A">
              <w:t>,3</w:t>
            </w:r>
          </w:p>
        </w:tc>
        <w:tc>
          <w:tcPr>
            <w:tcW w:w="1301" w:type="dxa"/>
            <w:vAlign w:val="center"/>
          </w:tcPr>
          <w:p w:rsidR="00EA2CAC" w:rsidRPr="0039494F" w:rsidRDefault="00087053" w:rsidP="008E464A">
            <w:pPr>
              <w:jc w:val="center"/>
            </w:pPr>
            <w:r>
              <w:t>1</w:t>
            </w:r>
            <w:r w:rsidR="00B75052">
              <w:t>0</w:t>
            </w:r>
            <w:r w:rsidR="008E464A">
              <w:t>2</w:t>
            </w:r>
            <w:r w:rsidR="00DE0F6E">
              <w:t>,</w:t>
            </w:r>
            <w:r w:rsidR="0039494F">
              <w:t>1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в том числе: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A2CAC" w:rsidRPr="00AA7CD6" w:rsidRDefault="00EA2CAC" w:rsidP="00675B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EA2CAC" w:rsidRPr="00AA7CD6" w:rsidRDefault="00EA2CAC" w:rsidP="00675B19">
            <w:pPr>
              <w:jc w:val="center"/>
            </w:pPr>
          </w:p>
        </w:tc>
        <w:tc>
          <w:tcPr>
            <w:tcW w:w="1301" w:type="dxa"/>
            <w:vAlign w:val="center"/>
          </w:tcPr>
          <w:p w:rsidR="00EA2CAC" w:rsidRPr="00AA7CD6" w:rsidRDefault="00EA2CAC" w:rsidP="00675B19">
            <w:pPr>
              <w:jc w:val="center"/>
            </w:pP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добыча полезных ископаемых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30697E" w:rsidRDefault="0030697E" w:rsidP="00AA7CD6">
            <w:pPr>
              <w:jc w:val="center"/>
            </w:pPr>
            <w:r>
              <w:t>101,3</w:t>
            </w:r>
          </w:p>
        </w:tc>
        <w:tc>
          <w:tcPr>
            <w:tcW w:w="1260" w:type="dxa"/>
            <w:vAlign w:val="center"/>
          </w:tcPr>
          <w:p w:rsidR="00EA2CAC" w:rsidRPr="00AA7CD6" w:rsidRDefault="0030697E" w:rsidP="0030697E">
            <w:pPr>
              <w:jc w:val="center"/>
            </w:pPr>
            <w:r>
              <w:t>101,4</w:t>
            </w:r>
          </w:p>
        </w:tc>
        <w:tc>
          <w:tcPr>
            <w:tcW w:w="1301" w:type="dxa"/>
            <w:vAlign w:val="center"/>
          </w:tcPr>
          <w:p w:rsidR="00EA2CAC" w:rsidRPr="00AA7CD6" w:rsidRDefault="00087053" w:rsidP="0030697E">
            <w:pPr>
              <w:jc w:val="center"/>
            </w:pPr>
            <w:r>
              <w:t>10</w:t>
            </w:r>
            <w:r w:rsidR="0030697E">
              <w:t>4,7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обрабатывающие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A7CD6" w:rsidRDefault="0039494F" w:rsidP="0030697E">
            <w:pPr>
              <w:jc w:val="center"/>
            </w:pPr>
            <w:r>
              <w:t>9</w:t>
            </w:r>
            <w:r w:rsidR="0030697E">
              <w:t>4,1</w:t>
            </w:r>
          </w:p>
        </w:tc>
        <w:tc>
          <w:tcPr>
            <w:tcW w:w="1260" w:type="dxa"/>
            <w:vAlign w:val="center"/>
          </w:tcPr>
          <w:p w:rsidR="00EA2CAC" w:rsidRPr="00AA7CD6" w:rsidRDefault="0030697E" w:rsidP="0039494F">
            <w:pPr>
              <w:jc w:val="center"/>
            </w:pPr>
            <w:r>
              <w:t>91</w:t>
            </w:r>
            <w:r w:rsidR="0039494F">
              <w:t>,5</w:t>
            </w:r>
          </w:p>
        </w:tc>
        <w:tc>
          <w:tcPr>
            <w:tcW w:w="1301" w:type="dxa"/>
            <w:vAlign w:val="center"/>
          </w:tcPr>
          <w:p w:rsidR="00EA2CAC" w:rsidRPr="00AA7CD6" w:rsidRDefault="0030697E" w:rsidP="0030697E">
            <w:pPr>
              <w:jc w:val="center"/>
            </w:pPr>
            <w:r>
              <w:t>101,3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Pr="00AD3005" w:rsidRDefault="003A7E3A" w:rsidP="003A7E3A">
            <w:pPr>
              <w:ind w:firstLine="252"/>
            </w:pPr>
            <w:r>
              <w:t xml:space="preserve">обеспечение </w:t>
            </w:r>
            <w:r w:rsidRPr="00AD3005">
              <w:t>электроэнерги</w:t>
            </w:r>
            <w:r>
              <w:t>ей</w:t>
            </w:r>
            <w:r w:rsidRPr="00AD3005">
              <w:t>, газ</w:t>
            </w:r>
            <w:r>
              <w:t>ом</w:t>
            </w:r>
            <w:r w:rsidRPr="00AD3005">
              <w:t xml:space="preserve"> и </w:t>
            </w:r>
            <w:r>
              <w:t>паром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AA7CD6" w:rsidRDefault="003A7E3A" w:rsidP="003A7E3A">
            <w:pPr>
              <w:jc w:val="center"/>
            </w:pPr>
            <w:r>
              <w:t>105,5</w:t>
            </w:r>
          </w:p>
        </w:tc>
        <w:tc>
          <w:tcPr>
            <w:tcW w:w="1260" w:type="dxa"/>
            <w:vAlign w:val="center"/>
          </w:tcPr>
          <w:p w:rsidR="003A7E3A" w:rsidRPr="00F317B0" w:rsidRDefault="003A7E3A" w:rsidP="003A7E3A">
            <w:pPr>
              <w:jc w:val="center"/>
            </w:pPr>
            <w:r>
              <w:t>105,3</w:t>
            </w:r>
          </w:p>
        </w:tc>
        <w:tc>
          <w:tcPr>
            <w:tcW w:w="1301" w:type="dxa"/>
            <w:vAlign w:val="center"/>
          </w:tcPr>
          <w:p w:rsidR="003A7E3A" w:rsidRPr="00F317B0" w:rsidRDefault="003A7E3A" w:rsidP="003A7E3A">
            <w:pPr>
              <w:jc w:val="center"/>
            </w:pPr>
            <w:r>
              <w:t>98,5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Default="003A7E3A" w:rsidP="003A7E3A">
            <w:pPr>
              <w:ind w:firstLine="252"/>
              <w:jc w:val="both"/>
            </w:pPr>
            <w:r>
              <w:t>в</w:t>
            </w:r>
            <w:r w:rsidRPr="008301E0">
              <w:t>одоснабжение; водоотведение, организация сбора и утилизация отходов, деятель</w:t>
            </w:r>
            <w:r w:rsidR="001C4DDE">
              <w:t>ности по ликвидации загрязнений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C1008E" w:rsidRDefault="003A7E3A" w:rsidP="003A7E3A">
            <w:pPr>
              <w:jc w:val="center"/>
            </w:pPr>
            <w:r>
              <w:t>96,3</w:t>
            </w:r>
          </w:p>
        </w:tc>
        <w:tc>
          <w:tcPr>
            <w:tcW w:w="1260" w:type="dxa"/>
            <w:vAlign w:val="center"/>
          </w:tcPr>
          <w:p w:rsidR="003A7E3A" w:rsidRPr="00C1008E" w:rsidRDefault="003A7E3A" w:rsidP="003A7E3A">
            <w:pPr>
              <w:jc w:val="center"/>
            </w:pPr>
            <w:r>
              <w:t>101,8</w:t>
            </w:r>
          </w:p>
        </w:tc>
        <w:tc>
          <w:tcPr>
            <w:tcW w:w="1301" w:type="dxa"/>
            <w:vAlign w:val="center"/>
          </w:tcPr>
          <w:p w:rsidR="003A7E3A" w:rsidRPr="006E6907" w:rsidRDefault="003A7E3A" w:rsidP="003A7E3A">
            <w:pPr>
              <w:jc w:val="center"/>
              <w:rPr>
                <w:lang w:val="en-US"/>
              </w:rPr>
            </w:pPr>
            <w:r w:rsidRPr="00C1008E">
              <w:t>10</w:t>
            </w:r>
            <w:r>
              <w:t>0,9</w:t>
            </w:r>
          </w:p>
        </w:tc>
      </w:tr>
      <w:tr w:rsidR="00EA2CAC" w:rsidRPr="00AD3005" w:rsidTr="00675B19">
        <w:trPr>
          <w:trHeight w:val="378"/>
        </w:trPr>
        <w:tc>
          <w:tcPr>
            <w:tcW w:w="709" w:type="dxa"/>
            <w:vMerge w:val="restart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1.2.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AB484C" w:rsidRDefault="00EA2CAC" w:rsidP="00675B19">
            <w:r w:rsidRPr="00AB484C">
              <w:t>Объем отгруженных товаров собственного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945025" w:rsidRDefault="006E6907" w:rsidP="004A1C78">
            <w:pPr>
              <w:jc w:val="center"/>
            </w:pPr>
            <w:r>
              <w:rPr>
                <w:lang w:val="en-US"/>
              </w:rPr>
              <w:t>1589</w:t>
            </w:r>
            <w:r>
              <w:t>,1</w:t>
            </w:r>
          </w:p>
        </w:tc>
        <w:tc>
          <w:tcPr>
            <w:tcW w:w="1260" w:type="dxa"/>
            <w:vAlign w:val="center"/>
          </w:tcPr>
          <w:p w:rsidR="00EA2CAC" w:rsidRPr="00F317B0" w:rsidRDefault="00EA2CAC" w:rsidP="00675B19">
            <w:pPr>
              <w:jc w:val="center"/>
            </w:pPr>
            <w:r w:rsidRPr="00F317B0">
              <w:t>х</w:t>
            </w:r>
            <w:r w:rsidRPr="00F317B0">
              <w:rPr>
                <w:rStyle w:val="aa"/>
              </w:rPr>
              <w:footnoteReference w:id="1"/>
            </w:r>
          </w:p>
        </w:tc>
        <w:tc>
          <w:tcPr>
            <w:tcW w:w="1301" w:type="dxa"/>
            <w:vAlign w:val="center"/>
          </w:tcPr>
          <w:p w:rsidR="00EA2CAC" w:rsidRPr="00F317B0" w:rsidRDefault="00EA2CAC" w:rsidP="00675B19">
            <w:pPr>
              <w:jc w:val="center"/>
            </w:pPr>
            <w:r w:rsidRPr="00F317B0">
              <w:t>х</w:t>
            </w:r>
          </w:p>
        </w:tc>
      </w:tr>
      <w:tr w:rsidR="00EA2CAC" w:rsidRPr="00AD3005" w:rsidTr="00F317B0">
        <w:trPr>
          <w:trHeight w:val="316"/>
        </w:trPr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AD3005" w:rsidRDefault="00EA2CAC" w:rsidP="00675B19"/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2A6220" w:rsidRDefault="0057314B" w:rsidP="006E6907">
            <w:pPr>
              <w:jc w:val="center"/>
            </w:pPr>
            <w:r w:rsidRPr="002A6220">
              <w:t>1</w:t>
            </w:r>
            <w:r w:rsidR="006E6907">
              <w:t>07,0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F317B0" w:rsidRDefault="00A5698B" w:rsidP="002437B3">
            <w:pPr>
              <w:jc w:val="center"/>
            </w:pPr>
            <w:r>
              <w:t>10</w:t>
            </w:r>
            <w:r w:rsidR="002437B3">
              <w:t>0,5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F317B0" w:rsidRDefault="00A5698B" w:rsidP="002437B3">
            <w:pPr>
              <w:jc w:val="center"/>
            </w:pPr>
            <w:r>
              <w:t>11</w:t>
            </w:r>
            <w:r w:rsidR="002437B3">
              <w:t>0,4</w:t>
            </w:r>
          </w:p>
        </w:tc>
      </w:tr>
      <w:tr w:rsidR="00EA2CAC" w:rsidRPr="002205B9" w:rsidTr="00675B19">
        <w:trPr>
          <w:trHeight w:val="334"/>
        </w:trPr>
        <w:tc>
          <w:tcPr>
            <w:tcW w:w="709" w:type="dxa"/>
            <w:vMerge w:val="restart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1.3.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656EA9" w:rsidRDefault="00EA2CAC" w:rsidP="00675B19">
            <w:r w:rsidRPr="00656EA9">
              <w:t>Объем продукции сельского хозяйства</w:t>
            </w:r>
          </w:p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2A6220" w:rsidRDefault="00B1640C" w:rsidP="00087053">
            <w:pPr>
              <w:jc w:val="center"/>
            </w:pPr>
            <w:r>
              <w:t>2496,8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656EA9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656EA9" w:rsidRDefault="00EA2CAC" w:rsidP="00675B19"/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 xml:space="preserve">% к соотв. периоду </w:t>
            </w:r>
            <w:proofErr w:type="spellStart"/>
            <w:r w:rsidRPr="00656E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2A6220" w:rsidRDefault="0039494F" w:rsidP="00B1640C">
            <w:pPr>
              <w:jc w:val="center"/>
            </w:pPr>
            <w:r>
              <w:t>1</w:t>
            </w:r>
            <w:r w:rsidR="00B1640C">
              <w:t>10,3</w:t>
            </w:r>
          </w:p>
        </w:tc>
        <w:tc>
          <w:tcPr>
            <w:tcW w:w="1260" w:type="dxa"/>
            <w:vAlign w:val="center"/>
          </w:tcPr>
          <w:p w:rsidR="00EA2CAC" w:rsidRPr="00F76A1E" w:rsidRDefault="0039494F" w:rsidP="00B1640C">
            <w:pPr>
              <w:jc w:val="center"/>
            </w:pPr>
            <w:r>
              <w:t>10</w:t>
            </w:r>
            <w:r w:rsidR="00B1640C">
              <w:t>3,2</w:t>
            </w:r>
          </w:p>
        </w:tc>
        <w:tc>
          <w:tcPr>
            <w:tcW w:w="1301" w:type="dxa"/>
            <w:vAlign w:val="center"/>
          </w:tcPr>
          <w:p w:rsidR="00EA2CAC" w:rsidRPr="000B3066" w:rsidRDefault="00433237" w:rsidP="00B1640C">
            <w:pPr>
              <w:jc w:val="center"/>
              <w:rPr>
                <w:lang w:val="en-US"/>
              </w:rPr>
            </w:pPr>
            <w:r>
              <w:t>1</w:t>
            </w:r>
            <w:r w:rsidR="00A5698B">
              <w:t>0</w:t>
            </w:r>
            <w:r w:rsidR="00B1640C">
              <w:t>1,1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1.4.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C45F04" w:rsidRDefault="00EA2CAC" w:rsidP="00675B19">
            <w:r w:rsidRPr="00C45F04">
              <w:t>Объем инвестиций в основной капитал</w:t>
            </w:r>
          </w:p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2A6220" w:rsidRDefault="00A457AE" w:rsidP="00675B19">
            <w:pPr>
              <w:jc w:val="center"/>
            </w:pPr>
            <w:r>
              <w:t>1375,0</w:t>
            </w:r>
          </w:p>
        </w:tc>
        <w:tc>
          <w:tcPr>
            <w:tcW w:w="1260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  <w:tc>
          <w:tcPr>
            <w:tcW w:w="1301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C45F04" w:rsidRDefault="00EA2CAC" w:rsidP="00675B19"/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 xml:space="preserve">% к соотв. периоду </w:t>
            </w:r>
            <w:proofErr w:type="spellStart"/>
            <w:r w:rsidRPr="00C45F0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2A6220" w:rsidRDefault="00A457AE" w:rsidP="00FF638A">
            <w:pPr>
              <w:jc w:val="center"/>
            </w:pPr>
            <w:r>
              <w:t>245,2</w:t>
            </w:r>
          </w:p>
        </w:tc>
        <w:tc>
          <w:tcPr>
            <w:tcW w:w="1260" w:type="dxa"/>
            <w:vAlign w:val="center"/>
          </w:tcPr>
          <w:p w:rsidR="00EA2CAC" w:rsidRPr="002A6220" w:rsidRDefault="00A457AE" w:rsidP="002A6220">
            <w:pPr>
              <w:jc w:val="center"/>
            </w:pPr>
            <w:r>
              <w:t>95,9</w:t>
            </w:r>
          </w:p>
        </w:tc>
        <w:tc>
          <w:tcPr>
            <w:tcW w:w="1301" w:type="dxa"/>
            <w:vAlign w:val="center"/>
          </w:tcPr>
          <w:p w:rsidR="00EA2CAC" w:rsidRPr="002A6220" w:rsidRDefault="00E41C28" w:rsidP="00A457AE">
            <w:pPr>
              <w:jc w:val="center"/>
            </w:pPr>
            <w:r>
              <w:t>10</w:t>
            </w:r>
            <w:r w:rsidR="00A457AE">
              <w:t>0,5</w:t>
            </w:r>
          </w:p>
        </w:tc>
      </w:tr>
      <w:tr w:rsidR="00EA2CAC" w:rsidRPr="00C45F04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1.5.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Объем работ по виду деятельности «строительство»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2A6220" w:rsidRDefault="00323EB4" w:rsidP="00DC7347">
            <w:pPr>
              <w:jc w:val="center"/>
            </w:pPr>
            <w:r>
              <w:t>1</w:t>
            </w:r>
            <w:r w:rsidR="00DC7347">
              <w:t>821,2</w:t>
            </w:r>
          </w:p>
        </w:tc>
        <w:tc>
          <w:tcPr>
            <w:tcW w:w="1260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  <w:tc>
          <w:tcPr>
            <w:tcW w:w="1301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BA2D8A" w:rsidRPr="002A6220" w:rsidRDefault="00323EB4" w:rsidP="00DC7347">
            <w:pPr>
              <w:jc w:val="center"/>
            </w:pPr>
            <w:r>
              <w:t>1</w:t>
            </w:r>
            <w:r w:rsidR="00DC7347">
              <w:t>44,8</w:t>
            </w:r>
          </w:p>
        </w:tc>
        <w:tc>
          <w:tcPr>
            <w:tcW w:w="1260" w:type="dxa"/>
            <w:vAlign w:val="center"/>
          </w:tcPr>
          <w:p w:rsidR="00EA2CAC" w:rsidRPr="002A6220" w:rsidRDefault="00DC7347" w:rsidP="00FF638A">
            <w:pPr>
              <w:jc w:val="center"/>
            </w:pPr>
            <w:r>
              <w:t>67,1</w:t>
            </w:r>
          </w:p>
        </w:tc>
        <w:tc>
          <w:tcPr>
            <w:tcW w:w="1301" w:type="dxa"/>
            <w:vAlign w:val="center"/>
          </w:tcPr>
          <w:p w:rsidR="00EA2CAC" w:rsidRPr="002A6220" w:rsidRDefault="00DC7347" w:rsidP="00FF638A">
            <w:pPr>
              <w:jc w:val="center"/>
            </w:pPr>
            <w:r>
              <w:t>100,2</w:t>
            </w:r>
          </w:p>
        </w:tc>
      </w:tr>
      <w:tr w:rsidR="00EA2CAC" w:rsidRPr="002205B9" w:rsidTr="00675B19">
        <w:trPr>
          <w:trHeight w:val="105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1.6.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Ввод в действие жилых домов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тыс. </w:t>
            </w:r>
            <w:proofErr w:type="spellStart"/>
            <w:r w:rsidRPr="0008707F">
              <w:t>кв.м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323EB4" w:rsidRDefault="00CA6C3A" w:rsidP="002A6220">
            <w:pPr>
              <w:jc w:val="center"/>
            </w:pPr>
            <w:r>
              <w:t>37,7</w:t>
            </w:r>
          </w:p>
        </w:tc>
        <w:tc>
          <w:tcPr>
            <w:tcW w:w="1260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  <w:tc>
          <w:tcPr>
            <w:tcW w:w="1301" w:type="dxa"/>
            <w:vAlign w:val="center"/>
          </w:tcPr>
          <w:p w:rsidR="00EA2CAC" w:rsidRPr="002A6220" w:rsidRDefault="00EA2CAC" w:rsidP="00675B19">
            <w:pPr>
              <w:jc w:val="center"/>
            </w:pPr>
            <w:r w:rsidRPr="002A622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2E6C5E" w:rsidRDefault="00CA6C3A" w:rsidP="002E6C5E">
            <w:pPr>
              <w:jc w:val="center"/>
            </w:pPr>
            <w:r>
              <w:t>152,1</w:t>
            </w:r>
          </w:p>
        </w:tc>
        <w:tc>
          <w:tcPr>
            <w:tcW w:w="1260" w:type="dxa"/>
            <w:vAlign w:val="center"/>
          </w:tcPr>
          <w:p w:rsidR="00EA2CAC" w:rsidRPr="002A6220" w:rsidRDefault="00CA6C3A" w:rsidP="002E6C5E">
            <w:pPr>
              <w:jc w:val="center"/>
            </w:pPr>
            <w:r>
              <w:t>105,4</w:t>
            </w:r>
          </w:p>
        </w:tc>
        <w:tc>
          <w:tcPr>
            <w:tcW w:w="1301" w:type="dxa"/>
            <w:vAlign w:val="center"/>
          </w:tcPr>
          <w:p w:rsidR="00EA2CAC" w:rsidRPr="002A6220" w:rsidRDefault="00CA6C3A" w:rsidP="00B75E76">
            <w:pPr>
              <w:jc w:val="center"/>
            </w:pPr>
            <w:r>
              <w:t>94,4</w:t>
            </w:r>
          </w:p>
        </w:tc>
      </w:tr>
      <w:tr w:rsidR="00EA2CAC" w:rsidRPr="002205B9" w:rsidTr="00675B19">
        <w:trPr>
          <w:trHeight w:val="228"/>
        </w:trPr>
        <w:tc>
          <w:tcPr>
            <w:tcW w:w="10065" w:type="dxa"/>
            <w:gridSpan w:val="6"/>
            <w:vAlign w:val="center"/>
          </w:tcPr>
          <w:p w:rsidR="00EA2CAC" w:rsidRPr="00AA7CD6" w:rsidRDefault="00EA2CAC" w:rsidP="00675B19">
            <w:pPr>
              <w:jc w:val="center"/>
            </w:pPr>
            <w:r w:rsidRPr="00AA7CD6">
              <w:rPr>
                <w:b/>
                <w:bCs/>
              </w:rPr>
              <w:lastRenderedPageBreak/>
              <w:t xml:space="preserve">Раздел </w:t>
            </w:r>
            <w:r w:rsidRPr="00AA7CD6">
              <w:rPr>
                <w:b/>
                <w:bCs/>
                <w:lang w:val="en-US"/>
              </w:rPr>
              <w:t>II</w:t>
            </w:r>
            <w:r w:rsidRPr="00AA7CD6">
              <w:rPr>
                <w:b/>
                <w:bCs/>
              </w:rPr>
              <w:t>. Рынок труда и доходы населения</w:t>
            </w:r>
          </w:p>
        </w:tc>
      </w:tr>
      <w:tr w:rsidR="00EA2CAC" w:rsidRPr="002205B9" w:rsidTr="004668DE">
        <w:trPr>
          <w:trHeight w:val="310"/>
        </w:trPr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2.1.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DC096A">
            <w:r w:rsidRPr="00220493">
              <w:t xml:space="preserve">Уровень </w:t>
            </w:r>
            <w:r w:rsidR="00381C91">
              <w:t xml:space="preserve">общей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381C91" w:rsidP="00675B19">
            <w:pPr>
              <w:jc w:val="center"/>
              <w:rPr>
                <w:sz w:val="20"/>
                <w:szCs w:val="20"/>
              </w:rPr>
            </w:pPr>
            <w:r w:rsidRPr="00381C91">
              <w:rPr>
                <w:sz w:val="20"/>
                <w:szCs w:val="20"/>
              </w:rPr>
              <w:t>% 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380E9A" w:rsidRDefault="001B41D1" w:rsidP="00B26AEA">
            <w:pPr>
              <w:jc w:val="center"/>
            </w:pPr>
            <w:r>
              <w:t>2</w:t>
            </w:r>
            <w:r w:rsidR="00B26AEA">
              <w:t>6,8</w:t>
            </w:r>
          </w:p>
        </w:tc>
        <w:tc>
          <w:tcPr>
            <w:tcW w:w="1260" w:type="dxa"/>
            <w:vAlign w:val="center"/>
          </w:tcPr>
          <w:p w:rsidR="00EA2CAC" w:rsidRPr="00380E9A" w:rsidRDefault="001B41D1" w:rsidP="00E2673B">
            <w:pPr>
              <w:jc w:val="center"/>
            </w:pPr>
            <w:r>
              <w:t>11,</w:t>
            </w:r>
            <w:r w:rsidR="00E2673B"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BA37C9" w:rsidRDefault="00B26AEA" w:rsidP="00E2673B">
            <w:pPr>
              <w:jc w:val="center"/>
              <w:rPr>
                <w:lang w:val="en-US"/>
              </w:rPr>
            </w:pPr>
            <w:r>
              <w:t>4,</w:t>
            </w:r>
            <w:r w:rsidR="00E2673B">
              <w:t>8</w:t>
            </w:r>
          </w:p>
        </w:tc>
      </w:tr>
      <w:tr w:rsidR="00EA2CAC" w:rsidRPr="002205B9" w:rsidTr="002801FB"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2.2.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675B19">
            <w:r w:rsidRPr="00220493">
              <w:t xml:space="preserve">Уровень </w:t>
            </w:r>
            <w:r w:rsidR="00DC096A">
              <w:t xml:space="preserve">регистрируемой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EA2CAC" w:rsidP="00DC096A">
            <w:pPr>
              <w:jc w:val="center"/>
              <w:rPr>
                <w:sz w:val="20"/>
                <w:szCs w:val="20"/>
                <w:lang w:val="en-US"/>
              </w:rPr>
            </w:pPr>
            <w:r w:rsidRPr="00220493">
              <w:rPr>
                <w:sz w:val="20"/>
                <w:szCs w:val="20"/>
              </w:rPr>
              <w:t xml:space="preserve">% </w:t>
            </w:r>
            <w:r w:rsidR="00DC096A">
              <w:rPr>
                <w:sz w:val="20"/>
                <w:szCs w:val="20"/>
              </w:rPr>
              <w:t>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A21649" w:rsidRDefault="00147CEB" w:rsidP="00675B19">
            <w:pPr>
              <w:jc w:val="center"/>
            </w:pPr>
            <w:r w:rsidRPr="00A21649">
              <w:t>9,5</w:t>
            </w:r>
          </w:p>
        </w:tc>
        <w:tc>
          <w:tcPr>
            <w:tcW w:w="1260" w:type="dxa"/>
            <w:vAlign w:val="center"/>
          </w:tcPr>
          <w:p w:rsidR="00EA2CAC" w:rsidRPr="00A21649" w:rsidRDefault="00CB0EE2" w:rsidP="002A51E6">
            <w:pPr>
              <w:jc w:val="center"/>
            </w:pPr>
            <w:r w:rsidRPr="00A21649">
              <w:t>2,8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EA2CAC" w:rsidRPr="00A21649" w:rsidRDefault="00BA37C9" w:rsidP="00A21649">
            <w:pPr>
              <w:jc w:val="center"/>
            </w:pPr>
            <w:r w:rsidRPr="00A21649">
              <w:t>1,</w:t>
            </w:r>
            <w:r w:rsidR="00A21649" w:rsidRPr="00A21649">
              <w:rPr>
                <w:lang w:val="en-US"/>
              </w:rPr>
              <w:t>0</w:t>
            </w:r>
          </w:p>
        </w:tc>
      </w:tr>
      <w:tr w:rsidR="00EA2CAC" w:rsidRPr="00220493" w:rsidTr="00675B19">
        <w:tc>
          <w:tcPr>
            <w:tcW w:w="709" w:type="dxa"/>
            <w:vMerge w:val="restart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20493" w:rsidRDefault="00EA2CAC" w:rsidP="00CB0EE2">
            <w:r w:rsidRPr="00220493">
              <w:t>Численность безработных</w:t>
            </w:r>
          </w:p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тыс. человек</w:t>
            </w:r>
          </w:p>
        </w:tc>
        <w:tc>
          <w:tcPr>
            <w:tcW w:w="1204" w:type="dxa"/>
            <w:vAlign w:val="center"/>
          </w:tcPr>
          <w:p w:rsidR="00EA2CAC" w:rsidRPr="00380E9A" w:rsidRDefault="00CB0EE2" w:rsidP="00B26AEA">
            <w:pPr>
              <w:jc w:val="center"/>
            </w:pPr>
            <w:r>
              <w:t>68,7</w:t>
            </w:r>
          </w:p>
        </w:tc>
        <w:tc>
          <w:tcPr>
            <w:tcW w:w="1260" w:type="dxa"/>
            <w:vAlign w:val="center"/>
          </w:tcPr>
          <w:p w:rsidR="00EA2CAC" w:rsidRPr="00380E9A" w:rsidRDefault="001B41D1" w:rsidP="00675B19">
            <w:pPr>
              <w:jc w:val="center"/>
            </w:pPr>
            <w:r w:rsidRPr="00380E9A">
              <w:t>Х</w:t>
            </w:r>
          </w:p>
        </w:tc>
        <w:tc>
          <w:tcPr>
            <w:tcW w:w="1301" w:type="dxa"/>
            <w:vAlign w:val="center"/>
          </w:tcPr>
          <w:p w:rsidR="00EA2CAC" w:rsidRPr="00380E9A" w:rsidRDefault="00EA2CAC" w:rsidP="00675B19">
            <w:pPr>
              <w:jc w:val="center"/>
            </w:pPr>
            <w:r w:rsidRPr="00380E9A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220493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20493" w:rsidRDefault="00EA2CAC" w:rsidP="00675B19"/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 xml:space="preserve">% к соотв. периоду </w:t>
            </w:r>
            <w:proofErr w:type="spellStart"/>
            <w:r w:rsidRPr="0022049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380E9A" w:rsidRDefault="00147CEB" w:rsidP="00CB0EE2">
            <w:pPr>
              <w:jc w:val="center"/>
            </w:pPr>
            <w:r>
              <w:t>10</w:t>
            </w:r>
            <w:r w:rsidR="00CB0EE2">
              <w:t>0,5</w:t>
            </w:r>
          </w:p>
        </w:tc>
        <w:tc>
          <w:tcPr>
            <w:tcW w:w="1260" w:type="dxa"/>
            <w:vAlign w:val="center"/>
          </w:tcPr>
          <w:p w:rsidR="00EA2CAC" w:rsidRPr="00380E9A" w:rsidRDefault="00CB0EE2" w:rsidP="00CB0EE2">
            <w:pPr>
              <w:jc w:val="center"/>
            </w:pPr>
            <w:r>
              <w:t>103,8</w:t>
            </w:r>
          </w:p>
        </w:tc>
        <w:tc>
          <w:tcPr>
            <w:tcW w:w="1301" w:type="dxa"/>
            <w:vAlign w:val="center"/>
          </w:tcPr>
          <w:p w:rsidR="00EA2CAC" w:rsidRPr="00C01998" w:rsidRDefault="00CB0EE2" w:rsidP="002801FB">
            <w:pPr>
              <w:jc w:val="center"/>
            </w:pPr>
            <w:r>
              <w:t>94,0</w:t>
            </w:r>
          </w:p>
        </w:tc>
      </w:tr>
      <w:tr w:rsidR="00EA2CAC" w:rsidRPr="002205B9" w:rsidTr="00675B19">
        <w:tc>
          <w:tcPr>
            <w:tcW w:w="709" w:type="dxa"/>
            <w:vAlign w:val="center"/>
          </w:tcPr>
          <w:p w:rsidR="00EA2CAC" w:rsidRPr="005A06FE" w:rsidRDefault="00EA2CAC" w:rsidP="00675B19">
            <w:pPr>
              <w:jc w:val="center"/>
            </w:pPr>
            <w:r w:rsidRPr="005A06FE">
              <w:t>2.4.</w:t>
            </w:r>
          </w:p>
        </w:tc>
        <w:tc>
          <w:tcPr>
            <w:tcW w:w="4151" w:type="dxa"/>
            <w:vAlign w:val="center"/>
          </w:tcPr>
          <w:p w:rsidR="00EA2CAC" w:rsidRPr="005A06FE" w:rsidRDefault="00EA2CAC" w:rsidP="00675B19">
            <w:r w:rsidRPr="005A06FE">
              <w:t>Реальные денежные доходы</w:t>
            </w:r>
          </w:p>
        </w:tc>
        <w:tc>
          <w:tcPr>
            <w:tcW w:w="1440" w:type="dxa"/>
            <w:vAlign w:val="center"/>
          </w:tcPr>
          <w:p w:rsidR="00EA2CAC" w:rsidRPr="005A06FE" w:rsidRDefault="00EA2CAC" w:rsidP="00675B19">
            <w:pPr>
              <w:jc w:val="center"/>
            </w:pPr>
            <w:r w:rsidRPr="005A06FE">
              <w:t xml:space="preserve">% к соотв. периоду </w:t>
            </w:r>
            <w:proofErr w:type="spellStart"/>
            <w:r w:rsidRPr="005A06FE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FB3E09" w:rsidRDefault="00CB0EE2" w:rsidP="00FB3E09">
            <w:pPr>
              <w:jc w:val="center"/>
            </w:pPr>
            <w:r>
              <w:t>94,5</w:t>
            </w:r>
          </w:p>
        </w:tc>
        <w:tc>
          <w:tcPr>
            <w:tcW w:w="1260" w:type="dxa"/>
            <w:vAlign w:val="center"/>
          </w:tcPr>
          <w:p w:rsidR="00EA2CAC" w:rsidRPr="00FB3E09" w:rsidRDefault="00CB0EE2" w:rsidP="00FB3E09">
            <w:pPr>
              <w:jc w:val="center"/>
            </w:pPr>
            <w:r>
              <w:t>96,7</w:t>
            </w:r>
          </w:p>
        </w:tc>
        <w:tc>
          <w:tcPr>
            <w:tcW w:w="1301" w:type="dxa"/>
            <w:vAlign w:val="center"/>
          </w:tcPr>
          <w:p w:rsidR="00EA2CAC" w:rsidRPr="00FB3E09" w:rsidRDefault="00CB0EE2" w:rsidP="00FB3E09">
            <w:pPr>
              <w:jc w:val="center"/>
            </w:pPr>
            <w:r>
              <w:t>98,0</w:t>
            </w:r>
          </w:p>
        </w:tc>
      </w:tr>
      <w:tr w:rsidR="00EA2CAC" w:rsidRPr="002205B9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675B19">
            <w:pPr>
              <w:jc w:val="center"/>
            </w:pPr>
            <w:r w:rsidRPr="00D41381">
              <w:t>2.5.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D41381" w:rsidRDefault="00EA2CAC" w:rsidP="00675B19">
            <w:r w:rsidRPr="00D41381">
              <w:t>Среднемесячная номинальная начисленная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>рублей</w:t>
            </w:r>
          </w:p>
        </w:tc>
        <w:tc>
          <w:tcPr>
            <w:tcW w:w="1204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2</w:t>
            </w:r>
            <w:r w:rsidR="00F111E8">
              <w:t>6527</w:t>
            </w:r>
          </w:p>
        </w:tc>
        <w:tc>
          <w:tcPr>
            <w:tcW w:w="1260" w:type="dxa"/>
            <w:vAlign w:val="center"/>
          </w:tcPr>
          <w:p w:rsidR="00EA2CAC" w:rsidRPr="00814A89" w:rsidRDefault="00F111E8" w:rsidP="00FB3E09">
            <w:pPr>
              <w:jc w:val="center"/>
            </w:pPr>
            <w:r>
              <w:t>26781</w:t>
            </w:r>
          </w:p>
        </w:tc>
        <w:tc>
          <w:tcPr>
            <w:tcW w:w="1301" w:type="dxa"/>
            <w:vAlign w:val="center"/>
          </w:tcPr>
          <w:p w:rsidR="00EA2CAC" w:rsidRPr="00814A89" w:rsidRDefault="00F111E8" w:rsidP="00FB3E09">
            <w:pPr>
              <w:jc w:val="center"/>
            </w:pPr>
            <w:r>
              <w:t>43944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D41381" w:rsidRDefault="00EA2CAC" w:rsidP="00675B19">
            <w:pPr>
              <w:jc w:val="center"/>
            </w:pPr>
          </w:p>
        </w:tc>
        <w:tc>
          <w:tcPr>
            <w:tcW w:w="4151" w:type="dxa"/>
            <w:vMerge/>
          </w:tcPr>
          <w:p w:rsidR="00EA2CAC" w:rsidRPr="00D41381" w:rsidRDefault="00EA2CAC" w:rsidP="00675B19">
            <w:pPr>
              <w:jc w:val="both"/>
            </w:pP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10</w:t>
            </w:r>
            <w:r w:rsidR="00F111E8">
              <w:t>7,7</w:t>
            </w:r>
          </w:p>
        </w:tc>
        <w:tc>
          <w:tcPr>
            <w:tcW w:w="1260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10</w:t>
            </w:r>
            <w:r w:rsidR="00F111E8">
              <w:t>6</w:t>
            </w:r>
            <w:r>
              <w:t>,5</w:t>
            </w:r>
          </w:p>
        </w:tc>
        <w:tc>
          <w:tcPr>
            <w:tcW w:w="1301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10</w:t>
            </w:r>
            <w:r w:rsidR="00F111E8">
              <w:t>6,5</w:t>
            </w:r>
          </w:p>
        </w:tc>
      </w:tr>
      <w:tr w:rsidR="00EA2CAC" w:rsidRPr="002205B9" w:rsidTr="00675B19">
        <w:tc>
          <w:tcPr>
            <w:tcW w:w="709" w:type="dxa"/>
            <w:vAlign w:val="center"/>
          </w:tcPr>
          <w:p w:rsidR="00EA2CAC" w:rsidRPr="00887542" w:rsidRDefault="00EA2CAC" w:rsidP="00675B19">
            <w:pPr>
              <w:jc w:val="center"/>
            </w:pPr>
            <w:r w:rsidRPr="00887542">
              <w:t>2.6.</w:t>
            </w:r>
          </w:p>
        </w:tc>
        <w:tc>
          <w:tcPr>
            <w:tcW w:w="4151" w:type="dxa"/>
            <w:vAlign w:val="center"/>
          </w:tcPr>
          <w:p w:rsidR="00EA2CAC" w:rsidRPr="00887542" w:rsidRDefault="00EA2CAC" w:rsidP="00675B19">
            <w:r w:rsidRPr="00887542">
              <w:t>Реальная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814A89" w:rsidRDefault="00F111E8" w:rsidP="00814A89">
            <w:pPr>
              <w:jc w:val="center"/>
            </w:pPr>
            <w:r>
              <w:t>105,3</w:t>
            </w:r>
          </w:p>
        </w:tc>
        <w:tc>
          <w:tcPr>
            <w:tcW w:w="1260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10</w:t>
            </w:r>
            <w:r w:rsidR="00F111E8">
              <w:t>1,7</w:t>
            </w:r>
          </w:p>
        </w:tc>
        <w:tc>
          <w:tcPr>
            <w:tcW w:w="1301" w:type="dxa"/>
            <w:vAlign w:val="center"/>
          </w:tcPr>
          <w:p w:rsidR="00EA2CAC" w:rsidRPr="00814A89" w:rsidRDefault="009C0330" w:rsidP="00F111E8">
            <w:pPr>
              <w:jc w:val="center"/>
            </w:pPr>
            <w:r>
              <w:t>10</w:t>
            </w:r>
            <w:r w:rsidR="00F111E8">
              <w:t>1,3</w:t>
            </w:r>
          </w:p>
        </w:tc>
      </w:tr>
      <w:tr w:rsidR="00EA2CAC" w:rsidRPr="002205B9" w:rsidTr="00675B19">
        <w:trPr>
          <w:trHeight w:val="333"/>
        </w:trPr>
        <w:tc>
          <w:tcPr>
            <w:tcW w:w="10065" w:type="dxa"/>
            <w:gridSpan w:val="6"/>
            <w:vAlign w:val="center"/>
          </w:tcPr>
          <w:p w:rsidR="00EA2CAC" w:rsidRPr="00AA7CD6" w:rsidRDefault="00EA2CAC" w:rsidP="00675B19">
            <w:pPr>
              <w:jc w:val="center"/>
              <w:rPr>
                <w:b/>
                <w:bCs/>
                <w:highlight w:val="yellow"/>
              </w:rPr>
            </w:pPr>
            <w:r w:rsidRPr="00FB3E09">
              <w:rPr>
                <w:b/>
                <w:bCs/>
              </w:rPr>
              <w:t xml:space="preserve">Раздел </w:t>
            </w:r>
            <w:r w:rsidRPr="00FB3E09">
              <w:rPr>
                <w:b/>
                <w:bCs/>
                <w:lang w:val="en-US"/>
              </w:rPr>
              <w:t>III</w:t>
            </w:r>
            <w:r w:rsidRPr="00FB3E09">
              <w:rPr>
                <w:b/>
                <w:bCs/>
              </w:rPr>
              <w:t>. Сфера услуг и цены</w:t>
            </w:r>
          </w:p>
        </w:tc>
      </w:tr>
      <w:tr w:rsidR="00EA2CAC" w:rsidRPr="002205B9" w:rsidTr="00675B19">
        <w:trPr>
          <w:trHeight w:val="280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675B19">
            <w:pPr>
              <w:jc w:val="center"/>
            </w:pPr>
            <w:r w:rsidRPr="00D41381">
              <w:t>3.1.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F675A9" w:rsidRDefault="00EA2CAC" w:rsidP="00675B19">
            <w:r w:rsidRPr="00F675A9">
              <w:t>Объем оборота розничной торговли</w:t>
            </w:r>
          </w:p>
        </w:tc>
        <w:tc>
          <w:tcPr>
            <w:tcW w:w="1440" w:type="dxa"/>
            <w:vAlign w:val="center"/>
          </w:tcPr>
          <w:p w:rsidR="00EA2CAC" w:rsidRPr="00F675A9" w:rsidRDefault="00EA2CAC" w:rsidP="00675B19">
            <w:pPr>
              <w:jc w:val="center"/>
            </w:pPr>
            <w:r w:rsidRPr="00F675A9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04562A" w:rsidRDefault="009F04E4" w:rsidP="00305991">
            <w:pPr>
              <w:jc w:val="center"/>
            </w:pPr>
            <w:r>
              <w:t>6176,7</w:t>
            </w:r>
          </w:p>
        </w:tc>
        <w:tc>
          <w:tcPr>
            <w:tcW w:w="1260" w:type="dxa"/>
            <w:vAlign w:val="center"/>
          </w:tcPr>
          <w:p w:rsidR="00EA2CAC" w:rsidRPr="0004562A" w:rsidRDefault="00EA2CAC" w:rsidP="00675B19">
            <w:pPr>
              <w:jc w:val="center"/>
            </w:pPr>
            <w:r w:rsidRPr="0004562A">
              <w:t>х</w:t>
            </w:r>
          </w:p>
        </w:tc>
        <w:tc>
          <w:tcPr>
            <w:tcW w:w="1301" w:type="dxa"/>
            <w:vAlign w:val="center"/>
          </w:tcPr>
          <w:p w:rsidR="00EA2CAC" w:rsidRPr="00AA7CD6" w:rsidRDefault="00EA2CAC" w:rsidP="00675B19">
            <w:pPr>
              <w:jc w:val="center"/>
            </w:pPr>
            <w:r w:rsidRPr="00AA7CD6">
              <w:t>х</w:t>
            </w:r>
          </w:p>
        </w:tc>
      </w:tr>
      <w:tr w:rsidR="00203895" w:rsidRPr="002205B9" w:rsidTr="00675B19">
        <w:tc>
          <w:tcPr>
            <w:tcW w:w="709" w:type="dxa"/>
            <w:vMerge/>
            <w:vAlign w:val="center"/>
          </w:tcPr>
          <w:p w:rsidR="00203895" w:rsidRPr="002205B9" w:rsidRDefault="00203895" w:rsidP="00203895">
            <w:pPr>
              <w:jc w:val="center"/>
              <w:rPr>
                <w:highlight w:val="yellow"/>
              </w:rPr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F675A9" w:rsidRDefault="00203895" w:rsidP="00203895">
            <w:pPr>
              <w:jc w:val="center"/>
            </w:pPr>
            <w:r w:rsidRPr="00F675A9">
              <w:t xml:space="preserve">% к соотв. периоду </w:t>
            </w:r>
            <w:proofErr w:type="spellStart"/>
            <w:r w:rsidRPr="00F675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814A89" w:rsidRDefault="009F04E4" w:rsidP="00203895">
            <w:pPr>
              <w:jc w:val="center"/>
            </w:pPr>
            <w:r>
              <w:t>100,7</w:t>
            </w:r>
          </w:p>
        </w:tc>
        <w:tc>
          <w:tcPr>
            <w:tcW w:w="1260" w:type="dxa"/>
            <w:vAlign w:val="center"/>
          </w:tcPr>
          <w:p w:rsidR="00203895" w:rsidRPr="00814A89" w:rsidRDefault="009F04E4" w:rsidP="00203895">
            <w:pPr>
              <w:jc w:val="center"/>
            </w:pPr>
            <w:r>
              <w:t>100,0</w:t>
            </w:r>
          </w:p>
        </w:tc>
        <w:tc>
          <w:tcPr>
            <w:tcW w:w="1301" w:type="dxa"/>
            <w:vAlign w:val="center"/>
          </w:tcPr>
          <w:p w:rsidR="00203895" w:rsidRPr="00814A89" w:rsidRDefault="009F04E4" w:rsidP="00203895">
            <w:pPr>
              <w:jc w:val="center"/>
            </w:pPr>
            <w:r>
              <w:t>101,9</w:t>
            </w:r>
          </w:p>
        </w:tc>
      </w:tr>
      <w:tr w:rsidR="00203895" w:rsidRPr="00D41381" w:rsidTr="00675B19">
        <w:trPr>
          <w:trHeight w:val="336"/>
        </w:trPr>
        <w:tc>
          <w:tcPr>
            <w:tcW w:w="709" w:type="dxa"/>
            <w:vMerge w:val="restart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3.2.</w:t>
            </w:r>
          </w:p>
        </w:tc>
        <w:tc>
          <w:tcPr>
            <w:tcW w:w="4151" w:type="dxa"/>
            <w:vMerge w:val="restart"/>
            <w:vAlign w:val="center"/>
          </w:tcPr>
          <w:p w:rsidR="00203895" w:rsidRPr="00AB484C" w:rsidRDefault="00203895" w:rsidP="00203895">
            <w:r w:rsidRPr="00AB484C">
              <w:t>Объем платных услуг населению</w:t>
            </w:r>
          </w:p>
        </w:tc>
        <w:tc>
          <w:tcPr>
            <w:tcW w:w="1440" w:type="dxa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vAlign w:val="center"/>
          </w:tcPr>
          <w:p w:rsidR="00203895" w:rsidRPr="00814A89" w:rsidRDefault="00AB22CB" w:rsidP="00A53D86">
            <w:pPr>
              <w:jc w:val="center"/>
            </w:pPr>
            <w:r>
              <w:t>2932,8</w:t>
            </w:r>
          </w:p>
        </w:tc>
        <w:tc>
          <w:tcPr>
            <w:tcW w:w="1260" w:type="dxa"/>
            <w:vAlign w:val="center"/>
          </w:tcPr>
          <w:p w:rsidR="00203895" w:rsidRPr="00814A89" w:rsidRDefault="00203895" w:rsidP="00203895">
            <w:pPr>
              <w:jc w:val="center"/>
            </w:pPr>
            <w:r w:rsidRPr="00814A89">
              <w:t>х</w:t>
            </w:r>
          </w:p>
        </w:tc>
        <w:tc>
          <w:tcPr>
            <w:tcW w:w="1301" w:type="dxa"/>
            <w:vAlign w:val="center"/>
          </w:tcPr>
          <w:p w:rsidR="00203895" w:rsidRPr="00814A89" w:rsidRDefault="00203895" w:rsidP="00203895">
            <w:pPr>
              <w:jc w:val="center"/>
            </w:pPr>
            <w:r w:rsidRPr="00814A89">
              <w:t>х</w:t>
            </w:r>
          </w:p>
        </w:tc>
      </w:tr>
      <w:tr w:rsidR="00203895" w:rsidRPr="002205B9" w:rsidTr="00675B19">
        <w:trPr>
          <w:trHeight w:val="473"/>
        </w:trPr>
        <w:tc>
          <w:tcPr>
            <w:tcW w:w="709" w:type="dxa"/>
            <w:vMerge/>
            <w:vAlign w:val="center"/>
          </w:tcPr>
          <w:p w:rsidR="00203895" w:rsidRPr="00D41381" w:rsidRDefault="00203895" w:rsidP="00203895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F675A9" w:rsidRDefault="00203895" w:rsidP="00203895">
            <w:pPr>
              <w:jc w:val="center"/>
            </w:pPr>
            <w:r w:rsidRPr="00F675A9">
              <w:t xml:space="preserve">% к соотв. периоду </w:t>
            </w:r>
            <w:proofErr w:type="spellStart"/>
            <w:r w:rsidRPr="00F675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814A89" w:rsidRDefault="00E7602A" w:rsidP="00203895">
            <w:pPr>
              <w:jc w:val="center"/>
            </w:pPr>
            <w:r>
              <w:t>104,5</w:t>
            </w:r>
          </w:p>
        </w:tc>
        <w:tc>
          <w:tcPr>
            <w:tcW w:w="1260" w:type="dxa"/>
            <w:vAlign w:val="center"/>
          </w:tcPr>
          <w:p w:rsidR="00203895" w:rsidRPr="00814A89" w:rsidRDefault="00256E32" w:rsidP="00E7602A">
            <w:pPr>
              <w:jc w:val="center"/>
            </w:pPr>
            <w:r>
              <w:t>10</w:t>
            </w:r>
            <w:r w:rsidR="00E7602A">
              <w:t>1,9</w:t>
            </w:r>
          </w:p>
        </w:tc>
        <w:tc>
          <w:tcPr>
            <w:tcW w:w="1301" w:type="dxa"/>
            <w:vAlign w:val="center"/>
          </w:tcPr>
          <w:p w:rsidR="00203895" w:rsidRPr="00814A89" w:rsidRDefault="00256E32" w:rsidP="00E7602A">
            <w:pPr>
              <w:jc w:val="center"/>
            </w:pPr>
            <w:r>
              <w:t>10</w:t>
            </w:r>
            <w:r w:rsidR="00E7602A">
              <w:t>1,5</w:t>
            </w:r>
          </w:p>
        </w:tc>
      </w:tr>
      <w:tr w:rsidR="00203895" w:rsidRPr="00AD3005" w:rsidTr="00675B19">
        <w:tc>
          <w:tcPr>
            <w:tcW w:w="709" w:type="dxa"/>
            <w:vAlign w:val="center"/>
          </w:tcPr>
          <w:p w:rsidR="00203895" w:rsidRPr="005A1FEA" w:rsidRDefault="00203895" w:rsidP="00203895">
            <w:pPr>
              <w:jc w:val="center"/>
            </w:pPr>
            <w:r w:rsidRPr="005A1FEA">
              <w:t>3.3.</w:t>
            </w:r>
          </w:p>
        </w:tc>
        <w:tc>
          <w:tcPr>
            <w:tcW w:w="4151" w:type="dxa"/>
            <w:vAlign w:val="center"/>
          </w:tcPr>
          <w:p w:rsidR="00203895" w:rsidRPr="005A1FEA" w:rsidRDefault="00203895" w:rsidP="00203895">
            <w:r>
              <w:t>И</w:t>
            </w:r>
            <w:r w:rsidRPr="005A1FEA">
              <w:t>ндекс потребительских цен</w:t>
            </w:r>
          </w:p>
        </w:tc>
        <w:tc>
          <w:tcPr>
            <w:tcW w:w="1440" w:type="dxa"/>
            <w:vAlign w:val="center"/>
          </w:tcPr>
          <w:p w:rsidR="00203895" w:rsidRPr="005A1FEA" w:rsidRDefault="00203895" w:rsidP="00203895">
            <w:pPr>
              <w:jc w:val="center"/>
            </w:pPr>
            <w:r w:rsidRPr="005A1FEA">
              <w:t xml:space="preserve">% к декабрю </w:t>
            </w:r>
            <w:proofErr w:type="spellStart"/>
            <w:r w:rsidRPr="005A1FEA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814A89" w:rsidRDefault="004D314A" w:rsidP="00AB22CB">
            <w:pPr>
              <w:jc w:val="center"/>
            </w:pPr>
            <w:r>
              <w:t>101,</w:t>
            </w:r>
            <w:r w:rsidR="00AB22CB">
              <w:t>8</w:t>
            </w:r>
          </w:p>
        </w:tc>
        <w:tc>
          <w:tcPr>
            <w:tcW w:w="1260" w:type="dxa"/>
            <w:vAlign w:val="center"/>
          </w:tcPr>
          <w:p w:rsidR="00203895" w:rsidRPr="00814A89" w:rsidRDefault="004D314A" w:rsidP="00AB22CB">
            <w:pPr>
              <w:jc w:val="center"/>
            </w:pPr>
            <w:r>
              <w:t>10</w:t>
            </w:r>
            <w:r w:rsidR="00AB22CB">
              <w:t>2,0</w:t>
            </w:r>
          </w:p>
        </w:tc>
        <w:tc>
          <w:tcPr>
            <w:tcW w:w="1301" w:type="dxa"/>
            <w:vAlign w:val="center"/>
          </w:tcPr>
          <w:p w:rsidR="00203895" w:rsidRPr="00A21649" w:rsidRDefault="004D314A" w:rsidP="00AB22CB">
            <w:pPr>
              <w:jc w:val="center"/>
              <w:rPr>
                <w:lang w:val="en-US"/>
              </w:rPr>
            </w:pPr>
            <w:r>
              <w:t>101,</w:t>
            </w:r>
            <w:r w:rsidR="00AB22CB">
              <w:t>8</w:t>
            </w:r>
          </w:p>
        </w:tc>
      </w:tr>
    </w:tbl>
    <w:p w:rsidR="00147CEB" w:rsidRDefault="00147CEB" w:rsidP="007F3C75">
      <w:pPr>
        <w:ind w:firstLine="709"/>
        <w:jc w:val="both"/>
        <w:rPr>
          <w:sz w:val="28"/>
          <w:szCs w:val="28"/>
        </w:rPr>
      </w:pPr>
    </w:p>
    <w:p w:rsidR="007F3C75" w:rsidRPr="005A69B5" w:rsidRDefault="009025E5" w:rsidP="007F3C75">
      <w:pPr>
        <w:ind w:firstLine="709"/>
        <w:jc w:val="both"/>
        <w:rPr>
          <w:sz w:val="28"/>
          <w:szCs w:val="28"/>
        </w:rPr>
      </w:pPr>
      <w:r w:rsidRPr="005A69B5">
        <w:rPr>
          <w:sz w:val="28"/>
          <w:szCs w:val="28"/>
        </w:rPr>
        <w:t xml:space="preserve">В </w:t>
      </w:r>
      <w:r w:rsidRPr="005A69B5">
        <w:rPr>
          <w:sz w:val="28"/>
          <w:szCs w:val="28"/>
          <w:lang w:val="en-US"/>
        </w:rPr>
        <w:t>I</w:t>
      </w:r>
      <w:r w:rsidRPr="005A69B5">
        <w:rPr>
          <w:sz w:val="28"/>
          <w:szCs w:val="28"/>
        </w:rPr>
        <w:t xml:space="preserve"> квартале текущего года социально-экономическая ситуация в Республике Ингушетия характеризуется ростом промышленного и сельскохозяйственного производства, </w:t>
      </w:r>
      <w:r w:rsidR="00BB5E3A" w:rsidRPr="005A69B5">
        <w:rPr>
          <w:sz w:val="28"/>
          <w:szCs w:val="28"/>
        </w:rPr>
        <w:t xml:space="preserve">инвестиций и </w:t>
      </w:r>
      <w:r w:rsidR="00DD5B77" w:rsidRPr="005A69B5">
        <w:rPr>
          <w:sz w:val="28"/>
          <w:szCs w:val="28"/>
        </w:rPr>
        <w:t xml:space="preserve">строительных работ, жилищного строительства и платных услуг </w:t>
      </w:r>
      <w:r w:rsidRPr="005A69B5">
        <w:rPr>
          <w:sz w:val="28"/>
          <w:szCs w:val="28"/>
        </w:rPr>
        <w:t>н</w:t>
      </w:r>
      <w:r w:rsidR="00DD5B77" w:rsidRPr="005A69B5">
        <w:rPr>
          <w:sz w:val="28"/>
          <w:szCs w:val="28"/>
        </w:rPr>
        <w:t>аселению.</w:t>
      </w:r>
      <w:r w:rsidR="007F3C75" w:rsidRPr="005A69B5">
        <w:rPr>
          <w:rFonts w:eastAsiaTheme="minorHAnsi"/>
          <w:sz w:val="28"/>
          <w:szCs w:val="28"/>
          <w:lang w:eastAsia="en-US"/>
        </w:rPr>
        <w:t xml:space="preserve"> </w:t>
      </w:r>
      <w:r w:rsidR="007F3C75" w:rsidRPr="005A69B5">
        <w:rPr>
          <w:sz w:val="28"/>
          <w:szCs w:val="28"/>
        </w:rPr>
        <w:t>По сравнению с соответствующим периодом предыдущего года увеличил</w:t>
      </w:r>
      <w:r w:rsidR="00DD5B77" w:rsidRPr="005A69B5">
        <w:rPr>
          <w:sz w:val="28"/>
          <w:szCs w:val="28"/>
        </w:rPr>
        <w:t>ась номинальная и реальная заработная плата</w:t>
      </w:r>
      <w:r w:rsidR="007F3C75" w:rsidRPr="005A69B5">
        <w:rPr>
          <w:sz w:val="28"/>
          <w:szCs w:val="28"/>
        </w:rPr>
        <w:t xml:space="preserve">. Темпы инфляции </w:t>
      </w:r>
      <w:r w:rsidR="00DD5B77" w:rsidRPr="005A69B5">
        <w:rPr>
          <w:sz w:val="28"/>
          <w:szCs w:val="28"/>
        </w:rPr>
        <w:t>сложились на среднероссийском уровне.</w:t>
      </w:r>
    </w:p>
    <w:p w:rsidR="005A69B5" w:rsidRPr="005A69B5" w:rsidRDefault="00C93324" w:rsidP="005A6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="00CB0B95">
        <w:rPr>
          <w:sz w:val="28"/>
          <w:szCs w:val="28"/>
        </w:rPr>
        <w:t>н</w:t>
      </w:r>
      <w:r w:rsidR="005A69B5" w:rsidRPr="005A69B5">
        <w:rPr>
          <w:sz w:val="28"/>
          <w:szCs w:val="28"/>
        </w:rPr>
        <w:t>аблюдается сокращение производства</w:t>
      </w:r>
      <w:r w:rsidR="00CB0B95">
        <w:rPr>
          <w:rFonts w:eastAsiaTheme="minorHAnsi"/>
          <w:sz w:val="28"/>
          <w:szCs w:val="28"/>
          <w:lang w:eastAsia="en-US"/>
        </w:rPr>
        <w:t xml:space="preserve"> </w:t>
      </w:r>
      <w:r w:rsidR="005A69B5" w:rsidRPr="005A69B5">
        <w:rPr>
          <w:rFonts w:eastAsiaTheme="minorHAnsi"/>
          <w:sz w:val="28"/>
          <w:szCs w:val="28"/>
          <w:lang w:eastAsia="en-US"/>
        </w:rPr>
        <w:t xml:space="preserve">в отдельных </w:t>
      </w:r>
      <w:r w:rsidR="00CB0B95" w:rsidRPr="005A69B5">
        <w:rPr>
          <w:rFonts w:eastAsiaTheme="minorHAnsi"/>
          <w:sz w:val="28"/>
          <w:szCs w:val="28"/>
          <w:lang w:eastAsia="en-US"/>
        </w:rPr>
        <w:t xml:space="preserve">отраслях </w:t>
      </w:r>
      <w:r w:rsidR="00CB0B95">
        <w:rPr>
          <w:rFonts w:eastAsiaTheme="minorHAnsi"/>
          <w:sz w:val="28"/>
          <w:szCs w:val="28"/>
          <w:lang w:eastAsia="en-US"/>
        </w:rPr>
        <w:t>обрабатывающего сектора</w:t>
      </w:r>
      <w:r w:rsidR="005A69B5" w:rsidRPr="005A69B5">
        <w:rPr>
          <w:rFonts w:eastAsiaTheme="minorHAnsi"/>
          <w:sz w:val="28"/>
          <w:szCs w:val="28"/>
          <w:lang w:eastAsia="en-US"/>
        </w:rPr>
        <w:t xml:space="preserve">. </w:t>
      </w:r>
      <w:bookmarkStart w:id="0" w:name="_GoBack"/>
      <w:bookmarkEnd w:id="0"/>
      <w:r w:rsidR="005A69B5" w:rsidRPr="005A69B5">
        <w:rPr>
          <w:rFonts w:eastAsiaTheme="minorHAnsi"/>
          <w:sz w:val="28"/>
          <w:szCs w:val="28"/>
          <w:lang w:eastAsia="en-US"/>
        </w:rPr>
        <w:t xml:space="preserve">Сальдированный финансовый результат деятельности </w:t>
      </w:r>
      <w:r w:rsidR="005A69B5" w:rsidRPr="005A69B5">
        <w:rPr>
          <w:rFonts w:eastAsiaTheme="minorHAnsi"/>
          <w:sz w:val="28"/>
          <w:szCs w:val="28"/>
          <w:lang w:eastAsia="en-US"/>
        </w:rPr>
        <w:lastRenderedPageBreak/>
        <w:t>крупных и средних предприятий республики по-прежнему остается с отрицательным результатом.</w:t>
      </w:r>
      <w:r w:rsidR="00532F24" w:rsidRPr="005A69B5">
        <w:rPr>
          <w:sz w:val="28"/>
          <w:szCs w:val="28"/>
        </w:rPr>
        <w:t xml:space="preserve"> В социальной сфере отмечается </w:t>
      </w:r>
      <w:r w:rsidR="00DD5B77" w:rsidRPr="005A69B5">
        <w:rPr>
          <w:sz w:val="28"/>
          <w:szCs w:val="28"/>
        </w:rPr>
        <w:t>рост численности безработных</w:t>
      </w:r>
      <w:r w:rsidR="005A69B5" w:rsidRPr="005A69B5">
        <w:rPr>
          <w:sz w:val="28"/>
          <w:szCs w:val="28"/>
        </w:rPr>
        <w:t xml:space="preserve"> и снижение реальных доходов населения.</w:t>
      </w:r>
    </w:p>
    <w:sectPr w:rsidR="005A69B5" w:rsidRPr="005A69B5" w:rsidSect="00675B19">
      <w:footerReference w:type="default" r:id="rId8"/>
      <w:pgSz w:w="11906" w:h="16838"/>
      <w:pgMar w:top="1134" w:right="851" w:bottom="1134" w:left="130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29" w:rsidRDefault="007B5329" w:rsidP="00EA2CAC">
      <w:r>
        <w:separator/>
      </w:r>
    </w:p>
  </w:endnote>
  <w:endnote w:type="continuationSeparator" w:id="0">
    <w:p w:rsidR="007B5329" w:rsidRDefault="007B5329" w:rsidP="00E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B5" w:rsidRDefault="005A69B5" w:rsidP="00675B1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ECC">
      <w:rPr>
        <w:rStyle w:val="a5"/>
        <w:noProof/>
      </w:rPr>
      <w:t>2</w:t>
    </w:r>
    <w:r>
      <w:rPr>
        <w:rStyle w:val="a5"/>
      </w:rPr>
      <w:fldChar w:fldCharType="end"/>
    </w:r>
  </w:p>
  <w:p w:rsidR="005A69B5" w:rsidRPr="00046A56" w:rsidRDefault="005A69B5" w:rsidP="00675B19">
    <w:pPr>
      <w:ind w:right="360"/>
      <w:rPr>
        <w:b/>
        <w:bCs/>
        <w:sz w:val="18"/>
        <w:szCs w:val="18"/>
      </w:rPr>
    </w:pPr>
    <w:r w:rsidRPr="00046A56">
      <w:rPr>
        <w:b/>
        <w:bCs/>
        <w:sz w:val="18"/>
        <w:szCs w:val="18"/>
      </w:rPr>
      <w:t xml:space="preserve">Информация об итогах социально-экономического развития Республики Ингушетия за </w:t>
    </w:r>
    <w:r>
      <w:rPr>
        <w:b/>
        <w:bCs/>
        <w:sz w:val="18"/>
        <w:szCs w:val="18"/>
        <w:lang w:val="en-US"/>
      </w:rPr>
      <w:t>I</w:t>
    </w:r>
    <w:r>
      <w:rPr>
        <w:b/>
        <w:bCs/>
        <w:sz w:val="18"/>
        <w:szCs w:val="18"/>
      </w:rPr>
      <w:t xml:space="preserve"> квартал </w:t>
    </w:r>
    <w:r w:rsidRPr="00046A56">
      <w:rPr>
        <w:b/>
        <w:bCs/>
        <w:sz w:val="18"/>
        <w:szCs w:val="18"/>
      </w:rPr>
      <w:t>201</w:t>
    </w:r>
    <w:r w:rsidRPr="00C70037">
      <w:rPr>
        <w:b/>
        <w:bCs/>
        <w:sz w:val="18"/>
        <w:szCs w:val="18"/>
      </w:rPr>
      <w:t>9</w:t>
    </w:r>
    <w:r w:rsidRPr="00046A56">
      <w:rPr>
        <w:b/>
        <w:bCs/>
        <w:sz w:val="18"/>
        <w:szCs w:val="18"/>
      </w:rPr>
      <w:t xml:space="preserve"> год</w:t>
    </w:r>
    <w:r>
      <w:rPr>
        <w:b/>
        <w:bCs/>
        <w:sz w:val="18"/>
        <w:szCs w:val="18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29" w:rsidRDefault="007B5329" w:rsidP="00EA2CAC">
      <w:r>
        <w:separator/>
      </w:r>
    </w:p>
  </w:footnote>
  <w:footnote w:type="continuationSeparator" w:id="0">
    <w:p w:rsidR="007B5329" w:rsidRDefault="007B5329" w:rsidP="00EA2CAC">
      <w:r>
        <w:continuationSeparator/>
      </w:r>
    </w:p>
  </w:footnote>
  <w:footnote w:id="1">
    <w:p w:rsidR="005A69B5" w:rsidRDefault="005A69B5" w:rsidP="00EA2CAC">
      <w:pPr>
        <w:pStyle w:val="a8"/>
        <w:jc w:val="both"/>
      </w:pPr>
      <w:r>
        <w:rPr>
          <w:rStyle w:val="aa"/>
        </w:rPr>
        <w:footnoteRef/>
      </w:r>
      <w:r>
        <w:t xml:space="preserve"> х – </w:t>
      </w:r>
      <w:r w:rsidRPr="00FB0CFB">
        <w:t>Абсолютные показатели по СКФО и РФ не отражены, так как данные параметры являются суммарными обобщающими показателями по всем субъектам</w:t>
      </w:r>
      <w:r>
        <w:t xml:space="preserve"> и не сопоставимы с </w:t>
      </w:r>
      <w:r w:rsidRPr="00FB0CFB">
        <w:t xml:space="preserve">показателями </w:t>
      </w:r>
      <w:r>
        <w:t>Республики Ингушетия</w:t>
      </w:r>
      <w:r w:rsidRPr="00FB0C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9F3"/>
    <w:multiLevelType w:val="hybridMultilevel"/>
    <w:tmpl w:val="82F68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275DA"/>
    <w:multiLevelType w:val="hybridMultilevel"/>
    <w:tmpl w:val="F84A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1C395E"/>
    <w:multiLevelType w:val="hybridMultilevel"/>
    <w:tmpl w:val="2C4CA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513D0"/>
    <w:multiLevelType w:val="singleLevel"/>
    <w:tmpl w:val="502AD8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1B509B"/>
    <w:multiLevelType w:val="hybridMultilevel"/>
    <w:tmpl w:val="0E0AF71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006C6B78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C"/>
    <w:rsid w:val="00002BA8"/>
    <w:rsid w:val="00002F43"/>
    <w:rsid w:val="00016C23"/>
    <w:rsid w:val="00016C7D"/>
    <w:rsid w:val="00033054"/>
    <w:rsid w:val="000348DD"/>
    <w:rsid w:val="000445FE"/>
    <w:rsid w:val="00044ECC"/>
    <w:rsid w:val="0004562A"/>
    <w:rsid w:val="000605B6"/>
    <w:rsid w:val="000617AB"/>
    <w:rsid w:val="00061DA6"/>
    <w:rsid w:val="00062D17"/>
    <w:rsid w:val="00063B2C"/>
    <w:rsid w:val="000646B6"/>
    <w:rsid w:val="0006532D"/>
    <w:rsid w:val="00071975"/>
    <w:rsid w:val="0007384A"/>
    <w:rsid w:val="000741E5"/>
    <w:rsid w:val="000742B9"/>
    <w:rsid w:val="00087053"/>
    <w:rsid w:val="000912CA"/>
    <w:rsid w:val="00094E45"/>
    <w:rsid w:val="00097227"/>
    <w:rsid w:val="000A0962"/>
    <w:rsid w:val="000B3066"/>
    <w:rsid w:val="000B6E5D"/>
    <w:rsid w:val="000C4E30"/>
    <w:rsid w:val="000D0E8F"/>
    <w:rsid w:val="000D609C"/>
    <w:rsid w:val="000E17DD"/>
    <w:rsid w:val="000E181C"/>
    <w:rsid w:val="000E1A84"/>
    <w:rsid w:val="000F1757"/>
    <w:rsid w:val="000F1C3D"/>
    <w:rsid w:val="000F41FF"/>
    <w:rsid w:val="000F718E"/>
    <w:rsid w:val="00105877"/>
    <w:rsid w:val="001122F5"/>
    <w:rsid w:val="00113432"/>
    <w:rsid w:val="001170E6"/>
    <w:rsid w:val="00120E75"/>
    <w:rsid w:val="00122876"/>
    <w:rsid w:val="001266CB"/>
    <w:rsid w:val="00131DED"/>
    <w:rsid w:val="00134E89"/>
    <w:rsid w:val="00136A5A"/>
    <w:rsid w:val="00137CCB"/>
    <w:rsid w:val="001406B8"/>
    <w:rsid w:val="001463C3"/>
    <w:rsid w:val="00147CEB"/>
    <w:rsid w:val="00151C73"/>
    <w:rsid w:val="0015371A"/>
    <w:rsid w:val="001609FE"/>
    <w:rsid w:val="001610C9"/>
    <w:rsid w:val="00167705"/>
    <w:rsid w:val="00171A68"/>
    <w:rsid w:val="00185580"/>
    <w:rsid w:val="00185D6C"/>
    <w:rsid w:val="001876BE"/>
    <w:rsid w:val="00194C17"/>
    <w:rsid w:val="00197701"/>
    <w:rsid w:val="001A13E7"/>
    <w:rsid w:val="001A2542"/>
    <w:rsid w:val="001A2B18"/>
    <w:rsid w:val="001A7ACB"/>
    <w:rsid w:val="001B3594"/>
    <w:rsid w:val="001B41D1"/>
    <w:rsid w:val="001B4ED0"/>
    <w:rsid w:val="001B5101"/>
    <w:rsid w:val="001B613B"/>
    <w:rsid w:val="001C4DDE"/>
    <w:rsid w:val="001C60D3"/>
    <w:rsid w:val="001C71A5"/>
    <w:rsid w:val="001D036B"/>
    <w:rsid w:val="001D10EB"/>
    <w:rsid w:val="001D68B4"/>
    <w:rsid w:val="001E525D"/>
    <w:rsid w:val="001F4560"/>
    <w:rsid w:val="001F5EED"/>
    <w:rsid w:val="00203895"/>
    <w:rsid w:val="00207EDB"/>
    <w:rsid w:val="002130D3"/>
    <w:rsid w:val="002229FA"/>
    <w:rsid w:val="00224EE6"/>
    <w:rsid w:val="00227233"/>
    <w:rsid w:val="002313C5"/>
    <w:rsid w:val="00233170"/>
    <w:rsid w:val="00234E62"/>
    <w:rsid w:val="00235751"/>
    <w:rsid w:val="00240225"/>
    <w:rsid w:val="002437B3"/>
    <w:rsid w:val="00244315"/>
    <w:rsid w:val="00244B77"/>
    <w:rsid w:val="00252FC1"/>
    <w:rsid w:val="002530DF"/>
    <w:rsid w:val="00256E32"/>
    <w:rsid w:val="00260BC0"/>
    <w:rsid w:val="00260D35"/>
    <w:rsid w:val="00263F6C"/>
    <w:rsid w:val="002646C4"/>
    <w:rsid w:val="0026489E"/>
    <w:rsid w:val="00267217"/>
    <w:rsid w:val="002724C6"/>
    <w:rsid w:val="00273876"/>
    <w:rsid w:val="002801FB"/>
    <w:rsid w:val="0028082E"/>
    <w:rsid w:val="002844D1"/>
    <w:rsid w:val="0028481E"/>
    <w:rsid w:val="00284C10"/>
    <w:rsid w:val="0028509A"/>
    <w:rsid w:val="002860A3"/>
    <w:rsid w:val="0029382D"/>
    <w:rsid w:val="00293D3A"/>
    <w:rsid w:val="002959B5"/>
    <w:rsid w:val="00297932"/>
    <w:rsid w:val="002A51E6"/>
    <w:rsid w:val="002A53AE"/>
    <w:rsid w:val="002A6220"/>
    <w:rsid w:val="002B22B3"/>
    <w:rsid w:val="002B3D6B"/>
    <w:rsid w:val="002C13C1"/>
    <w:rsid w:val="002C3E8D"/>
    <w:rsid w:val="002C46CA"/>
    <w:rsid w:val="002C4DEA"/>
    <w:rsid w:val="002D0C60"/>
    <w:rsid w:val="002D19F8"/>
    <w:rsid w:val="002D3F63"/>
    <w:rsid w:val="002E09A8"/>
    <w:rsid w:val="002E2AED"/>
    <w:rsid w:val="002E6C5E"/>
    <w:rsid w:val="002E7020"/>
    <w:rsid w:val="002E7E53"/>
    <w:rsid w:val="002F0D11"/>
    <w:rsid w:val="002F713A"/>
    <w:rsid w:val="00301F67"/>
    <w:rsid w:val="00305991"/>
    <w:rsid w:val="0030697E"/>
    <w:rsid w:val="003118D4"/>
    <w:rsid w:val="003158EA"/>
    <w:rsid w:val="00322BBC"/>
    <w:rsid w:val="00323EB4"/>
    <w:rsid w:val="00330CD5"/>
    <w:rsid w:val="00332F5F"/>
    <w:rsid w:val="00333324"/>
    <w:rsid w:val="00333694"/>
    <w:rsid w:val="00343F7C"/>
    <w:rsid w:val="00352A78"/>
    <w:rsid w:val="00352F96"/>
    <w:rsid w:val="0035421D"/>
    <w:rsid w:val="003558E7"/>
    <w:rsid w:val="00355AD0"/>
    <w:rsid w:val="00357A27"/>
    <w:rsid w:val="003646CE"/>
    <w:rsid w:val="00365DF1"/>
    <w:rsid w:val="0037193A"/>
    <w:rsid w:val="003804E6"/>
    <w:rsid w:val="00380A47"/>
    <w:rsid w:val="00380E9A"/>
    <w:rsid w:val="00381C91"/>
    <w:rsid w:val="00381D0B"/>
    <w:rsid w:val="003824F3"/>
    <w:rsid w:val="00385887"/>
    <w:rsid w:val="0038732B"/>
    <w:rsid w:val="00390237"/>
    <w:rsid w:val="00393288"/>
    <w:rsid w:val="003945EA"/>
    <w:rsid w:val="0039494F"/>
    <w:rsid w:val="003A2C49"/>
    <w:rsid w:val="003A3729"/>
    <w:rsid w:val="003A3C73"/>
    <w:rsid w:val="003A69FA"/>
    <w:rsid w:val="003A7E3A"/>
    <w:rsid w:val="003B0BBD"/>
    <w:rsid w:val="003B3C94"/>
    <w:rsid w:val="003B4A0C"/>
    <w:rsid w:val="003C341B"/>
    <w:rsid w:val="003C4E19"/>
    <w:rsid w:val="003D5E9B"/>
    <w:rsid w:val="003D748D"/>
    <w:rsid w:val="003E1869"/>
    <w:rsid w:val="003E1DF6"/>
    <w:rsid w:val="003E3EBD"/>
    <w:rsid w:val="003E6E47"/>
    <w:rsid w:val="003F62B0"/>
    <w:rsid w:val="004004F4"/>
    <w:rsid w:val="00403796"/>
    <w:rsid w:val="00405AB8"/>
    <w:rsid w:val="004077FA"/>
    <w:rsid w:val="00407F46"/>
    <w:rsid w:val="004114FC"/>
    <w:rsid w:val="0041445A"/>
    <w:rsid w:val="00421101"/>
    <w:rsid w:val="004225FF"/>
    <w:rsid w:val="00424E17"/>
    <w:rsid w:val="004274AF"/>
    <w:rsid w:val="00427841"/>
    <w:rsid w:val="00433237"/>
    <w:rsid w:val="00436D0B"/>
    <w:rsid w:val="0044329F"/>
    <w:rsid w:val="004455A2"/>
    <w:rsid w:val="00451626"/>
    <w:rsid w:val="00451D8D"/>
    <w:rsid w:val="00451E8A"/>
    <w:rsid w:val="0045324D"/>
    <w:rsid w:val="00457D69"/>
    <w:rsid w:val="00465375"/>
    <w:rsid w:val="004668DE"/>
    <w:rsid w:val="00473BDF"/>
    <w:rsid w:val="00476B9C"/>
    <w:rsid w:val="00477456"/>
    <w:rsid w:val="0048238E"/>
    <w:rsid w:val="00483AFC"/>
    <w:rsid w:val="00485DB5"/>
    <w:rsid w:val="00490374"/>
    <w:rsid w:val="00490CB1"/>
    <w:rsid w:val="0049190A"/>
    <w:rsid w:val="00494991"/>
    <w:rsid w:val="004962F0"/>
    <w:rsid w:val="004A1C78"/>
    <w:rsid w:val="004A2934"/>
    <w:rsid w:val="004A7E1E"/>
    <w:rsid w:val="004B0AB5"/>
    <w:rsid w:val="004B1756"/>
    <w:rsid w:val="004B4D81"/>
    <w:rsid w:val="004B79A1"/>
    <w:rsid w:val="004D314A"/>
    <w:rsid w:val="004D659F"/>
    <w:rsid w:val="004F3AD5"/>
    <w:rsid w:val="004F45D8"/>
    <w:rsid w:val="00503457"/>
    <w:rsid w:val="00503CB8"/>
    <w:rsid w:val="00511996"/>
    <w:rsid w:val="00513A79"/>
    <w:rsid w:val="00515E68"/>
    <w:rsid w:val="00517BDD"/>
    <w:rsid w:val="00532F24"/>
    <w:rsid w:val="0053311C"/>
    <w:rsid w:val="00536A8A"/>
    <w:rsid w:val="005458D5"/>
    <w:rsid w:val="005461A2"/>
    <w:rsid w:val="005515B4"/>
    <w:rsid w:val="005542B6"/>
    <w:rsid w:val="00556B1D"/>
    <w:rsid w:val="00572B1C"/>
    <w:rsid w:val="0057314B"/>
    <w:rsid w:val="00574F87"/>
    <w:rsid w:val="00575027"/>
    <w:rsid w:val="00575BBB"/>
    <w:rsid w:val="00575E14"/>
    <w:rsid w:val="00585C5E"/>
    <w:rsid w:val="00587C9D"/>
    <w:rsid w:val="00592031"/>
    <w:rsid w:val="00596F7E"/>
    <w:rsid w:val="005A0366"/>
    <w:rsid w:val="005A070A"/>
    <w:rsid w:val="005A2AC6"/>
    <w:rsid w:val="005A6808"/>
    <w:rsid w:val="005A69B5"/>
    <w:rsid w:val="005B42D1"/>
    <w:rsid w:val="005C0727"/>
    <w:rsid w:val="005C4468"/>
    <w:rsid w:val="005C73E3"/>
    <w:rsid w:val="005D1B1B"/>
    <w:rsid w:val="005D2382"/>
    <w:rsid w:val="005D6086"/>
    <w:rsid w:val="005E0050"/>
    <w:rsid w:val="005F7B85"/>
    <w:rsid w:val="005F7C7F"/>
    <w:rsid w:val="0060427E"/>
    <w:rsid w:val="0060733D"/>
    <w:rsid w:val="00612DDC"/>
    <w:rsid w:val="0061521A"/>
    <w:rsid w:val="00621C8D"/>
    <w:rsid w:val="006262A0"/>
    <w:rsid w:val="00626555"/>
    <w:rsid w:val="00627DF4"/>
    <w:rsid w:val="006406C2"/>
    <w:rsid w:val="00642581"/>
    <w:rsid w:val="00643EF5"/>
    <w:rsid w:val="00646F3D"/>
    <w:rsid w:val="00656AA0"/>
    <w:rsid w:val="0065722E"/>
    <w:rsid w:val="00661E71"/>
    <w:rsid w:val="00664DE8"/>
    <w:rsid w:val="006651EB"/>
    <w:rsid w:val="00671A7A"/>
    <w:rsid w:val="00673773"/>
    <w:rsid w:val="00675B19"/>
    <w:rsid w:val="00676F6A"/>
    <w:rsid w:val="00681FA5"/>
    <w:rsid w:val="00682BC2"/>
    <w:rsid w:val="006856AB"/>
    <w:rsid w:val="006925BC"/>
    <w:rsid w:val="006A1CA2"/>
    <w:rsid w:val="006B210E"/>
    <w:rsid w:val="006B4DBD"/>
    <w:rsid w:val="006C2840"/>
    <w:rsid w:val="006C3785"/>
    <w:rsid w:val="006D06F4"/>
    <w:rsid w:val="006D1331"/>
    <w:rsid w:val="006D7E04"/>
    <w:rsid w:val="006E52EF"/>
    <w:rsid w:val="006E6907"/>
    <w:rsid w:val="006E7760"/>
    <w:rsid w:val="006F0B7F"/>
    <w:rsid w:val="006F6052"/>
    <w:rsid w:val="006F6995"/>
    <w:rsid w:val="006F78DD"/>
    <w:rsid w:val="007001BA"/>
    <w:rsid w:val="007006E8"/>
    <w:rsid w:val="007020EE"/>
    <w:rsid w:val="0070295C"/>
    <w:rsid w:val="00705053"/>
    <w:rsid w:val="00711103"/>
    <w:rsid w:val="00711764"/>
    <w:rsid w:val="00717AA4"/>
    <w:rsid w:val="007216AA"/>
    <w:rsid w:val="00723077"/>
    <w:rsid w:val="00725F64"/>
    <w:rsid w:val="0072619E"/>
    <w:rsid w:val="007261B5"/>
    <w:rsid w:val="0073058F"/>
    <w:rsid w:val="00730ED0"/>
    <w:rsid w:val="007314A7"/>
    <w:rsid w:val="007346E8"/>
    <w:rsid w:val="007376CF"/>
    <w:rsid w:val="00741A3F"/>
    <w:rsid w:val="00746DB2"/>
    <w:rsid w:val="00773490"/>
    <w:rsid w:val="00774637"/>
    <w:rsid w:val="00774B29"/>
    <w:rsid w:val="00781243"/>
    <w:rsid w:val="007874C3"/>
    <w:rsid w:val="0078765B"/>
    <w:rsid w:val="00790434"/>
    <w:rsid w:val="007916FF"/>
    <w:rsid w:val="007942FA"/>
    <w:rsid w:val="007A0DF0"/>
    <w:rsid w:val="007A20F1"/>
    <w:rsid w:val="007A581F"/>
    <w:rsid w:val="007A6BA7"/>
    <w:rsid w:val="007A6E3F"/>
    <w:rsid w:val="007A717E"/>
    <w:rsid w:val="007B5329"/>
    <w:rsid w:val="007B7B78"/>
    <w:rsid w:val="007B7F1B"/>
    <w:rsid w:val="007C04C8"/>
    <w:rsid w:val="007C2E52"/>
    <w:rsid w:val="007D34F3"/>
    <w:rsid w:val="007D351A"/>
    <w:rsid w:val="007D476F"/>
    <w:rsid w:val="007E0A34"/>
    <w:rsid w:val="007E6AA1"/>
    <w:rsid w:val="007F1A10"/>
    <w:rsid w:val="007F3C75"/>
    <w:rsid w:val="00801D04"/>
    <w:rsid w:val="00802633"/>
    <w:rsid w:val="008028E4"/>
    <w:rsid w:val="00813850"/>
    <w:rsid w:val="00813E78"/>
    <w:rsid w:val="00814A89"/>
    <w:rsid w:val="00816F4A"/>
    <w:rsid w:val="00820D45"/>
    <w:rsid w:val="0082261B"/>
    <w:rsid w:val="008245C8"/>
    <w:rsid w:val="00825E1A"/>
    <w:rsid w:val="00826D2E"/>
    <w:rsid w:val="00832EAE"/>
    <w:rsid w:val="0083405B"/>
    <w:rsid w:val="00834A6D"/>
    <w:rsid w:val="008452F9"/>
    <w:rsid w:val="00853FA9"/>
    <w:rsid w:val="00854F91"/>
    <w:rsid w:val="00855D31"/>
    <w:rsid w:val="00861F13"/>
    <w:rsid w:val="00872166"/>
    <w:rsid w:val="00872218"/>
    <w:rsid w:val="00886965"/>
    <w:rsid w:val="0088728A"/>
    <w:rsid w:val="0089225D"/>
    <w:rsid w:val="00892907"/>
    <w:rsid w:val="00897C18"/>
    <w:rsid w:val="008A3ACB"/>
    <w:rsid w:val="008A4565"/>
    <w:rsid w:val="008B47CC"/>
    <w:rsid w:val="008B51EC"/>
    <w:rsid w:val="008C0D8B"/>
    <w:rsid w:val="008C115B"/>
    <w:rsid w:val="008D169A"/>
    <w:rsid w:val="008D5946"/>
    <w:rsid w:val="008E2EB0"/>
    <w:rsid w:val="008E464A"/>
    <w:rsid w:val="008E6E26"/>
    <w:rsid w:val="008F0AD9"/>
    <w:rsid w:val="008F2589"/>
    <w:rsid w:val="008F2F05"/>
    <w:rsid w:val="008F69C9"/>
    <w:rsid w:val="009025E5"/>
    <w:rsid w:val="009033DA"/>
    <w:rsid w:val="009044D7"/>
    <w:rsid w:val="00912330"/>
    <w:rsid w:val="009138E9"/>
    <w:rsid w:val="0091606F"/>
    <w:rsid w:val="009229A3"/>
    <w:rsid w:val="009252DF"/>
    <w:rsid w:val="009260A9"/>
    <w:rsid w:val="009325C2"/>
    <w:rsid w:val="009329F7"/>
    <w:rsid w:val="00933D10"/>
    <w:rsid w:val="0093604C"/>
    <w:rsid w:val="00936AF5"/>
    <w:rsid w:val="00945025"/>
    <w:rsid w:val="00954C41"/>
    <w:rsid w:val="00957107"/>
    <w:rsid w:val="00963670"/>
    <w:rsid w:val="0096418A"/>
    <w:rsid w:val="00964390"/>
    <w:rsid w:val="0096676E"/>
    <w:rsid w:val="00966A9C"/>
    <w:rsid w:val="009679FB"/>
    <w:rsid w:val="00971BD2"/>
    <w:rsid w:val="00972806"/>
    <w:rsid w:val="009747F3"/>
    <w:rsid w:val="00976E0F"/>
    <w:rsid w:val="0098072A"/>
    <w:rsid w:val="0098387D"/>
    <w:rsid w:val="00983ABE"/>
    <w:rsid w:val="009A2702"/>
    <w:rsid w:val="009A6A0D"/>
    <w:rsid w:val="009B3A57"/>
    <w:rsid w:val="009B7A05"/>
    <w:rsid w:val="009C0330"/>
    <w:rsid w:val="009C41AC"/>
    <w:rsid w:val="009D7508"/>
    <w:rsid w:val="009E4707"/>
    <w:rsid w:val="009F04E4"/>
    <w:rsid w:val="009F0872"/>
    <w:rsid w:val="009F52B4"/>
    <w:rsid w:val="00A02C85"/>
    <w:rsid w:val="00A1188F"/>
    <w:rsid w:val="00A11A2D"/>
    <w:rsid w:val="00A17440"/>
    <w:rsid w:val="00A17E91"/>
    <w:rsid w:val="00A21649"/>
    <w:rsid w:val="00A2428C"/>
    <w:rsid w:val="00A26814"/>
    <w:rsid w:val="00A32DD9"/>
    <w:rsid w:val="00A3725C"/>
    <w:rsid w:val="00A37351"/>
    <w:rsid w:val="00A41450"/>
    <w:rsid w:val="00A43A9B"/>
    <w:rsid w:val="00A43B4C"/>
    <w:rsid w:val="00A457AE"/>
    <w:rsid w:val="00A46878"/>
    <w:rsid w:val="00A500CA"/>
    <w:rsid w:val="00A53D86"/>
    <w:rsid w:val="00A565EC"/>
    <w:rsid w:val="00A5698B"/>
    <w:rsid w:val="00A63348"/>
    <w:rsid w:val="00A64230"/>
    <w:rsid w:val="00A6468A"/>
    <w:rsid w:val="00A66A02"/>
    <w:rsid w:val="00A6754F"/>
    <w:rsid w:val="00A704A1"/>
    <w:rsid w:val="00A72091"/>
    <w:rsid w:val="00A75D19"/>
    <w:rsid w:val="00A75F3A"/>
    <w:rsid w:val="00A7604F"/>
    <w:rsid w:val="00A76F76"/>
    <w:rsid w:val="00A77857"/>
    <w:rsid w:val="00A77E4C"/>
    <w:rsid w:val="00A87E5B"/>
    <w:rsid w:val="00A90841"/>
    <w:rsid w:val="00A93BF8"/>
    <w:rsid w:val="00A941BA"/>
    <w:rsid w:val="00A947A9"/>
    <w:rsid w:val="00A954B7"/>
    <w:rsid w:val="00AA2CDF"/>
    <w:rsid w:val="00AA455F"/>
    <w:rsid w:val="00AA6228"/>
    <w:rsid w:val="00AA7CD6"/>
    <w:rsid w:val="00AB1BFC"/>
    <w:rsid w:val="00AB22CB"/>
    <w:rsid w:val="00AB5DDA"/>
    <w:rsid w:val="00AB6890"/>
    <w:rsid w:val="00AC3528"/>
    <w:rsid w:val="00AD07E8"/>
    <w:rsid w:val="00AE64E2"/>
    <w:rsid w:val="00AE7408"/>
    <w:rsid w:val="00AF2427"/>
    <w:rsid w:val="00AF6C20"/>
    <w:rsid w:val="00B040DF"/>
    <w:rsid w:val="00B041BB"/>
    <w:rsid w:val="00B12056"/>
    <w:rsid w:val="00B12389"/>
    <w:rsid w:val="00B12C2A"/>
    <w:rsid w:val="00B14FA1"/>
    <w:rsid w:val="00B1640C"/>
    <w:rsid w:val="00B23314"/>
    <w:rsid w:val="00B26AEA"/>
    <w:rsid w:val="00B276C5"/>
    <w:rsid w:val="00B27D5A"/>
    <w:rsid w:val="00B31D1B"/>
    <w:rsid w:val="00B31DD7"/>
    <w:rsid w:val="00B4337D"/>
    <w:rsid w:val="00B52C56"/>
    <w:rsid w:val="00B530F9"/>
    <w:rsid w:val="00B73ADE"/>
    <w:rsid w:val="00B75052"/>
    <w:rsid w:val="00B75DA2"/>
    <w:rsid w:val="00B75E76"/>
    <w:rsid w:val="00B821CC"/>
    <w:rsid w:val="00B917FC"/>
    <w:rsid w:val="00B92420"/>
    <w:rsid w:val="00B92BCB"/>
    <w:rsid w:val="00B96EBF"/>
    <w:rsid w:val="00B97AE1"/>
    <w:rsid w:val="00BA2D8A"/>
    <w:rsid w:val="00BA37C9"/>
    <w:rsid w:val="00BA3E29"/>
    <w:rsid w:val="00BA59AC"/>
    <w:rsid w:val="00BB5E3A"/>
    <w:rsid w:val="00BC0962"/>
    <w:rsid w:val="00BC669F"/>
    <w:rsid w:val="00BD063D"/>
    <w:rsid w:val="00BD5076"/>
    <w:rsid w:val="00BE1293"/>
    <w:rsid w:val="00BE1D8E"/>
    <w:rsid w:val="00BE5FBA"/>
    <w:rsid w:val="00BF06FC"/>
    <w:rsid w:val="00BF2F85"/>
    <w:rsid w:val="00BF7B6A"/>
    <w:rsid w:val="00C00381"/>
    <w:rsid w:val="00C01998"/>
    <w:rsid w:val="00C01D0E"/>
    <w:rsid w:val="00C07684"/>
    <w:rsid w:val="00C078E5"/>
    <w:rsid w:val="00C12264"/>
    <w:rsid w:val="00C13E01"/>
    <w:rsid w:val="00C23429"/>
    <w:rsid w:val="00C23939"/>
    <w:rsid w:val="00C26E2A"/>
    <w:rsid w:val="00C31C82"/>
    <w:rsid w:val="00C328BC"/>
    <w:rsid w:val="00C3474C"/>
    <w:rsid w:val="00C45FBE"/>
    <w:rsid w:val="00C62B46"/>
    <w:rsid w:val="00C635D4"/>
    <w:rsid w:val="00C642DC"/>
    <w:rsid w:val="00C651A0"/>
    <w:rsid w:val="00C70037"/>
    <w:rsid w:val="00C72047"/>
    <w:rsid w:val="00C753BA"/>
    <w:rsid w:val="00C76224"/>
    <w:rsid w:val="00C7712C"/>
    <w:rsid w:val="00C771D9"/>
    <w:rsid w:val="00C85E8D"/>
    <w:rsid w:val="00C93324"/>
    <w:rsid w:val="00C956CD"/>
    <w:rsid w:val="00CA1EFD"/>
    <w:rsid w:val="00CA25CA"/>
    <w:rsid w:val="00CA34A5"/>
    <w:rsid w:val="00CA5FEF"/>
    <w:rsid w:val="00CA6C3A"/>
    <w:rsid w:val="00CA7914"/>
    <w:rsid w:val="00CB0407"/>
    <w:rsid w:val="00CB0B95"/>
    <w:rsid w:val="00CB0EE2"/>
    <w:rsid w:val="00CB1F9C"/>
    <w:rsid w:val="00CC0D06"/>
    <w:rsid w:val="00CC2FC0"/>
    <w:rsid w:val="00CC5D0E"/>
    <w:rsid w:val="00CC6933"/>
    <w:rsid w:val="00CC7462"/>
    <w:rsid w:val="00CC7840"/>
    <w:rsid w:val="00CD6D8E"/>
    <w:rsid w:val="00CE0638"/>
    <w:rsid w:val="00CE0FAE"/>
    <w:rsid w:val="00CE1916"/>
    <w:rsid w:val="00CF563D"/>
    <w:rsid w:val="00CF59CA"/>
    <w:rsid w:val="00D026D8"/>
    <w:rsid w:val="00D03E30"/>
    <w:rsid w:val="00D06DC3"/>
    <w:rsid w:val="00D13B41"/>
    <w:rsid w:val="00D14117"/>
    <w:rsid w:val="00D16D7C"/>
    <w:rsid w:val="00D17BC0"/>
    <w:rsid w:val="00D20AB2"/>
    <w:rsid w:val="00D2552E"/>
    <w:rsid w:val="00D32742"/>
    <w:rsid w:val="00D51C70"/>
    <w:rsid w:val="00D60CF3"/>
    <w:rsid w:val="00D64D41"/>
    <w:rsid w:val="00D65CB4"/>
    <w:rsid w:val="00D71111"/>
    <w:rsid w:val="00D7363F"/>
    <w:rsid w:val="00D761C8"/>
    <w:rsid w:val="00D77A57"/>
    <w:rsid w:val="00D81258"/>
    <w:rsid w:val="00D84349"/>
    <w:rsid w:val="00D84C61"/>
    <w:rsid w:val="00D85E78"/>
    <w:rsid w:val="00D90311"/>
    <w:rsid w:val="00D90ACD"/>
    <w:rsid w:val="00D917F8"/>
    <w:rsid w:val="00D932C4"/>
    <w:rsid w:val="00D947B7"/>
    <w:rsid w:val="00DA43C3"/>
    <w:rsid w:val="00DA4EA6"/>
    <w:rsid w:val="00DA688D"/>
    <w:rsid w:val="00DB1B00"/>
    <w:rsid w:val="00DB1F43"/>
    <w:rsid w:val="00DC096A"/>
    <w:rsid w:val="00DC7347"/>
    <w:rsid w:val="00DD0732"/>
    <w:rsid w:val="00DD4579"/>
    <w:rsid w:val="00DD5B77"/>
    <w:rsid w:val="00DD5CB5"/>
    <w:rsid w:val="00DD7FC2"/>
    <w:rsid w:val="00DE0F6E"/>
    <w:rsid w:val="00DE5136"/>
    <w:rsid w:val="00DF1A26"/>
    <w:rsid w:val="00DF1BAC"/>
    <w:rsid w:val="00E00E5A"/>
    <w:rsid w:val="00E04CC5"/>
    <w:rsid w:val="00E068B1"/>
    <w:rsid w:val="00E078B3"/>
    <w:rsid w:val="00E14E61"/>
    <w:rsid w:val="00E17C04"/>
    <w:rsid w:val="00E20156"/>
    <w:rsid w:val="00E24B7D"/>
    <w:rsid w:val="00E2673B"/>
    <w:rsid w:val="00E27B38"/>
    <w:rsid w:val="00E3075D"/>
    <w:rsid w:val="00E31890"/>
    <w:rsid w:val="00E37574"/>
    <w:rsid w:val="00E41C28"/>
    <w:rsid w:val="00E50D42"/>
    <w:rsid w:val="00E53ADC"/>
    <w:rsid w:val="00E55F45"/>
    <w:rsid w:val="00E567D4"/>
    <w:rsid w:val="00E63AF2"/>
    <w:rsid w:val="00E65652"/>
    <w:rsid w:val="00E675C3"/>
    <w:rsid w:val="00E7602A"/>
    <w:rsid w:val="00E83EED"/>
    <w:rsid w:val="00E87202"/>
    <w:rsid w:val="00E92434"/>
    <w:rsid w:val="00E94C82"/>
    <w:rsid w:val="00E9638F"/>
    <w:rsid w:val="00EA2CAC"/>
    <w:rsid w:val="00EB2451"/>
    <w:rsid w:val="00ED0730"/>
    <w:rsid w:val="00EE35F2"/>
    <w:rsid w:val="00EE45EB"/>
    <w:rsid w:val="00EE5753"/>
    <w:rsid w:val="00EE7D89"/>
    <w:rsid w:val="00EF1101"/>
    <w:rsid w:val="00EF7DDD"/>
    <w:rsid w:val="00F04B4F"/>
    <w:rsid w:val="00F103E4"/>
    <w:rsid w:val="00F111E8"/>
    <w:rsid w:val="00F20633"/>
    <w:rsid w:val="00F21524"/>
    <w:rsid w:val="00F21AB0"/>
    <w:rsid w:val="00F269CE"/>
    <w:rsid w:val="00F317B0"/>
    <w:rsid w:val="00F324F0"/>
    <w:rsid w:val="00F32CE9"/>
    <w:rsid w:val="00F461A5"/>
    <w:rsid w:val="00F55335"/>
    <w:rsid w:val="00F5609F"/>
    <w:rsid w:val="00F56829"/>
    <w:rsid w:val="00F60C6B"/>
    <w:rsid w:val="00F6138A"/>
    <w:rsid w:val="00F61716"/>
    <w:rsid w:val="00F66D6C"/>
    <w:rsid w:val="00F7086F"/>
    <w:rsid w:val="00F75ABD"/>
    <w:rsid w:val="00F76A1E"/>
    <w:rsid w:val="00F90432"/>
    <w:rsid w:val="00F9080E"/>
    <w:rsid w:val="00F917DE"/>
    <w:rsid w:val="00F94A9A"/>
    <w:rsid w:val="00F94ABF"/>
    <w:rsid w:val="00F95B5B"/>
    <w:rsid w:val="00FA5187"/>
    <w:rsid w:val="00FA5BD3"/>
    <w:rsid w:val="00FB3E09"/>
    <w:rsid w:val="00FB4148"/>
    <w:rsid w:val="00FB4A21"/>
    <w:rsid w:val="00FB7691"/>
    <w:rsid w:val="00FC03B2"/>
    <w:rsid w:val="00FC0F21"/>
    <w:rsid w:val="00FC1CE7"/>
    <w:rsid w:val="00FC30B4"/>
    <w:rsid w:val="00FC5856"/>
    <w:rsid w:val="00FC6F59"/>
    <w:rsid w:val="00FD3C97"/>
    <w:rsid w:val="00FD6D1B"/>
    <w:rsid w:val="00FE04D3"/>
    <w:rsid w:val="00FE2A64"/>
    <w:rsid w:val="00FE66B8"/>
    <w:rsid w:val="00FE6756"/>
    <w:rsid w:val="00FE7E53"/>
    <w:rsid w:val="00FF42B8"/>
    <w:rsid w:val="00FF6070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5A6FD-A216-4126-BF65-60D4EC6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A2CAC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A2CAC"/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aliases w:val="Знак"/>
    <w:basedOn w:val="a"/>
    <w:link w:val="a4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Знак Знак"/>
    <w:basedOn w:val="a0"/>
    <w:link w:val="a3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A2CAC"/>
  </w:style>
  <w:style w:type="paragraph" w:styleId="a6">
    <w:name w:val="Body Text Indent"/>
    <w:basedOn w:val="a"/>
    <w:link w:val="a7"/>
    <w:uiPriority w:val="99"/>
    <w:rsid w:val="00EA2CAC"/>
    <w:pPr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2CA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A2CA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EA2C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EA2CA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EA2CAC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CA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aliases w:val="Header Char"/>
    <w:basedOn w:val="a"/>
    <w:link w:val="ae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aliases w:val="Header Char Знак"/>
    <w:basedOn w:val="a0"/>
    <w:link w:val="ad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EA2CAC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A2CA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A2CAC"/>
    <w:pPr>
      <w:ind w:firstLine="720"/>
      <w:jc w:val="both"/>
    </w:pPr>
    <w:rPr>
      <w:sz w:val="28"/>
      <w:szCs w:val="28"/>
    </w:rPr>
  </w:style>
  <w:style w:type="paragraph" w:customStyle="1" w:styleId="af2">
    <w:name w:val="Заголграф"/>
    <w:basedOn w:val="3"/>
    <w:uiPriority w:val="99"/>
    <w:rsid w:val="00EA2CAC"/>
    <w:pPr>
      <w:keepLines w:val="0"/>
      <w:spacing w:before="120" w:after="240"/>
      <w:jc w:val="center"/>
      <w:outlineLvl w:val="9"/>
    </w:pPr>
    <w:rPr>
      <w:rFonts w:ascii="Arial" w:hAnsi="Arial" w:cs="Arial"/>
      <w:color w:val="auto"/>
      <w:sz w:val="22"/>
      <w:szCs w:val="22"/>
    </w:rPr>
  </w:style>
  <w:style w:type="paragraph" w:styleId="af3">
    <w:name w:val="List Paragraph"/>
    <w:basedOn w:val="a"/>
    <w:uiPriority w:val="34"/>
    <w:qFormat/>
    <w:rsid w:val="00EA2CAC"/>
    <w:pPr>
      <w:ind w:left="720"/>
    </w:pPr>
  </w:style>
  <w:style w:type="paragraph" w:customStyle="1" w:styleId="1">
    <w:name w:val="Обычный1"/>
    <w:uiPriority w:val="99"/>
    <w:rsid w:val="00EA2CAC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2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rsid w:val="00EA2CAC"/>
    <w:pPr>
      <w:widowControl w:val="0"/>
      <w:adjustRightInd w:val="0"/>
      <w:spacing w:line="360" w:lineRule="atLeast"/>
      <w:jc w:val="both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EA2CAC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  <w:szCs w:val="20"/>
    </w:rPr>
  </w:style>
  <w:style w:type="paragraph" w:customStyle="1" w:styleId="Default">
    <w:name w:val="Default"/>
    <w:rsid w:val="00EA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0">
    <w:name w:val="af0"/>
    <w:basedOn w:val="a"/>
    <w:rsid w:val="00EA2CAC"/>
    <w:pPr>
      <w:spacing w:before="100" w:beforeAutospacing="1" w:after="100" w:afterAutospacing="1"/>
    </w:pPr>
  </w:style>
  <w:style w:type="paragraph" w:styleId="af5">
    <w:name w:val="caption"/>
    <w:basedOn w:val="a"/>
    <w:next w:val="a"/>
    <w:uiPriority w:val="35"/>
    <w:semiHidden/>
    <w:unhideWhenUsed/>
    <w:qFormat/>
    <w:rsid w:val="009F52B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1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4B61-1704-4923-8B1C-D6E353C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контроля2</dc:creator>
  <cp:keywords/>
  <dc:description/>
  <cp:lastModifiedBy>OKA17</cp:lastModifiedBy>
  <cp:revision>4</cp:revision>
  <cp:lastPrinted>2019-07-26T06:34:00Z</cp:lastPrinted>
  <dcterms:created xsi:type="dcterms:W3CDTF">2020-01-14T14:46:00Z</dcterms:created>
  <dcterms:modified xsi:type="dcterms:W3CDTF">2020-01-14T14:48:00Z</dcterms:modified>
</cp:coreProperties>
</file>