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7B" w:rsidRPr="00042597" w:rsidRDefault="003A0C7B" w:rsidP="00586D45">
      <w:pPr>
        <w:jc w:val="center"/>
        <w:rPr>
          <w:b/>
          <w:bCs/>
          <w:caps/>
          <w:sz w:val="36"/>
          <w:szCs w:val="36"/>
        </w:rPr>
      </w:pPr>
      <w:bookmarkStart w:id="0" w:name="_GoBack"/>
      <w:bookmarkEnd w:id="0"/>
    </w:p>
    <w:p w:rsidR="003A0C7B" w:rsidRDefault="003A0C7B" w:rsidP="00586D45">
      <w:pPr>
        <w:jc w:val="center"/>
        <w:rPr>
          <w:b/>
          <w:bCs/>
          <w:caps/>
          <w:sz w:val="36"/>
          <w:szCs w:val="36"/>
        </w:rPr>
      </w:pPr>
    </w:p>
    <w:p w:rsidR="003A0C7B" w:rsidRDefault="003A0C7B" w:rsidP="00586D45">
      <w:pPr>
        <w:jc w:val="center"/>
        <w:rPr>
          <w:b/>
          <w:bCs/>
          <w:caps/>
          <w:sz w:val="36"/>
          <w:szCs w:val="36"/>
        </w:rPr>
      </w:pPr>
    </w:p>
    <w:p w:rsidR="003A0C7B" w:rsidRDefault="003A0C7B" w:rsidP="00586D45">
      <w:pPr>
        <w:jc w:val="center"/>
        <w:rPr>
          <w:b/>
          <w:bCs/>
          <w:caps/>
          <w:sz w:val="36"/>
          <w:szCs w:val="36"/>
        </w:rPr>
      </w:pPr>
    </w:p>
    <w:p w:rsidR="003A0C7B" w:rsidRPr="002A283E" w:rsidRDefault="003A0C7B" w:rsidP="00586D45">
      <w:pPr>
        <w:jc w:val="center"/>
        <w:rPr>
          <w:b/>
          <w:bCs/>
          <w:caps/>
          <w:sz w:val="36"/>
          <w:szCs w:val="36"/>
        </w:rPr>
      </w:pPr>
      <w:r w:rsidRPr="002A283E">
        <w:rPr>
          <w:b/>
          <w:bCs/>
          <w:caps/>
          <w:sz w:val="36"/>
          <w:szCs w:val="36"/>
        </w:rPr>
        <w:t>Контрольно-счетная палата</w:t>
      </w:r>
    </w:p>
    <w:p w:rsidR="003A0C7B" w:rsidRPr="002A283E" w:rsidRDefault="003A0C7B" w:rsidP="00586D45">
      <w:pPr>
        <w:jc w:val="center"/>
        <w:rPr>
          <w:b/>
          <w:bCs/>
          <w:caps/>
          <w:sz w:val="40"/>
          <w:szCs w:val="40"/>
        </w:rPr>
      </w:pPr>
      <w:r w:rsidRPr="002A283E">
        <w:rPr>
          <w:b/>
          <w:bCs/>
          <w:caps/>
          <w:sz w:val="36"/>
          <w:szCs w:val="36"/>
        </w:rPr>
        <w:t>Республики Ингушетия</w:t>
      </w:r>
    </w:p>
    <w:p w:rsidR="003A0C7B" w:rsidRPr="002A283E" w:rsidRDefault="003A0C7B" w:rsidP="00586D45">
      <w:pPr>
        <w:jc w:val="center"/>
        <w:rPr>
          <w:b/>
          <w:bCs/>
          <w:sz w:val="96"/>
          <w:szCs w:val="96"/>
        </w:rPr>
      </w:pPr>
    </w:p>
    <w:p w:rsidR="003A0C7B" w:rsidRPr="002A283E" w:rsidRDefault="003A0C7B" w:rsidP="00586D45">
      <w:pPr>
        <w:jc w:val="center"/>
        <w:rPr>
          <w:b/>
          <w:bCs/>
          <w:sz w:val="96"/>
          <w:szCs w:val="96"/>
        </w:rPr>
      </w:pPr>
    </w:p>
    <w:p w:rsidR="003A0C7B" w:rsidRPr="002A283E" w:rsidRDefault="003A0C7B" w:rsidP="00586D45">
      <w:pPr>
        <w:jc w:val="center"/>
        <w:rPr>
          <w:b/>
          <w:bCs/>
          <w:sz w:val="96"/>
          <w:szCs w:val="96"/>
        </w:rPr>
      </w:pPr>
    </w:p>
    <w:p w:rsidR="003A0C7B" w:rsidRPr="002A283E" w:rsidRDefault="003A0C7B" w:rsidP="00586D45">
      <w:pPr>
        <w:jc w:val="center"/>
        <w:rPr>
          <w:b/>
          <w:bCs/>
          <w:sz w:val="52"/>
          <w:szCs w:val="52"/>
        </w:rPr>
      </w:pPr>
    </w:p>
    <w:p w:rsidR="003A0C7B" w:rsidRPr="002A283E" w:rsidRDefault="003A0C7B" w:rsidP="00586D45">
      <w:pPr>
        <w:jc w:val="center"/>
        <w:rPr>
          <w:b/>
          <w:bCs/>
          <w:caps/>
          <w:sz w:val="72"/>
          <w:szCs w:val="72"/>
        </w:rPr>
      </w:pPr>
      <w:r w:rsidRPr="002A283E">
        <w:rPr>
          <w:b/>
          <w:bCs/>
          <w:caps/>
          <w:sz w:val="72"/>
          <w:szCs w:val="72"/>
        </w:rPr>
        <w:t>Бюллетень</w:t>
      </w: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sz w:val="28"/>
          <w:szCs w:val="28"/>
        </w:rPr>
      </w:pPr>
      <w:r w:rsidRPr="002B2856">
        <w:rPr>
          <w:sz w:val="28"/>
          <w:szCs w:val="28"/>
        </w:rPr>
        <w:t>Выпуск №</w:t>
      </w:r>
      <w:r w:rsidR="002B2856">
        <w:rPr>
          <w:sz w:val="28"/>
          <w:szCs w:val="28"/>
        </w:rPr>
        <w:t>2</w:t>
      </w:r>
      <w:r w:rsidRPr="002B2856">
        <w:rPr>
          <w:sz w:val="28"/>
          <w:szCs w:val="28"/>
        </w:rPr>
        <w:t>(</w:t>
      </w:r>
      <w:r w:rsidR="002B2856">
        <w:rPr>
          <w:sz w:val="28"/>
          <w:szCs w:val="28"/>
        </w:rPr>
        <w:t>15</w:t>
      </w:r>
      <w:r w:rsidRPr="002B2856">
        <w:rPr>
          <w:sz w:val="28"/>
          <w:szCs w:val="28"/>
        </w:rPr>
        <w:t>)</w:t>
      </w: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sectPr w:rsidR="003A0C7B" w:rsidRPr="002A283E" w:rsidSect="00EE2E03">
          <w:footerReference w:type="default" r:id="rId8"/>
          <w:footerReference w:type="first" r:id="rId9"/>
          <w:pgSz w:w="11906" w:h="16838"/>
          <w:pgMar w:top="1134" w:right="707" w:bottom="1134" w:left="851" w:header="709" w:footer="709" w:gutter="0"/>
          <w:cols w:space="708"/>
          <w:titlePg/>
          <w:docGrid w:linePitch="360"/>
        </w:sectPr>
      </w:pPr>
      <w:r w:rsidRPr="002A283E">
        <w:rPr>
          <w:b/>
          <w:bCs/>
          <w:sz w:val="28"/>
          <w:szCs w:val="28"/>
        </w:rPr>
        <w:t>Магас 201</w:t>
      </w:r>
      <w:r>
        <w:rPr>
          <w:b/>
          <w:bCs/>
          <w:sz w:val="28"/>
          <w:szCs w:val="28"/>
        </w:rPr>
        <w:t>7</w:t>
      </w: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p>
    <w:p w:rsidR="003A0C7B" w:rsidRPr="002A283E" w:rsidRDefault="003A0C7B" w:rsidP="00586D45">
      <w:pPr>
        <w:jc w:val="both"/>
        <w:rPr>
          <w:sz w:val="28"/>
          <w:szCs w:val="28"/>
        </w:rPr>
      </w:pPr>
      <w:r w:rsidRPr="002A283E">
        <w:rPr>
          <w:sz w:val="28"/>
          <w:szCs w:val="28"/>
        </w:rPr>
        <w:t>Председатель Редакционного совета</w:t>
      </w:r>
    </w:p>
    <w:p w:rsidR="003A0C7B" w:rsidRPr="002A283E" w:rsidRDefault="003A0C7B" w:rsidP="00586D45">
      <w:pPr>
        <w:jc w:val="both"/>
        <w:rPr>
          <w:b/>
          <w:bCs/>
          <w:sz w:val="28"/>
          <w:szCs w:val="28"/>
        </w:rPr>
      </w:pPr>
      <w:r w:rsidRPr="002A283E">
        <w:rPr>
          <w:sz w:val="28"/>
          <w:szCs w:val="28"/>
        </w:rPr>
        <w:t xml:space="preserve">Контрольно-счетной палаты Республики Ингушетия </w:t>
      </w:r>
      <w:r w:rsidRPr="002A283E">
        <w:rPr>
          <w:b/>
          <w:bCs/>
          <w:sz w:val="28"/>
          <w:szCs w:val="28"/>
        </w:rPr>
        <w:t>М.К.Белхароев</w:t>
      </w:r>
    </w:p>
    <w:p w:rsidR="003A0C7B" w:rsidRPr="002A283E" w:rsidRDefault="003A0C7B" w:rsidP="00586D45">
      <w:pPr>
        <w:jc w:val="both"/>
        <w:rPr>
          <w:b/>
          <w:bCs/>
          <w:sz w:val="28"/>
          <w:szCs w:val="28"/>
        </w:rPr>
      </w:pPr>
    </w:p>
    <w:p w:rsidR="003A0C7B" w:rsidRPr="002A283E" w:rsidRDefault="003A0C7B" w:rsidP="00586D45">
      <w:pPr>
        <w:jc w:val="both"/>
        <w:rPr>
          <w:sz w:val="28"/>
          <w:szCs w:val="28"/>
        </w:rPr>
      </w:pPr>
      <w:r w:rsidRPr="002A283E">
        <w:rPr>
          <w:sz w:val="28"/>
          <w:szCs w:val="28"/>
        </w:rPr>
        <w:t>Заместитель Председателя Редакционного совета</w:t>
      </w:r>
    </w:p>
    <w:p w:rsidR="003A0C7B" w:rsidRPr="002A283E" w:rsidRDefault="003A0C7B" w:rsidP="00586D45">
      <w:pPr>
        <w:jc w:val="both"/>
        <w:rPr>
          <w:b/>
          <w:bCs/>
          <w:sz w:val="28"/>
          <w:szCs w:val="28"/>
        </w:rPr>
      </w:pPr>
      <w:r w:rsidRPr="002A283E">
        <w:rPr>
          <w:sz w:val="28"/>
          <w:szCs w:val="28"/>
        </w:rPr>
        <w:t xml:space="preserve">Контрольно-счетной палаты Республики Ингушетия </w:t>
      </w:r>
      <w:r w:rsidRPr="002A283E">
        <w:rPr>
          <w:b/>
          <w:bCs/>
          <w:sz w:val="28"/>
          <w:szCs w:val="28"/>
        </w:rPr>
        <w:t>Я.Д. Арапиев</w:t>
      </w:r>
    </w:p>
    <w:p w:rsidR="003A0C7B" w:rsidRPr="002A283E" w:rsidRDefault="003A0C7B" w:rsidP="00586D45">
      <w:pPr>
        <w:jc w:val="both"/>
        <w:rPr>
          <w:b/>
          <w:bCs/>
          <w:sz w:val="28"/>
          <w:szCs w:val="28"/>
        </w:rPr>
      </w:pPr>
    </w:p>
    <w:p w:rsidR="003A0C7B" w:rsidRPr="002A283E" w:rsidRDefault="003A0C7B" w:rsidP="00586D45">
      <w:pPr>
        <w:jc w:val="both"/>
        <w:rPr>
          <w:b/>
          <w:bCs/>
          <w:sz w:val="28"/>
          <w:szCs w:val="28"/>
        </w:rPr>
      </w:pPr>
      <w:r w:rsidRPr="00C444C2">
        <w:rPr>
          <w:bCs/>
          <w:sz w:val="28"/>
          <w:szCs w:val="28"/>
        </w:rPr>
        <w:t>Члены совета:</w:t>
      </w:r>
      <w:r w:rsidRPr="002A283E">
        <w:rPr>
          <w:b/>
          <w:bCs/>
          <w:sz w:val="28"/>
          <w:szCs w:val="28"/>
        </w:rPr>
        <w:t xml:space="preserve"> </w:t>
      </w:r>
      <w:r w:rsidRPr="002A283E">
        <w:rPr>
          <w:b/>
          <w:sz w:val="28"/>
          <w:szCs w:val="28"/>
        </w:rPr>
        <w:t>Х.Х.Гагиев, А.О.Торшхоев, З.К-С.Ужахов</w:t>
      </w:r>
    </w:p>
    <w:p w:rsidR="003A0C7B" w:rsidRPr="002A283E" w:rsidRDefault="003A0C7B" w:rsidP="00586D45">
      <w:pPr>
        <w:jc w:val="both"/>
        <w:rPr>
          <w:b/>
          <w:bCs/>
          <w:sz w:val="28"/>
          <w:szCs w:val="28"/>
        </w:rPr>
        <w:sectPr w:rsidR="003A0C7B" w:rsidRPr="002A283E" w:rsidSect="00EE2E03">
          <w:footerReference w:type="first" r:id="rId10"/>
          <w:pgSz w:w="11906" w:h="16838"/>
          <w:pgMar w:top="1134" w:right="707" w:bottom="1134" w:left="851" w:header="709" w:footer="709" w:gutter="0"/>
          <w:cols w:space="708"/>
          <w:titlePg/>
          <w:docGrid w:linePitch="360"/>
        </w:sectPr>
      </w:pPr>
    </w:p>
    <w:p w:rsidR="003A0C7B" w:rsidRPr="002A283E" w:rsidRDefault="003A0C7B" w:rsidP="00586D45">
      <w:pPr>
        <w:jc w:val="center"/>
        <w:rPr>
          <w:b/>
          <w:bCs/>
          <w:sz w:val="28"/>
          <w:szCs w:val="28"/>
        </w:rPr>
      </w:pPr>
      <w:r w:rsidRPr="002A283E">
        <w:rPr>
          <w:b/>
          <w:bCs/>
          <w:sz w:val="28"/>
          <w:szCs w:val="28"/>
        </w:rPr>
        <w:t>СОДЕРЖАНИЕ</w:t>
      </w:r>
    </w:p>
    <w:p w:rsidR="003A0C7B" w:rsidRPr="002A283E" w:rsidRDefault="003A0C7B" w:rsidP="00586D45">
      <w:pPr>
        <w:jc w:val="center"/>
        <w:rPr>
          <w:b/>
          <w:bCs/>
          <w:sz w:val="28"/>
          <w:szCs w:val="28"/>
        </w:rPr>
      </w:pPr>
    </w:p>
    <w:p w:rsidR="003A0C7B" w:rsidRPr="002A283E" w:rsidRDefault="003A0C7B" w:rsidP="00586D45">
      <w:pPr>
        <w:jc w:val="center"/>
        <w:rPr>
          <w:b/>
          <w:bCs/>
          <w:sz w:val="28"/>
          <w:szCs w:val="28"/>
        </w:rPr>
      </w:pPr>
      <w:r w:rsidRPr="002A283E">
        <w:rPr>
          <w:b/>
          <w:bCs/>
          <w:sz w:val="28"/>
          <w:szCs w:val="28"/>
        </w:rPr>
        <w:t>Экспертно-аналитическая деятельность</w:t>
      </w:r>
    </w:p>
    <w:p w:rsidR="003A0C7B" w:rsidRPr="002A283E" w:rsidRDefault="003A0C7B" w:rsidP="00586D45">
      <w:pPr>
        <w:jc w:val="center"/>
        <w:rPr>
          <w:b/>
          <w:bCs/>
          <w:sz w:val="28"/>
          <w:szCs w:val="28"/>
        </w:rPr>
      </w:pPr>
      <w:r w:rsidRPr="002A283E">
        <w:rPr>
          <w:b/>
          <w:bCs/>
          <w:sz w:val="28"/>
          <w:szCs w:val="28"/>
        </w:rPr>
        <w:t>Контрольно-счетной палаты Республики Ингушетия</w:t>
      </w:r>
    </w:p>
    <w:p w:rsidR="003A0C7B" w:rsidRPr="00C10ACB" w:rsidRDefault="003A0C7B" w:rsidP="00586D45">
      <w:pPr>
        <w:jc w:val="both"/>
        <w:rPr>
          <w:sz w:val="28"/>
          <w:szCs w:val="28"/>
        </w:rPr>
      </w:pPr>
    </w:p>
    <w:p w:rsidR="008544DE" w:rsidRPr="008544DE" w:rsidRDefault="008544DE" w:rsidP="00586D45">
      <w:pPr>
        <w:ind w:firstLine="709"/>
        <w:jc w:val="both"/>
        <w:rPr>
          <w:sz w:val="28"/>
          <w:szCs w:val="28"/>
        </w:rPr>
      </w:pPr>
      <w:r w:rsidRPr="008544DE">
        <w:rPr>
          <w:sz w:val="28"/>
          <w:szCs w:val="28"/>
        </w:rPr>
        <w:t>1. Отчет о деятельности Контрольно-счетной палаты Республики Ингушетия за 201</w:t>
      </w:r>
      <w:r>
        <w:rPr>
          <w:sz w:val="28"/>
          <w:szCs w:val="28"/>
        </w:rPr>
        <w:t>6</w:t>
      </w:r>
      <w:r w:rsidRPr="008544DE">
        <w:rPr>
          <w:sz w:val="28"/>
          <w:szCs w:val="28"/>
        </w:rPr>
        <w:t xml:space="preserve"> год…………………………………………………………………...............................</w:t>
      </w:r>
      <w:r w:rsidR="00091463">
        <w:rPr>
          <w:sz w:val="28"/>
          <w:szCs w:val="28"/>
        </w:rPr>
        <w:t>6</w:t>
      </w:r>
    </w:p>
    <w:p w:rsidR="008544DE" w:rsidRPr="008544DE" w:rsidRDefault="008544DE" w:rsidP="00586D45">
      <w:pPr>
        <w:ind w:firstLine="709"/>
        <w:jc w:val="both"/>
        <w:rPr>
          <w:sz w:val="28"/>
          <w:szCs w:val="28"/>
        </w:rPr>
      </w:pPr>
    </w:p>
    <w:p w:rsidR="008470D7" w:rsidRPr="008544DE" w:rsidRDefault="008544DE" w:rsidP="008470D7">
      <w:pPr>
        <w:ind w:firstLine="709"/>
        <w:jc w:val="both"/>
        <w:rPr>
          <w:sz w:val="28"/>
          <w:szCs w:val="28"/>
        </w:rPr>
      </w:pPr>
      <w:r w:rsidRPr="008544DE">
        <w:rPr>
          <w:sz w:val="28"/>
          <w:szCs w:val="28"/>
        </w:rPr>
        <w:t>2. Информация о результатах деятельности Контрольно-счетной палаты Республики Ингушетия за первый квартал 201</w:t>
      </w:r>
      <w:r>
        <w:rPr>
          <w:sz w:val="28"/>
          <w:szCs w:val="28"/>
        </w:rPr>
        <w:t>7</w:t>
      </w:r>
      <w:r w:rsidR="00091463">
        <w:rPr>
          <w:sz w:val="28"/>
          <w:szCs w:val="28"/>
        </w:rPr>
        <w:t xml:space="preserve"> года………………………………….34</w:t>
      </w:r>
    </w:p>
    <w:p w:rsidR="008544DE" w:rsidRPr="008544DE" w:rsidRDefault="008544DE" w:rsidP="00586D45">
      <w:pPr>
        <w:ind w:firstLine="709"/>
        <w:jc w:val="both"/>
        <w:rPr>
          <w:sz w:val="28"/>
          <w:szCs w:val="28"/>
        </w:rPr>
      </w:pPr>
    </w:p>
    <w:p w:rsidR="008544DE" w:rsidRDefault="008544DE" w:rsidP="00586D45">
      <w:pPr>
        <w:ind w:firstLine="709"/>
        <w:jc w:val="both"/>
        <w:rPr>
          <w:sz w:val="28"/>
          <w:szCs w:val="28"/>
        </w:rPr>
      </w:pPr>
      <w:r>
        <w:rPr>
          <w:sz w:val="28"/>
          <w:szCs w:val="28"/>
        </w:rPr>
        <w:t>3</w:t>
      </w:r>
      <w:r w:rsidR="003A0C7B">
        <w:rPr>
          <w:sz w:val="28"/>
          <w:szCs w:val="28"/>
        </w:rPr>
        <w:t>.</w:t>
      </w:r>
      <w:r w:rsidR="003A0C7B" w:rsidRPr="007724B0">
        <w:t xml:space="preserve"> </w:t>
      </w:r>
      <w:r w:rsidR="003A0C7B" w:rsidRPr="007724B0">
        <w:rPr>
          <w:sz w:val="28"/>
          <w:szCs w:val="28"/>
        </w:rPr>
        <w:t>Информация о ходе исполнения республиканского бюджета</w:t>
      </w:r>
      <w:r w:rsidR="003A0C7B">
        <w:rPr>
          <w:sz w:val="28"/>
          <w:szCs w:val="28"/>
        </w:rPr>
        <w:t xml:space="preserve"> </w:t>
      </w:r>
      <w:r w:rsidR="003A0C7B" w:rsidRPr="007724B0">
        <w:rPr>
          <w:sz w:val="28"/>
          <w:szCs w:val="28"/>
        </w:rPr>
        <w:t xml:space="preserve">за 1 </w:t>
      </w:r>
      <w:r>
        <w:rPr>
          <w:sz w:val="28"/>
          <w:szCs w:val="28"/>
        </w:rPr>
        <w:t>квартал 2017</w:t>
      </w:r>
      <w:r w:rsidR="003A0C7B" w:rsidRPr="007724B0">
        <w:rPr>
          <w:sz w:val="28"/>
          <w:szCs w:val="28"/>
        </w:rPr>
        <w:t xml:space="preserve"> года</w:t>
      </w:r>
      <w:r w:rsidR="003A0C7B">
        <w:rPr>
          <w:sz w:val="28"/>
          <w:szCs w:val="28"/>
        </w:rPr>
        <w:t>……………………………………………………………………………………</w:t>
      </w:r>
      <w:r w:rsidR="00091463">
        <w:rPr>
          <w:sz w:val="28"/>
          <w:szCs w:val="28"/>
        </w:rPr>
        <w:t>……38</w:t>
      </w:r>
    </w:p>
    <w:p w:rsidR="008544DE" w:rsidRDefault="008544DE" w:rsidP="00586D45">
      <w:pPr>
        <w:ind w:firstLine="709"/>
        <w:jc w:val="both"/>
        <w:rPr>
          <w:sz w:val="28"/>
          <w:szCs w:val="28"/>
        </w:rPr>
      </w:pPr>
    </w:p>
    <w:p w:rsidR="008544DE" w:rsidRPr="008544DE" w:rsidRDefault="008544DE" w:rsidP="00586D45">
      <w:pPr>
        <w:jc w:val="both"/>
        <w:rPr>
          <w:sz w:val="28"/>
          <w:szCs w:val="28"/>
        </w:rPr>
      </w:pPr>
      <w:r>
        <w:rPr>
          <w:sz w:val="28"/>
          <w:szCs w:val="28"/>
        </w:rPr>
        <w:tab/>
        <w:t>4. Заключение на п</w:t>
      </w:r>
      <w:r w:rsidRPr="008544DE">
        <w:rPr>
          <w:sz w:val="28"/>
          <w:szCs w:val="28"/>
        </w:rPr>
        <w:t xml:space="preserve">роект постановления Правительства Республики Ингушетия </w:t>
      </w:r>
    </w:p>
    <w:p w:rsidR="008544DE" w:rsidRDefault="008544DE" w:rsidP="00586D45">
      <w:pPr>
        <w:jc w:val="both"/>
        <w:rPr>
          <w:sz w:val="28"/>
          <w:szCs w:val="28"/>
        </w:rPr>
      </w:pPr>
      <w:r w:rsidRPr="008544DE">
        <w:rPr>
          <w:sz w:val="28"/>
          <w:szCs w:val="28"/>
        </w:rPr>
        <w:t>«О внесении изменений в Порядок разработки, реализации и оценки эффективности государственных программ Республики Ингушетия»</w:t>
      </w:r>
      <w:r>
        <w:rPr>
          <w:sz w:val="28"/>
          <w:szCs w:val="28"/>
        </w:rPr>
        <w:t>………………………………</w:t>
      </w:r>
      <w:r w:rsidR="00091463">
        <w:rPr>
          <w:sz w:val="28"/>
          <w:szCs w:val="28"/>
        </w:rPr>
        <w:t>….47</w:t>
      </w:r>
    </w:p>
    <w:p w:rsidR="008544DE" w:rsidRPr="008544DE" w:rsidRDefault="008544DE" w:rsidP="00586D45">
      <w:pPr>
        <w:jc w:val="both"/>
        <w:rPr>
          <w:sz w:val="28"/>
          <w:szCs w:val="28"/>
        </w:rPr>
      </w:pPr>
    </w:p>
    <w:p w:rsidR="008544DE" w:rsidRDefault="008544DE" w:rsidP="00586D45">
      <w:pPr>
        <w:ind w:firstLine="708"/>
        <w:jc w:val="both"/>
        <w:rPr>
          <w:sz w:val="28"/>
          <w:szCs w:val="28"/>
        </w:rPr>
      </w:pPr>
      <w:r>
        <w:rPr>
          <w:sz w:val="28"/>
          <w:szCs w:val="28"/>
        </w:rPr>
        <w:t>5. Заключение на п</w:t>
      </w:r>
      <w:r w:rsidRPr="008544DE">
        <w:rPr>
          <w:sz w:val="28"/>
          <w:szCs w:val="28"/>
        </w:rPr>
        <w:t>роект закона Республики Ингушетия «О внесении изменений в Закон Республики Ингушетия «О республиканском бюджете на 2017 год и на плановый период 2018 и 2019 годов»</w:t>
      </w:r>
      <w:r>
        <w:rPr>
          <w:sz w:val="28"/>
          <w:szCs w:val="28"/>
        </w:rPr>
        <w:t>……………………………………………</w:t>
      </w:r>
      <w:r w:rsidR="00091463">
        <w:rPr>
          <w:sz w:val="28"/>
          <w:szCs w:val="28"/>
        </w:rPr>
        <w:t>…49</w:t>
      </w:r>
    </w:p>
    <w:p w:rsidR="008544DE" w:rsidRDefault="008544DE" w:rsidP="00586D45">
      <w:pPr>
        <w:jc w:val="both"/>
        <w:rPr>
          <w:sz w:val="28"/>
          <w:szCs w:val="28"/>
        </w:rPr>
      </w:pPr>
    </w:p>
    <w:p w:rsidR="008544DE" w:rsidRPr="008544DE" w:rsidRDefault="008544DE" w:rsidP="00586D45">
      <w:pPr>
        <w:ind w:firstLine="708"/>
        <w:jc w:val="both"/>
        <w:rPr>
          <w:sz w:val="28"/>
          <w:szCs w:val="28"/>
        </w:rPr>
      </w:pPr>
      <w:r>
        <w:rPr>
          <w:sz w:val="28"/>
          <w:szCs w:val="28"/>
        </w:rPr>
        <w:t>6. Заключение на п</w:t>
      </w:r>
      <w:r w:rsidRPr="008544DE">
        <w:rPr>
          <w:sz w:val="28"/>
          <w:szCs w:val="28"/>
        </w:rPr>
        <w:t xml:space="preserve">роект Постановления Правительства Республики Ингушетия </w:t>
      </w:r>
    </w:p>
    <w:p w:rsidR="008544DE" w:rsidRDefault="008544DE" w:rsidP="00586D45">
      <w:pPr>
        <w:jc w:val="both"/>
        <w:rPr>
          <w:sz w:val="28"/>
          <w:szCs w:val="28"/>
        </w:rPr>
      </w:pPr>
      <w:r w:rsidRPr="008544DE">
        <w:rPr>
          <w:sz w:val="28"/>
          <w:szCs w:val="28"/>
        </w:rPr>
        <w:t>«О внесении изменений в государственную программу Республики Ингушетия «Создание новых рабочих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w:t>
      </w:r>
      <w:r>
        <w:rPr>
          <w:sz w:val="28"/>
          <w:szCs w:val="28"/>
        </w:rPr>
        <w:t>……………………………………………</w:t>
      </w:r>
      <w:r w:rsidR="00091463">
        <w:rPr>
          <w:sz w:val="28"/>
          <w:szCs w:val="28"/>
        </w:rPr>
        <w:t>…59</w:t>
      </w:r>
    </w:p>
    <w:p w:rsidR="008544DE" w:rsidRPr="008544DE" w:rsidRDefault="008544DE" w:rsidP="00586D45">
      <w:pPr>
        <w:jc w:val="both"/>
        <w:rPr>
          <w:sz w:val="28"/>
          <w:szCs w:val="28"/>
        </w:rPr>
      </w:pPr>
    </w:p>
    <w:p w:rsidR="008544DE" w:rsidRPr="008544DE" w:rsidRDefault="008544DE" w:rsidP="00586D45">
      <w:pPr>
        <w:ind w:firstLine="708"/>
        <w:jc w:val="both"/>
        <w:rPr>
          <w:sz w:val="28"/>
          <w:szCs w:val="28"/>
        </w:rPr>
      </w:pPr>
      <w:r>
        <w:rPr>
          <w:sz w:val="28"/>
          <w:szCs w:val="28"/>
        </w:rPr>
        <w:t xml:space="preserve">7. </w:t>
      </w:r>
      <w:r w:rsidR="00760163">
        <w:rPr>
          <w:sz w:val="28"/>
          <w:szCs w:val="28"/>
        </w:rPr>
        <w:t>Заключение</w:t>
      </w:r>
      <w:r>
        <w:rPr>
          <w:sz w:val="28"/>
          <w:szCs w:val="28"/>
        </w:rPr>
        <w:t xml:space="preserve"> на п</w:t>
      </w:r>
      <w:r w:rsidRPr="008544DE">
        <w:rPr>
          <w:sz w:val="28"/>
          <w:szCs w:val="28"/>
        </w:rPr>
        <w:t xml:space="preserve">роект Постановления Правительства Республики Ингушетия </w:t>
      </w:r>
    </w:p>
    <w:p w:rsidR="008544DE" w:rsidRDefault="008544DE" w:rsidP="00586D45">
      <w:pPr>
        <w:jc w:val="both"/>
        <w:rPr>
          <w:sz w:val="28"/>
          <w:szCs w:val="28"/>
        </w:rPr>
      </w:pPr>
      <w:r w:rsidRPr="008544DE">
        <w:rPr>
          <w:sz w:val="28"/>
          <w:szCs w:val="28"/>
        </w:rPr>
        <w:t>«О внесении изменений в государственную программу Республики Ингушетия «Охрана и защита окружающей среды»</w:t>
      </w:r>
      <w:r>
        <w:rPr>
          <w:sz w:val="28"/>
          <w:szCs w:val="28"/>
        </w:rPr>
        <w:t>………………………………………………</w:t>
      </w:r>
      <w:r w:rsidR="00091463">
        <w:rPr>
          <w:sz w:val="28"/>
          <w:szCs w:val="28"/>
        </w:rPr>
        <w:t>…61</w:t>
      </w:r>
    </w:p>
    <w:p w:rsidR="008544DE" w:rsidRPr="008544DE" w:rsidRDefault="008544DE" w:rsidP="00586D45">
      <w:pPr>
        <w:jc w:val="both"/>
        <w:rPr>
          <w:sz w:val="28"/>
          <w:szCs w:val="28"/>
        </w:rPr>
      </w:pPr>
    </w:p>
    <w:p w:rsidR="008544DE" w:rsidRPr="008544DE" w:rsidRDefault="008544DE" w:rsidP="00586D45">
      <w:pPr>
        <w:ind w:firstLine="708"/>
        <w:jc w:val="both"/>
        <w:rPr>
          <w:sz w:val="28"/>
          <w:szCs w:val="28"/>
        </w:rPr>
      </w:pPr>
      <w:r>
        <w:rPr>
          <w:sz w:val="28"/>
          <w:szCs w:val="28"/>
        </w:rPr>
        <w:t>8. Заключение на п</w:t>
      </w:r>
      <w:r w:rsidRPr="008544DE">
        <w:rPr>
          <w:sz w:val="28"/>
          <w:szCs w:val="28"/>
        </w:rPr>
        <w:t>роект государственной программы Республики Ингушетия «Развитие автомобильных дорог»</w:t>
      </w:r>
      <w:r>
        <w:rPr>
          <w:sz w:val="28"/>
          <w:szCs w:val="28"/>
        </w:rPr>
        <w:t>……………………………………………………….</w:t>
      </w:r>
      <w:r w:rsidR="00091463">
        <w:rPr>
          <w:sz w:val="28"/>
          <w:szCs w:val="28"/>
        </w:rPr>
        <w:t>.62</w:t>
      </w:r>
    </w:p>
    <w:p w:rsidR="008544DE" w:rsidRPr="008544DE" w:rsidRDefault="008544DE" w:rsidP="00586D45">
      <w:pPr>
        <w:jc w:val="both"/>
        <w:rPr>
          <w:sz w:val="28"/>
          <w:szCs w:val="28"/>
        </w:rPr>
      </w:pPr>
    </w:p>
    <w:p w:rsidR="008544DE" w:rsidRPr="008544DE" w:rsidRDefault="008544DE" w:rsidP="00586D45">
      <w:pPr>
        <w:ind w:firstLine="708"/>
        <w:jc w:val="both"/>
        <w:rPr>
          <w:sz w:val="28"/>
          <w:szCs w:val="28"/>
        </w:rPr>
      </w:pPr>
      <w:r>
        <w:rPr>
          <w:sz w:val="28"/>
          <w:szCs w:val="28"/>
        </w:rPr>
        <w:t>9. Заключение на п</w:t>
      </w:r>
      <w:r w:rsidRPr="008544DE">
        <w:rPr>
          <w:sz w:val="28"/>
          <w:szCs w:val="28"/>
        </w:rPr>
        <w:t>роект государственной программы Республики Ингушетия «Развитие промышленности, транспорта и связи»</w:t>
      </w:r>
      <w:r>
        <w:rPr>
          <w:sz w:val="28"/>
          <w:szCs w:val="28"/>
        </w:rPr>
        <w:t>……………………………………</w:t>
      </w:r>
      <w:r w:rsidR="00091463">
        <w:rPr>
          <w:sz w:val="28"/>
          <w:szCs w:val="28"/>
        </w:rPr>
        <w:t>..66</w:t>
      </w:r>
    </w:p>
    <w:p w:rsidR="008544DE" w:rsidRDefault="008544DE" w:rsidP="00586D45">
      <w:pPr>
        <w:jc w:val="both"/>
        <w:rPr>
          <w:sz w:val="28"/>
          <w:szCs w:val="28"/>
        </w:rPr>
      </w:pPr>
    </w:p>
    <w:p w:rsidR="008544DE" w:rsidRPr="008544DE" w:rsidRDefault="008544DE" w:rsidP="00586D45">
      <w:pPr>
        <w:ind w:firstLine="708"/>
        <w:jc w:val="both"/>
        <w:rPr>
          <w:sz w:val="28"/>
          <w:szCs w:val="28"/>
        </w:rPr>
      </w:pPr>
      <w:r>
        <w:rPr>
          <w:sz w:val="28"/>
          <w:szCs w:val="28"/>
        </w:rPr>
        <w:t>10. Заключение на п</w:t>
      </w:r>
      <w:r w:rsidRPr="008544DE">
        <w:rPr>
          <w:sz w:val="28"/>
          <w:szCs w:val="28"/>
        </w:rPr>
        <w:t>роект постановления Правительства Республики Ингушетия «О внесении изменений в государственную программу Республики Ингушетия «Управление государственным имуществом»</w:t>
      </w:r>
      <w:r>
        <w:rPr>
          <w:sz w:val="28"/>
          <w:szCs w:val="28"/>
        </w:rPr>
        <w:t>…………………………</w:t>
      </w:r>
      <w:r w:rsidR="00091463">
        <w:rPr>
          <w:sz w:val="28"/>
          <w:szCs w:val="28"/>
        </w:rPr>
        <w:t>….71</w:t>
      </w:r>
    </w:p>
    <w:p w:rsidR="008544DE" w:rsidRDefault="008544DE" w:rsidP="00586D45">
      <w:pPr>
        <w:jc w:val="both"/>
        <w:rPr>
          <w:sz w:val="28"/>
          <w:szCs w:val="28"/>
        </w:rPr>
      </w:pPr>
    </w:p>
    <w:p w:rsidR="008544DE" w:rsidRPr="008544DE" w:rsidRDefault="008544DE" w:rsidP="00586D45">
      <w:pPr>
        <w:ind w:firstLine="708"/>
        <w:jc w:val="both"/>
        <w:rPr>
          <w:sz w:val="28"/>
          <w:szCs w:val="28"/>
        </w:rPr>
      </w:pPr>
      <w:r>
        <w:rPr>
          <w:sz w:val="28"/>
          <w:szCs w:val="28"/>
        </w:rPr>
        <w:t>11. Заключение на п</w:t>
      </w:r>
      <w:r w:rsidRPr="008544DE">
        <w:rPr>
          <w:sz w:val="28"/>
          <w:szCs w:val="28"/>
        </w:rPr>
        <w:t>роект постановления Правительства Республики Ингушетия «О внесении изменений в государственную программу Республики Ингушетия «Управление финансами»</w:t>
      </w:r>
      <w:r>
        <w:rPr>
          <w:sz w:val="28"/>
          <w:szCs w:val="28"/>
        </w:rPr>
        <w:t>………………………………………………….</w:t>
      </w:r>
      <w:r w:rsidR="00091463">
        <w:rPr>
          <w:sz w:val="28"/>
          <w:szCs w:val="28"/>
        </w:rPr>
        <w:t>.73</w:t>
      </w:r>
    </w:p>
    <w:p w:rsidR="008544DE" w:rsidRDefault="008544DE" w:rsidP="00586D45">
      <w:pPr>
        <w:jc w:val="both"/>
        <w:rPr>
          <w:sz w:val="28"/>
          <w:szCs w:val="28"/>
        </w:rPr>
      </w:pPr>
    </w:p>
    <w:p w:rsidR="008544DE" w:rsidRPr="008544DE" w:rsidRDefault="008544DE" w:rsidP="00586D45">
      <w:pPr>
        <w:ind w:firstLine="708"/>
        <w:jc w:val="both"/>
        <w:rPr>
          <w:sz w:val="28"/>
          <w:szCs w:val="28"/>
        </w:rPr>
      </w:pPr>
      <w:r>
        <w:rPr>
          <w:sz w:val="28"/>
          <w:szCs w:val="28"/>
        </w:rPr>
        <w:t>12. Заключение на п</w:t>
      </w:r>
      <w:r w:rsidRPr="008544DE">
        <w:rPr>
          <w:sz w:val="28"/>
          <w:szCs w:val="28"/>
        </w:rPr>
        <w:t>роект Постановления Правительства Республики Ингушетия «О внесении изменений в государственную программу Республики Ингушетия «Развитие образования»</w:t>
      </w:r>
      <w:r>
        <w:rPr>
          <w:sz w:val="28"/>
          <w:szCs w:val="28"/>
        </w:rPr>
        <w:t>…………………………………………………</w:t>
      </w:r>
      <w:r w:rsidR="00091463">
        <w:rPr>
          <w:sz w:val="28"/>
          <w:szCs w:val="28"/>
        </w:rPr>
        <w:t>….75</w:t>
      </w:r>
    </w:p>
    <w:p w:rsidR="000C6A12" w:rsidRDefault="000C6A12" w:rsidP="00586D45">
      <w:pPr>
        <w:jc w:val="both"/>
        <w:rPr>
          <w:sz w:val="28"/>
          <w:szCs w:val="28"/>
        </w:rPr>
      </w:pPr>
    </w:p>
    <w:p w:rsidR="008544DE" w:rsidRPr="008544DE" w:rsidRDefault="000C6A12" w:rsidP="00586D45">
      <w:pPr>
        <w:jc w:val="both"/>
        <w:rPr>
          <w:sz w:val="28"/>
          <w:szCs w:val="28"/>
        </w:rPr>
      </w:pPr>
      <w:r>
        <w:rPr>
          <w:sz w:val="28"/>
          <w:szCs w:val="28"/>
        </w:rPr>
        <w:t>13. Заключение на п</w:t>
      </w:r>
      <w:r w:rsidR="008544DE" w:rsidRPr="008544DE">
        <w:rPr>
          <w:sz w:val="28"/>
          <w:szCs w:val="28"/>
        </w:rPr>
        <w:t>роект Постановления Прав</w:t>
      </w:r>
      <w:r w:rsidR="00091463">
        <w:rPr>
          <w:sz w:val="28"/>
          <w:szCs w:val="28"/>
        </w:rPr>
        <w:t xml:space="preserve">ительства Республики Ингушетия </w:t>
      </w:r>
      <w:r w:rsidR="008544DE" w:rsidRPr="008544DE">
        <w:rPr>
          <w:sz w:val="28"/>
          <w:szCs w:val="28"/>
        </w:rPr>
        <w:t>«О внесении изменений в государственную программу Республики Ингушетия «Защита населения и территории от чрезвычайных ситуаций и обеспечение пожарной безопасности»</w:t>
      </w:r>
      <w:r>
        <w:rPr>
          <w:sz w:val="28"/>
          <w:szCs w:val="28"/>
        </w:rPr>
        <w:t>……………………………………………………………………………..</w:t>
      </w:r>
      <w:r w:rsidR="00091463">
        <w:rPr>
          <w:sz w:val="28"/>
          <w:szCs w:val="28"/>
        </w:rPr>
        <w:t>77</w:t>
      </w:r>
    </w:p>
    <w:p w:rsidR="000C6A12" w:rsidRDefault="000C6A12" w:rsidP="00586D45">
      <w:pPr>
        <w:jc w:val="both"/>
        <w:rPr>
          <w:sz w:val="28"/>
          <w:szCs w:val="28"/>
        </w:rPr>
      </w:pPr>
    </w:p>
    <w:p w:rsidR="008544DE" w:rsidRPr="008544DE" w:rsidRDefault="000C6A12" w:rsidP="00586D45">
      <w:pPr>
        <w:ind w:firstLine="708"/>
        <w:jc w:val="both"/>
        <w:rPr>
          <w:sz w:val="28"/>
          <w:szCs w:val="28"/>
        </w:rPr>
      </w:pPr>
      <w:r>
        <w:rPr>
          <w:sz w:val="28"/>
          <w:szCs w:val="28"/>
        </w:rPr>
        <w:t>14. Заключение на п</w:t>
      </w:r>
      <w:r w:rsidR="008544DE" w:rsidRPr="008544DE">
        <w:rPr>
          <w:sz w:val="28"/>
          <w:szCs w:val="28"/>
        </w:rPr>
        <w:t>роект Постановления Правительства Республики Ингушетия «О внесении изменений в государственную программу Республики Ингушетия «Культурное наследие»</w:t>
      </w:r>
      <w:r>
        <w:rPr>
          <w:sz w:val="28"/>
          <w:szCs w:val="28"/>
        </w:rPr>
        <w:t>…………………………………………………….</w:t>
      </w:r>
      <w:r w:rsidR="00091463">
        <w:rPr>
          <w:sz w:val="28"/>
          <w:szCs w:val="28"/>
        </w:rPr>
        <w:t>.79</w:t>
      </w:r>
    </w:p>
    <w:p w:rsidR="000C6A12" w:rsidRDefault="000C6A12" w:rsidP="00586D45">
      <w:pPr>
        <w:jc w:val="both"/>
        <w:rPr>
          <w:sz w:val="28"/>
          <w:szCs w:val="28"/>
        </w:rPr>
      </w:pPr>
    </w:p>
    <w:p w:rsidR="008544DE" w:rsidRPr="008544DE" w:rsidRDefault="000C6A12" w:rsidP="00586D45">
      <w:pPr>
        <w:ind w:firstLine="708"/>
        <w:jc w:val="both"/>
        <w:rPr>
          <w:sz w:val="28"/>
          <w:szCs w:val="28"/>
        </w:rPr>
      </w:pPr>
      <w:r>
        <w:rPr>
          <w:sz w:val="28"/>
          <w:szCs w:val="28"/>
        </w:rPr>
        <w:t>15. Заключение на п</w:t>
      </w:r>
      <w:r w:rsidR="008544DE" w:rsidRPr="008544DE">
        <w:rPr>
          <w:sz w:val="28"/>
          <w:szCs w:val="28"/>
        </w:rPr>
        <w:t>роект Постановления Правительства Республики Ингушетия «О внесении изменений в государственную программу Республики Ингушетия «Развитие физической культуры и спорта на 2016-2018 годы»</w:t>
      </w:r>
      <w:r>
        <w:rPr>
          <w:sz w:val="28"/>
          <w:szCs w:val="28"/>
        </w:rPr>
        <w:t>………</w:t>
      </w:r>
      <w:r w:rsidR="00091463">
        <w:rPr>
          <w:sz w:val="28"/>
          <w:szCs w:val="28"/>
        </w:rPr>
        <w:t>….81</w:t>
      </w:r>
    </w:p>
    <w:p w:rsidR="000C6A12" w:rsidRDefault="000C6A12" w:rsidP="00586D45">
      <w:pPr>
        <w:jc w:val="both"/>
        <w:rPr>
          <w:sz w:val="28"/>
          <w:szCs w:val="28"/>
        </w:rPr>
      </w:pPr>
    </w:p>
    <w:p w:rsidR="008544DE" w:rsidRPr="008544DE" w:rsidRDefault="000C6A12" w:rsidP="00586D45">
      <w:pPr>
        <w:ind w:firstLine="708"/>
        <w:jc w:val="both"/>
        <w:rPr>
          <w:sz w:val="28"/>
          <w:szCs w:val="28"/>
        </w:rPr>
      </w:pPr>
      <w:r>
        <w:rPr>
          <w:sz w:val="28"/>
          <w:szCs w:val="28"/>
        </w:rPr>
        <w:t>16. Заключение на п</w:t>
      </w:r>
      <w:r w:rsidR="008544DE" w:rsidRPr="008544DE">
        <w:rPr>
          <w:sz w:val="28"/>
          <w:szCs w:val="28"/>
        </w:rPr>
        <w:t>роект закона Республики Ингушетия «Об исполнении республиканского бюджета за 2016 год»</w:t>
      </w:r>
      <w:r>
        <w:rPr>
          <w:sz w:val="28"/>
          <w:szCs w:val="28"/>
        </w:rPr>
        <w:t>………………………………………………</w:t>
      </w:r>
      <w:r w:rsidR="00091463">
        <w:rPr>
          <w:sz w:val="28"/>
          <w:szCs w:val="28"/>
        </w:rPr>
        <w:t>..83</w:t>
      </w:r>
    </w:p>
    <w:p w:rsidR="000C6A12" w:rsidRDefault="000C6A12" w:rsidP="00586D45">
      <w:pPr>
        <w:jc w:val="both"/>
        <w:rPr>
          <w:sz w:val="28"/>
          <w:szCs w:val="28"/>
        </w:rPr>
      </w:pPr>
    </w:p>
    <w:p w:rsidR="008544DE" w:rsidRPr="008544DE" w:rsidRDefault="000C6A12" w:rsidP="00586D45">
      <w:pPr>
        <w:ind w:firstLine="708"/>
        <w:jc w:val="both"/>
        <w:rPr>
          <w:sz w:val="28"/>
          <w:szCs w:val="28"/>
        </w:rPr>
      </w:pPr>
      <w:r>
        <w:rPr>
          <w:sz w:val="28"/>
          <w:szCs w:val="28"/>
        </w:rPr>
        <w:t>17. Заключение на п</w:t>
      </w:r>
      <w:r w:rsidR="008544DE" w:rsidRPr="008544DE">
        <w:rPr>
          <w:sz w:val="28"/>
          <w:szCs w:val="28"/>
        </w:rPr>
        <w:t>роект Постановлен</w:t>
      </w:r>
      <w:r>
        <w:rPr>
          <w:sz w:val="28"/>
          <w:szCs w:val="28"/>
        </w:rPr>
        <w:t>ия Правительства Респ</w:t>
      </w:r>
      <w:r w:rsidR="008544DE" w:rsidRPr="008544DE">
        <w:rPr>
          <w:sz w:val="28"/>
          <w:szCs w:val="28"/>
        </w:rPr>
        <w:t>ублики Ингушетия «О внесении изменений и дополнений в государственную программу Республики Ингушетия «Защита населения и территории от чрезвычайных ситуаций и обеспечение пожарной безопасности»</w:t>
      </w:r>
      <w:r>
        <w:rPr>
          <w:sz w:val="28"/>
          <w:szCs w:val="28"/>
        </w:rPr>
        <w:t>………………………………………………</w:t>
      </w:r>
      <w:r w:rsidR="00091463">
        <w:rPr>
          <w:sz w:val="28"/>
          <w:szCs w:val="28"/>
        </w:rPr>
        <w:t>111</w:t>
      </w:r>
    </w:p>
    <w:p w:rsidR="000C6A12" w:rsidRDefault="000C6A12" w:rsidP="00586D45">
      <w:pPr>
        <w:jc w:val="both"/>
        <w:rPr>
          <w:sz w:val="28"/>
          <w:szCs w:val="28"/>
        </w:rPr>
      </w:pPr>
    </w:p>
    <w:p w:rsidR="008544DE" w:rsidRPr="008544DE" w:rsidRDefault="000C6A12" w:rsidP="00586D45">
      <w:pPr>
        <w:ind w:firstLine="708"/>
        <w:jc w:val="both"/>
        <w:rPr>
          <w:sz w:val="28"/>
          <w:szCs w:val="28"/>
        </w:rPr>
      </w:pPr>
      <w:r>
        <w:rPr>
          <w:sz w:val="28"/>
          <w:szCs w:val="28"/>
        </w:rPr>
        <w:t>18. Заключение на п</w:t>
      </w:r>
      <w:r w:rsidR="008544DE" w:rsidRPr="008544DE">
        <w:rPr>
          <w:sz w:val="28"/>
          <w:szCs w:val="28"/>
        </w:rPr>
        <w:t>роект Постановления Правительства Республики Ингушетия «О внесении изменений в государственную программу Республики Ингушетия «Развитие сельского хозяйства и регулирование рынков сельскохозяйственной продукции, сырья и продовольствия»</w:t>
      </w:r>
      <w:r w:rsidR="00091463">
        <w:rPr>
          <w:sz w:val="28"/>
          <w:szCs w:val="28"/>
        </w:rPr>
        <w:t>………………………112</w:t>
      </w:r>
    </w:p>
    <w:p w:rsidR="000F3F79" w:rsidRDefault="000F3F79" w:rsidP="00586D45">
      <w:pPr>
        <w:ind w:firstLine="708"/>
        <w:jc w:val="both"/>
        <w:rPr>
          <w:sz w:val="28"/>
          <w:szCs w:val="28"/>
        </w:rPr>
      </w:pPr>
    </w:p>
    <w:p w:rsidR="008544DE" w:rsidRPr="008544DE" w:rsidRDefault="000C6A12" w:rsidP="00586D45">
      <w:pPr>
        <w:ind w:firstLine="708"/>
        <w:jc w:val="both"/>
        <w:rPr>
          <w:sz w:val="28"/>
          <w:szCs w:val="28"/>
        </w:rPr>
      </w:pPr>
      <w:r>
        <w:rPr>
          <w:sz w:val="28"/>
          <w:szCs w:val="28"/>
        </w:rPr>
        <w:t>19. Заключение на п</w:t>
      </w:r>
      <w:r w:rsidR="008544DE" w:rsidRPr="008544DE">
        <w:rPr>
          <w:sz w:val="28"/>
          <w:szCs w:val="28"/>
        </w:rPr>
        <w:t>роект закона «О внесении изменений в Закон Республики Ингушетия «О республиканском бюджете на 2017 год и на плановый период 2018 и 2019 годов»</w:t>
      </w:r>
      <w:r w:rsidR="00091463">
        <w:rPr>
          <w:sz w:val="28"/>
          <w:szCs w:val="28"/>
        </w:rPr>
        <w:t>……………………………………………………………………………….116</w:t>
      </w:r>
    </w:p>
    <w:p w:rsidR="000C6A12" w:rsidRDefault="000C6A12" w:rsidP="00586D45">
      <w:pPr>
        <w:jc w:val="both"/>
        <w:rPr>
          <w:sz w:val="28"/>
          <w:szCs w:val="28"/>
        </w:rPr>
      </w:pPr>
    </w:p>
    <w:p w:rsidR="008544DE" w:rsidRPr="008544DE" w:rsidRDefault="000C6A12" w:rsidP="00586D45">
      <w:pPr>
        <w:ind w:firstLine="708"/>
        <w:jc w:val="both"/>
        <w:rPr>
          <w:sz w:val="28"/>
          <w:szCs w:val="28"/>
        </w:rPr>
      </w:pPr>
      <w:r>
        <w:rPr>
          <w:sz w:val="28"/>
          <w:szCs w:val="28"/>
        </w:rPr>
        <w:t>20. Заключение на п</w:t>
      </w:r>
      <w:r w:rsidR="008544DE" w:rsidRPr="008544DE">
        <w:rPr>
          <w:sz w:val="28"/>
          <w:szCs w:val="28"/>
        </w:rPr>
        <w:t>роект Постановления Правительства Республики Ингушетия «О внесении изменений в государственную программу Республики Ингушетия «Укрепление межнациональных отношений и развитие национальной политики»</w:t>
      </w:r>
      <w:r>
        <w:rPr>
          <w:sz w:val="28"/>
          <w:szCs w:val="28"/>
        </w:rPr>
        <w:t>…</w:t>
      </w:r>
      <w:r w:rsidR="00091463">
        <w:rPr>
          <w:sz w:val="28"/>
          <w:szCs w:val="28"/>
        </w:rPr>
        <w:t>……………………………………………………………………………...123</w:t>
      </w:r>
    </w:p>
    <w:p w:rsidR="000C6A12" w:rsidRDefault="000C6A12" w:rsidP="00586D45">
      <w:pPr>
        <w:jc w:val="both"/>
        <w:rPr>
          <w:sz w:val="28"/>
          <w:szCs w:val="28"/>
        </w:rPr>
      </w:pPr>
    </w:p>
    <w:p w:rsidR="008544DE" w:rsidRPr="008544DE" w:rsidRDefault="000C6A12" w:rsidP="00586D45">
      <w:pPr>
        <w:jc w:val="both"/>
        <w:rPr>
          <w:sz w:val="28"/>
          <w:szCs w:val="28"/>
        </w:rPr>
      </w:pPr>
      <w:r>
        <w:rPr>
          <w:sz w:val="28"/>
          <w:szCs w:val="28"/>
        </w:rPr>
        <w:t>21. Заключение на п</w:t>
      </w:r>
      <w:r w:rsidR="008544DE" w:rsidRPr="008544DE">
        <w:rPr>
          <w:sz w:val="28"/>
          <w:szCs w:val="28"/>
        </w:rPr>
        <w:t>роект Постановления Правительства Республики Ингушетия «О внесении изменений в государственную программу Республики Ингушетия «Развитие промышленности, транспорта и связи»</w:t>
      </w:r>
      <w:r w:rsidR="00091463">
        <w:rPr>
          <w:sz w:val="28"/>
          <w:szCs w:val="28"/>
        </w:rPr>
        <w:t>……………………………………125</w:t>
      </w:r>
    </w:p>
    <w:p w:rsidR="000C6A12" w:rsidRDefault="000C6A12" w:rsidP="00586D45">
      <w:pPr>
        <w:jc w:val="both"/>
        <w:rPr>
          <w:sz w:val="28"/>
          <w:szCs w:val="28"/>
        </w:rPr>
      </w:pPr>
    </w:p>
    <w:p w:rsidR="008544DE" w:rsidRPr="008544DE" w:rsidRDefault="000C6A12" w:rsidP="00586D45">
      <w:pPr>
        <w:ind w:firstLine="708"/>
        <w:jc w:val="both"/>
        <w:rPr>
          <w:sz w:val="28"/>
          <w:szCs w:val="28"/>
        </w:rPr>
      </w:pPr>
      <w:r>
        <w:rPr>
          <w:sz w:val="28"/>
          <w:szCs w:val="28"/>
        </w:rPr>
        <w:t>22. Заключение на п</w:t>
      </w:r>
      <w:r w:rsidR="008544DE" w:rsidRPr="008544DE">
        <w:rPr>
          <w:sz w:val="28"/>
          <w:szCs w:val="28"/>
        </w:rPr>
        <w:t>роект Постановления Правительства Республики Ингушетия «О внесении изменений в государственную программу Республики Ингушетия «Развитие туризма»</w:t>
      </w:r>
      <w:r>
        <w:rPr>
          <w:sz w:val="28"/>
          <w:szCs w:val="28"/>
        </w:rPr>
        <w:t>………………………………………………………..</w:t>
      </w:r>
      <w:r w:rsidR="00091463">
        <w:rPr>
          <w:sz w:val="28"/>
          <w:szCs w:val="28"/>
        </w:rPr>
        <w:t>.127</w:t>
      </w:r>
    </w:p>
    <w:p w:rsidR="000C6A12" w:rsidRDefault="000C6A12" w:rsidP="00586D45">
      <w:pPr>
        <w:jc w:val="both"/>
        <w:rPr>
          <w:sz w:val="28"/>
          <w:szCs w:val="28"/>
        </w:rPr>
      </w:pPr>
    </w:p>
    <w:p w:rsidR="008544DE" w:rsidRPr="008544DE" w:rsidRDefault="000C6A12" w:rsidP="00586D45">
      <w:pPr>
        <w:ind w:firstLine="708"/>
        <w:jc w:val="both"/>
        <w:rPr>
          <w:sz w:val="28"/>
          <w:szCs w:val="28"/>
        </w:rPr>
      </w:pPr>
      <w:r>
        <w:rPr>
          <w:sz w:val="28"/>
          <w:szCs w:val="28"/>
        </w:rPr>
        <w:t>23. Заключение на п</w:t>
      </w:r>
      <w:r w:rsidR="008544DE" w:rsidRPr="008544DE">
        <w:rPr>
          <w:sz w:val="28"/>
          <w:szCs w:val="28"/>
        </w:rPr>
        <w:t>роект закона Республики Ингушетия «Об исполнении бюджета Территориального фонда обязательного медицинского страхования Республики Ингушетия за 2016 год»</w:t>
      </w:r>
      <w:r w:rsidR="00091463">
        <w:rPr>
          <w:sz w:val="28"/>
          <w:szCs w:val="28"/>
        </w:rPr>
        <w:t>…………………………………………………..129</w:t>
      </w:r>
    </w:p>
    <w:p w:rsidR="000F3F79" w:rsidRDefault="000F3F79" w:rsidP="00586D45">
      <w:pPr>
        <w:jc w:val="both"/>
        <w:rPr>
          <w:sz w:val="28"/>
          <w:szCs w:val="28"/>
        </w:rPr>
      </w:pPr>
    </w:p>
    <w:p w:rsidR="008544DE" w:rsidRDefault="000F3F79" w:rsidP="00586D45">
      <w:pPr>
        <w:ind w:firstLine="708"/>
        <w:jc w:val="both"/>
        <w:rPr>
          <w:sz w:val="28"/>
          <w:szCs w:val="28"/>
        </w:rPr>
      </w:pPr>
      <w:r>
        <w:rPr>
          <w:sz w:val="28"/>
          <w:szCs w:val="28"/>
        </w:rPr>
        <w:t xml:space="preserve">24. </w:t>
      </w:r>
      <w:r w:rsidR="00C816CB">
        <w:rPr>
          <w:sz w:val="28"/>
          <w:szCs w:val="28"/>
        </w:rPr>
        <w:t>Заключение на п</w:t>
      </w:r>
      <w:r w:rsidR="008544DE" w:rsidRPr="008544DE">
        <w:rPr>
          <w:sz w:val="28"/>
          <w:szCs w:val="28"/>
        </w:rPr>
        <w:t>роект Постановления Правительства Республики Ингушетия «О внесении изменений в государственную программ</w:t>
      </w:r>
      <w:r w:rsidR="00C816CB">
        <w:rPr>
          <w:sz w:val="28"/>
          <w:szCs w:val="28"/>
        </w:rPr>
        <w:t>у Республики Ингушетия «Развитие </w:t>
      </w:r>
      <w:r w:rsidR="008544DE" w:rsidRPr="008544DE">
        <w:rPr>
          <w:sz w:val="28"/>
          <w:szCs w:val="28"/>
        </w:rPr>
        <w:t>образования»</w:t>
      </w:r>
      <w:r w:rsidR="00091463">
        <w:rPr>
          <w:sz w:val="28"/>
          <w:szCs w:val="28"/>
        </w:rPr>
        <w:t>……………………………………………………133</w:t>
      </w:r>
    </w:p>
    <w:p w:rsidR="008544DE" w:rsidRDefault="008544DE" w:rsidP="00586D45">
      <w:pPr>
        <w:jc w:val="both"/>
        <w:rPr>
          <w:sz w:val="28"/>
          <w:szCs w:val="28"/>
        </w:rPr>
      </w:pPr>
    </w:p>
    <w:p w:rsidR="003A0C7B" w:rsidRPr="002A283E" w:rsidRDefault="003A0C7B" w:rsidP="00586D45">
      <w:pPr>
        <w:rPr>
          <w:sz w:val="28"/>
          <w:szCs w:val="28"/>
        </w:rPr>
      </w:pPr>
    </w:p>
    <w:p w:rsidR="008544DE" w:rsidRPr="002A283E" w:rsidRDefault="008544DE" w:rsidP="00586D45">
      <w:pPr>
        <w:jc w:val="center"/>
        <w:rPr>
          <w:sz w:val="28"/>
          <w:szCs w:val="28"/>
        </w:rPr>
      </w:pPr>
    </w:p>
    <w:p w:rsidR="003A0C7B" w:rsidRPr="002A283E" w:rsidRDefault="003A0C7B" w:rsidP="00586D45">
      <w:pPr>
        <w:jc w:val="center"/>
        <w:rPr>
          <w:b/>
          <w:bCs/>
          <w:sz w:val="28"/>
          <w:szCs w:val="28"/>
        </w:rPr>
      </w:pPr>
      <w:r w:rsidRPr="002A283E">
        <w:rPr>
          <w:b/>
          <w:bCs/>
          <w:sz w:val="28"/>
          <w:szCs w:val="28"/>
        </w:rPr>
        <w:t>Контрольно-ревизионная деятельность</w:t>
      </w:r>
    </w:p>
    <w:p w:rsidR="000C6A12" w:rsidRPr="000C6A12" w:rsidRDefault="003A0C7B" w:rsidP="00586D45">
      <w:pPr>
        <w:jc w:val="center"/>
        <w:rPr>
          <w:b/>
          <w:bCs/>
          <w:sz w:val="28"/>
          <w:szCs w:val="28"/>
        </w:rPr>
      </w:pPr>
      <w:r w:rsidRPr="002A283E">
        <w:rPr>
          <w:b/>
          <w:bCs/>
          <w:sz w:val="28"/>
          <w:szCs w:val="28"/>
        </w:rPr>
        <w:t>Контрольно-счет</w:t>
      </w:r>
      <w:r w:rsidR="000C6A12">
        <w:rPr>
          <w:b/>
          <w:bCs/>
          <w:sz w:val="28"/>
          <w:szCs w:val="28"/>
        </w:rPr>
        <w:t>ной палаты Республики Ингушетия</w:t>
      </w:r>
    </w:p>
    <w:p w:rsidR="000C6A12" w:rsidRDefault="000C6A12" w:rsidP="00586D45">
      <w:pPr>
        <w:keepNext/>
        <w:ind w:left="14" w:firstLine="742"/>
        <w:outlineLvl w:val="1"/>
        <w:rPr>
          <w:bCs/>
          <w:iCs/>
          <w:sz w:val="28"/>
          <w:szCs w:val="28"/>
        </w:rPr>
      </w:pPr>
    </w:p>
    <w:p w:rsidR="000C6A12" w:rsidRDefault="003A0C7B" w:rsidP="00586D45">
      <w:pPr>
        <w:keepNext/>
        <w:ind w:left="14" w:firstLine="742"/>
        <w:jc w:val="both"/>
        <w:outlineLvl w:val="1"/>
        <w:rPr>
          <w:bCs/>
          <w:iCs/>
          <w:sz w:val="28"/>
          <w:szCs w:val="28"/>
        </w:rPr>
      </w:pPr>
      <w:r w:rsidRPr="00A66084">
        <w:rPr>
          <w:bCs/>
          <w:iCs/>
          <w:sz w:val="28"/>
          <w:szCs w:val="28"/>
        </w:rPr>
        <w:t>1.</w:t>
      </w:r>
      <w:r w:rsidR="00A213F2" w:rsidRPr="00A213F2">
        <w:t xml:space="preserve"> </w:t>
      </w:r>
      <w:r w:rsidR="00A213F2" w:rsidRPr="00A213F2">
        <w:rPr>
          <w:bCs/>
          <w:iCs/>
          <w:sz w:val="28"/>
          <w:szCs w:val="28"/>
        </w:rPr>
        <w:t xml:space="preserve">Отчет о результатах ревизии целевого и эффективного использования бюджетных средств, выделенных Комитету Республики Ингушетия по туризму </w:t>
      </w:r>
      <w:r w:rsidR="00A213F2">
        <w:rPr>
          <w:bCs/>
          <w:iCs/>
          <w:sz w:val="28"/>
          <w:szCs w:val="28"/>
        </w:rPr>
        <w:t xml:space="preserve">в </w:t>
      </w:r>
      <w:r w:rsidR="00A213F2" w:rsidRPr="00A213F2">
        <w:rPr>
          <w:bCs/>
          <w:iCs/>
          <w:sz w:val="28"/>
          <w:szCs w:val="28"/>
        </w:rPr>
        <w:t>2015, 2016 годах</w:t>
      </w:r>
      <w:r w:rsidR="00091463">
        <w:rPr>
          <w:bCs/>
          <w:iCs/>
          <w:sz w:val="28"/>
          <w:szCs w:val="28"/>
        </w:rPr>
        <w:t>…………………………………………………………………………135</w:t>
      </w:r>
    </w:p>
    <w:p w:rsidR="000C6A12" w:rsidRDefault="000C6A12" w:rsidP="00586D45">
      <w:pPr>
        <w:keepNext/>
        <w:ind w:left="14" w:firstLine="742"/>
        <w:outlineLvl w:val="1"/>
        <w:rPr>
          <w:bCs/>
          <w:iCs/>
          <w:sz w:val="28"/>
          <w:szCs w:val="28"/>
        </w:rPr>
      </w:pPr>
    </w:p>
    <w:p w:rsidR="00A73EB4" w:rsidRDefault="00A213F2" w:rsidP="00586D45">
      <w:pPr>
        <w:keepNext/>
        <w:ind w:left="14" w:firstLine="742"/>
        <w:jc w:val="both"/>
        <w:outlineLvl w:val="1"/>
        <w:rPr>
          <w:sz w:val="28"/>
          <w:szCs w:val="28"/>
        </w:rPr>
      </w:pPr>
      <w:r>
        <w:rPr>
          <w:bCs/>
          <w:iCs/>
          <w:sz w:val="28"/>
          <w:szCs w:val="28"/>
        </w:rPr>
        <w:t xml:space="preserve">2. </w:t>
      </w:r>
      <w:r w:rsidR="00A73EB4" w:rsidRPr="00A73EB4">
        <w:rPr>
          <w:sz w:val="28"/>
          <w:szCs w:val="28"/>
        </w:rPr>
        <w:t>Отчет</w:t>
      </w:r>
      <w:r w:rsidR="00A73EB4">
        <w:rPr>
          <w:bCs/>
          <w:iCs/>
          <w:sz w:val="28"/>
          <w:szCs w:val="28"/>
        </w:rPr>
        <w:t xml:space="preserve"> </w:t>
      </w:r>
      <w:r w:rsidR="00A73EB4" w:rsidRPr="00A73EB4">
        <w:rPr>
          <w:sz w:val="28"/>
          <w:szCs w:val="28"/>
        </w:rPr>
        <w:t>о результатах ревизии целевого и эффективного использования бюджетных средств, выделенных в 2015, 2016 гг. Ветеринарному управлению Республики Ингушетия</w:t>
      </w:r>
      <w:r w:rsidR="00091463">
        <w:rPr>
          <w:sz w:val="28"/>
          <w:szCs w:val="28"/>
        </w:rPr>
        <w:t>…………………………………………………………………143</w:t>
      </w:r>
    </w:p>
    <w:p w:rsidR="00A73EB4" w:rsidRDefault="00A73EB4" w:rsidP="00586D45">
      <w:pPr>
        <w:keepNext/>
        <w:ind w:left="14" w:firstLine="742"/>
        <w:jc w:val="both"/>
        <w:outlineLvl w:val="1"/>
        <w:rPr>
          <w:sz w:val="28"/>
          <w:szCs w:val="28"/>
        </w:rPr>
      </w:pPr>
    </w:p>
    <w:p w:rsidR="006927A4" w:rsidRPr="006927A4" w:rsidRDefault="00A73EB4" w:rsidP="00586D45">
      <w:pPr>
        <w:keepNext/>
        <w:ind w:left="14" w:firstLine="742"/>
        <w:jc w:val="both"/>
        <w:outlineLvl w:val="1"/>
        <w:rPr>
          <w:bCs/>
          <w:iCs/>
          <w:sz w:val="28"/>
          <w:szCs w:val="28"/>
        </w:rPr>
      </w:pPr>
      <w:r>
        <w:rPr>
          <w:sz w:val="28"/>
          <w:szCs w:val="28"/>
        </w:rPr>
        <w:t>3.</w:t>
      </w:r>
      <w:r w:rsidR="006927A4">
        <w:rPr>
          <w:bCs/>
          <w:iCs/>
          <w:sz w:val="28"/>
          <w:szCs w:val="28"/>
        </w:rPr>
        <w:t xml:space="preserve"> </w:t>
      </w:r>
      <w:r w:rsidR="006927A4" w:rsidRPr="006927A4">
        <w:rPr>
          <w:sz w:val="28"/>
          <w:szCs w:val="28"/>
        </w:rPr>
        <w:t>Отчет о результатах</w:t>
      </w:r>
      <w:r w:rsidR="006927A4">
        <w:rPr>
          <w:bCs/>
          <w:iCs/>
          <w:sz w:val="28"/>
          <w:szCs w:val="28"/>
        </w:rPr>
        <w:t xml:space="preserve"> </w:t>
      </w:r>
      <w:r w:rsidR="006927A4" w:rsidRPr="006927A4">
        <w:rPr>
          <w:sz w:val="28"/>
          <w:szCs w:val="28"/>
        </w:rPr>
        <w:t>ревизии целевого и эффективного использования бюджетных</w:t>
      </w:r>
      <w:r w:rsidR="006927A4">
        <w:rPr>
          <w:bCs/>
          <w:iCs/>
          <w:sz w:val="28"/>
          <w:szCs w:val="28"/>
        </w:rPr>
        <w:t xml:space="preserve"> </w:t>
      </w:r>
      <w:r w:rsidR="006927A4" w:rsidRPr="006927A4">
        <w:rPr>
          <w:sz w:val="28"/>
          <w:szCs w:val="28"/>
        </w:rPr>
        <w:t>средств, выделенных Министерству по внешним связям, национальной политике, печати и информации Республики Ингушетия в 2015, 2016 гг</w:t>
      </w:r>
      <w:r w:rsidR="00091463">
        <w:rPr>
          <w:sz w:val="28"/>
          <w:szCs w:val="28"/>
        </w:rPr>
        <w:t>………….155</w:t>
      </w:r>
    </w:p>
    <w:p w:rsidR="003A0C7B" w:rsidRDefault="003A0C7B" w:rsidP="00586D45">
      <w:pPr>
        <w:jc w:val="both"/>
        <w:rPr>
          <w:sz w:val="28"/>
          <w:szCs w:val="28"/>
        </w:rPr>
      </w:pPr>
    </w:p>
    <w:p w:rsidR="008024F8" w:rsidRDefault="008024F8" w:rsidP="00586D45">
      <w:pPr>
        <w:jc w:val="both"/>
        <w:rPr>
          <w:sz w:val="28"/>
          <w:szCs w:val="28"/>
        </w:rPr>
      </w:pPr>
      <w:r>
        <w:rPr>
          <w:sz w:val="28"/>
          <w:szCs w:val="28"/>
        </w:rPr>
        <w:tab/>
        <w:t xml:space="preserve">4. Отчет о результатах </w:t>
      </w:r>
      <w:r w:rsidRPr="008024F8">
        <w:rPr>
          <w:sz w:val="28"/>
          <w:szCs w:val="28"/>
        </w:rPr>
        <w:t>ревизии целевого и эффективного использования бюджетных средств, выделенных в 2015, 2016 гг. Министерству по физической культуре и спорту Республики Ингушетия (совместно с УФСБ РФ по РИ)</w:t>
      </w:r>
      <w:r w:rsidR="00091463">
        <w:rPr>
          <w:sz w:val="28"/>
          <w:szCs w:val="28"/>
        </w:rPr>
        <w:t>………..172</w:t>
      </w:r>
    </w:p>
    <w:p w:rsidR="008024F8" w:rsidRDefault="008024F8" w:rsidP="00586D45">
      <w:pPr>
        <w:jc w:val="both"/>
        <w:rPr>
          <w:sz w:val="28"/>
          <w:szCs w:val="28"/>
        </w:rPr>
      </w:pPr>
    </w:p>
    <w:p w:rsidR="00760163" w:rsidRPr="00760163" w:rsidRDefault="008024F8" w:rsidP="00586D45">
      <w:pPr>
        <w:jc w:val="both"/>
        <w:rPr>
          <w:sz w:val="28"/>
          <w:szCs w:val="28"/>
        </w:rPr>
      </w:pPr>
      <w:r>
        <w:rPr>
          <w:sz w:val="28"/>
          <w:szCs w:val="28"/>
        </w:rPr>
        <w:tab/>
      </w:r>
      <w:r w:rsidR="00715500">
        <w:rPr>
          <w:sz w:val="28"/>
          <w:szCs w:val="28"/>
        </w:rPr>
        <w:t>5.</w:t>
      </w:r>
      <w:r w:rsidR="00760163" w:rsidRPr="00760163">
        <w:t xml:space="preserve"> </w:t>
      </w:r>
      <w:r w:rsidR="00760163">
        <w:rPr>
          <w:sz w:val="28"/>
          <w:szCs w:val="28"/>
        </w:rPr>
        <w:t xml:space="preserve">Отчет о результатах </w:t>
      </w:r>
      <w:r w:rsidR="00760163" w:rsidRPr="00760163">
        <w:rPr>
          <w:sz w:val="28"/>
          <w:szCs w:val="28"/>
        </w:rPr>
        <w:t xml:space="preserve">ревизии законности, целевого и эффективного использования бюджетных средств, выделенных в 2015, 2016 годах Управлениям (отделам) образования городов и районов республики, общеобразовательным школам и дошкольным учреждениям, подведомственным Министерству образования и науки </w:t>
      </w:r>
    </w:p>
    <w:p w:rsidR="00715500" w:rsidRPr="00760163" w:rsidRDefault="00760163" w:rsidP="00586D45">
      <w:pPr>
        <w:jc w:val="both"/>
        <w:rPr>
          <w:sz w:val="28"/>
          <w:szCs w:val="28"/>
        </w:rPr>
      </w:pPr>
      <w:r w:rsidRPr="00760163">
        <w:rPr>
          <w:sz w:val="28"/>
          <w:szCs w:val="28"/>
        </w:rPr>
        <w:t>Республики Ингушетия</w:t>
      </w:r>
      <w:r>
        <w:rPr>
          <w:sz w:val="28"/>
          <w:szCs w:val="28"/>
        </w:rPr>
        <w:t>…………………………………………………………………</w:t>
      </w:r>
      <w:r w:rsidR="00091463">
        <w:rPr>
          <w:sz w:val="28"/>
          <w:szCs w:val="28"/>
        </w:rPr>
        <w:t>.184</w:t>
      </w:r>
    </w:p>
    <w:p w:rsidR="00715500" w:rsidRDefault="00715500" w:rsidP="00586D45">
      <w:pPr>
        <w:jc w:val="both"/>
        <w:rPr>
          <w:sz w:val="28"/>
          <w:szCs w:val="28"/>
        </w:rPr>
      </w:pPr>
    </w:p>
    <w:p w:rsidR="00715500" w:rsidRDefault="00715500" w:rsidP="00586D45">
      <w:pPr>
        <w:jc w:val="both"/>
        <w:rPr>
          <w:sz w:val="28"/>
          <w:szCs w:val="28"/>
        </w:rPr>
      </w:pPr>
    </w:p>
    <w:p w:rsidR="00715500" w:rsidRPr="00EE2EDC" w:rsidRDefault="00715500" w:rsidP="00586D45">
      <w:pPr>
        <w:jc w:val="both"/>
        <w:rPr>
          <w:sz w:val="28"/>
          <w:szCs w:val="28"/>
        </w:rPr>
        <w:sectPr w:rsidR="00715500" w:rsidRPr="00EE2EDC" w:rsidSect="00EE2E03">
          <w:headerReference w:type="default" r:id="rId11"/>
          <w:pgSz w:w="11906" w:h="16838"/>
          <w:pgMar w:top="1134" w:right="709" w:bottom="1134" w:left="851" w:header="709" w:footer="709" w:gutter="0"/>
          <w:cols w:space="708"/>
          <w:titlePg/>
          <w:docGrid w:linePitch="360"/>
        </w:sectPr>
      </w:pPr>
    </w:p>
    <w:p w:rsidR="00715500" w:rsidRPr="00EF64AC" w:rsidRDefault="00715500" w:rsidP="00586D45">
      <w:pPr>
        <w:jc w:val="center"/>
        <w:rPr>
          <w:b/>
          <w:bCs/>
          <w:sz w:val="28"/>
          <w:szCs w:val="28"/>
        </w:rPr>
      </w:pPr>
      <w:r>
        <w:rPr>
          <w:b/>
          <w:bCs/>
          <w:sz w:val="28"/>
          <w:szCs w:val="28"/>
        </w:rPr>
        <w:t>Отче</w:t>
      </w:r>
      <w:r w:rsidRPr="00EF64AC">
        <w:rPr>
          <w:b/>
          <w:bCs/>
          <w:sz w:val="28"/>
          <w:szCs w:val="28"/>
        </w:rPr>
        <w:t>т</w:t>
      </w:r>
    </w:p>
    <w:p w:rsidR="00715500" w:rsidRPr="00EF64AC" w:rsidRDefault="00715500" w:rsidP="00586D45">
      <w:pPr>
        <w:jc w:val="center"/>
        <w:rPr>
          <w:b/>
          <w:bCs/>
          <w:sz w:val="28"/>
          <w:szCs w:val="28"/>
        </w:rPr>
      </w:pPr>
      <w:r w:rsidRPr="00EF64AC">
        <w:rPr>
          <w:b/>
          <w:bCs/>
          <w:sz w:val="28"/>
          <w:szCs w:val="28"/>
        </w:rPr>
        <w:t>о деятельности Контрольно-счетной палаты</w:t>
      </w:r>
    </w:p>
    <w:p w:rsidR="00715500" w:rsidRPr="00EF64AC" w:rsidRDefault="00715500" w:rsidP="00586D45">
      <w:pPr>
        <w:jc w:val="center"/>
        <w:rPr>
          <w:sz w:val="28"/>
          <w:szCs w:val="28"/>
        </w:rPr>
      </w:pPr>
      <w:r w:rsidRPr="00EF64AC">
        <w:rPr>
          <w:b/>
          <w:bCs/>
          <w:sz w:val="28"/>
          <w:szCs w:val="28"/>
        </w:rPr>
        <w:t>Республики Ингушетия за 2016 год</w:t>
      </w:r>
    </w:p>
    <w:p w:rsidR="00715500" w:rsidRPr="00EF64AC" w:rsidRDefault="00715500" w:rsidP="00586D45">
      <w:pPr>
        <w:rPr>
          <w:sz w:val="28"/>
          <w:szCs w:val="28"/>
        </w:rPr>
      </w:pPr>
    </w:p>
    <w:p w:rsidR="00715500" w:rsidRPr="00EF64AC" w:rsidRDefault="00715500" w:rsidP="00586D45">
      <w:pPr>
        <w:ind w:firstLine="708"/>
        <w:jc w:val="both"/>
        <w:rPr>
          <w:sz w:val="28"/>
          <w:szCs w:val="28"/>
        </w:rPr>
      </w:pPr>
      <w:r w:rsidRPr="00EF64AC">
        <w:rPr>
          <w:sz w:val="28"/>
          <w:szCs w:val="28"/>
        </w:rPr>
        <w:t xml:space="preserve">Настоящий отчет о деятельности Контрольно-счетной палаты Республики Ингушетия за 2016 год подготовлен в соответствии со статьей 21 Закона Республики Ингушетия «О Контрольно-счетной палате Республики Ингушетия» №27-РЗ от 28 сентября 2011 г. и рассмотрен на заседании Коллегии Контрольно-счетной палаты РИ </w:t>
      </w:r>
      <w:r>
        <w:rPr>
          <w:sz w:val="28"/>
          <w:szCs w:val="28"/>
        </w:rPr>
        <w:t>31мая</w:t>
      </w:r>
      <w:r w:rsidRPr="00EF64AC">
        <w:rPr>
          <w:sz w:val="28"/>
          <w:szCs w:val="28"/>
        </w:rPr>
        <w:t xml:space="preserve"> 2017 года.</w:t>
      </w:r>
    </w:p>
    <w:p w:rsidR="00715500" w:rsidRPr="00EF64AC" w:rsidRDefault="00715500" w:rsidP="00586D45">
      <w:pPr>
        <w:ind w:firstLine="708"/>
        <w:jc w:val="both"/>
        <w:rPr>
          <w:sz w:val="28"/>
          <w:szCs w:val="28"/>
        </w:rPr>
      </w:pPr>
    </w:p>
    <w:p w:rsidR="00715500" w:rsidRPr="00EF64AC" w:rsidRDefault="00715500" w:rsidP="00586D45">
      <w:pPr>
        <w:jc w:val="center"/>
        <w:rPr>
          <w:b/>
          <w:bCs/>
          <w:sz w:val="28"/>
          <w:szCs w:val="28"/>
        </w:rPr>
      </w:pPr>
      <w:r w:rsidRPr="00EF64AC">
        <w:rPr>
          <w:b/>
          <w:bCs/>
          <w:sz w:val="28"/>
          <w:szCs w:val="28"/>
        </w:rPr>
        <w:t>Основные результаты деятельности</w:t>
      </w:r>
    </w:p>
    <w:p w:rsidR="00715500" w:rsidRDefault="00715500" w:rsidP="00586D45">
      <w:pPr>
        <w:suppressAutoHyphens/>
        <w:spacing w:line="100" w:lineRule="atLeast"/>
        <w:ind w:firstLine="708"/>
        <w:jc w:val="both"/>
        <w:rPr>
          <w:sz w:val="28"/>
          <w:szCs w:val="28"/>
        </w:rPr>
      </w:pPr>
    </w:p>
    <w:p w:rsidR="00715500" w:rsidRDefault="00715500" w:rsidP="00586D45">
      <w:pPr>
        <w:suppressAutoHyphens/>
        <w:spacing w:line="100" w:lineRule="atLeast"/>
        <w:ind w:firstLine="708"/>
        <w:jc w:val="both"/>
        <w:rPr>
          <w:sz w:val="28"/>
          <w:szCs w:val="28"/>
        </w:rPr>
      </w:pPr>
      <w:r w:rsidRPr="009D4DCC">
        <w:rPr>
          <w:sz w:val="28"/>
          <w:szCs w:val="28"/>
        </w:rPr>
        <w:t>В 201</w:t>
      </w:r>
      <w:r>
        <w:rPr>
          <w:sz w:val="28"/>
          <w:szCs w:val="28"/>
        </w:rPr>
        <w:t>6</w:t>
      </w:r>
      <w:r w:rsidRPr="009D4DCC">
        <w:rPr>
          <w:sz w:val="28"/>
          <w:szCs w:val="28"/>
        </w:rPr>
        <w:t xml:space="preserve"> году Контрольно-счетная палата Республики Ингушетия осуществляла свою деятельность согласно целям и задачам, определенным Бюджетным кодексом Рос</w:t>
      </w:r>
      <w:r>
        <w:rPr>
          <w:sz w:val="28"/>
          <w:szCs w:val="28"/>
        </w:rPr>
        <w:t>сийской Федерации, Федеральным з</w:t>
      </w:r>
      <w:r w:rsidRPr="009D4DCC">
        <w:rPr>
          <w:sz w:val="28"/>
          <w:szCs w:val="28"/>
        </w:rPr>
        <w:t>аконом «Об общих принципах организации и деятельности контрольно-счетных органов субъектов Российской Федерации и муниципальных образований» №6-ФЗ от 7 февраля 2011 г., Законом Республики Ингушетия «О Контрольно-счетной</w:t>
      </w:r>
      <w:r>
        <w:rPr>
          <w:sz w:val="28"/>
          <w:szCs w:val="28"/>
        </w:rPr>
        <w:t xml:space="preserve"> палате Республики Ингушетия» №</w:t>
      </w:r>
      <w:r w:rsidRPr="009D4DCC">
        <w:rPr>
          <w:sz w:val="28"/>
          <w:szCs w:val="28"/>
        </w:rPr>
        <w:t>27-РЗ от 28.09.2011 г., в соответствии с годовым планом работы, утвержденным Коллегией Палаты.</w:t>
      </w:r>
    </w:p>
    <w:p w:rsidR="00715500" w:rsidRDefault="00715500" w:rsidP="00586D45">
      <w:pPr>
        <w:suppressAutoHyphens/>
        <w:spacing w:line="100" w:lineRule="atLeast"/>
        <w:ind w:firstLine="708"/>
        <w:jc w:val="both"/>
        <w:rPr>
          <w:sz w:val="28"/>
          <w:szCs w:val="28"/>
        </w:rPr>
      </w:pPr>
      <w:r w:rsidRPr="00072B63">
        <w:rPr>
          <w:sz w:val="28"/>
          <w:szCs w:val="28"/>
        </w:rPr>
        <w:t>В процессе реализации полномочий Палатой осуществлялся комплекс контрольно-ревизионных, экспертно-аналитических, информационных и иных мероприятий, обеспечивающих единую систему контроля за формированием и исполнением республиканского бюджета.</w:t>
      </w:r>
    </w:p>
    <w:p w:rsidR="00715500" w:rsidRPr="00ED345F" w:rsidRDefault="00715500" w:rsidP="00586D45">
      <w:pPr>
        <w:suppressAutoHyphens/>
        <w:spacing w:line="100" w:lineRule="atLeast"/>
        <w:ind w:firstLine="708"/>
        <w:jc w:val="both"/>
        <w:rPr>
          <w:sz w:val="28"/>
          <w:szCs w:val="28"/>
        </w:rPr>
      </w:pPr>
      <w:r w:rsidRPr="00ED345F">
        <w:rPr>
          <w:sz w:val="28"/>
          <w:szCs w:val="28"/>
        </w:rPr>
        <w:t xml:space="preserve">Важным направлением в деятельности Контрольно-счетной палаты являлась экспертно-аналитическая деятельность, в процессе которой </w:t>
      </w:r>
      <w:r>
        <w:rPr>
          <w:sz w:val="28"/>
          <w:szCs w:val="28"/>
        </w:rPr>
        <w:t xml:space="preserve"> </w:t>
      </w:r>
      <w:r w:rsidRPr="00ED345F">
        <w:rPr>
          <w:sz w:val="28"/>
          <w:szCs w:val="28"/>
        </w:rPr>
        <w:t xml:space="preserve">проводилась экспертиза </w:t>
      </w:r>
      <w:r>
        <w:rPr>
          <w:sz w:val="28"/>
          <w:szCs w:val="28"/>
        </w:rPr>
        <w:t>проектов законодательных, нормативных правовых актов</w:t>
      </w:r>
      <w:r w:rsidRPr="00ED345F">
        <w:rPr>
          <w:sz w:val="28"/>
          <w:szCs w:val="28"/>
        </w:rPr>
        <w:t xml:space="preserve"> Республики Ингушетия, связанных с обсуждением и принятием республиканского бюджета и утверждением отчета о его исполнении.</w:t>
      </w:r>
    </w:p>
    <w:p w:rsidR="00715500" w:rsidRPr="00ED345F" w:rsidRDefault="00715500" w:rsidP="00586D45">
      <w:pPr>
        <w:suppressAutoHyphens/>
        <w:spacing w:line="100" w:lineRule="atLeast"/>
        <w:ind w:firstLine="708"/>
        <w:jc w:val="both"/>
        <w:rPr>
          <w:sz w:val="28"/>
          <w:szCs w:val="28"/>
        </w:rPr>
      </w:pPr>
      <w:r w:rsidRPr="00ED345F">
        <w:rPr>
          <w:sz w:val="28"/>
          <w:szCs w:val="28"/>
        </w:rPr>
        <w:t xml:space="preserve">Особое внимание </w:t>
      </w:r>
      <w:r>
        <w:rPr>
          <w:sz w:val="28"/>
          <w:szCs w:val="28"/>
        </w:rPr>
        <w:t xml:space="preserve">в работе Палаты в 2016 году </w:t>
      </w:r>
      <w:r w:rsidRPr="00ED345F">
        <w:rPr>
          <w:sz w:val="28"/>
          <w:szCs w:val="28"/>
        </w:rPr>
        <w:t>уделялось вопросам контроля за оптимизацией бюджетных расходов, ответственности за эффективное использование бюджетных средств и государственной собственности.</w:t>
      </w:r>
    </w:p>
    <w:p w:rsidR="00715500" w:rsidRPr="00ED345F" w:rsidRDefault="00715500" w:rsidP="00586D45">
      <w:pPr>
        <w:suppressAutoHyphens/>
        <w:spacing w:line="100" w:lineRule="atLeast"/>
        <w:ind w:firstLine="708"/>
        <w:jc w:val="both"/>
        <w:rPr>
          <w:sz w:val="28"/>
          <w:szCs w:val="28"/>
        </w:rPr>
      </w:pPr>
      <w:r w:rsidRPr="00ED345F">
        <w:rPr>
          <w:sz w:val="28"/>
          <w:szCs w:val="28"/>
        </w:rPr>
        <w:t>Как и в предыдущие годы, Палатой осуществлялся контроль за исполнением представлений, направленных по результатам проведенных проверок.</w:t>
      </w:r>
    </w:p>
    <w:p w:rsidR="00715500" w:rsidRPr="00844A1D" w:rsidRDefault="00715500" w:rsidP="00586D45">
      <w:pPr>
        <w:suppressAutoHyphens/>
        <w:ind w:firstLine="709"/>
        <w:jc w:val="both"/>
        <w:rPr>
          <w:sz w:val="28"/>
          <w:szCs w:val="28"/>
        </w:rPr>
      </w:pPr>
      <w:r w:rsidRPr="00844A1D">
        <w:rPr>
          <w:sz w:val="28"/>
          <w:szCs w:val="28"/>
        </w:rPr>
        <w:t xml:space="preserve">Реализуя заключенные соглашения, Палата </w:t>
      </w:r>
      <w:r>
        <w:rPr>
          <w:sz w:val="28"/>
          <w:szCs w:val="28"/>
        </w:rPr>
        <w:t xml:space="preserve">в отчетном периоде </w:t>
      </w:r>
      <w:r w:rsidRPr="00844A1D">
        <w:rPr>
          <w:sz w:val="28"/>
          <w:szCs w:val="28"/>
        </w:rPr>
        <w:t>продолжила взаимодействие с правоохранительными и надзорными органами Республики Ингушетия, как в рамках проведения совместных мероприятий или участия специалистов Контрольно-счётной палаты в мероприятиях, осуществляемых правоохранительными органами, так и путём предоставления материалов контрольных и экспертно-аналитических мероприятий для принятия правоохранительными органами соответствующих мер</w:t>
      </w:r>
      <w:r>
        <w:rPr>
          <w:sz w:val="28"/>
          <w:szCs w:val="28"/>
        </w:rPr>
        <w:t xml:space="preserve"> реагирования</w:t>
      </w:r>
      <w:r w:rsidRPr="00844A1D">
        <w:rPr>
          <w:sz w:val="28"/>
          <w:szCs w:val="28"/>
        </w:rPr>
        <w:t>.</w:t>
      </w:r>
    </w:p>
    <w:p w:rsidR="00715500" w:rsidRDefault="00715500" w:rsidP="00586D45">
      <w:pPr>
        <w:ind w:firstLine="709"/>
        <w:jc w:val="both"/>
        <w:rPr>
          <w:sz w:val="28"/>
          <w:szCs w:val="28"/>
        </w:rPr>
      </w:pPr>
      <w:r w:rsidRPr="00F704DF">
        <w:rPr>
          <w:sz w:val="28"/>
          <w:szCs w:val="28"/>
        </w:rPr>
        <w:t xml:space="preserve">В отчетном году продолжилась работа по стандартизации деятельности </w:t>
      </w:r>
      <w:r>
        <w:rPr>
          <w:sz w:val="28"/>
          <w:szCs w:val="28"/>
        </w:rPr>
        <w:t>П</w:t>
      </w:r>
      <w:r w:rsidRPr="00F704DF">
        <w:rPr>
          <w:sz w:val="28"/>
          <w:szCs w:val="28"/>
        </w:rPr>
        <w:t xml:space="preserve">алаты в рамках реализации требований Федерального закона от 07.02.2011 №6-ФЗ «Об общих принципах организации и деятельности контрольно-счетных органов субъектов РФ и муниципальных образований». </w:t>
      </w:r>
      <w:r w:rsidRPr="00F704DF">
        <w:rPr>
          <w:bCs/>
          <w:sz w:val="28"/>
          <w:szCs w:val="28"/>
        </w:rPr>
        <w:t xml:space="preserve">В течение года разработаны и внедрены в работу </w:t>
      </w:r>
      <w:r>
        <w:rPr>
          <w:bCs/>
          <w:sz w:val="28"/>
          <w:szCs w:val="28"/>
        </w:rPr>
        <w:t xml:space="preserve">3 </w:t>
      </w:r>
      <w:r w:rsidRPr="00F704DF">
        <w:rPr>
          <w:bCs/>
          <w:sz w:val="28"/>
          <w:szCs w:val="28"/>
        </w:rPr>
        <w:t>новы</w:t>
      </w:r>
      <w:r>
        <w:rPr>
          <w:bCs/>
          <w:sz w:val="28"/>
          <w:szCs w:val="28"/>
        </w:rPr>
        <w:t>х</w:t>
      </w:r>
      <w:r w:rsidRPr="00F704DF">
        <w:rPr>
          <w:bCs/>
          <w:sz w:val="28"/>
          <w:szCs w:val="28"/>
        </w:rPr>
        <w:t xml:space="preserve"> стандарт</w:t>
      </w:r>
      <w:r>
        <w:rPr>
          <w:bCs/>
          <w:sz w:val="28"/>
          <w:szCs w:val="28"/>
        </w:rPr>
        <w:t xml:space="preserve">а: </w:t>
      </w:r>
      <w:r w:rsidRPr="00F704DF">
        <w:rPr>
          <w:sz w:val="28"/>
          <w:szCs w:val="28"/>
        </w:rPr>
        <w:t>«Осуществление аудита в сфере закупок товаров, работ, услуг», «П</w:t>
      </w:r>
      <w:r w:rsidRPr="00F704DF">
        <w:rPr>
          <w:bCs/>
          <w:sz w:val="28"/>
          <w:szCs w:val="28"/>
        </w:rPr>
        <w:t>роведение аудита эффективности</w:t>
      </w:r>
      <w:r>
        <w:rPr>
          <w:bCs/>
          <w:sz w:val="28"/>
          <w:szCs w:val="28"/>
        </w:rPr>
        <w:t xml:space="preserve"> </w:t>
      </w:r>
      <w:r w:rsidRPr="00F704DF">
        <w:rPr>
          <w:bCs/>
          <w:sz w:val="28"/>
          <w:szCs w:val="28"/>
        </w:rPr>
        <w:t>использования государственных (муниципальных) средств»</w:t>
      </w:r>
      <w:r>
        <w:rPr>
          <w:bCs/>
          <w:sz w:val="28"/>
          <w:szCs w:val="28"/>
        </w:rPr>
        <w:t xml:space="preserve">, </w:t>
      </w:r>
      <w:r w:rsidRPr="00F704DF">
        <w:rPr>
          <w:sz w:val="28"/>
          <w:szCs w:val="28"/>
        </w:rPr>
        <w:t>«</w:t>
      </w:r>
      <w:r w:rsidRPr="004E56DA">
        <w:rPr>
          <w:sz w:val="28"/>
          <w:szCs w:val="28"/>
        </w:rPr>
        <w:t>Проведение экспертно-аналитического мероприятия</w:t>
      </w:r>
      <w:r w:rsidRPr="00F704DF">
        <w:rPr>
          <w:sz w:val="28"/>
          <w:szCs w:val="28"/>
        </w:rPr>
        <w:t>»</w:t>
      </w:r>
      <w:r>
        <w:rPr>
          <w:sz w:val="28"/>
          <w:szCs w:val="28"/>
        </w:rPr>
        <w:t>.</w:t>
      </w:r>
    </w:p>
    <w:p w:rsidR="00715500" w:rsidRDefault="00715500" w:rsidP="00586D45">
      <w:pPr>
        <w:ind w:firstLine="708"/>
        <w:jc w:val="both"/>
        <w:rPr>
          <w:bCs/>
          <w:sz w:val="28"/>
          <w:szCs w:val="28"/>
        </w:rPr>
      </w:pPr>
      <w:r w:rsidRPr="00F44DE2">
        <w:rPr>
          <w:bCs/>
          <w:sz w:val="28"/>
          <w:szCs w:val="28"/>
        </w:rPr>
        <w:t xml:space="preserve">С целью совершенствования муниципального внешнего финансового контроля Контрольно-счетной палатой </w:t>
      </w:r>
      <w:r>
        <w:rPr>
          <w:bCs/>
          <w:sz w:val="28"/>
          <w:szCs w:val="28"/>
        </w:rPr>
        <w:t>РИ</w:t>
      </w:r>
      <w:r w:rsidRPr="00F44DE2">
        <w:rPr>
          <w:bCs/>
          <w:sz w:val="28"/>
          <w:szCs w:val="28"/>
        </w:rPr>
        <w:t xml:space="preserve"> в 201</w:t>
      </w:r>
      <w:r>
        <w:rPr>
          <w:bCs/>
          <w:sz w:val="28"/>
          <w:szCs w:val="28"/>
        </w:rPr>
        <w:t>6</w:t>
      </w:r>
      <w:r w:rsidRPr="00F44DE2">
        <w:rPr>
          <w:bCs/>
          <w:sz w:val="28"/>
          <w:szCs w:val="28"/>
        </w:rPr>
        <w:t xml:space="preserve"> году проведено совещание руководителей муниципальных контрольно-счетных органов </w:t>
      </w:r>
      <w:r>
        <w:rPr>
          <w:bCs/>
          <w:sz w:val="28"/>
          <w:szCs w:val="28"/>
        </w:rPr>
        <w:t>Республики Ингушетия</w:t>
      </w:r>
      <w:r w:rsidRPr="00F44DE2">
        <w:rPr>
          <w:bCs/>
          <w:sz w:val="28"/>
          <w:szCs w:val="28"/>
        </w:rPr>
        <w:t>. В ходе мероприятия обсуждались актуальные вопросы совершенствования методологических основ контрольно-счетных органов, проблем, возникающих в ходе проведения контрольных и экспертно-аналитических мероприятий. Кроме того, в течение года муниципальным контрольным органам по мере необходимости оказывалась мето</w:t>
      </w:r>
      <w:r>
        <w:rPr>
          <w:bCs/>
          <w:sz w:val="28"/>
          <w:szCs w:val="28"/>
        </w:rPr>
        <w:t>дическая и практическая помощь.</w:t>
      </w:r>
    </w:p>
    <w:p w:rsidR="00715500" w:rsidRPr="00987079" w:rsidRDefault="00715500" w:rsidP="00586D45">
      <w:pPr>
        <w:ind w:firstLine="709"/>
        <w:jc w:val="both"/>
        <w:rPr>
          <w:bCs/>
          <w:sz w:val="28"/>
          <w:szCs w:val="28"/>
        </w:rPr>
      </w:pPr>
      <w:r w:rsidRPr="00987079">
        <w:rPr>
          <w:sz w:val="28"/>
          <w:szCs w:val="28"/>
        </w:rPr>
        <w:t xml:space="preserve">Укрепление взаимодействия с Народным Собранием РИ является основным фактором, определяющим направления деятельности Контрольно-счетной палаты и позволяющим наиболее полно и оперативно реализовать имеющийся потенциал финансового контроля. </w:t>
      </w:r>
      <w:r w:rsidRPr="00987079">
        <w:rPr>
          <w:bCs/>
          <w:sz w:val="28"/>
          <w:szCs w:val="28"/>
        </w:rPr>
        <w:t xml:space="preserve">В целях реализации своих полномочий </w:t>
      </w:r>
      <w:r w:rsidRPr="00987079">
        <w:rPr>
          <w:sz w:val="28"/>
          <w:szCs w:val="28"/>
        </w:rPr>
        <w:t>КСП РИ принимала участие в работе заседаний Народного Собрания Республики Ингушетия и его комитетов.</w:t>
      </w:r>
    </w:p>
    <w:p w:rsidR="00715500" w:rsidRDefault="00715500" w:rsidP="00586D45">
      <w:pPr>
        <w:suppressAutoHyphens/>
        <w:spacing w:line="100" w:lineRule="atLeast"/>
        <w:ind w:firstLine="708"/>
        <w:jc w:val="both"/>
        <w:rPr>
          <w:sz w:val="28"/>
          <w:szCs w:val="28"/>
          <w:lang w:eastAsia="en-US"/>
        </w:rPr>
      </w:pPr>
      <w:r w:rsidRPr="00987079">
        <w:rPr>
          <w:bCs/>
          <w:sz w:val="28"/>
          <w:szCs w:val="28"/>
        </w:rPr>
        <w:t>В течение года Контрольно</w:t>
      </w:r>
      <w:r w:rsidRPr="00F44DE2">
        <w:rPr>
          <w:bCs/>
          <w:sz w:val="28"/>
          <w:szCs w:val="28"/>
        </w:rPr>
        <w:t xml:space="preserve">-счетная </w:t>
      </w:r>
      <w:r w:rsidRPr="00BC65E8">
        <w:rPr>
          <w:bCs/>
          <w:sz w:val="28"/>
          <w:szCs w:val="28"/>
        </w:rPr>
        <w:t xml:space="preserve">палата представляла для широкого пользования информацию о своей работе, используя официальный сайт, а также портал Счетной палаты РФ </w:t>
      </w:r>
      <w:r w:rsidRPr="00BC65E8">
        <w:rPr>
          <w:bCs/>
          <w:color w:val="000000"/>
          <w:sz w:val="28"/>
          <w:szCs w:val="28"/>
        </w:rPr>
        <w:t xml:space="preserve">и контрольно-счетных органов Российской Федерации </w:t>
      </w:r>
      <w:r w:rsidRPr="00BC65E8">
        <w:rPr>
          <w:bCs/>
          <w:sz w:val="28"/>
          <w:szCs w:val="28"/>
        </w:rPr>
        <w:t>в сети Интернет.</w:t>
      </w:r>
      <w:r w:rsidRPr="00BC65E8">
        <w:rPr>
          <w:sz w:val="28"/>
          <w:szCs w:val="28"/>
          <w:lang w:eastAsia="en-US"/>
        </w:rPr>
        <w:t xml:space="preserve"> </w:t>
      </w:r>
      <w:r w:rsidRPr="00A778E1">
        <w:rPr>
          <w:sz w:val="28"/>
          <w:szCs w:val="28"/>
          <w:lang w:eastAsia="en-US"/>
        </w:rPr>
        <w:t>Кроме того, подготовлено два номера информационного бюллетеня – официального издания Палаты, содержащего основные результаты деятельности</w:t>
      </w:r>
      <w:r>
        <w:rPr>
          <w:sz w:val="28"/>
          <w:szCs w:val="28"/>
          <w:lang w:eastAsia="en-US"/>
        </w:rPr>
        <w:t>.</w:t>
      </w:r>
    </w:p>
    <w:p w:rsidR="00715500" w:rsidRPr="00F44DE2" w:rsidRDefault="00715500" w:rsidP="00586D45">
      <w:pPr>
        <w:ind w:firstLine="708"/>
        <w:jc w:val="both"/>
        <w:rPr>
          <w:bCs/>
          <w:sz w:val="28"/>
          <w:szCs w:val="28"/>
        </w:rPr>
      </w:pPr>
      <w:r w:rsidRPr="00F44DE2">
        <w:rPr>
          <w:bCs/>
          <w:sz w:val="28"/>
          <w:szCs w:val="28"/>
        </w:rPr>
        <w:t>Для повышения эффективности внешнего финансового контроля продолжалось сотрудничество со Счетной палатой РФ, контрольно-счетными органами других регионов.</w:t>
      </w:r>
      <w:r w:rsidRPr="00BC65E8">
        <w:rPr>
          <w:bCs/>
          <w:sz w:val="28"/>
          <w:szCs w:val="28"/>
        </w:rPr>
        <w:t xml:space="preserve"> </w:t>
      </w:r>
      <w:r>
        <w:rPr>
          <w:bCs/>
          <w:sz w:val="28"/>
          <w:szCs w:val="28"/>
        </w:rPr>
        <w:t>Представители Палаты участвовали в совещаниях и видеоконференциях, проводимых Счетной палатой РФ.</w:t>
      </w:r>
    </w:p>
    <w:p w:rsidR="00715500" w:rsidRDefault="00715500" w:rsidP="00586D45">
      <w:pPr>
        <w:ind w:firstLine="708"/>
        <w:jc w:val="both"/>
        <w:rPr>
          <w:bCs/>
          <w:sz w:val="28"/>
          <w:szCs w:val="28"/>
        </w:rPr>
      </w:pPr>
      <w:r>
        <w:rPr>
          <w:bCs/>
          <w:sz w:val="28"/>
          <w:szCs w:val="28"/>
        </w:rPr>
        <w:t>Должное внимание уделялось</w:t>
      </w:r>
      <w:r w:rsidRPr="00F44DE2">
        <w:rPr>
          <w:bCs/>
          <w:sz w:val="28"/>
          <w:szCs w:val="28"/>
        </w:rPr>
        <w:t xml:space="preserve"> повышению уровня подготовки кадров. Так, в течение 2016 года 3 сотрудника </w:t>
      </w:r>
      <w:r>
        <w:rPr>
          <w:bCs/>
          <w:sz w:val="28"/>
          <w:szCs w:val="28"/>
        </w:rPr>
        <w:t>КСП РИ</w:t>
      </w:r>
      <w:r w:rsidRPr="00F44DE2">
        <w:rPr>
          <w:bCs/>
          <w:sz w:val="28"/>
          <w:szCs w:val="28"/>
        </w:rPr>
        <w:t xml:space="preserve"> прошли обучение на курсах повышения квалификации</w:t>
      </w:r>
      <w:r>
        <w:rPr>
          <w:bCs/>
          <w:sz w:val="28"/>
          <w:szCs w:val="28"/>
        </w:rPr>
        <w:t>.</w:t>
      </w:r>
    </w:p>
    <w:p w:rsidR="00715500" w:rsidRPr="00BC65E8" w:rsidRDefault="00715500" w:rsidP="00586D45">
      <w:pPr>
        <w:suppressAutoHyphens/>
        <w:spacing w:line="100" w:lineRule="atLeast"/>
        <w:ind w:firstLine="708"/>
        <w:jc w:val="both"/>
        <w:rPr>
          <w:bCs/>
          <w:sz w:val="28"/>
          <w:szCs w:val="28"/>
        </w:rPr>
      </w:pPr>
      <w:r w:rsidRPr="00BC65E8">
        <w:rPr>
          <w:bCs/>
          <w:sz w:val="28"/>
          <w:szCs w:val="28"/>
        </w:rPr>
        <w:t>В отчетном году профессиональная деятельность ряда работников КСП РИ получила высокую оценку</w:t>
      </w:r>
      <w:r>
        <w:rPr>
          <w:bCs/>
          <w:sz w:val="28"/>
          <w:szCs w:val="28"/>
        </w:rPr>
        <w:t>:</w:t>
      </w:r>
      <w:r w:rsidRPr="00BC65E8">
        <w:rPr>
          <w:bCs/>
          <w:sz w:val="28"/>
          <w:szCs w:val="28"/>
        </w:rPr>
        <w:t xml:space="preserve"> 2 должностны</w:t>
      </w:r>
      <w:r>
        <w:rPr>
          <w:bCs/>
          <w:sz w:val="28"/>
          <w:szCs w:val="28"/>
        </w:rPr>
        <w:t>х</w:t>
      </w:r>
      <w:r w:rsidRPr="00BC65E8">
        <w:rPr>
          <w:bCs/>
          <w:sz w:val="28"/>
          <w:szCs w:val="28"/>
        </w:rPr>
        <w:t xml:space="preserve"> лица получили Почетные грамоты Главы республики, </w:t>
      </w:r>
      <w:r>
        <w:rPr>
          <w:bCs/>
          <w:sz w:val="28"/>
          <w:szCs w:val="28"/>
        </w:rPr>
        <w:t xml:space="preserve">Благодарность Народного Собрания РИ объявлена 2 сотрудникам, </w:t>
      </w:r>
      <w:r w:rsidRPr="0094413A">
        <w:rPr>
          <w:bCs/>
          <w:sz w:val="28"/>
          <w:szCs w:val="28"/>
        </w:rPr>
        <w:t>3 работника отмечены Почетными грамотами Контрольно-счетной палаты РИ.</w:t>
      </w:r>
    </w:p>
    <w:p w:rsidR="00715500" w:rsidRPr="00843191" w:rsidRDefault="00715500" w:rsidP="00586D45">
      <w:pPr>
        <w:ind w:firstLine="708"/>
        <w:jc w:val="both"/>
        <w:rPr>
          <w:bCs/>
          <w:sz w:val="28"/>
          <w:szCs w:val="28"/>
        </w:rPr>
      </w:pPr>
    </w:p>
    <w:p w:rsidR="00715500" w:rsidRPr="00DE1E7D" w:rsidRDefault="00715500" w:rsidP="00586D45">
      <w:pPr>
        <w:jc w:val="center"/>
        <w:rPr>
          <w:b/>
          <w:bCs/>
          <w:sz w:val="28"/>
          <w:szCs w:val="28"/>
        </w:rPr>
      </w:pPr>
      <w:r w:rsidRPr="00DE1E7D">
        <w:rPr>
          <w:b/>
          <w:bCs/>
          <w:sz w:val="28"/>
          <w:szCs w:val="28"/>
        </w:rPr>
        <w:t>Экспертно-аналитическая деятельность</w:t>
      </w:r>
    </w:p>
    <w:p w:rsidR="00715500" w:rsidRPr="00DE1E7D" w:rsidRDefault="00715500" w:rsidP="00586D45">
      <w:pPr>
        <w:ind w:firstLine="708"/>
        <w:jc w:val="both"/>
        <w:rPr>
          <w:bCs/>
          <w:sz w:val="28"/>
          <w:szCs w:val="28"/>
        </w:rPr>
      </w:pPr>
    </w:p>
    <w:p w:rsidR="00715500" w:rsidRPr="00DE1E7D" w:rsidRDefault="00715500" w:rsidP="00586D45">
      <w:pPr>
        <w:ind w:firstLine="708"/>
        <w:jc w:val="both"/>
        <w:rPr>
          <w:bCs/>
          <w:sz w:val="28"/>
          <w:szCs w:val="28"/>
        </w:rPr>
      </w:pPr>
      <w:r>
        <w:rPr>
          <w:bCs/>
          <w:sz w:val="28"/>
          <w:szCs w:val="28"/>
        </w:rPr>
        <w:t xml:space="preserve">В </w:t>
      </w:r>
      <w:r w:rsidRPr="00DE1E7D">
        <w:rPr>
          <w:bCs/>
          <w:sz w:val="28"/>
          <w:szCs w:val="28"/>
        </w:rPr>
        <w:t xml:space="preserve">2016 году </w:t>
      </w:r>
      <w:r>
        <w:rPr>
          <w:bCs/>
          <w:sz w:val="28"/>
          <w:szCs w:val="28"/>
        </w:rPr>
        <w:t>Палатой проводилась работа по обеспечению</w:t>
      </w:r>
      <w:r w:rsidRPr="00DE1E7D">
        <w:rPr>
          <w:bCs/>
          <w:sz w:val="28"/>
          <w:szCs w:val="28"/>
        </w:rPr>
        <w:t xml:space="preserve"> и дальнейшем</w:t>
      </w:r>
      <w:r>
        <w:rPr>
          <w:bCs/>
          <w:sz w:val="28"/>
          <w:szCs w:val="28"/>
        </w:rPr>
        <w:t>у развитию</w:t>
      </w:r>
      <w:r w:rsidRPr="00DE1E7D">
        <w:rPr>
          <w:bCs/>
          <w:sz w:val="28"/>
          <w:szCs w:val="28"/>
        </w:rPr>
        <w:t xml:space="preserve"> единой системы предварительного, оперативного и последующего контроля за формированием и исполнением республиканского бюджета и бюджета территориального фонда обязательного медицинского страхования Республики Ингушетия.</w:t>
      </w:r>
    </w:p>
    <w:p w:rsidR="00715500" w:rsidRPr="00DE1E7D" w:rsidRDefault="00715500" w:rsidP="00586D45">
      <w:pPr>
        <w:ind w:firstLine="708"/>
        <w:jc w:val="both"/>
        <w:rPr>
          <w:bCs/>
          <w:sz w:val="28"/>
          <w:szCs w:val="28"/>
        </w:rPr>
      </w:pPr>
      <w:r w:rsidRPr="00DE1E7D">
        <w:rPr>
          <w:bCs/>
          <w:sz w:val="28"/>
          <w:szCs w:val="28"/>
        </w:rPr>
        <w:t>В отчетном году осуществлен необходимый комплекс контрольных и экспертно-аналитических мероприятий для подготовки заключений на проекты законов о республиканском бюджете, на проекты законов о внесении изменений в республиканский бюджет, на отчеты об исполнении республиканского бюджета и бюджета государственного внебюджетного фонда за 2015 год, ежеквартальной информации о ходе исполнения республиканского бюджета.</w:t>
      </w:r>
    </w:p>
    <w:p w:rsidR="00715500" w:rsidRPr="00DE1E7D" w:rsidRDefault="00715500" w:rsidP="00586D45">
      <w:pPr>
        <w:ind w:firstLine="708"/>
        <w:jc w:val="both"/>
        <w:rPr>
          <w:bCs/>
          <w:sz w:val="28"/>
          <w:szCs w:val="28"/>
        </w:rPr>
      </w:pPr>
      <w:r w:rsidRPr="00DE1E7D">
        <w:rPr>
          <w:bCs/>
          <w:sz w:val="28"/>
          <w:szCs w:val="28"/>
        </w:rPr>
        <w:t>В рассматриваемом периоде Контрольно-счетной палатой проведено 9 экспертно-аналитических мероприятий.</w:t>
      </w:r>
    </w:p>
    <w:p w:rsidR="00715500" w:rsidRPr="00312394" w:rsidRDefault="00715500" w:rsidP="00586D45">
      <w:pPr>
        <w:ind w:firstLine="708"/>
        <w:jc w:val="both"/>
        <w:rPr>
          <w:bCs/>
          <w:sz w:val="16"/>
          <w:szCs w:val="16"/>
        </w:rPr>
      </w:pPr>
    </w:p>
    <w:p w:rsidR="00715500" w:rsidRPr="00DE1E7D" w:rsidRDefault="00526B44" w:rsidP="00586D45">
      <w:pPr>
        <w:jc w:val="center"/>
        <w:rPr>
          <w:bCs/>
          <w:sz w:val="28"/>
          <w:szCs w:val="28"/>
        </w:rPr>
      </w:pPr>
      <w:r w:rsidRPr="00526B44">
        <w:rPr>
          <w:noProof/>
          <w:sz w:val="28"/>
          <w:szCs w:val="28"/>
          <w:lang w:val="en-US" w:eastAsia="en-US"/>
        </w:rPr>
        <w:drawing>
          <wp:inline distT="0" distB="0" distL="0" distR="0">
            <wp:extent cx="3981450" cy="3019425"/>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0" cy="3019425"/>
                    </a:xfrm>
                    <a:prstGeom prst="rect">
                      <a:avLst/>
                    </a:prstGeom>
                    <a:noFill/>
                    <a:ln>
                      <a:noFill/>
                    </a:ln>
                  </pic:spPr>
                </pic:pic>
              </a:graphicData>
            </a:graphic>
          </wp:inline>
        </w:drawing>
      </w:r>
    </w:p>
    <w:p w:rsidR="00715500" w:rsidRPr="00312394" w:rsidRDefault="00715500" w:rsidP="00586D45">
      <w:pPr>
        <w:ind w:firstLine="708"/>
        <w:jc w:val="both"/>
        <w:rPr>
          <w:bCs/>
          <w:sz w:val="16"/>
          <w:szCs w:val="16"/>
        </w:rPr>
      </w:pPr>
    </w:p>
    <w:p w:rsidR="00715500" w:rsidRPr="00DE1E7D" w:rsidRDefault="00715500" w:rsidP="00586D45">
      <w:pPr>
        <w:ind w:firstLine="708"/>
        <w:jc w:val="both"/>
        <w:rPr>
          <w:bCs/>
          <w:sz w:val="28"/>
          <w:szCs w:val="28"/>
        </w:rPr>
      </w:pPr>
      <w:r w:rsidRPr="00DE1E7D">
        <w:rPr>
          <w:bCs/>
          <w:sz w:val="28"/>
          <w:szCs w:val="28"/>
        </w:rPr>
        <w:t>В ходе экспертизы проекта закона Республики Ингушетия «О республиканском бюджете на 2017 год и на плановый период 2018 и 2019 годов» анализировались вопросы соблюдения норм и требований российского и регионального законодательства, сбалансированности бюджета, расчетов доходной части, проводился анализ расходной части бюджета.</w:t>
      </w:r>
    </w:p>
    <w:p w:rsidR="00715500" w:rsidRPr="00DE1E7D" w:rsidRDefault="00715500" w:rsidP="00586D45">
      <w:pPr>
        <w:ind w:firstLine="708"/>
        <w:jc w:val="both"/>
        <w:rPr>
          <w:bCs/>
          <w:sz w:val="28"/>
          <w:szCs w:val="28"/>
        </w:rPr>
      </w:pPr>
      <w:r w:rsidRPr="00DE1E7D">
        <w:rPr>
          <w:bCs/>
          <w:sz w:val="28"/>
          <w:szCs w:val="28"/>
        </w:rPr>
        <w:t>В целом представленный законопроект соответствовал положениям Бюджетного кодекса РФ. Вместе с тем, в заключении к проекту бюджета в числе прочих замечаний Палатой отмечено, что в составе представленных с Законопроектом документов отсутствуют: проекты закона о бюджете ТФОМС РИ, республиканской адресной инвестиционной программы, отчеты о реализации государственных программ, а также расчеты распределения из республиканского бюджета межбюджетных трансфертов.</w:t>
      </w:r>
    </w:p>
    <w:p w:rsidR="00715500" w:rsidRPr="00DE1E7D" w:rsidRDefault="00715500" w:rsidP="00586D45">
      <w:pPr>
        <w:ind w:firstLine="708"/>
        <w:jc w:val="both"/>
        <w:rPr>
          <w:bCs/>
          <w:sz w:val="28"/>
          <w:szCs w:val="28"/>
        </w:rPr>
      </w:pPr>
      <w:r w:rsidRPr="00DE1E7D">
        <w:rPr>
          <w:bCs/>
          <w:sz w:val="28"/>
          <w:szCs w:val="28"/>
        </w:rPr>
        <w:t>При рассмотрении программной части проекта бюджета республики указано, что документы и материалы</w:t>
      </w:r>
      <w:r w:rsidRPr="00AD47B0">
        <w:rPr>
          <w:bCs/>
          <w:sz w:val="28"/>
          <w:szCs w:val="28"/>
        </w:rPr>
        <w:t xml:space="preserve"> </w:t>
      </w:r>
      <w:r w:rsidRPr="00DE1E7D">
        <w:rPr>
          <w:bCs/>
          <w:sz w:val="28"/>
          <w:szCs w:val="28"/>
        </w:rPr>
        <w:t>по планированию расходов на реализацию программных мероприятий, представленные одновременно с Законопроектом</w:t>
      </w:r>
      <w:r>
        <w:rPr>
          <w:bCs/>
          <w:sz w:val="28"/>
          <w:szCs w:val="28"/>
        </w:rPr>
        <w:t>,</w:t>
      </w:r>
      <w:r w:rsidRPr="00DE1E7D">
        <w:rPr>
          <w:bCs/>
          <w:sz w:val="28"/>
          <w:szCs w:val="28"/>
        </w:rPr>
        <w:t xml:space="preserve"> не позволяют в полной мере оценить обоснованность, целесообразность и результативность планируемых ассигнований на 2017 год.</w:t>
      </w:r>
    </w:p>
    <w:p w:rsidR="00715500" w:rsidRPr="00DE1E7D" w:rsidRDefault="00715500" w:rsidP="00586D45">
      <w:pPr>
        <w:ind w:firstLine="708"/>
        <w:jc w:val="both"/>
        <w:rPr>
          <w:bCs/>
          <w:sz w:val="28"/>
          <w:szCs w:val="28"/>
        </w:rPr>
      </w:pPr>
      <w:r w:rsidRPr="00AD47B0">
        <w:rPr>
          <w:bCs/>
          <w:sz w:val="28"/>
          <w:szCs w:val="28"/>
        </w:rPr>
        <w:t>Кроме того, объем бюджетных ассигнований на финансовое обеспечение реализации государственных программ Республики Ингушетия, устанавливаемый Законопроектом, не соответствует паспортным значениям государственных программ, что может привести к невыполнению запланированных целевых индикаторов и недостижению должной результативности.</w:t>
      </w:r>
    </w:p>
    <w:p w:rsidR="00715500" w:rsidRPr="00DE1E7D" w:rsidRDefault="00715500" w:rsidP="00586D45">
      <w:pPr>
        <w:ind w:firstLine="708"/>
        <w:jc w:val="both"/>
        <w:rPr>
          <w:bCs/>
          <w:sz w:val="28"/>
          <w:szCs w:val="28"/>
        </w:rPr>
      </w:pPr>
      <w:r w:rsidRPr="00DE1E7D">
        <w:rPr>
          <w:bCs/>
          <w:sz w:val="28"/>
          <w:szCs w:val="28"/>
        </w:rPr>
        <w:t xml:space="preserve">В течение 2016 года подготовлены заключения по 3 проектам законов Республики Ингушетия «О внесении изменений в Закон Республики Ингушетия «О республиканском бюджете на 2016 год». </w:t>
      </w:r>
      <w:r>
        <w:rPr>
          <w:bCs/>
          <w:sz w:val="28"/>
          <w:szCs w:val="28"/>
        </w:rPr>
        <w:t>Замечания и предложения, вносимые</w:t>
      </w:r>
      <w:r w:rsidRPr="00DE1E7D">
        <w:rPr>
          <w:bCs/>
          <w:sz w:val="28"/>
          <w:szCs w:val="28"/>
        </w:rPr>
        <w:t xml:space="preserve"> Контрольно-счетной палатой, были учтены при рассмотрении законопроектов.</w:t>
      </w:r>
    </w:p>
    <w:p w:rsidR="00715500" w:rsidRPr="00DE1E7D" w:rsidRDefault="00715500" w:rsidP="00586D45">
      <w:pPr>
        <w:ind w:firstLine="708"/>
        <w:jc w:val="both"/>
        <w:rPr>
          <w:bCs/>
          <w:sz w:val="28"/>
          <w:szCs w:val="28"/>
        </w:rPr>
      </w:pPr>
      <w:r w:rsidRPr="00DE1E7D">
        <w:rPr>
          <w:bCs/>
          <w:sz w:val="28"/>
          <w:szCs w:val="28"/>
        </w:rPr>
        <w:t>В отчетном периоде</w:t>
      </w:r>
      <w:r>
        <w:rPr>
          <w:bCs/>
          <w:sz w:val="28"/>
          <w:szCs w:val="28"/>
        </w:rPr>
        <w:t>,</w:t>
      </w:r>
      <w:r w:rsidRPr="00DE1E7D">
        <w:rPr>
          <w:bCs/>
          <w:sz w:val="28"/>
          <w:szCs w:val="28"/>
        </w:rPr>
        <w:t xml:space="preserve"> в соответствии с возложенными полномочиями</w:t>
      </w:r>
      <w:r>
        <w:rPr>
          <w:bCs/>
          <w:sz w:val="28"/>
          <w:szCs w:val="28"/>
        </w:rPr>
        <w:t>,</w:t>
      </w:r>
      <w:r w:rsidRPr="00DE1E7D">
        <w:rPr>
          <w:bCs/>
          <w:sz w:val="28"/>
          <w:szCs w:val="28"/>
        </w:rPr>
        <w:t xml:space="preserve"> Палата оценивала своевременность и полноту исполнения доходных и расходных обязательств, принятых бюджетом Республики Ингушетия на 2016 год. По результатам оперативного контроля в адрес На</w:t>
      </w:r>
      <w:r>
        <w:rPr>
          <w:bCs/>
          <w:sz w:val="28"/>
          <w:szCs w:val="28"/>
        </w:rPr>
        <w:t>родного Собрания РИ направлены аналитические информации</w:t>
      </w:r>
      <w:r w:rsidRPr="00DE1E7D">
        <w:rPr>
          <w:bCs/>
          <w:sz w:val="28"/>
          <w:szCs w:val="28"/>
        </w:rPr>
        <w:t xml:space="preserve"> о ходе исполнения бюджетов за </w:t>
      </w:r>
      <w:r w:rsidRPr="00DE1E7D">
        <w:rPr>
          <w:bCs/>
          <w:sz w:val="28"/>
          <w:szCs w:val="28"/>
          <w:lang w:val="en-US"/>
        </w:rPr>
        <w:t>I</w:t>
      </w:r>
      <w:r w:rsidRPr="00DE1E7D">
        <w:rPr>
          <w:bCs/>
          <w:sz w:val="28"/>
          <w:szCs w:val="28"/>
        </w:rPr>
        <w:t xml:space="preserve"> квартал, </w:t>
      </w:r>
      <w:r w:rsidRPr="00DE1E7D">
        <w:rPr>
          <w:bCs/>
          <w:sz w:val="28"/>
          <w:szCs w:val="28"/>
          <w:lang w:val="en-US"/>
        </w:rPr>
        <w:t>I</w:t>
      </w:r>
      <w:r w:rsidRPr="00DE1E7D">
        <w:rPr>
          <w:bCs/>
          <w:sz w:val="28"/>
          <w:szCs w:val="28"/>
        </w:rPr>
        <w:t xml:space="preserve"> полугодие и 9 месяцев 2016 года.</w:t>
      </w:r>
    </w:p>
    <w:p w:rsidR="00715500" w:rsidRPr="00DE1E7D" w:rsidRDefault="00715500" w:rsidP="00586D45">
      <w:pPr>
        <w:ind w:firstLine="708"/>
        <w:jc w:val="both"/>
        <w:rPr>
          <w:bCs/>
          <w:sz w:val="28"/>
          <w:szCs w:val="28"/>
        </w:rPr>
      </w:pPr>
      <w:r w:rsidRPr="00DE1E7D">
        <w:rPr>
          <w:bCs/>
          <w:sz w:val="28"/>
          <w:szCs w:val="28"/>
        </w:rPr>
        <w:t>В целях безусловного исполнения принимаемых расходных обязательств, при оценке исполнения основных характе</w:t>
      </w:r>
      <w:r>
        <w:rPr>
          <w:bCs/>
          <w:sz w:val="28"/>
          <w:szCs w:val="28"/>
        </w:rPr>
        <w:t>ристик республиканского бюджета</w:t>
      </w:r>
      <w:r w:rsidRPr="00DE1E7D">
        <w:rPr>
          <w:bCs/>
          <w:sz w:val="28"/>
          <w:szCs w:val="28"/>
        </w:rPr>
        <w:t xml:space="preserve"> </w:t>
      </w:r>
      <w:r>
        <w:rPr>
          <w:bCs/>
          <w:sz w:val="28"/>
          <w:szCs w:val="28"/>
        </w:rPr>
        <w:t>в ежеквартальной информации</w:t>
      </w:r>
      <w:r w:rsidRPr="00DE1E7D">
        <w:rPr>
          <w:bCs/>
          <w:sz w:val="28"/>
          <w:szCs w:val="28"/>
        </w:rPr>
        <w:t xml:space="preserve"> указывалось на необходимость улучшения качества бюджетного планирования. КСП РИ обращала внимание на сохраняющуюся тенденцию неравномерного исполнения расходов </w:t>
      </w:r>
      <w:r>
        <w:rPr>
          <w:bCs/>
          <w:sz w:val="28"/>
          <w:szCs w:val="28"/>
        </w:rPr>
        <w:t>в течение финансового года</w:t>
      </w:r>
      <w:r w:rsidRPr="00DE1E7D">
        <w:rPr>
          <w:bCs/>
          <w:sz w:val="28"/>
          <w:szCs w:val="28"/>
        </w:rPr>
        <w:t>, а также необходимость корректировки доходов с учетом их фактического поступления при внесении изменений в Закон о республиканским бюджете на 2016 год.</w:t>
      </w:r>
    </w:p>
    <w:p w:rsidR="00715500" w:rsidRPr="00DE1E7D" w:rsidRDefault="00715500" w:rsidP="00586D45">
      <w:pPr>
        <w:ind w:firstLine="708"/>
        <w:jc w:val="both"/>
        <w:rPr>
          <w:bCs/>
          <w:sz w:val="28"/>
          <w:szCs w:val="28"/>
        </w:rPr>
      </w:pPr>
      <w:r>
        <w:rPr>
          <w:bCs/>
          <w:sz w:val="28"/>
          <w:szCs w:val="28"/>
        </w:rPr>
        <w:t>Особой задачей</w:t>
      </w:r>
      <w:r w:rsidRPr="00DE1E7D">
        <w:rPr>
          <w:bCs/>
          <w:sz w:val="28"/>
          <w:szCs w:val="28"/>
        </w:rPr>
        <w:t xml:space="preserve"> Контрольно-счетной палаты является </w:t>
      </w:r>
      <w:r>
        <w:rPr>
          <w:bCs/>
          <w:sz w:val="28"/>
          <w:szCs w:val="28"/>
        </w:rPr>
        <w:t>проведение финансово-экономических экспертиз проектов законов</w:t>
      </w:r>
      <w:r w:rsidRPr="00DE1E7D">
        <w:rPr>
          <w:bCs/>
          <w:sz w:val="28"/>
          <w:szCs w:val="28"/>
        </w:rPr>
        <w:t xml:space="preserve"> об исполнении республиканского бюджета и бюджета Территориального фонда обязательного медицинского страхования, в ходе которой были учтены материалы проведенных контрольных мероприятий, а также результаты внешних проверок годовой бюджетн</w:t>
      </w:r>
      <w:r>
        <w:rPr>
          <w:bCs/>
          <w:sz w:val="28"/>
          <w:szCs w:val="28"/>
        </w:rPr>
        <w:t>ой отчетности исполнения бюджетов</w:t>
      </w:r>
      <w:r w:rsidRPr="00DE1E7D">
        <w:rPr>
          <w:bCs/>
          <w:sz w:val="28"/>
          <w:szCs w:val="28"/>
        </w:rPr>
        <w:t>, проведенных у главных администраторов бюджетных средств.</w:t>
      </w:r>
    </w:p>
    <w:p w:rsidR="00715500" w:rsidRPr="00DE1E7D" w:rsidRDefault="00715500" w:rsidP="00586D45">
      <w:pPr>
        <w:ind w:firstLine="708"/>
        <w:jc w:val="both"/>
        <w:rPr>
          <w:bCs/>
          <w:sz w:val="28"/>
          <w:szCs w:val="28"/>
        </w:rPr>
      </w:pPr>
      <w:r w:rsidRPr="00DE1E7D">
        <w:rPr>
          <w:bCs/>
          <w:sz w:val="28"/>
          <w:szCs w:val="28"/>
        </w:rPr>
        <w:t>В Заключении на проект закона РИ «Об исполнении респуб</w:t>
      </w:r>
      <w:r>
        <w:rPr>
          <w:bCs/>
          <w:sz w:val="28"/>
          <w:szCs w:val="28"/>
        </w:rPr>
        <w:t>ликанского бюджета за 2015 год»</w:t>
      </w:r>
      <w:r w:rsidRPr="00DE1E7D">
        <w:rPr>
          <w:bCs/>
          <w:sz w:val="28"/>
          <w:szCs w:val="28"/>
        </w:rPr>
        <w:t xml:space="preserve"> отмечалось достаточно сбалансированное исполнение показателей в части собственных доходов. Однако, данный факт в значительной мере обусловлен корректировкой плановых назначений республиканского бюджета с учетом фактического исполнения доходов бюджета, произведенной на завершающем этапе отчетного финансового года.</w:t>
      </w:r>
    </w:p>
    <w:p w:rsidR="00715500" w:rsidRPr="00DE1E7D" w:rsidRDefault="00715500" w:rsidP="00586D45">
      <w:pPr>
        <w:ind w:firstLine="708"/>
        <w:jc w:val="both"/>
        <w:rPr>
          <w:bCs/>
          <w:sz w:val="28"/>
          <w:szCs w:val="28"/>
        </w:rPr>
      </w:pPr>
      <w:r w:rsidRPr="00DE1E7D">
        <w:rPr>
          <w:bCs/>
          <w:sz w:val="28"/>
          <w:szCs w:val="28"/>
        </w:rPr>
        <w:t>Кроме того, в заключении указано на значительные изменения в течение года планируемых объемов собственных доходов, как в сторону увеличения, так и в сторону уменьшения, что противоречит принципу достоверности бюджета.</w:t>
      </w:r>
    </w:p>
    <w:p w:rsidR="00715500" w:rsidRPr="00DE1E7D" w:rsidRDefault="00715500" w:rsidP="00586D45">
      <w:pPr>
        <w:ind w:firstLine="708"/>
        <w:jc w:val="both"/>
        <w:rPr>
          <w:bCs/>
          <w:sz w:val="28"/>
          <w:szCs w:val="28"/>
        </w:rPr>
      </w:pPr>
      <w:r w:rsidRPr="00DE1E7D">
        <w:rPr>
          <w:bCs/>
          <w:sz w:val="28"/>
          <w:szCs w:val="28"/>
        </w:rPr>
        <w:t>В нарушение требований Бюджетного кодекса РФ, дефицит республиканского бюджета в течение 2015 финансового года неоднократно превышал предельно допустимые значения, а также при внесении изменений в республиканский бюджет на отчетный год допущено существенное превышение предельных объемов государственного долга.</w:t>
      </w:r>
    </w:p>
    <w:p w:rsidR="00715500" w:rsidRPr="00DE1E7D" w:rsidRDefault="00715500" w:rsidP="00586D45">
      <w:pPr>
        <w:ind w:firstLine="708"/>
        <w:jc w:val="both"/>
        <w:rPr>
          <w:bCs/>
          <w:sz w:val="28"/>
          <w:szCs w:val="28"/>
        </w:rPr>
      </w:pPr>
      <w:r w:rsidRPr="00DE1E7D">
        <w:rPr>
          <w:bCs/>
          <w:sz w:val="28"/>
          <w:szCs w:val="28"/>
        </w:rPr>
        <w:t>В результате недофинансирования расходов республиканского бюджета кредиторская задолженность по обязательствам, принятым в 2015 году, увеличилась в 1,5 раза.</w:t>
      </w:r>
    </w:p>
    <w:p w:rsidR="00715500" w:rsidRPr="00DE1E7D" w:rsidRDefault="00715500" w:rsidP="00586D45">
      <w:pPr>
        <w:ind w:firstLine="708"/>
        <w:jc w:val="both"/>
        <w:rPr>
          <w:bCs/>
          <w:sz w:val="28"/>
          <w:szCs w:val="28"/>
        </w:rPr>
      </w:pPr>
      <w:r w:rsidRPr="00DE1E7D">
        <w:rPr>
          <w:bCs/>
          <w:sz w:val="28"/>
          <w:szCs w:val="28"/>
        </w:rPr>
        <w:t>Более того, в ряде государственных программ объемы</w:t>
      </w:r>
      <w:r>
        <w:rPr>
          <w:bCs/>
          <w:sz w:val="28"/>
          <w:szCs w:val="28"/>
        </w:rPr>
        <w:t xml:space="preserve"> финансирования не соответствовали</w:t>
      </w:r>
      <w:r w:rsidRPr="00DE1E7D">
        <w:rPr>
          <w:bCs/>
          <w:sz w:val="28"/>
          <w:szCs w:val="28"/>
        </w:rPr>
        <w:t xml:space="preserve"> уточненным бюджетным назначениям, предусмотренным законом о республиканском бюджете на </w:t>
      </w:r>
      <w:smartTag w:uri="urn:schemas-microsoft-com:office:smarttags" w:element="metricconverter">
        <w:smartTagPr>
          <w:attr w:name="ProductID" w:val="2015 г"/>
        </w:smartTagPr>
        <w:r w:rsidRPr="00DE1E7D">
          <w:rPr>
            <w:bCs/>
            <w:sz w:val="28"/>
            <w:szCs w:val="28"/>
          </w:rPr>
          <w:t>2015 год</w:t>
        </w:r>
      </w:smartTag>
      <w:r w:rsidRPr="00DE1E7D">
        <w:rPr>
          <w:bCs/>
          <w:sz w:val="28"/>
          <w:szCs w:val="28"/>
        </w:rPr>
        <w:t>.</w:t>
      </w:r>
    </w:p>
    <w:p w:rsidR="00715500" w:rsidRPr="00DE1E7D" w:rsidRDefault="00715500" w:rsidP="00586D45">
      <w:pPr>
        <w:ind w:firstLine="708"/>
        <w:jc w:val="both"/>
        <w:rPr>
          <w:bCs/>
          <w:sz w:val="28"/>
          <w:szCs w:val="28"/>
        </w:rPr>
      </w:pPr>
      <w:r w:rsidRPr="00DE1E7D">
        <w:rPr>
          <w:bCs/>
          <w:sz w:val="28"/>
          <w:szCs w:val="28"/>
        </w:rPr>
        <w:t>По результатам проведенной экспертизы Правительству РИ предложено:</w:t>
      </w:r>
    </w:p>
    <w:p w:rsidR="00715500" w:rsidRPr="00DE1E7D" w:rsidRDefault="00715500" w:rsidP="004059EE">
      <w:pPr>
        <w:numPr>
          <w:ilvl w:val="0"/>
          <w:numId w:val="50"/>
        </w:numPr>
        <w:ind w:left="0" w:firstLine="1069"/>
        <w:jc w:val="both"/>
        <w:rPr>
          <w:bCs/>
          <w:sz w:val="28"/>
          <w:szCs w:val="28"/>
        </w:rPr>
      </w:pPr>
      <w:r w:rsidRPr="00DE1E7D">
        <w:rPr>
          <w:bCs/>
          <w:sz w:val="28"/>
          <w:szCs w:val="28"/>
        </w:rPr>
        <w:t>обеспечить должный контроль за формированием, внесением изменений и дополнений, а также исполнением республиканского бюджета в строгом соответствии с требованиями Бюджетного кодекса РФ, а также Закона Республики Ингушетия «О бюджетном процессе в Республике Ингушетия» №40-РЗ от 31.12.2008 г.</w:t>
      </w:r>
    </w:p>
    <w:p w:rsidR="00715500" w:rsidRPr="00DE1E7D" w:rsidRDefault="00715500" w:rsidP="004059EE">
      <w:pPr>
        <w:numPr>
          <w:ilvl w:val="0"/>
          <w:numId w:val="50"/>
        </w:numPr>
        <w:ind w:left="0" w:firstLine="1069"/>
        <w:jc w:val="both"/>
        <w:rPr>
          <w:bCs/>
          <w:sz w:val="28"/>
          <w:szCs w:val="28"/>
        </w:rPr>
      </w:pPr>
      <w:r w:rsidRPr="00DE1E7D">
        <w:rPr>
          <w:bCs/>
          <w:sz w:val="28"/>
          <w:szCs w:val="28"/>
        </w:rPr>
        <w:t>обеспечить принятие своевременных мер, направленных на приведение объемов финансирования, утвержденных в государственных программах, а также целевых показателей, в соответствие с расходами, утвержденными в республиканском бюджете на очередной финансовый год;</w:t>
      </w:r>
    </w:p>
    <w:p w:rsidR="00715500" w:rsidRPr="00DE1E7D" w:rsidRDefault="00715500" w:rsidP="004059EE">
      <w:pPr>
        <w:numPr>
          <w:ilvl w:val="0"/>
          <w:numId w:val="50"/>
        </w:numPr>
        <w:ind w:left="0" w:firstLine="1069"/>
        <w:jc w:val="both"/>
        <w:rPr>
          <w:bCs/>
          <w:sz w:val="28"/>
          <w:szCs w:val="28"/>
        </w:rPr>
      </w:pPr>
      <w:r w:rsidRPr="00DE1E7D">
        <w:rPr>
          <w:bCs/>
          <w:sz w:val="28"/>
          <w:szCs w:val="28"/>
        </w:rPr>
        <w:t>в целях получения объективной и достоверной информации об эффективности реализации государственных программ принять меры по совершенствованию Методики оценки эффективности государственных программ РИ, утвержденной Постановлением Правительства Республики Ингушетия от 14.11.2013 г. №259.</w:t>
      </w:r>
    </w:p>
    <w:p w:rsidR="00715500" w:rsidRPr="00DE1E7D" w:rsidRDefault="00715500" w:rsidP="00586D45">
      <w:pPr>
        <w:ind w:firstLine="708"/>
        <w:jc w:val="both"/>
        <w:rPr>
          <w:bCs/>
          <w:sz w:val="28"/>
          <w:szCs w:val="28"/>
        </w:rPr>
      </w:pPr>
      <w:r w:rsidRPr="00DE1E7D">
        <w:rPr>
          <w:bCs/>
          <w:sz w:val="28"/>
          <w:szCs w:val="28"/>
        </w:rPr>
        <w:t>Министерству финансов РИ предложено принять меры по погашению кредиторской задолженности, образовавшейся на начало 2016 года из-за недофинансирования принятых обязательств.</w:t>
      </w:r>
    </w:p>
    <w:p w:rsidR="00715500" w:rsidRPr="00EF64AC" w:rsidRDefault="00715500" w:rsidP="00586D45">
      <w:pPr>
        <w:ind w:firstLine="708"/>
        <w:jc w:val="both"/>
        <w:rPr>
          <w:b/>
          <w:bCs/>
          <w:sz w:val="28"/>
          <w:szCs w:val="28"/>
        </w:rPr>
      </w:pPr>
    </w:p>
    <w:p w:rsidR="00715500" w:rsidRPr="00EF64AC" w:rsidRDefault="00715500" w:rsidP="00586D45">
      <w:pPr>
        <w:jc w:val="center"/>
        <w:rPr>
          <w:b/>
          <w:bCs/>
          <w:sz w:val="28"/>
          <w:szCs w:val="28"/>
        </w:rPr>
      </w:pPr>
      <w:r w:rsidRPr="00184370">
        <w:rPr>
          <w:b/>
          <w:bCs/>
          <w:sz w:val="28"/>
          <w:szCs w:val="28"/>
        </w:rPr>
        <w:t>Контрольно-ревизионная деятельность</w:t>
      </w:r>
      <w:r>
        <w:rPr>
          <w:b/>
          <w:bCs/>
          <w:sz w:val="28"/>
          <w:szCs w:val="28"/>
        </w:rPr>
        <w:t xml:space="preserve"> </w:t>
      </w:r>
    </w:p>
    <w:p w:rsidR="00715500" w:rsidRPr="00EF64AC" w:rsidRDefault="00715500" w:rsidP="00586D45">
      <w:pPr>
        <w:jc w:val="center"/>
        <w:rPr>
          <w:sz w:val="28"/>
          <w:szCs w:val="28"/>
        </w:rPr>
      </w:pPr>
    </w:p>
    <w:p w:rsidR="00715500" w:rsidRDefault="00715500" w:rsidP="00586D45">
      <w:pPr>
        <w:ind w:firstLine="720"/>
        <w:jc w:val="both"/>
        <w:rPr>
          <w:sz w:val="28"/>
          <w:szCs w:val="28"/>
        </w:rPr>
      </w:pPr>
      <w:r w:rsidRPr="0007653A">
        <w:rPr>
          <w:sz w:val="28"/>
          <w:szCs w:val="28"/>
        </w:rPr>
        <w:t xml:space="preserve">В </w:t>
      </w:r>
      <w:r>
        <w:rPr>
          <w:sz w:val="28"/>
          <w:szCs w:val="28"/>
        </w:rPr>
        <w:t>2016</w:t>
      </w:r>
      <w:r w:rsidRPr="0007653A">
        <w:rPr>
          <w:sz w:val="28"/>
          <w:szCs w:val="28"/>
        </w:rPr>
        <w:t xml:space="preserve"> году </w:t>
      </w:r>
      <w:r>
        <w:rPr>
          <w:sz w:val="28"/>
          <w:szCs w:val="28"/>
        </w:rPr>
        <w:t>основной</w:t>
      </w:r>
      <w:r w:rsidRPr="0007653A">
        <w:rPr>
          <w:sz w:val="28"/>
          <w:szCs w:val="28"/>
        </w:rPr>
        <w:t xml:space="preserve"> акцент в работе Контрольно-счетной палаты был сделан на проведении комплекса мероприятий по контролю эффективности деятельности участников бюджетного процесса и оценке результативности использования государственных средств, выделенных для решения важнейших задач социально-экономического развития Республики Ингушетия.</w:t>
      </w:r>
    </w:p>
    <w:p w:rsidR="00715500" w:rsidRPr="0007653A" w:rsidRDefault="00715500" w:rsidP="00586D45">
      <w:pPr>
        <w:ind w:firstLine="720"/>
        <w:jc w:val="both"/>
        <w:rPr>
          <w:sz w:val="28"/>
          <w:szCs w:val="28"/>
        </w:rPr>
      </w:pPr>
    </w:p>
    <w:p w:rsidR="00715500" w:rsidRPr="00545552" w:rsidRDefault="00715500" w:rsidP="00586D45">
      <w:pPr>
        <w:ind w:firstLine="708"/>
        <w:jc w:val="both"/>
        <w:rPr>
          <w:sz w:val="28"/>
          <w:szCs w:val="28"/>
        </w:rPr>
      </w:pPr>
      <w:r w:rsidRPr="00545552">
        <w:rPr>
          <w:sz w:val="28"/>
          <w:szCs w:val="28"/>
        </w:rPr>
        <w:t xml:space="preserve">В </w:t>
      </w:r>
      <w:r>
        <w:rPr>
          <w:sz w:val="28"/>
          <w:szCs w:val="28"/>
        </w:rPr>
        <w:t xml:space="preserve">отчетном периоде </w:t>
      </w:r>
      <w:r w:rsidRPr="00545552">
        <w:rPr>
          <w:sz w:val="28"/>
          <w:szCs w:val="28"/>
        </w:rPr>
        <w:t xml:space="preserve">проведено </w:t>
      </w:r>
      <w:r>
        <w:rPr>
          <w:sz w:val="28"/>
          <w:szCs w:val="28"/>
        </w:rPr>
        <w:t>18</w:t>
      </w:r>
      <w:r w:rsidRPr="00545552">
        <w:rPr>
          <w:sz w:val="28"/>
          <w:szCs w:val="28"/>
        </w:rPr>
        <w:t xml:space="preserve"> контрольных мероприяти</w:t>
      </w:r>
      <w:r>
        <w:rPr>
          <w:sz w:val="28"/>
          <w:szCs w:val="28"/>
        </w:rPr>
        <w:t>й</w:t>
      </w:r>
      <w:r w:rsidRPr="00545552">
        <w:rPr>
          <w:sz w:val="28"/>
          <w:szCs w:val="28"/>
        </w:rPr>
        <w:t xml:space="preserve">, из них совместно с надзорными и правоохранительными органами </w:t>
      </w:r>
      <w:r>
        <w:rPr>
          <w:sz w:val="28"/>
          <w:szCs w:val="28"/>
        </w:rPr>
        <w:t>–</w:t>
      </w:r>
      <w:r w:rsidRPr="00545552">
        <w:rPr>
          <w:sz w:val="28"/>
          <w:szCs w:val="28"/>
        </w:rPr>
        <w:t xml:space="preserve"> </w:t>
      </w:r>
      <w:r>
        <w:rPr>
          <w:sz w:val="28"/>
          <w:szCs w:val="28"/>
        </w:rPr>
        <w:t>4 проверки</w:t>
      </w:r>
      <w:r w:rsidRPr="00545552">
        <w:rPr>
          <w:sz w:val="28"/>
          <w:szCs w:val="28"/>
        </w:rPr>
        <w:t>.</w:t>
      </w:r>
    </w:p>
    <w:p w:rsidR="00715500" w:rsidRDefault="00715500" w:rsidP="00586D45">
      <w:pPr>
        <w:ind w:firstLine="720"/>
        <w:jc w:val="both"/>
        <w:rPr>
          <w:sz w:val="28"/>
          <w:szCs w:val="28"/>
        </w:rPr>
      </w:pPr>
      <w:r>
        <w:rPr>
          <w:sz w:val="28"/>
          <w:szCs w:val="28"/>
        </w:rPr>
        <w:t>К</w:t>
      </w:r>
      <w:r w:rsidRPr="00415103">
        <w:rPr>
          <w:sz w:val="28"/>
          <w:szCs w:val="28"/>
        </w:rPr>
        <w:t xml:space="preserve">онтрольными мероприятиями было охвачено </w:t>
      </w:r>
      <w:r>
        <w:rPr>
          <w:sz w:val="28"/>
          <w:szCs w:val="28"/>
        </w:rPr>
        <w:t xml:space="preserve">93 </w:t>
      </w:r>
      <w:r w:rsidRPr="00415103">
        <w:rPr>
          <w:sz w:val="28"/>
          <w:szCs w:val="28"/>
        </w:rPr>
        <w:t>органа</w:t>
      </w:r>
      <w:r>
        <w:rPr>
          <w:sz w:val="28"/>
          <w:szCs w:val="28"/>
        </w:rPr>
        <w:t xml:space="preserve"> исполнительной власти</w:t>
      </w:r>
      <w:r w:rsidRPr="00415103">
        <w:rPr>
          <w:sz w:val="28"/>
          <w:szCs w:val="28"/>
        </w:rPr>
        <w:t>, местного самоуправления</w:t>
      </w:r>
      <w:r>
        <w:rPr>
          <w:sz w:val="28"/>
          <w:szCs w:val="28"/>
        </w:rPr>
        <w:t>,</w:t>
      </w:r>
      <w:r w:rsidRPr="00415103">
        <w:rPr>
          <w:sz w:val="28"/>
          <w:szCs w:val="28"/>
        </w:rPr>
        <w:t xml:space="preserve"> государственных и муниципальных учреждений и предприятий</w:t>
      </w:r>
      <w:r>
        <w:rPr>
          <w:sz w:val="28"/>
          <w:szCs w:val="28"/>
        </w:rPr>
        <w:t xml:space="preserve">. </w:t>
      </w:r>
    </w:p>
    <w:p w:rsidR="00715500" w:rsidRDefault="00526B44" w:rsidP="00586D45">
      <w:pPr>
        <w:jc w:val="center"/>
        <w:rPr>
          <w:sz w:val="20"/>
          <w:szCs w:val="20"/>
        </w:rPr>
      </w:pPr>
      <w:r w:rsidRPr="00526B44">
        <w:rPr>
          <w:noProof/>
          <w:sz w:val="28"/>
          <w:szCs w:val="28"/>
          <w:lang w:val="en-US" w:eastAsia="en-US"/>
        </w:rPr>
        <w:drawing>
          <wp:inline distT="0" distB="0" distL="0" distR="0">
            <wp:extent cx="4572000" cy="34290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715500" w:rsidRPr="007A7E2A" w:rsidRDefault="00715500" w:rsidP="00586D45">
      <w:pPr>
        <w:jc w:val="center"/>
        <w:rPr>
          <w:sz w:val="16"/>
          <w:szCs w:val="16"/>
          <w:lang w:val="en-US"/>
        </w:rPr>
      </w:pPr>
    </w:p>
    <w:p w:rsidR="00715500" w:rsidRDefault="00715500" w:rsidP="00586D45">
      <w:pPr>
        <w:tabs>
          <w:tab w:val="left" w:pos="993"/>
        </w:tabs>
        <w:ind w:firstLine="709"/>
        <w:jc w:val="both"/>
        <w:rPr>
          <w:sz w:val="28"/>
          <w:szCs w:val="28"/>
        </w:rPr>
      </w:pPr>
      <w:r w:rsidRPr="007647C6">
        <w:rPr>
          <w:sz w:val="28"/>
          <w:szCs w:val="28"/>
        </w:rPr>
        <w:t xml:space="preserve">В </w:t>
      </w:r>
      <w:r>
        <w:rPr>
          <w:sz w:val="28"/>
          <w:szCs w:val="28"/>
        </w:rPr>
        <w:t xml:space="preserve">истекшем </w:t>
      </w:r>
      <w:r w:rsidRPr="007647C6">
        <w:rPr>
          <w:sz w:val="28"/>
          <w:szCs w:val="28"/>
        </w:rPr>
        <w:t xml:space="preserve">году тематика мероприятий Контрольно-счетной палаты касалась наиболее актуальных проблем социально-экономического развития </w:t>
      </w:r>
      <w:r>
        <w:rPr>
          <w:sz w:val="28"/>
          <w:szCs w:val="28"/>
        </w:rPr>
        <w:t>республики</w:t>
      </w:r>
      <w:r w:rsidRPr="007647C6">
        <w:rPr>
          <w:sz w:val="28"/>
          <w:szCs w:val="28"/>
        </w:rPr>
        <w:t>.</w:t>
      </w:r>
      <w:r>
        <w:rPr>
          <w:sz w:val="28"/>
          <w:szCs w:val="28"/>
        </w:rPr>
        <w:t xml:space="preserve"> </w:t>
      </w:r>
      <w:r w:rsidRPr="00883AF0">
        <w:rPr>
          <w:sz w:val="28"/>
          <w:szCs w:val="28"/>
        </w:rPr>
        <w:t>Значительное внимание уделено расходованию средств на содержание и развитие социальной сферы</w:t>
      </w:r>
      <w:r>
        <w:rPr>
          <w:sz w:val="28"/>
          <w:szCs w:val="28"/>
        </w:rPr>
        <w:t>. По данному направлению в 2016 году КСП РИ проведено 6 контрольных мероприятий.</w:t>
      </w:r>
    </w:p>
    <w:p w:rsidR="00715500" w:rsidRPr="001B085C" w:rsidRDefault="00715500" w:rsidP="00586D45">
      <w:pPr>
        <w:pStyle w:val="BodyTextIndent"/>
        <w:spacing w:after="0"/>
        <w:ind w:left="0" w:firstLine="709"/>
        <w:jc w:val="both"/>
        <w:rPr>
          <w:sz w:val="28"/>
          <w:szCs w:val="28"/>
        </w:rPr>
      </w:pPr>
      <w:r w:rsidRPr="001B085C">
        <w:rPr>
          <w:sz w:val="28"/>
          <w:szCs w:val="28"/>
        </w:rPr>
        <w:t xml:space="preserve">В их числе </w:t>
      </w:r>
      <w:r w:rsidRPr="001B085C">
        <w:rPr>
          <w:b/>
          <w:sz w:val="28"/>
          <w:szCs w:val="28"/>
        </w:rPr>
        <w:t>ревизи</w:t>
      </w:r>
      <w:r>
        <w:rPr>
          <w:b/>
          <w:sz w:val="28"/>
          <w:szCs w:val="28"/>
        </w:rPr>
        <w:t>я</w:t>
      </w:r>
      <w:r w:rsidRPr="001B085C">
        <w:rPr>
          <w:b/>
          <w:sz w:val="28"/>
          <w:szCs w:val="28"/>
        </w:rPr>
        <w:t xml:space="preserve"> целевого и эффективного использования бюджетных средств, выделенных Министерству культуры и архивного дела Республики Ингушетия и его структурным подразделениям в 2014, 2015 </w:t>
      </w:r>
      <w:r>
        <w:rPr>
          <w:b/>
          <w:sz w:val="28"/>
          <w:szCs w:val="28"/>
        </w:rPr>
        <w:t xml:space="preserve">годах </w:t>
      </w:r>
      <w:r>
        <w:rPr>
          <w:sz w:val="28"/>
          <w:szCs w:val="28"/>
        </w:rPr>
        <w:t>(пункт 2.5. плана работы КСП РИ).</w:t>
      </w:r>
    </w:p>
    <w:p w:rsidR="00715500" w:rsidRPr="00931576" w:rsidRDefault="00715500" w:rsidP="00586D45">
      <w:pPr>
        <w:ind w:firstLine="709"/>
        <w:jc w:val="both"/>
        <w:rPr>
          <w:sz w:val="28"/>
          <w:szCs w:val="28"/>
        </w:rPr>
      </w:pPr>
      <w:r w:rsidRPr="001B085C">
        <w:rPr>
          <w:bCs/>
          <w:sz w:val="28"/>
          <w:szCs w:val="28"/>
        </w:rPr>
        <w:t xml:space="preserve">В ходе ревизии </w:t>
      </w:r>
      <w:r w:rsidRPr="00931576">
        <w:rPr>
          <w:bCs/>
          <w:sz w:val="28"/>
          <w:szCs w:val="28"/>
        </w:rPr>
        <w:t>установлены факты н</w:t>
      </w:r>
      <w:r w:rsidRPr="00931576">
        <w:rPr>
          <w:sz w:val="28"/>
          <w:szCs w:val="28"/>
        </w:rPr>
        <w:t xml:space="preserve">ецелевого использования бюджетных средств </w:t>
      </w:r>
      <w:r>
        <w:rPr>
          <w:sz w:val="28"/>
          <w:szCs w:val="28"/>
        </w:rPr>
        <w:t>на</w:t>
      </w:r>
      <w:r w:rsidRPr="00931576">
        <w:rPr>
          <w:sz w:val="28"/>
          <w:szCs w:val="28"/>
        </w:rPr>
        <w:t xml:space="preserve"> общ</w:t>
      </w:r>
      <w:r>
        <w:rPr>
          <w:sz w:val="28"/>
          <w:szCs w:val="28"/>
        </w:rPr>
        <w:t>ую</w:t>
      </w:r>
      <w:r w:rsidRPr="00931576">
        <w:rPr>
          <w:sz w:val="28"/>
          <w:szCs w:val="28"/>
        </w:rPr>
        <w:t xml:space="preserve"> сумм</w:t>
      </w:r>
      <w:r>
        <w:rPr>
          <w:sz w:val="28"/>
          <w:szCs w:val="28"/>
        </w:rPr>
        <w:t>у</w:t>
      </w:r>
      <w:r w:rsidRPr="00931576">
        <w:rPr>
          <w:sz w:val="28"/>
          <w:szCs w:val="28"/>
        </w:rPr>
        <w:t xml:space="preserve"> 1</w:t>
      </w:r>
      <w:r>
        <w:rPr>
          <w:sz w:val="28"/>
          <w:szCs w:val="28"/>
        </w:rPr>
        <w:t> </w:t>
      </w:r>
      <w:r w:rsidRPr="00931576">
        <w:rPr>
          <w:sz w:val="28"/>
          <w:szCs w:val="28"/>
        </w:rPr>
        <w:t>014,1 тыс. руб</w:t>
      </w:r>
      <w:r>
        <w:rPr>
          <w:sz w:val="28"/>
          <w:szCs w:val="28"/>
        </w:rPr>
        <w:t>лей</w:t>
      </w:r>
      <w:r w:rsidRPr="00931576">
        <w:rPr>
          <w:sz w:val="28"/>
          <w:szCs w:val="28"/>
        </w:rPr>
        <w:t>, в том числе:</w:t>
      </w:r>
    </w:p>
    <w:p w:rsidR="00715500" w:rsidRPr="00931576" w:rsidRDefault="00715500" w:rsidP="004059EE">
      <w:pPr>
        <w:pStyle w:val="ListParagraph"/>
        <w:widowControl/>
        <w:numPr>
          <w:ilvl w:val="0"/>
          <w:numId w:val="42"/>
        </w:numPr>
        <w:tabs>
          <w:tab w:val="left" w:pos="993"/>
        </w:tabs>
        <w:autoSpaceDE/>
        <w:autoSpaceDN/>
        <w:adjustRightInd/>
        <w:ind w:left="0" w:firstLine="709"/>
        <w:jc w:val="both"/>
        <w:rPr>
          <w:sz w:val="28"/>
          <w:szCs w:val="28"/>
          <w:lang w:eastAsia="en-US"/>
        </w:rPr>
      </w:pPr>
      <w:r w:rsidRPr="00931576">
        <w:rPr>
          <w:bCs/>
          <w:sz w:val="28"/>
          <w:szCs w:val="28"/>
          <w:lang w:eastAsia="en-US"/>
        </w:rPr>
        <w:t>аппарат</w:t>
      </w:r>
      <w:r>
        <w:rPr>
          <w:bCs/>
          <w:sz w:val="28"/>
          <w:szCs w:val="28"/>
          <w:lang w:eastAsia="en-US"/>
        </w:rPr>
        <w:t>ом</w:t>
      </w:r>
      <w:r w:rsidRPr="00931576">
        <w:rPr>
          <w:bCs/>
          <w:sz w:val="28"/>
          <w:szCs w:val="28"/>
          <w:lang w:eastAsia="en-US"/>
        </w:rPr>
        <w:t xml:space="preserve"> Мин</w:t>
      </w:r>
      <w:r>
        <w:rPr>
          <w:bCs/>
          <w:sz w:val="28"/>
          <w:szCs w:val="28"/>
          <w:lang w:eastAsia="en-US"/>
        </w:rPr>
        <w:t>культуры РИ</w:t>
      </w:r>
      <w:r w:rsidRPr="00931576">
        <w:rPr>
          <w:bCs/>
          <w:sz w:val="28"/>
          <w:szCs w:val="28"/>
          <w:lang w:eastAsia="en-US"/>
        </w:rPr>
        <w:t xml:space="preserve"> - </w:t>
      </w:r>
      <w:r w:rsidRPr="00931576">
        <w:rPr>
          <w:sz w:val="28"/>
          <w:szCs w:val="28"/>
          <w:lang w:eastAsia="en-US"/>
        </w:rPr>
        <w:t>874,9 тыс. руб</w:t>
      </w:r>
      <w:r>
        <w:rPr>
          <w:sz w:val="28"/>
          <w:szCs w:val="28"/>
          <w:lang w:eastAsia="en-US"/>
        </w:rPr>
        <w:t>лей</w:t>
      </w:r>
      <w:r w:rsidRPr="00931576">
        <w:rPr>
          <w:sz w:val="28"/>
          <w:szCs w:val="28"/>
          <w:lang w:eastAsia="en-US"/>
        </w:rPr>
        <w:t>;</w:t>
      </w:r>
    </w:p>
    <w:p w:rsidR="00715500" w:rsidRPr="00931576" w:rsidRDefault="00715500" w:rsidP="004059EE">
      <w:pPr>
        <w:pStyle w:val="ListParagraph"/>
        <w:widowControl/>
        <w:numPr>
          <w:ilvl w:val="0"/>
          <w:numId w:val="42"/>
        </w:numPr>
        <w:tabs>
          <w:tab w:val="left" w:pos="993"/>
        </w:tabs>
        <w:autoSpaceDE/>
        <w:autoSpaceDN/>
        <w:adjustRightInd/>
        <w:ind w:left="0" w:firstLine="709"/>
        <w:jc w:val="both"/>
        <w:rPr>
          <w:sz w:val="28"/>
          <w:szCs w:val="28"/>
          <w:lang w:eastAsia="en-US"/>
        </w:rPr>
      </w:pPr>
      <w:r w:rsidRPr="00931576">
        <w:rPr>
          <w:sz w:val="28"/>
          <w:szCs w:val="28"/>
          <w:lang w:eastAsia="en-US"/>
        </w:rPr>
        <w:t>ГБУ «Ингушский Государственный драматический театр им. И.</w:t>
      </w:r>
      <w:r>
        <w:rPr>
          <w:sz w:val="28"/>
          <w:szCs w:val="28"/>
          <w:lang w:eastAsia="en-US"/>
        </w:rPr>
        <w:t> </w:t>
      </w:r>
      <w:r w:rsidRPr="00931576">
        <w:rPr>
          <w:sz w:val="28"/>
          <w:szCs w:val="28"/>
          <w:lang w:eastAsia="en-US"/>
        </w:rPr>
        <w:t>Базоркина» - 1,2 тыс. руб</w:t>
      </w:r>
      <w:r>
        <w:rPr>
          <w:sz w:val="28"/>
          <w:szCs w:val="28"/>
          <w:lang w:eastAsia="en-US"/>
        </w:rPr>
        <w:t>лей;</w:t>
      </w:r>
    </w:p>
    <w:p w:rsidR="00715500" w:rsidRPr="00931576" w:rsidRDefault="00715500" w:rsidP="004059EE">
      <w:pPr>
        <w:pStyle w:val="ListParagraph"/>
        <w:widowControl/>
        <w:numPr>
          <w:ilvl w:val="0"/>
          <w:numId w:val="42"/>
        </w:numPr>
        <w:tabs>
          <w:tab w:val="left" w:pos="993"/>
        </w:tabs>
        <w:autoSpaceDE/>
        <w:autoSpaceDN/>
        <w:adjustRightInd/>
        <w:ind w:left="0" w:firstLine="709"/>
        <w:jc w:val="both"/>
        <w:rPr>
          <w:sz w:val="28"/>
          <w:szCs w:val="28"/>
          <w:lang w:eastAsia="en-US"/>
        </w:rPr>
      </w:pPr>
      <w:r w:rsidRPr="00931576">
        <w:rPr>
          <w:sz w:val="28"/>
          <w:szCs w:val="28"/>
          <w:lang w:eastAsia="en-US"/>
        </w:rPr>
        <w:t>ГБУ «Государственный музей изобразительных искусств РИ» - 3,8 тыс. руб</w:t>
      </w:r>
      <w:r>
        <w:rPr>
          <w:sz w:val="28"/>
          <w:szCs w:val="28"/>
          <w:lang w:eastAsia="en-US"/>
        </w:rPr>
        <w:t>лей</w:t>
      </w:r>
      <w:r w:rsidRPr="00931576">
        <w:rPr>
          <w:sz w:val="28"/>
          <w:szCs w:val="28"/>
          <w:lang w:eastAsia="en-US"/>
        </w:rPr>
        <w:t>;</w:t>
      </w:r>
    </w:p>
    <w:p w:rsidR="00715500" w:rsidRPr="00931576" w:rsidRDefault="00715500" w:rsidP="004059EE">
      <w:pPr>
        <w:pStyle w:val="ListParagraph"/>
        <w:widowControl/>
        <w:numPr>
          <w:ilvl w:val="0"/>
          <w:numId w:val="42"/>
        </w:numPr>
        <w:tabs>
          <w:tab w:val="left" w:pos="993"/>
        </w:tabs>
        <w:autoSpaceDE/>
        <w:autoSpaceDN/>
        <w:adjustRightInd/>
        <w:ind w:left="0" w:firstLine="709"/>
        <w:jc w:val="both"/>
        <w:rPr>
          <w:sz w:val="28"/>
          <w:szCs w:val="28"/>
          <w:lang w:eastAsia="en-US"/>
        </w:rPr>
      </w:pPr>
      <w:r w:rsidRPr="00931576">
        <w:rPr>
          <w:sz w:val="28"/>
          <w:szCs w:val="28"/>
          <w:lang w:eastAsia="en-US"/>
        </w:rPr>
        <w:t>бывшем ГБУ ТО «Зокх» студия театра, кино и телевидения - 9,5 тыс. руб</w:t>
      </w:r>
      <w:r>
        <w:rPr>
          <w:sz w:val="28"/>
          <w:szCs w:val="28"/>
          <w:lang w:eastAsia="en-US"/>
        </w:rPr>
        <w:t>лей</w:t>
      </w:r>
      <w:r w:rsidRPr="00931576">
        <w:rPr>
          <w:sz w:val="28"/>
          <w:szCs w:val="28"/>
          <w:lang w:eastAsia="en-US"/>
        </w:rPr>
        <w:t>;</w:t>
      </w:r>
    </w:p>
    <w:p w:rsidR="00715500" w:rsidRPr="00931576" w:rsidRDefault="00715500" w:rsidP="004059EE">
      <w:pPr>
        <w:pStyle w:val="ListParagraph"/>
        <w:widowControl/>
        <w:numPr>
          <w:ilvl w:val="0"/>
          <w:numId w:val="42"/>
        </w:numPr>
        <w:tabs>
          <w:tab w:val="left" w:pos="720"/>
          <w:tab w:val="left" w:pos="993"/>
        </w:tabs>
        <w:autoSpaceDE/>
        <w:autoSpaceDN/>
        <w:adjustRightInd/>
        <w:ind w:left="0" w:firstLine="709"/>
        <w:jc w:val="both"/>
        <w:rPr>
          <w:sz w:val="28"/>
          <w:szCs w:val="28"/>
          <w:lang w:eastAsia="en-US"/>
        </w:rPr>
      </w:pPr>
      <w:r w:rsidRPr="00931576">
        <w:rPr>
          <w:sz w:val="28"/>
          <w:szCs w:val="28"/>
          <w:lang w:eastAsia="en-US"/>
        </w:rPr>
        <w:t>ГКУ «Национальная библиоте</w:t>
      </w:r>
      <w:r>
        <w:rPr>
          <w:sz w:val="28"/>
          <w:szCs w:val="28"/>
          <w:lang w:eastAsia="en-US"/>
        </w:rPr>
        <w:t>ка Республики Ингушетия им. Дж. </w:t>
      </w:r>
      <w:r w:rsidRPr="00931576">
        <w:rPr>
          <w:sz w:val="28"/>
          <w:szCs w:val="28"/>
          <w:lang w:eastAsia="en-US"/>
        </w:rPr>
        <w:t xml:space="preserve">Яндиева» - </w:t>
      </w:r>
      <w:r>
        <w:rPr>
          <w:sz w:val="28"/>
          <w:szCs w:val="28"/>
          <w:lang w:eastAsia="en-US"/>
        </w:rPr>
        <w:t>55,4 тыс. рублей</w:t>
      </w:r>
      <w:r w:rsidRPr="00931576">
        <w:rPr>
          <w:sz w:val="28"/>
          <w:szCs w:val="28"/>
          <w:lang w:eastAsia="en-US"/>
        </w:rPr>
        <w:t>;</w:t>
      </w:r>
    </w:p>
    <w:p w:rsidR="00715500" w:rsidRPr="00931576" w:rsidRDefault="00715500" w:rsidP="004059EE">
      <w:pPr>
        <w:pStyle w:val="ListParagraph"/>
        <w:widowControl/>
        <w:numPr>
          <w:ilvl w:val="0"/>
          <w:numId w:val="42"/>
        </w:numPr>
        <w:tabs>
          <w:tab w:val="left" w:pos="720"/>
          <w:tab w:val="left" w:pos="993"/>
        </w:tabs>
        <w:autoSpaceDE/>
        <w:autoSpaceDN/>
        <w:adjustRightInd/>
        <w:ind w:left="0" w:firstLine="709"/>
        <w:jc w:val="both"/>
        <w:rPr>
          <w:sz w:val="28"/>
          <w:szCs w:val="28"/>
          <w:lang w:eastAsia="en-US"/>
        </w:rPr>
      </w:pPr>
      <w:r w:rsidRPr="00931576">
        <w:rPr>
          <w:bCs/>
          <w:iCs/>
          <w:color w:val="000000"/>
          <w:sz w:val="28"/>
          <w:szCs w:val="28"/>
          <w:lang w:eastAsia="en-US"/>
        </w:rPr>
        <w:t xml:space="preserve">ГКУ </w:t>
      </w:r>
      <w:r>
        <w:rPr>
          <w:bCs/>
          <w:iCs/>
          <w:color w:val="000000"/>
          <w:sz w:val="28"/>
          <w:szCs w:val="28"/>
          <w:lang w:eastAsia="en-US"/>
        </w:rPr>
        <w:t>«Археологический центр имени Е.</w:t>
      </w:r>
      <w:r w:rsidRPr="00931576">
        <w:rPr>
          <w:bCs/>
          <w:iCs/>
          <w:color w:val="000000"/>
          <w:sz w:val="28"/>
          <w:szCs w:val="28"/>
          <w:lang w:eastAsia="en-US"/>
        </w:rPr>
        <w:t>И.</w:t>
      </w:r>
      <w:r>
        <w:rPr>
          <w:bCs/>
          <w:iCs/>
          <w:color w:val="000000"/>
          <w:sz w:val="28"/>
          <w:szCs w:val="28"/>
          <w:lang w:eastAsia="en-US"/>
        </w:rPr>
        <w:t> </w:t>
      </w:r>
      <w:r w:rsidRPr="00931576">
        <w:rPr>
          <w:bCs/>
          <w:iCs/>
          <w:color w:val="000000"/>
          <w:sz w:val="28"/>
          <w:szCs w:val="28"/>
          <w:lang w:eastAsia="en-US"/>
        </w:rPr>
        <w:t xml:space="preserve">Крупнова» - </w:t>
      </w:r>
      <w:r w:rsidRPr="00931576">
        <w:rPr>
          <w:sz w:val="28"/>
          <w:szCs w:val="28"/>
          <w:lang w:eastAsia="en-US"/>
        </w:rPr>
        <w:t>10,9 тыс. руб</w:t>
      </w:r>
      <w:r>
        <w:rPr>
          <w:sz w:val="28"/>
          <w:szCs w:val="28"/>
          <w:lang w:eastAsia="en-US"/>
        </w:rPr>
        <w:t>лей</w:t>
      </w:r>
      <w:r w:rsidRPr="00931576">
        <w:rPr>
          <w:sz w:val="28"/>
          <w:szCs w:val="28"/>
          <w:lang w:eastAsia="en-US"/>
        </w:rPr>
        <w:t>;</w:t>
      </w:r>
    </w:p>
    <w:p w:rsidR="00715500" w:rsidRPr="00931576" w:rsidRDefault="00715500" w:rsidP="004059EE">
      <w:pPr>
        <w:pStyle w:val="ListParagraph"/>
        <w:widowControl/>
        <w:numPr>
          <w:ilvl w:val="0"/>
          <w:numId w:val="42"/>
        </w:numPr>
        <w:tabs>
          <w:tab w:val="left" w:pos="993"/>
        </w:tabs>
        <w:autoSpaceDE/>
        <w:autoSpaceDN/>
        <w:adjustRightInd/>
        <w:ind w:left="0" w:firstLine="709"/>
        <w:jc w:val="both"/>
        <w:rPr>
          <w:sz w:val="28"/>
          <w:szCs w:val="28"/>
          <w:lang w:eastAsia="en-US"/>
        </w:rPr>
      </w:pPr>
      <w:r w:rsidRPr="00931576">
        <w:rPr>
          <w:sz w:val="28"/>
          <w:szCs w:val="28"/>
          <w:lang w:eastAsia="en-US"/>
        </w:rPr>
        <w:t>ГБУ «Государственный ансамбль народного танца «Ингушетия» - 58,4 тыс. руб</w:t>
      </w:r>
      <w:r>
        <w:rPr>
          <w:sz w:val="28"/>
          <w:szCs w:val="28"/>
          <w:lang w:eastAsia="en-US"/>
        </w:rPr>
        <w:t>лей</w:t>
      </w:r>
      <w:r w:rsidRPr="00931576">
        <w:rPr>
          <w:sz w:val="28"/>
          <w:szCs w:val="28"/>
          <w:lang w:eastAsia="en-US"/>
        </w:rPr>
        <w:t>.</w:t>
      </w:r>
    </w:p>
    <w:p w:rsidR="00715500" w:rsidRPr="001B085C" w:rsidRDefault="00715500" w:rsidP="00586D45">
      <w:pPr>
        <w:ind w:firstLine="709"/>
        <w:jc w:val="both"/>
        <w:rPr>
          <w:sz w:val="28"/>
          <w:szCs w:val="28"/>
        </w:rPr>
      </w:pPr>
      <w:r>
        <w:rPr>
          <w:sz w:val="28"/>
          <w:szCs w:val="28"/>
        </w:rPr>
        <w:t>И</w:t>
      </w:r>
      <w:r w:rsidRPr="001B085C">
        <w:rPr>
          <w:sz w:val="28"/>
          <w:szCs w:val="28"/>
        </w:rPr>
        <w:t xml:space="preserve">з-за </w:t>
      </w:r>
      <w:r w:rsidRPr="00C0044B">
        <w:rPr>
          <w:sz w:val="28"/>
          <w:szCs w:val="28"/>
        </w:rPr>
        <w:t xml:space="preserve">ненадлежащего исполнения бюджетной сметы аппаратом Министерства </w:t>
      </w:r>
      <w:r w:rsidRPr="00C0044B">
        <w:rPr>
          <w:bCs/>
          <w:sz w:val="28"/>
          <w:szCs w:val="28"/>
        </w:rPr>
        <w:t>культуры и архивного дела РИ</w:t>
      </w:r>
      <w:r>
        <w:rPr>
          <w:sz w:val="28"/>
          <w:szCs w:val="28"/>
        </w:rPr>
        <w:t xml:space="preserve"> не</w:t>
      </w:r>
      <w:r w:rsidRPr="00C0044B">
        <w:rPr>
          <w:sz w:val="28"/>
          <w:szCs w:val="28"/>
        </w:rPr>
        <w:t xml:space="preserve">использованный остаток средств в </w:t>
      </w:r>
      <w:r w:rsidRPr="00C0044B">
        <w:rPr>
          <w:bCs/>
          <w:sz w:val="28"/>
          <w:szCs w:val="28"/>
        </w:rPr>
        <w:t>сумме 15,0 тыс. руб</w:t>
      </w:r>
      <w:r>
        <w:rPr>
          <w:bCs/>
          <w:sz w:val="28"/>
          <w:szCs w:val="28"/>
        </w:rPr>
        <w:t>лей</w:t>
      </w:r>
      <w:r w:rsidRPr="00C0044B">
        <w:rPr>
          <w:bCs/>
          <w:sz w:val="28"/>
          <w:szCs w:val="28"/>
        </w:rPr>
        <w:t xml:space="preserve"> </w:t>
      </w:r>
      <w:r w:rsidRPr="00C0044B">
        <w:rPr>
          <w:sz w:val="28"/>
          <w:szCs w:val="28"/>
        </w:rPr>
        <w:t>списан</w:t>
      </w:r>
      <w:r w:rsidRPr="001B085C">
        <w:rPr>
          <w:sz w:val="28"/>
          <w:szCs w:val="28"/>
        </w:rPr>
        <w:t xml:space="preserve"> с лицевого счета получателя бюджетных средств и возвращен в бюджет</w:t>
      </w:r>
      <w:r>
        <w:rPr>
          <w:sz w:val="28"/>
          <w:szCs w:val="28"/>
        </w:rPr>
        <w:t>, что является н</w:t>
      </w:r>
      <w:r w:rsidRPr="001B085C">
        <w:rPr>
          <w:bCs/>
          <w:sz w:val="28"/>
          <w:szCs w:val="28"/>
        </w:rPr>
        <w:t>еэффективн</w:t>
      </w:r>
      <w:r>
        <w:rPr>
          <w:bCs/>
          <w:sz w:val="28"/>
          <w:szCs w:val="28"/>
        </w:rPr>
        <w:t>ым</w:t>
      </w:r>
      <w:r w:rsidRPr="001B085C">
        <w:rPr>
          <w:bCs/>
          <w:sz w:val="28"/>
          <w:szCs w:val="28"/>
        </w:rPr>
        <w:t xml:space="preserve"> использование</w:t>
      </w:r>
      <w:r>
        <w:rPr>
          <w:bCs/>
          <w:sz w:val="28"/>
          <w:szCs w:val="28"/>
        </w:rPr>
        <w:t>м</w:t>
      </w:r>
      <w:r w:rsidRPr="001B085C">
        <w:rPr>
          <w:bCs/>
          <w:sz w:val="28"/>
          <w:szCs w:val="28"/>
        </w:rPr>
        <w:t xml:space="preserve"> бюджетных средств</w:t>
      </w:r>
      <w:r>
        <w:rPr>
          <w:bCs/>
          <w:sz w:val="28"/>
          <w:szCs w:val="28"/>
        </w:rPr>
        <w:t>.</w:t>
      </w:r>
    </w:p>
    <w:p w:rsidR="00715500" w:rsidRPr="001D23C7" w:rsidRDefault="00715500" w:rsidP="00586D45">
      <w:pPr>
        <w:ind w:firstLine="709"/>
        <w:jc w:val="both"/>
        <w:rPr>
          <w:bCs/>
          <w:sz w:val="28"/>
          <w:szCs w:val="28"/>
        </w:rPr>
      </w:pPr>
      <w:r>
        <w:rPr>
          <w:sz w:val="28"/>
          <w:szCs w:val="28"/>
        </w:rPr>
        <w:t xml:space="preserve">При проведении контрольного мероприятия выявлены случаи использования бюджетных средств с </w:t>
      </w:r>
      <w:r w:rsidRPr="001B085C">
        <w:rPr>
          <w:bCs/>
          <w:sz w:val="28"/>
          <w:szCs w:val="28"/>
        </w:rPr>
        <w:t xml:space="preserve">нарушением </w:t>
      </w:r>
      <w:r w:rsidRPr="001D23C7">
        <w:rPr>
          <w:bCs/>
          <w:sz w:val="28"/>
          <w:szCs w:val="28"/>
        </w:rPr>
        <w:t xml:space="preserve">федерального и регионального бюджетного и другого законодательства в </w:t>
      </w:r>
      <w:r>
        <w:rPr>
          <w:bCs/>
          <w:sz w:val="28"/>
          <w:szCs w:val="28"/>
        </w:rPr>
        <w:t>сумме</w:t>
      </w:r>
      <w:r w:rsidRPr="001D23C7">
        <w:rPr>
          <w:bCs/>
          <w:sz w:val="28"/>
          <w:szCs w:val="28"/>
        </w:rPr>
        <w:t xml:space="preserve"> 113 900,3 тыс. руб</w:t>
      </w:r>
      <w:r>
        <w:rPr>
          <w:bCs/>
          <w:sz w:val="28"/>
          <w:szCs w:val="28"/>
        </w:rPr>
        <w:t>лей</w:t>
      </w:r>
      <w:r w:rsidRPr="001D23C7">
        <w:rPr>
          <w:bCs/>
          <w:sz w:val="28"/>
          <w:szCs w:val="28"/>
        </w:rPr>
        <w:t>, в том числе</w:t>
      </w:r>
      <w:r>
        <w:rPr>
          <w:bCs/>
          <w:sz w:val="28"/>
          <w:szCs w:val="28"/>
        </w:rPr>
        <w:t xml:space="preserve"> в</w:t>
      </w:r>
      <w:r w:rsidRPr="001D23C7">
        <w:rPr>
          <w:bCs/>
          <w:sz w:val="28"/>
          <w:szCs w:val="28"/>
        </w:rPr>
        <w:t>:</w:t>
      </w:r>
    </w:p>
    <w:p w:rsidR="00715500" w:rsidRPr="001D23C7" w:rsidRDefault="00715500" w:rsidP="004059EE">
      <w:pPr>
        <w:pStyle w:val="ListParagraph"/>
        <w:widowControl/>
        <w:numPr>
          <w:ilvl w:val="0"/>
          <w:numId w:val="42"/>
        </w:numPr>
        <w:tabs>
          <w:tab w:val="left" w:pos="993"/>
        </w:tabs>
        <w:autoSpaceDE/>
        <w:autoSpaceDN/>
        <w:adjustRightInd/>
        <w:ind w:left="0" w:firstLine="709"/>
        <w:jc w:val="both"/>
        <w:rPr>
          <w:bCs/>
          <w:sz w:val="28"/>
          <w:szCs w:val="28"/>
          <w:lang w:eastAsia="en-US"/>
        </w:rPr>
      </w:pPr>
      <w:r>
        <w:rPr>
          <w:bCs/>
          <w:sz w:val="28"/>
          <w:szCs w:val="28"/>
          <w:lang w:eastAsia="en-US"/>
        </w:rPr>
        <w:t>а</w:t>
      </w:r>
      <w:r w:rsidRPr="001D23C7">
        <w:rPr>
          <w:bCs/>
          <w:sz w:val="28"/>
          <w:szCs w:val="28"/>
          <w:lang w:eastAsia="en-US"/>
        </w:rPr>
        <w:t>ппарате Мин</w:t>
      </w:r>
      <w:r>
        <w:rPr>
          <w:bCs/>
          <w:sz w:val="28"/>
          <w:szCs w:val="28"/>
          <w:lang w:eastAsia="en-US"/>
        </w:rPr>
        <w:t>культуры РИ</w:t>
      </w:r>
      <w:r w:rsidRPr="001D23C7">
        <w:rPr>
          <w:bCs/>
          <w:sz w:val="28"/>
          <w:szCs w:val="28"/>
          <w:lang w:eastAsia="en-US"/>
        </w:rPr>
        <w:t xml:space="preserve"> </w:t>
      </w:r>
      <w:r>
        <w:rPr>
          <w:bCs/>
          <w:sz w:val="28"/>
          <w:szCs w:val="28"/>
          <w:lang w:eastAsia="en-US"/>
        </w:rPr>
        <w:t>–</w:t>
      </w:r>
      <w:r w:rsidRPr="001D23C7">
        <w:rPr>
          <w:bCs/>
          <w:sz w:val="28"/>
          <w:szCs w:val="28"/>
          <w:lang w:eastAsia="en-US"/>
        </w:rPr>
        <w:t xml:space="preserve"> 108</w:t>
      </w:r>
      <w:r>
        <w:rPr>
          <w:bCs/>
          <w:sz w:val="28"/>
          <w:szCs w:val="28"/>
          <w:lang w:eastAsia="en-US"/>
        </w:rPr>
        <w:t> </w:t>
      </w:r>
      <w:r w:rsidRPr="001D23C7">
        <w:rPr>
          <w:bCs/>
          <w:sz w:val="28"/>
          <w:szCs w:val="28"/>
          <w:lang w:eastAsia="en-US"/>
        </w:rPr>
        <w:t>934,3 тыс. руб</w:t>
      </w:r>
      <w:r>
        <w:rPr>
          <w:bCs/>
          <w:sz w:val="28"/>
          <w:szCs w:val="28"/>
          <w:lang w:eastAsia="en-US"/>
        </w:rPr>
        <w:t>лей</w:t>
      </w:r>
      <w:r w:rsidRPr="001D23C7">
        <w:rPr>
          <w:bCs/>
          <w:sz w:val="28"/>
          <w:szCs w:val="28"/>
          <w:lang w:eastAsia="en-US"/>
        </w:rPr>
        <w:t xml:space="preserve">, из них </w:t>
      </w:r>
      <w:r w:rsidRPr="001B085C">
        <w:rPr>
          <w:bCs/>
          <w:sz w:val="28"/>
          <w:szCs w:val="28"/>
          <w:lang w:eastAsia="en-US"/>
        </w:rPr>
        <w:t>в</w:t>
      </w:r>
      <w:r w:rsidRPr="001B085C">
        <w:rPr>
          <w:sz w:val="28"/>
          <w:szCs w:val="28"/>
          <w:lang w:eastAsia="en-US"/>
        </w:rPr>
        <w:t xml:space="preserve"> нарушение</w:t>
      </w:r>
      <w:r w:rsidRPr="001D23C7">
        <w:rPr>
          <w:bCs/>
          <w:sz w:val="28"/>
          <w:szCs w:val="28"/>
          <w:lang w:eastAsia="en-US"/>
        </w:rPr>
        <w:t>:</w:t>
      </w:r>
    </w:p>
    <w:p w:rsidR="00715500" w:rsidRPr="001D23C7" w:rsidRDefault="00715500" w:rsidP="004059EE">
      <w:pPr>
        <w:pStyle w:val="ListParagraph"/>
        <w:widowControl/>
        <w:numPr>
          <w:ilvl w:val="0"/>
          <w:numId w:val="43"/>
        </w:numPr>
        <w:tabs>
          <w:tab w:val="left" w:pos="1276"/>
        </w:tabs>
        <w:autoSpaceDE/>
        <w:autoSpaceDN/>
        <w:adjustRightInd/>
        <w:ind w:left="0" w:firstLine="1134"/>
        <w:jc w:val="both"/>
        <w:rPr>
          <w:sz w:val="28"/>
          <w:szCs w:val="28"/>
          <w:lang w:eastAsia="en-US"/>
        </w:rPr>
      </w:pPr>
      <w:r w:rsidRPr="001D23C7">
        <w:rPr>
          <w:sz w:val="28"/>
          <w:szCs w:val="28"/>
          <w:lang w:eastAsia="en-US"/>
        </w:rPr>
        <w:t>ст</w:t>
      </w:r>
      <w:r>
        <w:rPr>
          <w:sz w:val="28"/>
          <w:szCs w:val="28"/>
          <w:lang w:eastAsia="en-US"/>
        </w:rPr>
        <w:t xml:space="preserve">атьи </w:t>
      </w:r>
      <w:r w:rsidRPr="001D23C7">
        <w:rPr>
          <w:sz w:val="28"/>
          <w:szCs w:val="28"/>
          <w:lang w:eastAsia="en-US"/>
        </w:rPr>
        <w:t>158 Б</w:t>
      </w:r>
      <w:r>
        <w:rPr>
          <w:sz w:val="28"/>
          <w:szCs w:val="28"/>
          <w:lang w:eastAsia="en-US"/>
        </w:rPr>
        <w:t>юджетного кодекса</w:t>
      </w:r>
      <w:r w:rsidRPr="001D23C7">
        <w:rPr>
          <w:sz w:val="28"/>
          <w:szCs w:val="28"/>
          <w:lang w:eastAsia="en-US"/>
        </w:rPr>
        <w:t xml:space="preserve"> РФ, не имея полномочий на использование бюджетных средств сверх лимитов</w:t>
      </w:r>
      <w:r>
        <w:rPr>
          <w:sz w:val="28"/>
          <w:szCs w:val="28"/>
          <w:lang w:eastAsia="en-US"/>
        </w:rPr>
        <w:t>,</w:t>
      </w:r>
      <w:r w:rsidRPr="001D23C7">
        <w:rPr>
          <w:sz w:val="28"/>
          <w:szCs w:val="28"/>
          <w:lang w:eastAsia="en-US"/>
        </w:rPr>
        <w:t xml:space="preserve"> доведённых на содержание аппарата, Министерство исполняло расходные обязательства подведомственных ему получателей бюджетных средств в сумме 96</w:t>
      </w:r>
      <w:r>
        <w:rPr>
          <w:sz w:val="28"/>
          <w:szCs w:val="28"/>
          <w:lang w:eastAsia="en-US"/>
        </w:rPr>
        <w:t> </w:t>
      </w:r>
      <w:r w:rsidRPr="001D23C7">
        <w:rPr>
          <w:sz w:val="28"/>
          <w:szCs w:val="28"/>
          <w:lang w:eastAsia="en-US"/>
        </w:rPr>
        <w:t>311,6 тыс. руб</w:t>
      </w:r>
      <w:r>
        <w:rPr>
          <w:sz w:val="28"/>
          <w:szCs w:val="28"/>
          <w:lang w:eastAsia="en-US"/>
        </w:rPr>
        <w:t>лей</w:t>
      </w:r>
      <w:r w:rsidRPr="001D23C7">
        <w:rPr>
          <w:sz w:val="28"/>
          <w:szCs w:val="28"/>
          <w:lang w:eastAsia="en-US"/>
        </w:rPr>
        <w:t xml:space="preserve"> через свой лицевой счёт получателя бюджетных средств;</w:t>
      </w:r>
    </w:p>
    <w:p w:rsidR="00715500" w:rsidRPr="001D23C7" w:rsidRDefault="00715500" w:rsidP="004059EE">
      <w:pPr>
        <w:pStyle w:val="ListParagraph"/>
        <w:widowControl/>
        <w:numPr>
          <w:ilvl w:val="0"/>
          <w:numId w:val="43"/>
        </w:numPr>
        <w:tabs>
          <w:tab w:val="left" w:pos="1276"/>
        </w:tabs>
        <w:autoSpaceDE/>
        <w:autoSpaceDN/>
        <w:adjustRightInd/>
        <w:ind w:left="0" w:firstLine="1134"/>
        <w:jc w:val="both"/>
        <w:rPr>
          <w:sz w:val="28"/>
          <w:szCs w:val="28"/>
          <w:lang w:eastAsia="en-US"/>
        </w:rPr>
      </w:pPr>
      <w:r w:rsidRPr="00CE7543">
        <w:rPr>
          <w:color w:val="000000"/>
          <w:sz w:val="28"/>
          <w:szCs w:val="28"/>
          <w:lang w:eastAsia="en-US"/>
        </w:rPr>
        <w:t>приказ</w:t>
      </w:r>
      <w:r>
        <w:rPr>
          <w:color w:val="000000"/>
          <w:sz w:val="28"/>
          <w:szCs w:val="28"/>
          <w:lang w:eastAsia="en-US"/>
        </w:rPr>
        <w:t>а</w:t>
      </w:r>
      <w:r w:rsidRPr="00CE7543">
        <w:rPr>
          <w:color w:val="000000"/>
          <w:sz w:val="28"/>
          <w:szCs w:val="28"/>
          <w:lang w:eastAsia="en-US"/>
        </w:rPr>
        <w:t xml:space="preserve"> Минфина РФ «Об утверждении указаний </w:t>
      </w:r>
      <w:r w:rsidRPr="00254DF5">
        <w:rPr>
          <w:color w:val="000000"/>
          <w:sz w:val="28"/>
          <w:szCs w:val="28"/>
          <w:lang w:eastAsia="en-US"/>
        </w:rPr>
        <w:t>о порядке применения бюджетной классификации РФ» от 01.07.2013 г</w:t>
      </w:r>
      <w:r>
        <w:rPr>
          <w:color w:val="000000"/>
          <w:sz w:val="28"/>
          <w:szCs w:val="28"/>
          <w:lang w:eastAsia="en-US"/>
        </w:rPr>
        <w:t>. № 65н (далее – Приказ МФ РФ №</w:t>
      </w:r>
      <w:r w:rsidRPr="00254DF5">
        <w:rPr>
          <w:color w:val="000000"/>
          <w:sz w:val="28"/>
          <w:szCs w:val="28"/>
          <w:lang w:eastAsia="en-US"/>
        </w:rPr>
        <w:t>65н),</w:t>
      </w:r>
      <w:r w:rsidRPr="00254DF5">
        <w:rPr>
          <w:sz w:val="28"/>
          <w:szCs w:val="28"/>
          <w:lang w:eastAsia="en-US"/>
        </w:rPr>
        <w:t xml:space="preserve"> Министерством финансов РИ по подстатье 226 «Прочие работы услуги» и по подстатье 225 «Работы, услуги по содержанию имущества» осуществлено финансирование расходов в сумме 6 105,8 тыс. рублей, относящихся к подстатье 310 «Увеличение стоимости основных средств». В свою очередь, в нарушение статьи 162 БК РФ</w:t>
      </w:r>
      <w:r>
        <w:rPr>
          <w:sz w:val="28"/>
          <w:szCs w:val="28"/>
          <w:lang w:eastAsia="en-US"/>
        </w:rPr>
        <w:t>,</w:t>
      </w:r>
      <w:r w:rsidRPr="00254DF5">
        <w:rPr>
          <w:sz w:val="28"/>
          <w:szCs w:val="28"/>
          <w:lang w:eastAsia="en-US"/>
        </w:rPr>
        <w:t xml:space="preserve"> указанные средства</w:t>
      </w:r>
      <w:r w:rsidRPr="001D23C7">
        <w:rPr>
          <w:sz w:val="28"/>
          <w:szCs w:val="28"/>
          <w:lang w:eastAsia="en-US"/>
        </w:rPr>
        <w:t xml:space="preserve"> Мин</w:t>
      </w:r>
      <w:r>
        <w:rPr>
          <w:sz w:val="28"/>
          <w:szCs w:val="28"/>
          <w:lang w:eastAsia="en-US"/>
        </w:rPr>
        <w:t xml:space="preserve">культуры </w:t>
      </w:r>
      <w:r w:rsidRPr="001D23C7">
        <w:rPr>
          <w:sz w:val="28"/>
          <w:szCs w:val="28"/>
          <w:lang w:eastAsia="en-US"/>
        </w:rPr>
        <w:t>РИ использованы без внесения предложений главному распорядителю бюджетных средств об изменении бюджетной росписи, выравнивающего расходование выше</w:t>
      </w:r>
      <w:r>
        <w:rPr>
          <w:sz w:val="28"/>
          <w:szCs w:val="28"/>
          <w:lang w:eastAsia="en-US"/>
        </w:rPr>
        <w:t>названных</w:t>
      </w:r>
      <w:r w:rsidRPr="001D23C7">
        <w:rPr>
          <w:sz w:val="28"/>
          <w:szCs w:val="28"/>
          <w:lang w:eastAsia="en-US"/>
        </w:rPr>
        <w:t xml:space="preserve"> средств;</w:t>
      </w:r>
    </w:p>
    <w:p w:rsidR="00715500" w:rsidRPr="001D23C7" w:rsidRDefault="00715500" w:rsidP="004059EE">
      <w:pPr>
        <w:pStyle w:val="ListParagraph"/>
        <w:widowControl/>
        <w:numPr>
          <w:ilvl w:val="0"/>
          <w:numId w:val="43"/>
        </w:numPr>
        <w:tabs>
          <w:tab w:val="left" w:pos="1276"/>
        </w:tabs>
        <w:autoSpaceDE/>
        <w:autoSpaceDN/>
        <w:adjustRightInd/>
        <w:ind w:left="0" w:firstLine="1134"/>
        <w:jc w:val="both"/>
        <w:rPr>
          <w:sz w:val="28"/>
          <w:szCs w:val="28"/>
          <w:lang w:eastAsia="en-US"/>
        </w:rPr>
      </w:pPr>
      <w:r w:rsidRPr="001D23C7">
        <w:rPr>
          <w:sz w:val="28"/>
          <w:szCs w:val="28"/>
          <w:lang w:eastAsia="en-US"/>
        </w:rPr>
        <w:t xml:space="preserve">статей 24, 93 </w:t>
      </w:r>
      <w:r w:rsidRPr="00EF64AC">
        <w:rPr>
          <w:sz w:val="28"/>
          <w:szCs w:val="28"/>
          <w:lang w:eastAsia="en-US"/>
        </w:rPr>
        <w:t>Федерального закона «О контрактной системе в сфере закупок товаров, работ, услуг для обеспечения государственных и муниципальных нужд» от 05.04.2013 г. №44-ФЗ (далее – Федеральный закон №44-ФЗ)</w:t>
      </w:r>
      <w:r>
        <w:rPr>
          <w:sz w:val="28"/>
          <w:szCs w:val="28"/>
          <w:lang w:eastAsia="en-US"/>
        </w:rPr>
        <w:t xml:space="preserve">, </w:t>
      </w:r>
      <w:r w:rsidRPr="001D23C7">
        <w:rPr>
          <w:sz w:val="28"/>
          <w:szCs w:val="28"/>
          <w:lang w:eastAsia="en-US"/>
        </w:rPr>
        <w:t>Министерством, без проведения конкурсных процедур, заключены договоры на общую сумму 5</w:t>
      </w:r>
      <w:r>
        <w:rPr>
          <w:sz w:val="28"/>
          <w:szCs w:val="28"/>
          <w:lang w:eastAsia="en-US"/>
        </w:rPr>
        <w:t> </w:t>
      </w:r>
      <w:r w:rsidRPr="001D23C7">
        <w:rPr>
          <w:sz w:val="28"/>
          <w:szCs w:val="28"/>
          <w:lang w:eastAsia="en-US"/>
        </w:rPr>
        <w:t>332,9 тыс. руб</w:t>
      </w:r>
      <w:r>
        <w:rPr>
          <w:sz w:val="28"/>
          <w:szCs w:val="28"/>
          <w:lang w:eastAsia="en-US"/>
        </w:rPr>
        <w:t>лей</w:t>
      </w:r>
      <w:r w:rsidRPr="001D23C7">
        <w:rPr>
          <w:sz w:val="28"/>
          <w:szCs w:val="28"/>
          <w:lang w:eastAsia="en-US"/>
        </w:rPr>
        <w:t>;</w:t>
      </w:r>
    </w:p>
    <w:p w:rsidR="00715500" w:rsidRPr="001D23C7" w:rsidRDefault="00715500" w:rsidP="004059EE">
      <w:pPr>
        <w:pStyle w:val="ListParagraph"/>
        <w:widowControl/>
        <w:numPr>
          <w:ilvl w:val="0"/>
          <w:numId w:val="43"/>
        </w:numPr>
        <w:tabs>
          <w:tab w:val="left" w:pos="1276"/>
        </w:tabs>
        <w:autoSpaceDE/>
        <w:autoSpaceDN/>
        <w:adjustRightInd/>
        <w:ind w:left="0" w:firstLine="1134"/>
        <w:jc w:val="both"/>
        <w:rPr>
          <w:sz w:val="28"/>
          <w:szCs w:val="28"/>
          <w:lang w:eastAsia="en-US"/>
        </w:rPr>
      </w:pPr>
      <w:r w:rsidRPr="001D23C7">
        <w:rPr>
          <w:sz w:val="28"/>
          <w:szCs w:val="28"/>
          <w:lang w:eastAsia="en-US"/>
        </w:rPr>
        <w:t xml:space="preserve">письма </w:t>
      </w:r>
      <w:r>
        <w:rPr>
          <w:sz w:val="28"/>
          <w:szCs w:val="28"/>
          <w:lang w:eastAsia="en-US"/>
        </w:rPr>
        <w:t>Росстата</w:t>
      </w:r>
      <w:r w:rsidRPr="001D23C7">
        <w:rPr>
          <w:sz w:val="28"/>
          <w:szCs w:val="28"/>
          <w:lang w:eastAsia="en-US"/>
        </w:rPr>
        <w:t xml:space="preserve"> №ИУ-09-22/257 от 03.02.2005</w:t>
      </w:r>
      <w:r>
        <w:rPr>
          <w:sz w:val="28"/>
          <w:szCs w:val="28"/>
          <w:lang w:eastAsia="en-US"/>
        </w:rPr>
        <w:t> </w:t>
      </w:r>
      <w:r w:rsidRPr="001D23C7">
        <w:rPr>
          <w:sz w:val="28"/>
          <w:szCs w:val="28"/>
          <w:lang w:eastAsia="en-US"/>
        </w:rPr>
        <w:t>г. и Пос</w:t>
      </w:r>
      <w:r>
        <w:rPr>
          <w:sz w:val="28"/>
          <w:szCs w:val="28"/>
          <w:lang w:eastAsia="en-US"/>
        </w:rPr>
        <w:t>тановления Госкомстата России № 78 от 28.11.1997 </w:t>
      </w:r>
      <w:r w:rsidRPr="001D23C7">
        <w:rPr>
          <w:sz w:val="28"/>
          <w:szCs w:val="28"/>
          <w:lang w:eastAsia="en-US"/>
        </w:rPr>
        <w:t>г.</w:t>
      </w:r>
      <w:r>
        <w:rPr>
          <w:sz w:val="28"/>
          <w:szCs w:val="28"/>
          <w:lang w:eastAsia="en-US"/>
        </w:rPr>
        <w:t>,</w:t>
      </w:r>
      <w:r w:rsidRPr="001D23C7">
        <w:rPr>
          <w:sz w:val="28"/>
          <w:szCs w:val="28"/>
          <w:lang w:eastAsia="en-US"/>
        </w:rPr>
        <w:t xml:space="preserve"> практически во всех путевых листах маршруты следования автомобилей</w:t>
      </w:r>
      <w:r>
        <w:rPr>
          <w:sz w:val="28"/>
          <w:szCs w:val="28"/>
          <w:lang w:eastAsia="en-US"/>
        </w:rPr>
        <w:t xml:space="preserve"> не указаны либо</w:t>
      </w:r>
      <w:r w:rsidRPr="001D23C7">
        <w:rPr>
          <w:sz w:val="28"/>
          <w:szCs w:val="28"/>
          <w:lang w:eastAsia="en-US"/>
        </w:rPr>
        <w:t xml:space="preserve"> прописаны не полностью, что не позволяет проконтролировать пробег автомобиля и подтвердить обоснованность списания бензина в количестве 37,0 тыс. литров на общую сумму 1</w:t>
      </w:r>
      <w:r>
        <w:rPr>
          <w:sz w:val="28"/>
          <w:szCs w:val="28"/>
          <w:lang w:eastAsia="en-US"/>
        </w:rPr>
        <w:t> </w:t>
      </w:r>
      <w:r w:rsidRPr="001D23C7">
        <w:rPr>
          <w:sz w:val="28"/>
          <w:szCs w:val="28"/>
          <w:lang w:eastAsia="en-US"/>
        </w:rPr>
        <w:t>184,0 тыс. руб</w:t>
      </w:r>
      <w:r>
        <w:rPr>
          <w:sz w:val="28"/>
          <w:szCs w:val="28"/>
          <w:lang w:eastAsia="en-US"/>
        </w:rPr>
        <w:t>лей</w:t>
      </w:r>
      <w:r w:rsidRPr="001D23C7">
        <w:rPr>
          <w:sz w:val="28"/>
          <w:szCs w:val="28"/>
          <w:lang w:eastAsia="en-US"/>
        </w:rPr>
        <w:t>;</w:t>
      </w:r>
    </w:p>
    <w:p w:rsidR="00715500" w:rsidRPr="001B085C" w:rsidRDefault="00715500" w:rsidP="004059EE">
      <w:pPr>
        <w:pStyle w:val="BodyTextIndent"/>
        <w:numPr>
          <w:ilvl w:val="0"/>
          <w:numId w:val="44"/>
        </w:numPr>
        <w:tabs>
          <w:tab w:val="left" w:pos="993"/>
        </w:tabs>
        <w:spacing w:after="0"/>
        <w:ind w:left="0" w:firstLine="709"/>
        <w:jc w:val="both"/>
        <w:rPr>
          <w:sz w:val="28"/>
          <w:szCs w:val="28"/>
        </w:rPr>
      </w:pPr>
      <w:r>
        <w:rPr>
          <w:sz w:val="28"/>
          <w:szCs w:val="28"/>
        </w:rPr>
        <w:t>Г</w:t>
      </w:r>
      <w:r w:rsidRPr="001B085C">
        <w:rPr>
          <w:sz w:val="28"/>
          <w:szCs w:val="28"/>
        </w:rPr>
        <w:t>БУ «</w:t>
      </w:r>
      <w:r w:rsidRPr="00C64A33">
        <w:rPr>
          <w:sz w:val="28"/>
          <w:szCs w:val="28"/>
        </w:rPr>
        <w:t>Государственный ансамбл</w:t>
      </w:r>
      <w:r>
        <w:rPr>
          <w:sz w:val="28"/>
          <w:szCs w:val="28"/>
        </w:rPr>
        <w:t xml:space="preserve">ь народного танца «Ингушетия», </w:t>
      </w:r>
      <w:r w:rsidRPr="001B085C">
        <w:rPr>
          <w:sz w:val="28"/>
          <w:szCs w:val="28"/>
        </w:rPr>
        <w:t xml:space="preserve">в </w:t>
      </w:r>
      <w:r>
        <w:rPr>
          <w:sz w:val="28"/>
          <w:szCs w:val="28"/>
        </w:rPr>
        <w:t>нарушение Федерального закона №</w:t>
      </w:r>
      <w:r w:rsidRPr="001B085C">
        <w:rPr>
          <w:sz w:val="28"/>
          <w:szCs w:val="28"/>
        </w:rPr>
        <w:t>44-ФЗ, без проведения торгов и запроса котировок заключен договор на сумму 4</w:t>
      </w:r>
      <w:r>
        <w:rPr>
          <w:sz w:val="28"/>
          <w:szCs w:val="28"/>
        </w:rPr>
        <w:t> </w:t>
      </w:r>
      <w:r w:rsidRPr="001B085C">
        <w:rPr>
          <w:sz w:val="28"/>
          <w:szCs w:val="28"/>
        </w:rPr>
        <w:t xml:space="preserve">140,0 </w:t>
      </w:r>
      <w:r w:rsidRPr="001B085C">
        <w:rPr>
          <w:bCs/>
          <w:sz w:val="28"/>
          <w:szCs w:val="28"/>
        </w:rPr>
        <w:t>тыс. руб</w:t>
      </w:r>
      <w:r>
        <w:rPr>
          <w:bCs/>
          <w:sz w:val="28"/>
          <w:szCs w:val="28"/>
        </w:rPr>
        <w:t>лей</w:t>
      </w:r>
      <w:r w:rsidRPr="001B085C">
        <w:rPr>
          <w:bCs/>
          <w:sz w:val="28"/>
          <w:szCs w:val="28"/>
        </w:rPr>
        <w:t>;</w:t>
      </w:r>
    </w:p>
    <w:p w:rsidR="00715500" w:rsidRPr="001B085C" w:rsidRDefault="00715500" w:rsidP="004059EE">
      <w:pPr>
        <w:pStyle w:val="BodyTextIndent"/>
        <w:numPr>
          <w:ilvl w:val="0"/>
          <w:numId w:val="44"/>
        </w:numPr>
        <w:tabs>
          <w:tab w:val="left" w:pos="993"/>
        </w:tabs>
        <w:spacing w:after="0"/>
        <w:ind w:left="0" w:firstLine="709"/>
        <w:jc w:val="both"/>
        <w:rPr>
          <w:sz w:val="28"/>
          <w:szCs w:val="28"/>
        </w:rPr>
      </w:pPr>
      <w:r w:rsidRPr="001B085C">
        <w:rPr>
          <w:sz w:val="28"/>
          <w:szCs w:val="28"/>
        </w:rPr>
        <w:t>ГКУ «Мемориальный комплекс жертвам репрессий»</w:t>
      </w:r>
      <w:r>
        <w:rPr>
          <w:sz w:val="28"/>
          <w:szCs w:val="28"/>
        </w:rPr>
        <w:t>,</w:t>
      </w:r>
      <w:r w:rsidRPr="001B085C">
        <w:rPr>
          <w:sz w:val="28"/>
          <w:szCs w:val="28"/>
        </w:rPr>
        <w:t xml:space="preserve"> в нарушение статьи 9 </w:t>
      </w:r>
      <w:r w:rsidRPr="00952C2F">
        <w:rPr>
          <w:color w:val="000000"/>
          <w:sz w:val="28"/>
          <w:szCs w:val="28"/>
        </w:rPr>
        <w:t>Федеральн</w:t>
      </w:r>
      <w:r>
        <w:rPr>
          <w:color w:val="000000"/>
          <w:sz w:val="28"/>
          <w:szCs w:val="28"/>
        </w:rPr>
        <w:t>ого</w:t>
      </w:r>
      <w:r w:rsidRPr="00952C2F">
        <w:rPr>
          <w:color w:val="000000"/>
          <w:sz w:val="28"/>
          <w:szCs w:val="28"/>
        </w:rPr>
        <w:t xml:space="preserve"> закон</w:t>
      </w:r>
      <w:r>
        <w:rPr>
          <w:color w:val="000000"/>
          <w:sz w:val="28"/>
          <w:szCs w:val="28"/>
        </w:rPr>
        <w:t>а от 06.12.2011 г. №</w:t>
      </w:r>
      <w:r w:rsidRPr="00952C2F">
        <w:rPr>
          <w:color w:val="000000"/>
          <w:sz w:val="28"/>
          <w:szCs w:val="28"/>
        </w:rPr>
        <w:t>402-ФЗ «О бухгалтерском учете»</w:t>
      </w:r>
      <w:r>
        <w:rPr>
          <w:color w:val="000000"/>
          <w:sz w:val="28"/>
          <w:szCs w:val="28"/>
        </w:rPr>
        <w:t xml:space="preserve"> (далее - </w:t>
      </w:r>
      <w:r w:rsidRPr="00952C2F">
        <w:rPr>
          <w:sz w:val="28"/>
          <w:szCs w:val="28"/>
        </w:rPr>
        <w:t>Федеральн</w:t>
      </w:r>
      <w:r>
        <w:rPr>
          <w:sz w:val="28"/>
          <w:szCs w:val="28"/>
        </w:rPr>
        <w:t>ый</w:t>
      </w:r>
      <w:r w:rsidRPr="00952C2F">
        <w:rPr>
          <w:sz w:val="28"/>
          <w:szCs w:val="28"/>
        </w:rPr>
        <w:t xml:space="preserve"> закон №402-ФЗ</w:t>
      </w:r>
      <w:r>
        <w:rPr>
          <w:sz w:val="28"/>
          <w:szCs w:val="28"/>
        </w:rPr>
        <w:t>)</w:t>
      </w:r>
      <w:r w:rsidRPr="00952C2F">
        <w:rPr>
          <w:sz w:val="28"/>
          <w:szCs w:val="28"/>
        </w:rPr>
        <w:t xml:space="preserve">, </w:t>
      </w:r>
      <w:r w:rsidRPr="001B085C">
        <w:rPr>
          <w:sz w:val="28"/>
          <w:szCs w:val="28"/>
        </w:rPr>
        <w:t xml:space="preserve">без должного обоснования за период </w:t>
      </w:r>
      <w:r>
        <w:rPr>
          <w:sz w:val="28"/>
          <w:szCs w:val="28"/>
        </w:rPr>
        <w:t>2014-2015 годов</w:t>
      </w:r>
      <w:r w:rsidRPr="001B085C">
        <w:rPr>
          <w:sz w:val="28"/>
          <w:szCs w:val="28"/>
        </w:rPr>
        <w:t xml:space="preserve"> приняты к учету путевые листы и списаны ГСМ в объеме 6010 л</w:t>
      </w:r>
      <w:r>
        <w:rPr>
          <w:sz w:val="28"/>
          <w:szCs w:val="28"/>
        </w:rPr>
        <w:t>итров</w:t>
      </w:r>
      <w:r w:rsidRPr="001B085C">
        <w:rPr>
          <w:sz w:val="28"/>
          <w:szCs w:val="28"/>
        </w:rPr>
        <w:t xml:space="preserve"> на общую сумму 199,0 тыс. руб</w:t>
      </w:r>
      <w:r>
        <w:rPr>
          <w:sz w:val="28"/>
          <w:szCs w:val="28"/>
        </w:rPr>
        <w:t>лей</w:t>
      </w:r>
      <w:r w:rsidRPr="001B085C">
        <w:rPr>
          <w:sz w:val="28"/>
          <w:szCs w:val="28"/>
        </w:rPr>
        <w:t>;</w:t>
      </w:r>
    </w:p>
    <w:p w:rsidR="00715500" w:rsidRPr="00C64A33" w:rsidRDefault="00715500" w:rsidP="004059EE">
      <w:pPr>
        <w:pStyle w:val="ListParagraph"/>
        <w:widowControl/>
        <w:numPr>
          <w:ilvl w:val="0"/>
          <w:numId w:val="44"/>
        </w:numPr>
        <w:tabs>
          <w:tab w:val="left" w:pos="720"/>
          <w:tab w:val="left" w:pos="993"/>
        </w:tabs>
        <w:autoSpaceDE/>
        <w:autoSpaceDN/>
        <w:adjustRightInd/>
        <w:ind w:left="0" w:firstLine="709"/>
        <w:jc w:val="both"/>
        <w:rPr>
          <w:sz w:val="28"/>
          <w:szCs w:val="28"/>
          <w:lang w:eastAsia="en-US"/>
        </w:rPr>
      </w:pPr>
      <w:r w:rsidRPr="00C64A33">
        <w:rPr>
          <w:bCs/>
          <w:iCs/>
          <w:color w:val="000000"/>
          <w:sz w:val="28"/>
          <w:szCs w:val="28"/>
          <w:lang w:eastAsia="en-US"/>
        </w:rPr>
        <w:t>ГКУ «Археологический центр имени Е. И. Крупнова»</w:t>
      </w:r>
      <w:r>
        <w:rPr>
          <w:bCs/>
          <w:iCs/>
          <w:color w:val="000000"/>
          <w:sz w:val="28"/>
          <w:szCs w:val="28"/>
          <w:lang w:eastAsia="en-US"/>
        </w:rPr>
        <w:t>,</w:t>
      </w:r>
      <w:r w:rsidRPr="00C64A33">
        <w:rPr>
          <w:bCs/>
          <w:iCs/>
          <w:color w:val="000000"/>
          <w:sz w:val="28"/>
          <w:szCs w:val="28"/>
          <w:lang w:eastAsia="en-US"/>
        </w:rPr>
        <w:t xml:space="preserve"> </w:t>
      </w:r>
      <w:r w:rsidRPr="00C64A33">
        <w:rPr>
          <w:sz w:val="28"/>
          <w:szCs w:val="28"/>
          <w:lang w:eastAsia="en-US"/>
        </w:rPr>
        <w:t>в нарушение ст</w:t>
      </w:r>
      <w:r>
        <w:rPr>
          <w:sz w:val="28"/>
          <w:szCs w:val="28"/>
          <w:lang w:eastAsia="en-US"/>
        </w:rPr>
        <w:t>атьи</w:t>
      </w:r>
      <w:r w:rsidRPr="00C64A33">
        <w:rPr>
          <w:sz w:val="28"/>
          <w:szCs w:val="28"/>
          <w:lang w:eastAsia="en-US"/>
        </w:rPr>
        <w:t xml:space="preserve"> 9 Федерального закона </w:t>
      </w:r>
      <w:r>
        <w:rPr>
          <w:color w:val="000000"/>
          <w:sz w:val="28"/>
          <w:szCs w:val="28"/>
          <w:lang w:eastAsia="en-US"/>
        </w:rPr>
        <w:t>№</w:t>
      </w:r>
      <w:r w:rsidRPr="00C64A33">
        <w:rPr>
          <w:color w:val="000000"/>
          <w:sz w:val="28"/>
          <w:szCs w:val="28"/>
          <w:lang w:eastAsia="en-US"/>
        </w:rPr>
        <w:t>402-ФЗ</w:t>
      </w:r>
      <w:r>
        <w:rPr>
          <w:color w:val="000000"/>
          <w:sz w:val="28"/>
          <w:szCs w:val="28"/>
          <w:lang w:eastAsia="en-US"/>
        </w:rPr>
        <w:t>,</w:t>
      </w:r>
      <w:r w:rsidRPr="00C64A33">
        <w:rPr>
          <w:color w:val="000000"/>
          <w:sz w:val="28"/>
          <w:szCs w:val="28"/>
          <w:lang w:eastAsia="en-US"/>
        </w:rPr>
        <w:t xml:space="preserve"> </w:t>
      </w:r>
      <w:r w:rsidRPr="00C64A33">
        <w:rPr>
          <w:sz w:val="28"/>
          <w:szCs w:val="28"/>
          <w:lang w:eastAsia="en-US"/>
        </w:rPr>
        <w:t>без оформления первичных документов произведены расходы на общую сумму 15,0 тыс. руб</w:t>
      </w:r>
      <w:r>
        <w:rPr>
          <w:sz w:val="28"/>
          <w:szCs w:val="28"/>
          <w:lang w:eastAsia="en-US"/>
        </w:rPr>
        <w:t>лей</w:t>
      </w:r>
      <w:r w:rsidRPr="00C64A33">
        <w:rPr>
          <w:sz w:val="28"/>
          <w:szCs w:val="28"/>
          <w:lang w:eastAsia="en-US"/>
        </w:rPr>
        <w:t>;</w:t>
      </w:r>
    </w:p>
    <w:p w:rsidR="00715500" w:rsidRPr="00C64A33" w:rsidRDefault="00715500" w:rsidP="004059EE">
      <w:pPr>
        <w:pStyle w:val="ListParagraph"/>
        <w:widowControl/>
        <w:numPr>
          <w:ilvl w:val="0"/>
          <w:numId w:val="44"/>
        </w:numPr>
        <w:tabs>
          <w:tab w:val="left" w:pos="993"/>
        </w:tabs>
        <w:autoSpaceDE/>
        <w:autoSpaceDN/>
        <w:adjustRightInd/>
        <w:ind w:left="0" w:firstLine="709"/>
        <w:jc w:val="both"/>
        <w:rPr>
          <w:sz w:val="28"/>
          <w:szCs w:val="28"/>
          <w:lang w:eastAsia="en-US"/>
        </w:rPr>
      </w:pPr>
      <w:r w:rsidRPr="00C64A33">
        <w:rPr>
          <w:bCs/>
          <w:iCs/>
          <w:color w:val="000000"/>
          <w:sz w:val="28"/>
          <w:szCs w:val="28"/>
          <w:lang w:eastAsia="en-US"/>
        </w:rPr>
        <w:t xml:space="preserve">ГКУ «Джейрахско-Ассинский государственный историко-архитектурный и природный музей-заповедник» - </w:t>
      </w:r>
      <w:r w:rsidRPr="00C64A33">
        <w:rPr>
          <w:sz w:val="28"/>
          <w:szCs w:val="28"/>
          <w:lang w:eastAsia="en-US"/>
        </w:rPr>
        <w:t>612,0 тыс. руб</w:t>
      </w:r>
      <w:r>
        <w:rPr>
          <w:sz w:val="28"/>
          <w:szCs w:val="28"/>
          <w:lang w:eastAsia="en-US"/>
        </w:rPr>
        <w:t>лей</w:t>
      </w:r>
      <w:r w:rsidRPr="00C64A33">
        <w:rPr>
          <w:sz w:val="28"/>
          <w:szCs w:val="28"/>
          <w:lang w:eastAsia="en-US"/>
        </w:rPr>
        <w:t>,</w:t>
      </w:r>
      <w:r w:rsidRPr="00C64A33">
        <w:rPr>
          <w:b/>
          <w:sz w:val="28"/>
          <w:szCs w:val="28"/>
          <w:lang w:eastAsia="en-US"/>
        </w:rPr>
        <w:t xml:space="preserve"> </w:t>
      </w:r>
      <w:r w:rsidRPr="00C64A33">
        <w:rPr>
          <w:sz w:val="28"/>
          <w:szCs w:val="28"/>
          <w:lang w:eastAsia="en-US"/>
        </w:rPr>
        <w:t>из них</w:t>
      </w:r>
      <w:r w:rsidRPr="00566B15">
        <w:rPr>
          <w:sz w:val="28"/>
          <w:szCs w:val="28"/>
          <w:lang w:eastAsia="en-US"/>
        </w:rPr>
        <w:t xml:space="preserve"> </w:t>
      </w:r>
      <w:r w:rsidRPr="001B085C">
        <w:rPr>
          <w:sz w:val="28"/>
          <w:szCs w:val="28"/>
          <w:lang w:eastAsia="en-US"/>
        </w:rPr>
        <w:t>в нарушение</w:t>
      </w:r>
      <w:r w:rsidRPr="00C64A33">
        <w:rPr>
          <w:sz w:val="28"/>
          <w:szCs w:val="28"/>
          <w:lang w:eastAsia="en-US"/>
        </w:rPr>
        <w:t>:</w:t>
      </w:r>
    </w:p>
    <w:p w:rsidR="00715500" w:rsidRPr="009C4F35" w:rsidRDefault="00715500" w:rsidP="004059EE">
      <w:pPr>
        <w:pStyle w:val="ListParagraph"/>
        <w:widowControl/>
        <w:numPr>
          <w:ilvl w:val="0"/>
          <w:numId w:val="45"/>
        </w:numPr>
        <w:tabs>
          <w:tab w:val="left" w:pos="1276"/>
        </w:tabs>
        <w:autoSpaceDE/>
        <w:autoSpaceDN/>
        <w:adjustRightInd/>
        <w:ind w:left="0" w:firstLine="1134"/>
        <w:jc w:val="both"/>
        <w:rPr>
          <w:sz w:val="28"/>
          <w:szCs w:val="28"/>
          <w:lang w:eastAsia="en-US"/>
        </w:rPr>
      </w:pPr>
      <w:r w:rsidRPr="009C4F35">
        <w:rPr>
          <w:sz w:val="28"/>
          <w:szCs w:val="28"/>
          <w:lang w:eastAsia="en-US"/>
        </w:rPr>
        <w:t>стат</w:t>
      </w:r>
      <w:r>
        <w:rPr>
          <w:sz w:val="28"/>
          <w:szCs w:val="28"/>
          <w:lang w:eastAsia="en-US"/>
        </w:rPr>
        <w:t>ей 24, 93 Федерального закона №</w:t>
      </w:r>
      <w:r w:rsidRPr="009C4F35">
        <w:rPr>
          <w:sz w:val="28"/>
          <w:szCs w:val="28"/>
          <w:lang w:eastAsia="en-US"/>
        </w:rPr>
        <w:t>44-ФЗ</w:t>
      </w:r>
      <w:r>
        <w:rPr>
          <w:sz w:val="28"/>
          <w:szCs w:val="28"/>
          <w:lang w:eastAsia="en-US"/>
        </w:rPr>
        <w:t>,</w:t>
      </w:r>
      <w:r w:rsidRPr="009C4F35">
        <w:rPr>
          <w:sz w:val="28"/>
          <w:szCs w:val="28"/>
          <w:lang w:eastAsia="en-US"/>
        </w:rPr>
        <w:t xml:space="preserve"> без проведения конкурсных процедур заключен договор на общую сумму 426,0 тыс. рублей;</w:t>
      </w:r>
    </w:p>
    <w:p w:rsidR="00715500" w:rsidRPr="009C4F35" w:rsidRDefault="00715500" w:rsidP="004059EE">
      <w:pPr>
        <w:pStyle w:val="ListParagraph"/>
        <w:widowControl/>
        <w:numPr>
          <w:ilvl w:val="0"/>
          <w:numId w:val="45"/>
        </w:numPr>
        <w:tabs>
          <w:tab w:val="left" w:pos="1276"/>
        </w:tabs>
        <w:autoSpaceDE/>
        <w:autoSpaceDN/>
        <w:adjustRightInd/>
        <w:ind w:left="0" w:firstLine="1134"/>
        <w:jc w:val="both"/>
        <w:rPr>
          <w:bCs/>
          <w:sz w:val="28"/>
          <w:szCs w:val="28"/>
          <w:lang w:eastAsia="en-US"/>
        </w:rPr>
      </w:pPr>
      <w:r w:rsidRPr="009C4F35">
        <w:rPr>
          <w:bCs/>
          <w:sz w:val="28"/>
          <w:szCs w:val="28"/>
          <w:lang w:eastAsia="en-US"/>
        </w:rPr>
        <w:t>части первой статьи 137 Трудового кодекса РФ</w:t>
      </w:r>
      <w:r>
        <w:rPr>
          <w:bCs/>
          <w:sz w:val="28"/>
          <w:szCs w:val="28"/>
          <w:lang w:eastAsia="en-US"/>
        </w:rPr>
        <w:t>,</w:t>
      </w:r>
      <w:r w:rsidRPr="009C4F35">
        <w:rPr>
          <w:bCs/>
          <w:sz w:val="28"/>
          <w:szCs w:val="28"/>
          <w:lang w:eastAsia="en-US"/>
        </w:rPr>
        <w:t xml:space="preserve"> неправомерно произведено перечисление однодневной заработной платы в Фонд социальной поддержки населения «Солида</w:t>
      </w:r>
      <w:r>
        <w:rPr>
          <w:bCs/>
          <w:sz w:val="28"/>
          <w:szCs w:val="28"/>
          <w:lang w:eastAsia="en-US"/>
        </w:rPr>
        <w:t xml:space="preserve">рность» в размере 5,3 тыс. рублей </w:t>
      </w:r>
      <w:r w:rsidRPr="009C4F35">
        <w:rPr>
          <w:bCs/>
          <w:sz w:val="28"/>
          <w:szCs w:val="28"/>
          <w:lang w:eastAsia="en-US"/>
        </w:rPr>
        <w:t>(без заявлений работников на соответствующее перечисление);</w:t>
      </w:r>
    </w:p>
    <w:p w:rsidR="00715500" w:rsidRPr="009C4F35" w:rsidRDefault="00715500" w:rsidP="004059EE">
      <w:pPr>
        <w:pStyle w:val="ListParagraph"/>
        <w:widowControl/>
        <w:numPr>
          <w:ilvl w:val="0"/>
          <w:numId w:val="45"/>
        </w:numPr>
        <w:tabs>
          <w:tab w:val="left" w:pos="720"/>
          <w:tab w:val="left" w:pos="1276"/>
        </w:tabs>
        <w:autoSpaceDE/>
        <w:autoSpaceDN/>
        <w:adjustRightInd/>
        <w:ind w:left="0" w:firstLine="1134"/>
        <w:jc w:val="both"/>
        <w:rPr>
          <w:sz w:val="28"/>
          <w:szCs w:val="28"/>
          <w:lang w:eastAsia="en-US"/>
        </w:rPr>
      </w:pPr>
      <w:r w:rsidRPr="009C4F35">
        <w:rPr>
          <w:sz w:val="28"/>
          <w:szCs w:val="28"/>
          <w:lang w:eastAsia="en-US"/>
        </w:rPr>
        <w:t>ст</w:t>
      </w:r>
      <w:r>
        <w:rPr>
          <w:sz w:val="28"/>
          <w:szCs w:val="28"/>
          <w:lang w:eastAsia="en-US"/>
        </w:rPr>
        <w:t>атьи</w:t>
      </w:r>
      <w:r w:rsidRPr="009C4F35">
        <w:rPr>
          <w:sz w:val="28"/>
          <w:szCs w:val="28"/>
          <w:lang w:eastAsia="en-US"/>
        </w:rPr>
        <w:t xml:space="preserve"> 9 Федерального закона №</w:t>
      </w:r>
      <w:r>
        <w:rPr>
          <w:sz w:val="28"/>
          <w:szCs w:val="28"/>
          <w:lang w:eastAsia="en-US"/>
        </w:rPr>
        <w:t>402-ФЗ,</w:t>
      </w:r>
      <w:r w:rsidRPr="009C4F35">
        <w:rPr>
          <w:sz w:val="28"/>
          <w:szCs w:val="28"/>
          <w:lang w:eastAsia="en-US"/>
        </w:rPr>
        <w:t xml:space="preserve"> без должного обоснования приняты к учету путевые листы и списан ГСМ в объеме 5700 литров на общую сумму 180,7 тыс. руб</w:t>
      </w:r>
      <w:r>
        <w:rPr>
          <w:sz w:val="28"/>
          <w:szCs w:val="28"/>
          <w:lang w:eastAsia="en-US"/>
        </w:rPr>
        <w:t>лей.</w:t>
      </w:r>
    </w:p>
    <w:p w:rsidR="00715500" w:rsidRPr="003821AB" w:rsidRDefault="00715500" w:rsidP="00586D45">
      <w:pPr>
        <w:ind w:firstLine="709"/>
        <w:jc w:val="both"/>
        <w:rPr>
          <w:sz w:val="28"/>
          <w:szCs w:val="28"/>
        </w:rPr>
      </w:pPr>
      <w:r w:rsidRPr="003821AB">
        <w:rPr>
          <w:sz w:val="28"/>
          <w:szCs w:val="28"/>
        </w:rPr>
        <w:t>Кроме того, республиканскому бюджету нанесен ущерб в размере 186,5 тыс. рублей, в том числе:</w:t>
      </w:r>
    </w:p>
    <w:p w:rsidR="00715500" w:rsidRPr="003821AB" w:rsidRDefault="00715500" w:rsidP="004059EE">
      <w:pPr>
        <w:pStyle w:val="ListParagraph"/>
        <w:widowControl/>
        <w:numPr>
          <w:ilvl w:val="0"/>
          <w:numId w:val="46"/>
        </w:numPr>
        <w:tabs>
          <w:tab w:val="left" w:pos="993"/>
        </w:tabs>
        <w:autoSpaceDE/>
        <w:autoSpaceDN/>
        <w:adjustRightInd/>
        <w:ind w:left="142" w:firstLine="567"/>
        <w:jc w:val="both"/>
        <w:rPr>
          <w:bCs/>
          <w:sz w:val="28"/>
          <w:szCs w:val="28"/>
          <w:lang w:eastAsia="en-US"/>
        </w:rPr>
      </w:pPr>
      <w:r w:rsidRPr="003821AB">
        <w:rPr>
          <w:bCs/>
          <w:sz w:val="28"/>
          <w:szCs w:val="28"/>
          <w:lang w:eastAsia="en-US"/>
        </w:rPr>
        <w:t>Мин</w:t>
      </w:r>
      <w:r>
        <w:rPr>
          <w:bCs/>
          <w:sz w:val="28"/>
          <w:szCs w:val="28"/>
          <w:lang w:eastAsia="en-US"/>
        </w:rPr>
        <w:t xml:space="preserve">культуры </w:t>
      </w:r>
      <w:r w:rsidRPr="003821AB">
        <w:rPr>
          <w:bCs/>
          <w:sz w:val="28"/>
          <w:szCs w:val="28"/>
          <w:lang w:eastAsia="en-US"/>
        </w:rPr>
        <w:t xml:space="preserve">РИ - </w:t>
      </w:r>
      <w:r w:rsidRPr="003821AB">
        <w:rPr>
          <w:sz w:val="28"/>
          <w:szCs w:val="28"/>
          <w:lang w:eastAsia="en-US"/>
        </w:rPr>
        <w:t xml:space="preserve">93,7 </w:t>
      </w:r>
      <w:r w:rsidRPr="003821AB">
        <w:rPr>
          <w:bCs/>
          <w:sz w:val="28"/>
          <w:szCs w:val="28"/>
          <w:lang w:eastAsia="en-US"/>
        </w:rPr>
        <w:t>тыс. руб., из них</w:t>
      </w:r>
      <w:r w:rsidRPr="003821AB">
        <w:rPr>
          <w:bCs/>
          <w:color w:val="26282F"/>
          <w:sz w:val="28"/>
          <w:szCs w:val="28"/>
          <w:lang w:eastAsia="en-US"/>
        </w:rPr>
        <w:t xml:space="preserve"> в нарушени</w:t>
      </w:r>
      <w:r>
        <w:rPr>
          <w:bCs/>
          <w:color w:val="26282F"/>
          <w:sz w:val="28"/>
          <w:szCs w:val="28"/>
          <w:lang w:eastAsia="en-US"/>
        </w:rPr>
        <w:t>е</w:t>
      </w:r>
      <w:r w:rsidRPr="003821AB">
        <w:rPr>
          <w:bCs/>
          <w:sz w:val="28"/>
          <w:szCs w:val="28"/>
          <w:lang w:eastAsia="en-US"/>
        </w:rPr>
        <w:t>:</w:t>
      </w:r>
    </w:p>
    <w:p w:rsidR="00715500" w:rsidRPr="003821AB" w:rsidRDefault="00715500" w:rsidP="004059EE">
      <w:pPr>
        <w:pStyle w:val="ListParagraph"/>
        <w:widowControl/>
        <w:numPr>
          <w:ilvl w:val="0"/>
          <w:numId w:val="47"/>
        </w:numPr>
        <w:tabs>
          <w:tab w:val="left" w:pos="1276"/>
        </w:tabs>
        <w:autoSpaceDE/>
        <w:autoSpaceDN/>
        <w:adjustRightInd/>
        <w:ind w:left="0" w:firstLine="1069"/>
        <w:jc w:val="both"/>
        <w:rPr>
          <w:sz w:val="28"/>
          <w:szCs w:val="28"/>
          <w:lang w:eastAsia="en-US"/>
        </w:rPr>
      </w:pPr>
      <w:r w:rsidRPr="003821AB">
        <w:rPr>
          <w:bCs/>
          <w:color w:val="26282F"/>
          <w:sz w:val="28"/>
          <w:szCs w:val="28"/>
          <w:lang w:eastAsia="en-US"/>
        </w:rPr>
        <w:t>Распоряжени</w:t>
      </w:r>
      <w:r>
        <w:rPr>
          <w:bCs/>
          <w:color w:val="26282F"/>
          <w:sz w:val="28"/>
          <w:szCs w:val="28"/>
          <w:lang w:eastAsia="en-US"/>
        </w:rPr>
        <w:t>я</w:t>
      </w:r>
      <w:r w:rsidRPr="003821AB">
        <w:rPr>
          <w:bCs/>
          <w:color w:val="26282F"/>
          <w:sz w:val="28"/>
          <w:szCs w:val="28"/>
          <w:lang w:eastAsia="en-US"/>
        </w:rPr>
        <w:t xml:space="preserve"> Минтранса РФ от 14 марта 2008 г. №АМ-23-р «О введении в действие методических рекомендаций «Нормы расхода топлив и смазочных материалов на автомобильном транспорте»</w:t>
      </w:r>
      <w:r>
        <w:rPr>
          <w:bCs/>
          <w:color w:val="26282F"/>
          <w:sz w:val="28"/>
          <w:szCs w:val="28"/>
          <w:lang w:eastAsia="en-US"/>
        </w:rPr>
        <w:t>,</w:t>
      </w:r>
      <w:r w:rsidRPr="003821AB">
        <w:rPr>
          <w:bCs/>
          <w:color w:val="26282F"/>
          <w:sz w:val="28"/>
          <w:szCs w:val="28"/>
          <w:lang w:eastAsia="en-US"/>
        </w:rPr>
        <w:t xml:space="preserve"> п</w:t>
      </w:r>
      <w:r w:rsidRPr="003821AB">
        <w:rPr>
          <w:sz w:val="28"/>
          <w:szCs w:val="28"/>
          <w:lang w:eastAsia="en-US"/>
        </w:rPr>
        <w:t>ри проведении аналитического расчета списания ГСМ на автомобили, состоящих на балансе Министерства, выявлен перерасход ГСМ в сумме 44,7 тыс. руб</w:t>
      </w:r>
      <w:r>
        <w:rPr>
          <w:sz w:val="28"/>
          <w:szCs w:val="28"/>
          <w:lang w:eastAsia="en-US"/>
        </w:rPr>
        <w:t>лей;</w:t>
      </w:r>
    </w:p>
    <w:p w:rsidR="00715500" w:rsidRPr="00D336D1" w:rsidRDefault="00715500" w:rsidP="004059EE">
      <w:pPr>
        <w:pStyle w:val="ListParagraph"/>
        <w:widowControl/>
        <w:numPr>
          <w:ilvl w:val="0"/>
          <w:numId w:val="47"/>
        </w:numPr>
        <w:tabs>
          <w:tab w:val="left" w:pos="1276"/>
        </w:tabs>
        <w:autoSpaceDE/>
        <w:autoSpaceDN/>
        <w:adjustRightInd/>
        <w:ind w:left="0" w:firstLine="1072"/>
        <w:jc w:val="both"/>
        <w:rPr>
          <w:sz w:val="28"/>
          <w:szCs w:val="28"/>
          <w:lang w:eastAsia="en-US"/>
        </w:rPr>
      </w:pPr>
      <w:r w:rsidRPr="00D336D1">
        <w:rPr>
          <w:sz w:val="28"/>
          <w:szCs w:val="28"/>
          <w:lang w:eastAsia="en-US"/>
        </w:rPr>
        <w:t>Постановления Правительства РФ от 02.10.2002 г. №729 «О размерах возмещения расходов, связанных со служебными командировками на территории РФ, работникам, заключившим трудовой договор о работе в федеральных государственных</w:t>
      </w:r>
      <w:r w:rsidRPr="00DF7864">
        <w:rPr>
          <w:sz w:val="28"/>
          <w:szCs w:val="28"/>
          <w:lang w:eastAsia="en-US"/>
        </w:rPr>
        <w:t xml:space="preserve"> органах, работникам государственных внебюджетных фондов РФ, федеральных государственных учреждений»</w:t>
      </w:r>
      <w:r>
        <w:rPr>
          <w:sz w:val="28"/>
          <w:szCs w:val="28"/>
          <w:lang w:eastAsia="en-US"/>
        </w:rPr>
        <w:t xml:space="preserve">, </w:t>
      </w:r>
      <w:r w:rsidRPr="00D336D1">
        <w:rPr>
          <w:sz w:val="28"/>
          <w:szCs w:val="28"/>
          <w:lang w:eastAsia="en-US"/>
        </w:rPr>
        <w:t>Министерством необоснованно возмещены расходы на такси в служебных командировках в сумме 49,0 тыс. рублей.</w:t>
      </w:r>
    </w:p>
    <w:p w:rsidR="00715500" w:rsidRPr="00DF7864" w:rsidRDefault="00715500" w:rsidP="004059EE">
      <w:pPr>
        <w:pStyle w:val="ListParagraph"/>
        <w:widowControl/>
        <w:numPr>
          <w:ilvl w:val="0"/>
          <w:numId w:val="48"/>
        </w:numPr>
        <w:tabs>
          <w:tab w:val="left" w:pos="993"/>
        </w:tabs>
        <w:autoSpaceDE/>
        <w:autoSpaceDN/>
        <w:adjustRightInd/>
        <w:ind w:left="0" w:firstLine="709"/>
        <w:jc w:val="both"/>
        <w:rPr>
          <w:sz w:val="28"/>
          <w:szCs w:val="28"/>
          <w:lang w:eastAsia="en-US"/>
        </w:rPr>
      </w:pPr>
      <w:r w:rsidRPr="00DF7864">
        <w:rPr>
          <w:sz w:val="28"/>
          <w:szCs w:val="28"/>
          <w:lang w:eastAsia="en-US"/>
        </w:rPr>
        <w:t>ГБУ «Филармония им. А. Хамхоева» - 24,0 тыс. руб</w:t>
      </w:r>
      <w:r>
        <w:rPr>
          <w:sz w:val="28"/>
          <w:szCs w:val="28"/>
          <w:lang w:eastAsia="en-US"/>
        </w:rPr>
        <w:t>лей путем уплаты штрафов и пени</w:t>
      </w:r>
      <w:r w:rsidRPr="00DF7864">
        <w:rPr>
          <w:sz w:val="28"/>
          <w:szCs w:val="28"/>
          <w:lang w:eastAsia="en-US"/>
        </w:rPr>
        <w:t xml:space="preserve"> из-за неисполнения должностными лицами своих обязанностей;</w:t>
      </w:r>
    </w:p>
    <w:p w:rsidR="00715500" w:rsidRDefault="00715500" w:rsidP="004059EE">
      <w:pPr>
        <w:pStyle w:val="ListParagraph"/>
        <w:widowControl/>
        <w:numPr>
          <w:ilvl w:val="0"/>
          <w:numId w:val="48"/>
        </w:numPr>
        <w:tabs>
          <w:tab w:val="left" w:pos="993"/>
        </w:tabs>
        <w:autoSpaceDE/>
        <w:autoSpaceDN/>
        <w:adjustRightInd/>
        <w:ind w:left="0" w:firstLine="709"/>
        <w:jc w:val="both"/>
        <w:rPr>
          <w:sz w:val="28"/>
          <w:szCs w:val="28"/>
          <w:lang w:eastAsia="en-US"/>
        </w:rPr>
      </w:pPr>
      <w:r w:rsidRPr="00DF7864">
        <w:rPr>
          <w:sz w:val="28"/>
          <w:szCs w:val="28"/>
          <w:lang w:eastAsia="en-US"/>
        </w:rPr>
        <w:t>ГБУ «Ингушский Государстве</w:t>
      </w:r>
      <w:r>
        <w:rPr>
          <w:sz w:val="28"/>
          <w:szCs w:val="28"/>
          <w:lang w:eastAsia="en-US"/>
        </w:rPr>
        <w:t>нный драматический театр им. И. </w:t>
      </w:r>
      <w:r w:rsidRPr="00DF7864">
        <w:rPr>
          <w:sz w:val="28"/>
          <w:szCs w:val="28"/>
          <w:lang w:eastAsia="en-US"/>
        </w:rPr>
        <w:t>Базоркина» произведена оплата штрафа</w:t>
      </w:r>
      <w:r>
        <w:rPr>
          <w:sz w:val="28"/>
          <w:szCs w:val="28"/>
          <w:lang w:eastAsia="en-US"/>
        </w:rPr>
        <w:t xml:space="preserve"> в размере </w:t>
      </w:r>
      <w:r w:rsidRPr="00DF7864">
        <w:rPr>
          <w:sz w:val="28"/>
          <w:szCs w:val="28"/>
          <w:lang w:eastAsia="en-US"/>
        </w:rPr>
        <w:t>10,2 тыс. руб</w:t>
      </w:r>
      <w:r>
        <w:rPr>
          <w:sz w:val="28"/>
          <w:szCs w:val="28"/>
          <w:lang w:eastAsia="en-US"/>
        </w:rPr>
        <w:t>лей</w:t>
      </w:r>
      <w:r w:rsidRPr="00DF7864">
        <w:rPr>
          <w:sz w:val="28"/>
          <w:szCs w:val="28"/>
          <w:lang w:eastAsia="en-US"/>
        </w:rPr>
        <w:t xml:space="preserve"> за нарушения трудового законодательства</w:t>
      </w:r>
      <w:r>
        <w:rPr>
          <w:sz w:val="28"/>
          <w:szCs w:val="28"/>
          <w:lang w:eastAsia="en-US"/>
        </w:rPr>
        <w:t>;</w:t>
      </w:r>
    </w:p>
    <w:p w:rsidR="00715500" w:rsidRDefault="00715500" w:rsidP="004059EE">
      <w:pPr>
        <w:pStyle w:val="BodyTextIndent"/>
        <w:numPr>
          <w:ilvl w:val="0"/>
          <w:numId w:val="48"/>
        </w:numPr>
        <w:tabs>
          <w:tab w:val="left" w:pos="993"/>
        </w:tabs>
        <w:spacing w:after="0"/>
        <w:ind w:left="0" w:firstLine="709"/>
        <w:jc w:val="both"/>
        <w:rPr>
          <w:sz w:val="28"/>
          <w:szCs w:val="28"/>
        </w:rPr>
      </w:pPr>
      <w:r w:rsidRPr="001B085C">
        <w:rPr>
          <w:sz w:val="28"/>
          <w:szCs w:val="28"/>
        </w:rPr>
        <w:t xml:space="preserve">ГБУ «Государственный ансамбль народного танца «Ингушетия» произведена оплата штрафа за нарушения трудового законодательства </w:t>
      </w:r>
      <w:r>
        <w:rPr>
          <w:sz w:val="28"/>
          <w:szCs w:val="28"/>
        </w:rPr>
        <w:t xml:space="preserve">в размере </w:t>
      </w:r>
      <w:r w:rsidRPr="001B085C">
        <w:rPr>
          <w:sz w:val="28"/>
          <w:szCs w:val="28"/>
        </w:rPr>
        <w:t>30,0 тыс. руб</w:t>
      </w:r>
      <w:r>
        <w:rPr>
          <w:sz w:val="28"/>
          <w:szCs w:val="28"/>
        </w:rPr>
        <w:t>лей;</w:t>
      </w:r>
    </w:p>
    <w:p w:rsidR="00715500" w:rsidRPr="00DF7864" w:rsidRDefault="00715500" w:rsidP="004059EE">
      <w:pPr>
        <w:pStyle w:val="ListParagraph"/>
        <w:widowControl/>
        <w:numPr>
          <w:ilvl w:val="0"/>
          <w:numId w:val="48"/>
        </w:numPr>
        <w:tabs>
          <w:tab w:val="left" w:pos="720"/>
          <w:tab w:val="left" w:pos="993"/>
        </w:tabs>
        <w:autoSpaceDE/>
        <w:autoSpaceDN/>
        <w:adjustRightInd/>
        <w:ind w:left="0" w:firstLine="709"/>
        <w:jc w:val="both"/>
        <w:rPr>
          <w:sz w:val="28"/>
          <w:szCs w:val="28"/>
          <w:lang w:eastAsia="en-US"/>
        </w:rPr>
      </w:pPr>
      <w:r w:rsidRPr="00DF7864">
        <w:rPr>
          <w:sz w:val="28"/>
          <w:szCs w:val="28"/>
          <w:lang w:eastAsia="en-US"/>
        </w:rPr>
        <w:t>ГКУ «Национальная библиоте</w:t>
      </w:r>
      <w:r>
        <w:rPr>
          <w:sz w:val="28"/>
          <w:szCs w:val="28"/>
          <w:lang w:eastAsia="en-US"/>
        </w:rPr>
        <w:t>ка Республики Ингушетия им. Дж. </w:t>
      </w:r>
      <w:r w:rsidRPr="00DF7864">
        <w:rPr>
          <w:sz w:val="28"/>
          <w:szCs w:val="28"/>
          <w:lang w:eastAsia="en-US"/>
        </w:rPr>
        <w:t>Яндиева»</w:t>
      </w:r>
      <w:r>
        <w:rPr>
          <w:sz w:val="28"/>
          <w:szCs w:val="28"/>
          <w:lang w:eastAsia="en-US"/>
        </w:rPr>
        <w:t>,</w:t>
      </w:r>
      <w:r w:rsidRPr="00DF7864">
        <w:rPr>
          <w:sz w:val="28"/>
          <w:szCs w:val="28"/>
          <w:lang w:eastAsia="en-US"/>
        </w:rPr>
        <w:t xml:space="preserve"> в нарушение Распоряжения Минтранса</w:t>
      </w:r>
      <w:r>
        <w:rPr>
          <w:sz w:val="28"/>
          <w:szCs w:val="28"/>
          <w:lang w:eastAsia="en-US"/>
        </w:rPr>
        <w:t xml:space="preserve"> России №AM-23-р от 14.03.2008 </w:t>
      </w:r>
      <w:r w:rsidRPr="00DF7864">
        <w:rPr>
          <w:sz w:val="28"/>
          <w:szCs w:val="28"/>
          <w:lang w:eastAsia="en-US"/>
        </w:rPr>
        <w:t xml:space="preserve">г. «О введении в действие методических рекомендаций «Нормы расхода топлив и смазочных материалов на автомобильном транспорте», сверх установленных нормативов списаны ГСМ </w:t>
      </w:r>
      <w:r>
        <w:rPr>
          <w:sz w:val="28"/>
          <w:szCs w:val="28"/>
          <w:lang w:eastAsia="en-US"/>
        </w:rPr>
        <w:t xml:space="preserve">на </w:t>
      </w:r>
      <w:r w:rsidRPr="00DF7864">
        <w:rPr>
          <w:sz w:val="28"/>
          <w:szCs w:val="28"/>
          <w:lang w:eastAsia="en-US"/>
        </w:rPr>
        <w:t>общую сумму 17,8 тыс. руб</w:t>
      </w:r>
      <w:r>
        <w:rPr>
          <w:sz w:val="28"/>
          <w:szCs w:val="28"/>
          <w:lang w:eastAsia="en-US"/>
        </w:rPr>
        <w:t>лей;</w:t>
      </w:r>
    </w:p>
    <w:p w:rsidR="00715500" w:rsidRPr="001B085C" w:rsidRDefault="00715500" w:rsidP="004059EE">
      <w:pPr>
        <w:pStyle w:val="BodyTextIndent"/>
        <w:numPr>
          <w:ilvl w:val="0"/>
          <w:numId w:val="48"/>
        </w:numPr>
        <w:tabs>
          <w:tab w:val="left" w:pos="993"/>
        </w:tabs>
        <w:spacing w:after="0"/>
        <w:ind w:left="0" w:firstLine="709"/>
        <w:jc w:val="both"/>
        <w:rPr>
          <w:sz w:val="28"/>
          <w:szCs w:val="28"/>
        </w:rPr>
      </w:pPr>
      <w:r w:rsidRPr="001B085C">
        <w:rPr>
          <w:bCs/>
          <w:iCs/>
          <w:color w:val="000000"/>
          <w:sz w:val="28"/>
          <w:szCs w:val="28"/>
        </w:rPr>
        <w:t xml:space="preserve">ГКУ «Джейрахско-Ассинский государственный историко-архитектурный и природный музей-заповедник» </w:t>
      </w:r>
      <w:r w:rsidRPr="001B085C">
        <w:rPr>
          <w:sz w:val="28"/>
          <w:szCs w:val="28"/>
        </w:rPr>
        <w:t xml:space="preserve">МИФНС России №1 по РИ </w:t>
      </w:r>
      <w:r>
        <w:rPr>
          <w:sz w:val="28"/>
          <w:szCs w:val="28"/>
        </w:rPr>
        <w:t xml:space="preserve">в виде штрафа </w:t>
      </w:r>
      <w:r w:rsidRPr="001B085C">
        <w:rPr>
          <w:sz w:val="28"/>
          <w:szCs w:val="28"/>
        </w:rPr>
        <w:t>за нарушение законодательства о налогах</w:t>
      </w:r>
      <w:r>
        <w:rPr>
          <w:sz w:val="28"/>
          <w:szCs w:val="28"/>
        </w:rPr>
        <w:t xml:space="preserve"> </w:t>
      </w:r>
      <w:r w:rsidRPr="001B085C">
        <w:rPr>
          <w:sz w:val="28"/>
          <w:szCs w:val="28"/>
        </w:rPr>
        <w:t>перечислено 10,8 тыс. руб</w:t>
      </w:r>
      <w:r>
        <w:rPr>
          <w:sz w:val="28"/>
          <w:szCs w:val="28"/>
        </w:rPr>
        <w:t>лей</w:t>
      </w:r>
      <w:r w:rsidRPr="001B085C">
        <w:rPr>
          <w:sz w:val="28"/>
          <w:szCs w:val="28"/>
        </w:rPr>
        <w:t>.</w:t>
      </w:r>
    </w:p>
    <w:p w:rsidR="00715500" w:rsidRDefault="00715500" w:rsidP="00586D45">
      <w:pPr>
        <w:ind w:firstLine="709"/>
        <w:jc w:val="both"/>
        <w:rPr>
          <w:sz w:val="28"/>
          <w:szCs w:val="28"/>
        </w:rPr>
      </w:pPr>
      <w:r w:rsidRPr="00AF4B63">
        <w:rPr>
          <w:sz w:val="28"/>
          <w:szCs w:val="28"/>
        </w:rPr>
        <w:t>Помимо этого,</w:t>
      </w:r>
      <w:r w:rsidRPr="001B085C">
        <w:rPr>
          <w:sz w:val="28"/>
          <w:szCs w:val="28"/>
        </w:rPr>
        <w:t xml:space="preserve"> </w:t>
      </w:r>
      <w:r>
        <w:rPr>
          <w:sz w:val="28"/>
          <w:szCs w:val="28"/>
        </w:rPr>
        <w:t xml:space="preserve">проверяющими в ходе ревизии отмечены нарушения нефинансового характера, в том числе связанных с </w:t>
      </w:r>
      <w:r w:rsidRPr="001B085C">
        <w:rPr>
          <w:sz w:val="28"/>
          <w:szCs w:val="28"/>
        </w:rPr>
        <w:t>приобретен</w:t>
      </w:r>
      <w:r>
        <w:rPr>
          <w:sz w:val="28"/>
          <w:szCs w:val="28"/>
        </w:rPr>
        <w:t xml:space="preserve">ием </w:t>
      </w:r>
      <w:r w:rsidRPr="001B085C">
        <w:rPr>
          <w:sz w:val="28"/>
          <w:szCs w:val="28"/>
        </w:rPr>
        <w:t>произведени</w:t>
      </w:r>
      <w:r>
        <w:rPr>
          <w:sz w:val="28"/>
          <w:szCs w:val="28"/>
        </w:rPr>
        <w:t>й</w:t>
      </w:r>
      <w:r w:rsidRPr="001B085C">
        <w:rPr>
          <w:sz w:val="28"/>
          <w:szCs w:val="28"/>
        </w:rPr>
        <w:t xml:space="preserve"> культурно-исторического и природного наследия, а также </w:t>
      </w:r>
      <w:r>
        <w:rPr>
          <w:sz w:val="28"/>
          <w:szCs w:val="28"/>
        </w:rPr>
        <w:t>сферой государственных закупок.</w:t>
      </w:r>
    </w:p>
    <w:p w:rsidR="00715500" w:rsidRPr="00715500" w:rsidRDefault="00715500" w:rsidP="00586D45">
      <w:pPr>
        <w:pStyle w:val="BodyTextIndent"/>
        <w:spacing w:after="0"/>
        <w:ind w:left="0" w:firstLine="708"/>
        <w:jc w:val="both"/>
        <w:rPr>
          <w:sz w:val="28"/>
          <w:szCs w:val="28"/>
        </w:rPr>
      </w:pPr>
      <w:r w:rsidRPr="00EF64AC">
        <w:rPr>
          <w:sz w:val="28"/>
          <w:szCs w:val="28"/>
        </w:rPr>
        <w:t xml:space="preserve">В </w:t>
      </w:r>
      <w:r>
        <w:rPr>
          <w:sz w:val="28"/>
          <w:szCs w:val="28"/>
        </w:rPr>
        <w:t>отчетном</w:t>
      </w:r>
      <w:r w:rsidRPr="00EF64AC">
        <w:rPr>
          <w:sz w:val="28"/>
          <w:szCs w:val="28"/>
        </w:rPr>
        <w:t xml:space="preserve"> периоде проведена совместная с прокуратурой плановая </w:t>
      </w:r>
      <w:r w:rsidRPr="00715500">
        <w:rPr>
          <w:sz w:val="28"/>
          <w:szCs w:val="28"/>
        </w:rPr>
        <w:t>ревизия целевого и эффективного использования бюджетных средств, выделенных за период с 1.10.2014 г. по 31.12.2015 г. Министерству образования и науки Республики Ингушетия, в том числе проверка достижения определенных целевых показателей по итогам реализации в 2015 году республиканской государственной программы «Развитие образования».</w:t>
      </w:r>
    </w:p>
    <w:p w:rsidR="00715500" w:rsidRPr="00EF64AC" w:rsidRDefault="00715500" w:rsidP="00586D45">
      <w:pPr>
        <w:ind w:firstLine="708"/>
        <w:jc w:val="both"/>
        <w:rPr>
          <w:sz w:val="28"/>
          <w:szCs w:val="28"/>
        </w:rPr>
      </w:pPr>
      <w:r w:rsidRPr="00EF64AC">
        <w:rPr>
          <w:sz w:val="28"/>
          <w:szCs w:val="28"/>
        </w:rPr>
        <w:t>В ходе контрольного мероприятия выявлено нецелевое использование бюджетных средств на общую сумму 640,9 тыс. рублей, в том числе:</w:t>
      </w:r>
    </w:p>
    <w:p w:rsidR="00715500" w:rsidRPr="00EF64AC" w:rsidRDefault="00715500" w:rsidP="00586D45">
      <w:pPr>
        <w:pStyle w:val="ListParagraph"/>
        <w:widowControl/>
        <w:numPr>
          <w:ilvl w:val="0"/>
          <w:numId w:val="8"/>
        </w:numPr>
        <w:tabs>
          <w:tab w:val="left" w:pos="993"/>
        </w:tabs>
        <w:ind w:left="0" w:firstLine="709"/>
        <w:jc w:val="both"/>
        <w:rPr>
          <w:bCs/>
          <w:sz w:val="28"/>
          <w:szCs w:val="28"/>
          <w:lang w:eastAsia="en-US"/>
        </w:rPr>
      </w:pPr>
      <w:r w:rsidRPr="00EF64AC">
        <w:rPr>
          <w:bCs/>
          <w:sz w:val="28"/>
          <w:szCs w:val="28"/>
          <w:lang w:eastAsia="en-US"/>
        </w:rPr>
        <w:t>аппаратом Минобразования Ингушетии – 414,1 тыс. рублей;</w:t>
      </w:r>
    </w:p>
    <w:p w:rsidR="00715500" w:rsidRPr="00EF64AC" w:rsidRDefault="00715500" w:rsidP="00586D45">
      <w:pPr>
        <w:pStyle w:val="ListParagraph"/>
        <w:widowControl/>
        <w:numPr>
          <w:ilvl w:val="0"/>
          <w:numId w:val="8"/>
        </w:numPr>
        <w:tabs>
          <w:tab w:val="left" w:pos="993"/>
        </w:tabs>
        <w:autoSpaceDE/>
        <w:autoSpaceDN/>
        <w:adjustRightInd/>
        <w:ind w:left="0" w:firstLine="709"/>
        <w:jc w:val="both"/>
        <w:rPr>
          <w:sz w:val="28"/>
          <w:szCs w:val="28"/>
          <w:lang w:eastAsia="en-US"/>
        </w:rPr>
      </w:pPr>
      <w:r w:rsidRPr="00EF64AC">
        <w:rPr>
          <w:sz w:val="28"/>
          <w:szCs w:val="28"/>
          <w:lang w:eastAsia="en-US"/>
        </w:rPr>
        <w:t>ГБУ «Ингушский научно-исследовательский институт гуманитарных наук имени Чаха Ахриева» - 46,8 тыс. рублей;</w:t>
      </w:r>
    </w:p>
    <w:p w:rsidR="00715500" w:rsidRPr="00EF64AC" w:rsidRDefault="00715500" w:rsidP="00586D45">
      <w:pPr>
        <w:pStyle w:val="ListParagraph"/>
        <w:widowControl/>
        <w:numPr>
          <w:ilvl w:val="0"/>
          <w:numId w:val="8"/>
        </w:numPr>
        <w:tabs>
          <w:tab w:val="left" w:pos="993"/>
        </w:tabs>
        <w:autoSpaceDE/>
        <w:autoSpaceDN/>
        <w:adjustRightInd/>
        <w:ind w:left="0" w:firstLine="709"/>
        <w:jc w:val="both"/>
        <w:rPr>
          <w:sz w:val="28"/>
          <w:szCs w:val="28"/>
          <w:lang w:eastAsia="en-US"/>
        </w:rPr>
      </w:pPr>
      <w:r w:rsidRPr="00EF64AC">
        <w:rPr>
          <w:sz w:val="28"/>
          <w:szCs w:val="28"/>
          <w:lang w:eastAsia="en-US"/>
        </w:rPr>
        <w:t>ГБОУ ДПО «Институт повышения квалификации работников образования РИ» - 13,0 тыс. рублей;</w:t>
      </w:r>
    </w:p>
    <w:p w:rsidR="00715500" w:rsidRPr="00EF64AC" w:rsidRDefault="00715500" w:rsidP="00586D45">
      <w:pPr>
        <w:pStyle w:val="ListParagraph"/>
        <w:widowControl/>
        <w:numPr>
          <w:ilvl w:val="0"/>
          <w:numId w:val="8"/>
        </w:numPr>
        <w:tabs>
          <w:tab w:val="left" w:pos="993"/>
        </w:tabs>
        <w:autoSpaceDE/>
        <w:autoSpaceDN/>
        <w:adjustRightInd/>
        <w:ind w:left="0" w:firstLine="709"/>
        <w:jc w:val="both"/>
        <w:rPr>
          <w:sz w:val="28"/>
          <w:szCs w:val="28"/>
          <w:lang w:eastAsia="en-US"/>
        </w:rPr>
      </w:pPr>
      <w:r w:rsidRPr="00EF64AC">
        <w:rPr>
          <w:sz w:val="28"/>
          <w:szCs w:val="28"/>
          <w:lang w:eastAsia="en-US"/>
        </w:rPr>
        <w:t xml:space="preserve">ГБОУ «Специальная (коррекционная) школа интернат </w:t>
      </w:r>
      <w:r w:rsidRPr="00EF64AC">
        <w:rPr>
          <w:sz w:val="28"/>
          <w:szCs w:val="28"/>
          <w:lang w:val="en-US" w:eastAsia="en-US"/>
        </w:rPr>
        <w:t>VII</w:t>
      </w:r>
      <w:r w:rsidRPr="00EF64AC">
        <w:rPr>
          <w:sz w:val="28"/>
          <w:szCs w:val="28"/>
          <w:lang w:eastAsia="en-US"/>
        </w:rPr>
        <w:t xml:space="preserve"> вида» – 167,0 тыс. рублей.</w:t>
      </w:r>
    </w:p>
    <w:p w:rsidR="00715500" w:rsidRPr="00EF64AC" w:rsidRDefault="00715500" w:rsidP="00586D45">
      <w:pPr>
        <w:pStyle w:val="ListParagraph"/>
        <w:widowControl/>
        <w:numPr>
          <w:ilvl w:val="0"/>
          <w:numId w:val="2"/>
        </w:numPr>
        <w:tabs>
          <w:tab w:val="left" w:pos="1134"/>
        </w:tabs>
        <w:ind w:left="0" w:firstLine="708"/>
        <w:jc w:val="both"/>
        <w:rPr>
          <w:sz w:val="28"/>
          <w:szCs w:val="28"/>
          <w:lang w:eastAsia="en-US"/>
        </w:rPr>
      </w:pPr>
      <w:r w:rsidRPr="00EF64AC">
        <w:rPr>
          <w:sz w:val="28"/>
          <w:szCs w:val="28"/>
          <w:lang w:eastAsia="en-US"/>
        </w:rPr>
        <w:t>В нарушение статьи 34 БК РФ, Министерством и подведомственными ему учреждениями неэффективно израсходовано 212 145,6 тыс. рублей бюджетных средств, в том числе:</w:t>
      </w:r>
    </w:p>
    <w:p w:rsidR="00715500" w:rsidRPr="00EF64AC" w:rsidRDefault="00715500" w:rsidP="00586D45">
      <w:pPr>
        <w:pStyle w:val="ListParagraph"/>
        <w:widowControl/>
        <w:numPr>
          <w:ilvl w:val="0"/>
          <w:numId w:val="9"/>
        </w:numPr>
        <w:tabs>
          <w:tab w:val="left" w:pos="993"/>
        </w:tabs>
        <w:autoSpaceDE/>
        <w:autoSpaceDN/>
        <w:adjustRightInd/>
        <w:ind w:left="0" w:firstLine="708"/>
        <w:jc w:val="both"/>
        <w:rPr>
          <w:sz w:val="28"/>
          <w:szCs w:val="28"/>
          <w:lang w:eastAsia="en-US"/>
        </w:rPr>
      </w:pPr>
      <w:r w:rsidRPr="00EF64AC">
        <w:rPr>
          <w:bCs/>
          <w:sz w:val="28"/>
          <w:szCs w:val="28"/>
          <w:lang w:eastAsia="en-US"/>
        </w:rPr>
        <w:t>в аппарате Минобразования – на общую су</w:t>
      </w:r>
      <w:r>
        <w:rPr>
          <w:bCs/>
          <w:sz w:val="28"/>
          <w:szCs w:val="28"/>
          <w:lang w:eastAsia="en-US"/>
        </w:rPr>
        <w:t>мму 208 571,4 тыс. рублей. (</w:t>
      </w:r>
      <w:r w:rsidRPr="00EF64AC">
        <w:rPr>
          <w:sz w:val="28"/>
          <w:szCs w:val="28"/>
          <w:lang w:eastAsia="en-US"/>
        </w:rPr>
        <w:t>не выполнены условия государственных контрактов, заключенных с ООО «МАЛЬТЕС» на приобретение жилья для детей-сирот и детей, оставшихся без попечения родителей</w:t>
      </w:r>
      <w:r>
        <w:rPr>
          <w:sz w:val="28"/>
          <w:szCs w:val="28"/>
          <w:lang w:eastAsia="en-US"/>
        </w:rPr>
        <w:t>)</w:t>
      </w:r>
      <w:r w:rsidRPr="00EF64AC">
        <w:rPr>
          <w:sz w:val="28"/>
          <w:szCs w:val="28"/>
          <w:lang w:eastAsia="en-US"/>
        </w:rPr>
        <w:t>.</w:t>
      </w:r>
    </w:p>
    <w:p w:rsidR="00715500" w:rsidRPr="00EF64AC" w:rsidRDefault="00715500" w:rsidP="00586D45">
      <w:pPr>
        <w:pStyle w:val="ListParagraph"/>
        <w:widowControl/>
        <w:numPr>
          <w:ilvl w:val="0"/>
          <w:numId w:val="9"/>
        </w:numPr>
        <w:tabs>
          <w:tab w:val="left" w:pos="993"/>
        </w:tabs>
        <w:ind w:left="0" w:firstLine="708"/>
        <w:jc w:val="both"/>
        <w:rPr>
          <w:sz w:val="28"/>
          <w:szCs w:val="28"/>
          <w:lang w:eastAsia="en-US"/>
        </w:rPr>
      </w:pPr>
      <w:r w:rsidRPr="00EF64AC">
        <w:rPr>
          <w:sz w:val="28"/>
          <w:szCs w:val="28"/>
          <w:lang w:eastAsia="en-US"/>
        </w:rPr>
        <w:t>в ГБУ «Центр психолого-педагогической реабилитации и коррекции несовершеннолетних, злоупотребляющих наркотиками» - на сумму 3 574,2 тыс. рублей. Переданное учреждению в 2011 году оборудование, предназначенное для профилактических работ с несовершеннолетними, страдающими наркологической зависимостью, не используется.</w:t>
      </w:r>
    </w:p>
    <w:p w:rsidR="00715500" w:rsidRPr="00EF64AC" w:rsidRDefault="00715500" w:rsidP="00586D45">
      <w:pPr>
        <w:autoSpaceDE w:val="0"/>
        <w:autoSpaceDN w:val="0"/>
        <w:adjustRightInd w:val="0"/>
        <w:ind w:firstLine="708"/>
        <w:jc w:val="both"/>
        <w:rPr>
          <w:bCs/>
          <w:sz w:val="28"/>
          <w:szCs w:val="28"/>
        </w:rPr>
      </w:pPr>
      <w:r w:rsidRPr="00EF64AC">
        <w:rPr>
          <w:sz w:val="28"/>
          <w:szCs w:val="28"/>
        </w:rPr>
        <w:t xml:space="preserve">С </w:t>
      </w:r>
      <w:r w:rsidRPr="00EF64AC">
        <w:rPr>
          <w:bCs/>
          <w:sz w:val="28"/>
          <w:szCs w:val="28"/>
        </w:rPr>
        <w:t>нарушениями бюджетного и иного федерального и республиканского законодательства использовано 82 142,2 тыс. рублей, в том числе:</w:t>
      </w:r>
    </w:p>
    <w:p w:rsidR="00715500" w:rsidRPr="00EF64AC" w:rsidRDefault="00715500" w:rsidP="00586D45">
      <w:pPr>
        <w:pStyle w:val="ListParagraph"/>
        <w:widowControl/>
        <w:numPr>
          <w:ilvl w:val="0"/>
          <w:numId w:val="11"/>
        </w:numPr>
        <w:ind w:left="142" w:firstLine="708"/>
        <w:jc w:val="both"/>
        <w:rPr>
          <w:bCs/>
          <w:sz w:val="28"/>
          <w:szCs w:val="28"/>
          <w:lang w:eastAsia="en-US"/>
        </w:rPr>
      </w:pPr>
      <w:r w:rsidRPr="00EF64AC">
        <w:rPr>
          <w:bCs/>
          <w:sz w:val="28"/>
          <w:szCs w:val="28"/>
          <w:lang w:eastAsia="en-US"/>
        </w:rPr>
        <w:t>Министерством – на сумму 81 806,8 тыс. рублей, из них в</w:t>
      </w:r>
      <w:r w:rsidRPr="00EF64AC">
        <w:rPr>
          <w:sz w:val="28"/>
          <w:szCs w:val="28"/>
          <w:lang w:eastAsia="en-US"/>
        </w:rPr>
        <w:t xml:space="preserve"> нарушение</w:t>
      </w:r>
      <w:r w:rsidRPr="00EF64AC">
        <w:rPr>
          <w:bCs/>
          <w:sz w:val="28"/>
          <w:szCs w:val="28"/>
          <w:lang w:eastAsia="en-US"/>
        </w:rPr>
        <w:t>:</w:t>
      </w:r>
    </w:p>
    <w:p w:rsidR="00715500" w:rsidRPr="00EF64AC" w:rsidRDefault="00715500" w:rsidP="00586D45">
      <w:pPr>
        <w:pStyle w:val="ListParagraph"/>
        <w:widowControl/>
        <w:numPr>
          <w:ilvl w:val="0"/>
          <w:numId w:val="10"/>
        </w:numPr>
        <w:autoSpaceDE/>
        <w:autoSpaceDN/>
        <w:adjustRightInd/>
        <w:ind w:left="0" w:firstLine="1134"/>
        <w:jc w:val="both"/>
        <w:rPr>
          <w:sz w:val="28"/>
          <w:szCs w:val="28"/>
          <w:lang w:eastAsia="en-US"/>
        </w:rPr>
      </w:pPr>
      <w:r w:rsidRPr="00EF64AC">
        <w:rPr>
          <w:bCs/>
          <w:sz w:val="28"/>
          <w:szCs w:val="28"/>
          <w:lang w:eastAsia="en-US"/>
        </w:rPr>
        <w:t xml:space="preserve">Федерального закона </w:t>
      </w:r>
      <w:r>
        <w:rPr>
          <w:sz w:val="28"/>
          <w:szCs w:val="28"/>
          <w:lang w:eastAsia="en-US"/>
        </w:rPr>
        <w:t>от 21.07.2005 г. №</w:t>
      </w:r>
      <w:r w:rsidRPr="00EF64AC">
        <w:rPr>
          <w:sz w:val="28"/>
          <w:szCs w:val="28"/>
          <w:lang w:eastAsia="en-US"/>
        </w:rPr>
        <w:t>94-ФЗ «О размещении заказов на поставки товаров, выполнение работ, оказание услуг для государственных и муниципальных нужд», без проведения конкурсных процедур с ООО «МАЛЬТЕС» заключен договор на общую сумму 80 443,2 тыс. рублей на приобретение жилья для детей-сирот и детей, оставшихся без попечения родителей;</w:t>
      </w:r>
    </w:p>
    <w:p w:rsidR="00715500" w:rsidRPr="00EF64AC" w:rsidRDefault="00715500" w:rsidP="00586D45">
      <w:pPr>
        <w:pStyle w:val="ListParagraph"/>
        <w:widowControl/>
        <w:numPr>
          <w:ilvl w:val="0"/>
          <w:numId w:val="10"/>
        </w:numPr>
        <w:autoSpaceDE/>
        <w:autoSpaceDN/>
        <w:adjustRightInd/>
        <w:ind w:left="0" w:firstLine="1134"/>
        <w:jc w:val="both"/>
        <w:rPr>
          <w:sz w:val="28"/>
          <w:szCs w:val="28"/>
          <w:lang w:eastAsia="en-US"/>
        </w:rPr>
      </w:pPr>
      <w:r w:rsidRPr="00EF64AC">
        <w:rPr>
          <w:sz w:val="28"/>
          <w:szCs w:val="28"/>
          <w:lang w:eastAsia="en-US"/>
        </w:rPr>
        <w:t xml:space="preserve">пунктов 9 и 10 Инструкции </w:t>
      </w:r>
      <w:r w:rsidRPr="00EF64AC">
        <w:rPr>
          <w:color w:val="000000"/>
          <w:sz w:val="28"/>
          <w:szCs w:val="28"/>
          <w:lang w:eastAsia="en-US"/>
        </w:rPr>
        <w:t xml:space="preserve">по бюджетному учету, утвержденной приказом Минфина РФ от 01.12.2010 г. №157н, </w:t>
      </w:r>
      <w:r w:rsidRPr="00EF64AC">
        <w:rPr>
          <w:sz w:val="28"/>
          <w:szCs w:val="28"/>
          <w:lang w:eastAsia="en-US"/>
        </w:rPr>
        <w:t>и Письма Росстата от 3.02.2005 г. №ИУ-09-22/257, в проверяемом периоде бухгалтерией без достаточного обоснования списаны горюче-смазочные материалы на общую сумму 1 341,1 тыс. рублей;</w:t>
      </w:r>
    </w:p>
    <w:p w:rsidR="00715500" w:rsidRPr="00EF64AC" w:rsidRDefault="00715500" w:rsidP="00586D45">
      <w:pPr>
        <w:pStyle w:val="ListParagraph"/>
        <w:widowControl/>
        <w:numPr>
          <w:ilvl w:val="0"/>
          <w:numId w:val="10"/>
        </w:numPr>
        <w:autoSpaceDE/>
        <w:autoSpaceDN/>
        <w:adjustRightInd/>
        <w:ind w:left="0" w:firstLine="1134"/>
        <w:jc w:val="both"/>
        <w:rPr>
          <w:sz w:val="28"/>
          <w:szCs w:val="28"/>
          <w:lang w:eastAsia="en-US"/>
        </w:rPr>
      </w:pPr>
      <w:r w:rsidRPr="00EF64AC">
        <w:rPr>
          <w:sz w:val="28"/>
          <w:szCs w:val="28"/>
          <w:lang w:eastAsia="en-US"/>
        </w:rPr>
        <w:t xml:space="preserve">статьи 9 Федерального закона </w:t>
      </w:r>
      <w:r w:rsidRPr="00EF64AC">
        <w:rPr>
          <w:color w:val="000000"/>
          <w:sz w:val="28"/>
          <w:szCs w:val="28"/>
          <w:lang w:eastAsia="en-US"/>
        </w:rPr>
        <w:t xml:space="preserve">от 06.12.2011 г. №402-ФЗ «О бухгалтерском учете», </w:t>
      </w:r>
      <w:r w:rsidRPr="00EF64AC">
        <w:rPr>
          <w:sz w:val="28"/>
          <w:szCs w:val="28"/>
          <w:lang w:eastAsia="en-US"/>
        </w:rPr>
        <w:t>без наличия оправдательных документов</w:t>
      </w:r>
      <w:r>
        <w:rPr>
          <w:sz w:val="28"/>
          <w:szCs w:val="28"/>
          <w:lang w:eastAsia="en-US"/>
        </w:rPr>
        <w:t>,</w:t>
      </w:r>
      <w:r w:rsidRPr="00EF64AC">
        <w:rPr>
          <w:sz w:val="28"/>
          <w:szCs w:val="28"/>
          <w:lang w:eastAsia="en-US"/>
        </w:rPr>
        <w:t xml:space="preserve"> неправомерно приняты к учету расходы на проезд в сумме 5,7 тыс. рублей, которые подлежат восстановлению за счет виновных лиц; </w:t>
      </w:r>
    </w:p>
    <w:p w:rsidR="00715500" w:rsidRPr="00EF64AC" w:rsidRDefault="00715500" w:rsidP="00586D45">
      <w:pPr>
        <w:pStyle w:val="ListParagraph"/>
        <w:widowControl/>
        <w:numPr>
          <w:ilvl w:val="0"/>
          <w:numId w:val="10"/>
        </w:numPr>
        <w:autoSpaceDE/>
        <w:autoSpaceDN/>
        <w:adjustRightInd/>
        <w:ind w:left="0" w:firstLine="1134"/>
        <w:jc w:val="both"/>
        <w:rPr>
          <w:sz w:val="28"/>
          <w:szCs w:val="28"/>
          <w:lang w:eastAsia="en-US"/>
        </w:rPr>
      </w:pPr>
      <w:r w:rsidRPr="00EF64AC">
        <w:rPr>
          <w:sz w:val="28"/>
          <w:szCs w:val="28"/>
          <w:lang w:eastAsia="en-US"/>
        </w:rPr>
        <w:t>статьи 9 Федерального закона №402-ФЗ, в авансовый отчёт начальника отдела Министерства неправомерно включены командировочные расходы в сумме 16,8 тыс. рублей заместителя директора Гимназии №1 г. Назрань, на котор</w:t>
      </w:r>
      <w:r>
        <w:rPr>
          <w:sz w:val="28"/>
          <w:szCs w:val="28"/>
          <w:lang w:eastAsia="en-US"/>
        </w:rPr>
        <w:t>ую</w:t>
      </w:r>
      <w:r w:rsidRPr="00EF64AC">
        <w:rPr>
          <w:sz w:val="28"/>
          <w:szCs w:val="28"/>
          <w:lang w:eastAsia="en-US"/>
        </w:rPr>
        <w:t xml:space="preserve"> авансовый отчет не составлялся;</w:t>
      </w:r>
    </w:p>
    <w:p w:rsidR="00715500" w:rsidRPr="00EF64AC" w:rsidRDefault="00715500" w:rsidP="00586D45">
      <w:pPr>
        <w:pStyle w:val="ListParagraph"/>
        <w:widowControl/>
        <w:numPr>
          <w:ilvl w:val="0"/>
          <w:numId w:val="12"/>
        </w:numPr>
        <w:tabs>
          <w:tab w:val="left" w:pos="993"/>
        </w:tabs>
        <w:autoSpaceDE/>
        <w:autoSpaceDN/>
        <w:adjustRightInd/>
        <w:ind w:left="0" w:firstLine="708"/>
        <w:jc w:val="both"/>
        <w:rPr>
          <w:sz w:val="28"/>
          <w:szCs w:val="28"/>
          <w:lang w:eastAsia="en-US"/>
        </w:rPr>
      </w:pPr>
      <w:r w:rsidRPr="00EF64AC">
        <w:rPr>
          <w:sz w:val="28"/>
          <w:szCs w:val="28"/>
          <w:lang w:eastAsia="en-US"/>
        </w:rPr>
        <w:t>ГБОУ «Гимназия №1 г. Малгобек им. С. Чахкиева» приняты к учету путевые листы, в соответствии с которыми без должного обоснования списаны ГСМ на сумму 183,4 тыс. рублей;</w:t>
      </w:r>
    </w:p>
    <w:p w:rsidR="00715500" w:rsidRPr="00EF64AC" w:rsidRDefault="00715500" w:rsidP="00586D45">
      <w:pPr>
        <w:pStyle w:val="ListParagraph"/>
        <w:widowControl/>
        <w:numPr>
          <w:ilvl w:val="0"/>
          <w:numId w:val="12"/>
        </w:numPr>
        <w:tabs>
          <w:tab w:val="left" w:pos="993"/>
        </w:tabs>
        <w:autoSpaceDE/>
        <w:autoSpaceDN/>
        <w:adjustRightInd/>
        <w:ind w:left="0" w:firstLine="708"/>
        <w:jc w:val="both"/>
        <w:rPr>
          <w:sz w:val="28"/>
          <w:szCs w:val="28"/>
          <w:lang w:eastAsia="en-US"/>
        </w:rPr>
      </w:pPr>
      <w:r w:rsidRPr="00EF64AC">
        <w:rPr>
          <w:sz w:val="28"/>
          <w:szCs w:val="28"/>
          <w:lang w:eastAsia="en-US"/>
        </w:rPr>
        <w:t>ГКОУ «Школа-интернат №4 Малгобекского района», где без достаточного обоснования произведено списание бензина на общую сумму 34,5 тыс. рублей;</w:t>
      </w:r>
    </w:p>
    <w:p w:rsidR="00715500" w:rsidRPr="00EF64AC" w:rsidRDefault="00715500" w:rsidP="00586D45">
      <w:pPr>
        <w:pStyle w:val="ListParagraph"/>
        <w:widowControl/>
        <w:numPr>
          <w:ilvl w:val="0"/>
          <w:numId w:val="12"/>
        </w:numPr>
        <w:tabs>
          <w:tab w:val="left" w:pos="993"/>
        </w:tabs>
        <w:autoSpaceDE/>
        <w:autoSpaceDN/>
        <w:adjustRightInd/>
        <w:ind w:left="0" w:firstLine="708"/>
        <w:jc w:val="both"/>
        <w:rPr>
          <w:sz w:val="28"/>
          <w:szCs w:val="28"/>
          <w:lang w:eastAsia="en-US"/>
        </w:rPr>
      </w:pPr>
      <w:r w:rsidRPr="00EF64AC">
        <w:rPr>
          <w:sz w:val="28"/>
          <w:szCs w:val="28"/>
          <w:lang w:eastAsia="en-US"/>
        </w:rPr>
        <w:t>ГБОУ ДО «Республиканский центр творчества детей и юношества» без оправдательных документов приняты к учету и выплачены суточные сверх предусмотренных сроков в сумме 0,6 тыс. рублей;</w:t>
      </w:r>
    </w:p>
    <w:p w:rsidR="00715500" w:rsidRPr="00EF64AC" w:rsidRDefault="00715500" w:rsidP="00586D45">
      <w:pPr>
        <w:pStyle w:val="ListParagraph"/>
        <w:widowControl/>
        <w:numPr>
          <w:ilvl w:val="0"/>
          <w:numId w:val="12"/>
        </w:numPr>
        <w:tabs>
          <w:tab w:val="left" w:pos="993"/>
        </w:tabs>
        <w:autoSpaceDE/>
        <w:autoSpaceDN/>
        <w:adjustRightInd/>
        <w:ind w:left="0" w:firstLine="708"/>
        <w:jc w:val="both"/>
        <w:rPr>
          <w:sz w:val="28"/>
          <w:szCs w:val="28"/>
          <w:lang w:eastAsia="en-US"/>
        </w:rPr>
      </w:pPr>
      <w:r w:rsidRPr="00EF64AC">
        <w:rPr>
          <w:sz w:val="28"/>
          <w:szCs w:val="28"/>
          <w:lang w:eastAsia="en-US"/>
        </w:rPr>
        <w:t>ГБУ «Ингушский научно-исследовательский институт гуманитарных наук им. Ч. Ахриева» без проведения конкурсных процедур, заключен договор с ЗАО «ИТТ» на выполнение работ по установке и настройке информационной сети на сумму 111,2 тыс. рублей;</w:t>
      </w:r>
    </w:p>
    <w:p w:rsidR="00715500" w:rsidRPr="00EF64AC" w:rsidRDefault="00715500" w:rsidP="00586D45">
      <w:pPr>
        <w:pStyle w:val="ListParagraph"/>
        <w:widowControl/>
        <w:numPr>
          <w:ilvl w:val="0"/>
          <w:numId w:val="12"/>
        </w:numPr>
        <w:tabs>
          <w:tab w:val="left" w:pos="993"/>
        </w:tabs>
        <w:autoSpaceDE/>
        <w:autoSpaceDN/>
        <w:adjustRightInd/>
        <w:ind w:left="0" w:firstLine="708"/>
        <w:jc w:val="both"/>
        <w:rPr>
          <w:sz w:val="28"/>
          <w:szCs w:val="28"/>
          <w:lang w:eastAsia="en-US"/>
        </w:rPr>
      </w:pPr>
      <w:r w:rsidRPr="00EF64AC">
        <w:rPr>
          <w:sz w:val="28"/>
          <w:szCs w:val="28"/>
          <w:lang w:eastAsia="en-US"/>
        </w:rPr>
        <w:t>ГБПОУ «Колледж сервиса и быта» без оправдательных документов приняты к учету расходы в сумме 1,7 тыс. рублей (</w:t>
      </w:r>
      <w:r w:rsidRPr="00EF64AC">
        <w:rPr>
          <w:bCs/>
          <w:sz w:val="28"/>
          <w:szCs w:val="28"/>
          <w:lang w:eastAsia="en-US"/>
        </w:rPr>
        <w:t>бухгалтерией выплачены суточные сотруднику за 21 день, в то время как по приказу руководителя учреждения срок командировки - 4 дня);</w:t>
      </w:r>
    </w:p>
    <w:p w:rsidR="00715500" w:rsidRPr="00EF64AC" w:rsidRDefault="00715500" w:rsidP="00586D45">
      <w:pPr>
        <w:pStyle w:val="ListParagraph"/>
        <w:widowControl/>
        <w:numPr>
          <w:ilvl w:val="0"/>
          <w:numId w:val="12"/>
        </w:numPr>
        <w:tabs>
          <w:tab w:val="left" w:pos="993"/>
        </w:tabs>
        <w:autoSpaceDE/>
        <w:autoSpaceDN/>
        <w:adjustRightInd/>
        <w:ind w:left="0" w:firstLine="708"/>
        <w:jc w:val="both"/>
        <w:rPr>
          <w:sz w:val="28"/>
          <w:szCs w:val="28"/>
          <w:lang w:eastAsia="en-US"/>
        </w:rPr>
      </w:pPr>
      <w:r w:rsidRPr="00EF64AC">
        <w:rPr>
          <w:sz w:val="28"/>
          <w:szCs w:val="28"/>
          <w:lang w:eastAsia="en-US"/>
        </w:rPr>
        <w:t>ГБПОУ «Северо-Кавказский топливно-энергетический колледж им. Т. Цурова без должного обоснования списаны горюче-смазочные материалы на сумму 4,0 тыс. рублей.</w:t>
      </w:r>
    </w:p>
    <w:p w:rsidR="00715500" w:rsidRPr="00EF64AC" w:rsidRDefault="00715500" w:rsidP="00586D45">
      <w:pPr>
        <w:ind w:firstLine="708"/>
        <w:jc w:val="both"/>
        <w:rPr>
          <w:sz w:val="28"/>
          <w:szCs w:val="28"/>
        </w:rPr>
      </w:pPr>
      <w:r w:rsidRPr="00EF64AC">
        <w:rPr>
          <w:sz w:val="28"/>
          <w:szCs w:val="28"/>
        </w:rPr>
        <w:t xml:space="preserve">В ходе контрольного мероприятия проверяющими выявлено, что в нарушение условий контрактов и договора, заключенного с ООО «Мальтес» по приобретению благоустроенных жилых помещений для детей-сирот и </w:t>
      </w:r>
      <w:r>
        <w:rPr>
          <w:sz w:val="28"/>
          <w:szCs w:val="28"/>
        </w:rPr>
        <w:t xml:space="preserve"> </w:t>
      </w:r>
      <w:r w:rsidRPr="00EF64AC">
        <w:rPr>
          <w:sz w:val="28"/>
          <w:szCs w:val="28"/>
        </w:rPr>
        <w:t>детей, оставшихся без попечения родителей, вышеназванные услуги не оказаны. Вместе с тем, Министерством за неисполнение сроков контрактов не предпринимались меры по взысканию неустойки с недобросовестного поставщика. В результате республиканским бюджетом недополучено неналоговых доходов на общую сумму 162 450,5 тыс. рублей.</w:t>
      </w:r>
    </w:p>
    <w:p w:rsidR="00715500" w:rsidRPr="00EF64AC" w:rsidRDefault="00715500" w:rsidP="00586D45">
      <w:pPr>
        <w:ind w:firstLine="708"/>
        <w:jc w:val="both"/>
        <w:rPr>
          <w:sz w:val="28"/>
          <w:szCs w:val="28"/>
        </w:rPr>
      </w:pPr>
      <w:r w:rsidRPr="00FE54FF">
        <w:rPr>
          <w:sz w:val="28"/>
          <w:szCs w:val="28"/>
        </w:rPr>
        <w:t>За проверенный период республиканскому бюджету нанесен ущерб в размере</w:t>
      </w:r>
      <w:r w:rsidRPr="00EF64AC">
        <w:rPr>
          <w:sz w:val="28"/>
          <w:szCs w:val="28"/>
        </w:rPr>
        <w:t xml:space="preserve"> 342,2 тыс. рублей, в том числе:</w:t>
      </w:r>
    </w:p>
    <w:p w:rsidR="00715500" w:rsidRPr="00EF64AC" w:rsidRDefault="00715500" w:rsidP="00586D45">
      <w:pPr>
        <w:pStyle w:val="ListParagraph"/>
        <w:widowControl/>
        <w:numPr>
          <w:ilvl w:val="0"/>
          <w:numId w:val="12"/>
        </w:numPr>
        <w:tabs>
          <w:tab w:val="left" w:pos="993"/>
        </w:tabs>
        <w:autoSpaceDE/>
        <w:autoSpaceDN/>
        <w:adjustRightInd/>
        <w:ind w:left="0" w:firstLine="708"/>
        <w:jc w:val="both"/>
        <w:rPr>
          <w:sz w:val="28"/>
          <w:szCs w:val="28"/>
          <w:lang w:eastAsia="en-US"/>
        </w:rPr>
      </w:pPr>
      <w:r w:rsidRPr="00EF64AC">
        <w:rPr>
          <w:bCs/>
          <w:sz w:val="28"/>
          <w:szCs w:val="28"/>
          <w:lang w:eastAsia="en-US"/>
        </w:rPr>
        <w:t xml:space="preserve">Министерством – на сумму </w:t>
      </w:r>
      <w:r w:rsidRPr="00EF64AC">
        <w:rPr>
          <w:sz w:val="28"/>
          <w:szCs w:val="28"/>
          <w:lang w:eastAsia="en-US"/>
        </w:rPr>
        <w:t>196,3 тыс. рублей путем уплаты штрафов, пени и недоимок за неисполнение должностными лицами своих обязанностей, в том числе:</w:t>
      </w:r>
    </w:p>
    <w:p w:rsidR="00715500" w:rsidRPr="00EF64AC" w:rsidRDefault="00715500" w:rsidP="00586D45">
      <w:pPr>
        <w:pStyle w:val="ListParagraph"/>
        <w:widowControl/>
        <w:numPr>
          <w:ilvl w:val="0"/>
          <w:numId w:val="17"/>
        </w:numPr>
        <w:tabs>
          <w:tab w:val="left" w:pos="1134"/>
        </w:tabs>
        <w:autoSpaceDE/>
        <w:autoSpaceDN/>
        <w:adjustRightInd/>
        <w:ind w:left="56" w:firstLine="1078"/>
        <w:jc w:val="both"/>
        <w:rPr>
          <w:sz w:val="28"/>
          <w:szCs w:val="28"/>
          <w:lang w:eastAsia="en-US"/>
        </w:rPr>
      </w:pPr>
      <w:r w:rsidRPr="00EF64AC">
        <w:rPr>
          <w:sz w:val="28"/>
          <w:szCs w:val="28"/>
          <w:lang w:eastAsia="en-US"/>
        </w:rPr>
        <w:t xml:space="preserve">Назрановскому городскому отделу службы приставов по РИ </w:t>
      </w:r>
      <w:r>
        <w:rPr>
          <w:sz w:val="28"/>
          <w:szCs w:val="28"/>
          <w:lang w:eastAsia="en-US"/>
        </w:rPr>
        <w:t xml:space="preserve">- </w:t>
      </w:r>
      <w:r w:rsidRPr="00EF64AC">
        <w:rPr>
          <w:sz w:val="28"/>
          <w:szCs w:val="28"/>
          <w:lang w:eastAsia="en-US"/>
        </w:rPr>
        <w:t>административные штрафы и исполнительский сбор за нарушение норм трудового законодательства - 66,1 тыс. рублей;</w:t>
      </w:r>
    </w:p>
    <w:p w:rsidR="00715500" w:rsidRPr="00EF64AC" w:rsidRDefault="00715500" w:rsidP="00586D45">
      <w:pPr>
        <w:pStyle w:val="ListParagraph"/>
        <w:widowControl/>
        <w:numPr>
          <w:ilvl w:val="0"/>
          <w:numId w:val="17"/>
        </w:numPr>
        <w:tabs>
          <w:tab w:val="left" w:pos="1596"/>
        </w:tabs>
        <w:autoSpaceDE/>
        <w:autoSpaceDN/>
        <w:adjustRightInd/>
        <w:ind w:left="56" w:firstLine="1078"/>
        <w:jc w:val="both"/>
        <w:rPr>
          <w:sz w:val="28"/>
          <w:szCs w:val="28"/>
          <w:lang w:eastAsia="en-US"/>
        </w:rPr>
      </w:pPr>
      <w:r w:rsidRPr="00EF64AC">
        <w:rPr>
          <w:sz w:val="28"/>
          <w:szCs w:val="28"/>
          <w:lang w:eastAsia="en-US"/>
        </w:rPr>
        <w:t xml:space="preserve">Госинспекции </w:t>
      </w:r>
      <w:r>
        <w:rPr>
          <w:sz w:val="28"/>
          <w:szCs w:val="28"/>
          <w:lang w:eastAsia="en-US"/>
        </w:rPr>
        <w:t>труда Р</w:t>
      </w:r>
      <w:r w:rsidRPr="006F3B1A">
        <w:rPr>
          <w:sz w:val="28"/>
          <w:szCs w:val="28"/>
          <w:lang w:eastAsia="en-US"/>
        </w:rPr>
        <w:t>И</w:t>
      </w:r>
      <w:r>
        <w:rPr>
          <w:sz w:val="28"/>
          <w:szCs w:val="28"/>
          <w:lang w:eastAsia="en-US"/>
        </w:rPr>
        <w:t xml:space="preserve"> - </w:t>
      </w:r>
      <w:r w:rsidRPr="006F3B1A">
        <w:rPr>
          <w:sz w:val="28"/>
          <w:szCs w:val="28"/>
          <w:lang w:eastAsia="en-US"/>
        </w:rPr>
        <w:t>административный</w:t>
      </w:r>
      <w:r w:rsidRPr="00EF64AC">
        <w:rPr>
          <w:sz w:val="28"/>
          <w:szCs w:val="28"/>
          <w:lang w:eastAsia="en-US"/>
        </w:rPr>
        <w:t xml:space="preserve"> штраф за нарушение норм трудового законодательства - 30,0 тыс. рублей;</w:t>
      </w:r>
    </w:p>
    <w:p w:rsidR="00715500" w:rsidRPr="00EF64AC" w:rsidRDefault="00715500" w:rsidP="00586D45">
      <w:pPr>
        <w:pStyle w:val="ListParagraph"/>
        <w:widowControl/>
        <w:numPr>
          <w:ilvl w:val="0"/>
          <w:numId w:val="17"/>
        </w:numPr>
        <w:tabs>
          <w:tab w:val="left" w:pos="1596"/>
        </w:tabs>
        <w:autoSpaceDE/>
        <w:autoSpaceDN/>
        <w:adjustRightInd/>
        <w:ind w:left="56" w:firstLine="1078"/>
        <w:jc w:val="both"/>
        <w:rPr>
          <w:sz w:val="28"/>
          <w:szCs w:val="28"/>
          <w:lang w:eastAsia="en-US"/>
        </w:rPr>
      </w:pPr>
      <w:r w:rsidRPr="00EF64AC">
        <w:rPr>
          <w:sz w:val="28"/>
          <w:szCs w:val="28"/>
          <w:lang w:eastAsia="en-US"/>
        </w:rPr>
        <w:t xml:space="preserve">ГУ Отделение Пенсионного фонда России по РИ </w:t>
      </w:r>
      <w:r>
        <w:rPr>
          <w:sz w:val="28"/>
          <w:szCs w:val="28"/>
          <w:lang w:eastAsia="en-US"/>
        </w:rPr>
        <w:t xml:space="preserve">- </w:t>
      </w:r>
      <w:r w:rsidRPr="00EF64AC">
        <w:rPr>
          <w:sz w:val="28"/>
          <w:szCs w:val="28"/>
          <w:lang w:eastAsia="en-US"/>
        </w:rPr>
        <w:t xml:space="preserve">недоимка по страховым взносам и пени за несвоевременную уплату страховых взносов </w:t>
      </w:r>
      <w:r>
        <w:rPr>
          <w:sz w:val="28"/>
          <w:szCs w:val="28"/>
          <w:lang w:eastAsia="en-US"/>
        </w:rPr>
        <w:t>в размере</w:t>
      </w:r>
      <w:r w:rsidRPr="00EF64AC">
        <w:rPr>
          <w:sz w:val="28"/>
          <w:szCs w:val="28"/>
          <w:lang w:eastAsia="en-US"/>
        </w:rPr>
        <w:t xml:space="preserve"> 60,2 тыс. рублей;</w:t>
      </w:r>
    </w:p>
    <w:p w:rsidR="00715500" w:rsidRPr="00EF64AC" w:rsidRDefault="00715500" w:rsidP="00586D45">
      <w:pPr>
        <w:pStyle w:val="ListParagraph"/>
        <w:widowControl/>
        <w:numPr>
          <w:ilvl w:val="0"/>
          <w:numId w:val="17"/>
        </w:numPr>
        <w:tabs>
          <w:tab w:val="left" w:pos="1596"/>
        </w:tabs>
        <w:autoSpaceDE/>
        <w:autoSpaceDN/>
        <w:adjustRightInd/>
        <w:ind w:left="56" w:firstLine="1078"/>
        <w:jc w:val="both"/>
        <w:rPr>
          <w:sz w:val="28"/>
          <w:szCs w:val="28"/>
          <w:lang w:eastAsia="en-US"/>
        </w:rPr>
      </w:pPr>
      <w:r w:rsidRPr="00EF64AC">
        <w:rPr>
          <w:sz w:val="28"/>
          <w:szCs w:val="28"/>
          <w:lang w:eastAsia="en-US"/>
        </w:rPr>
        <w:t xml:space="preserve">Территориальному отделу Госавтонадзора по РИ </w:t>
      </w:r>
      <w:r>
        <w:rPr>
          <w:sz w:val="28"/>
          <w:szCs w:val="28"/>
          <w:lang w:eastAsia="en-US"/>
        </w:rPr>
        <w:t xml:space="preserve">- </w:t>
      </w:r>
      <w:r w:rsidRPr="00EF64AC">
        <w:rPr>
          <w:sz w:val="28"/>
          <w:szCs w:val="28"/>
          <w:lang w:eastAsia="en-US"/>
        </w:rPr>
        <w:t>административные штрафы за нарушение норм транспортного законодательства в сумме 30,0 тыс. рублей;</w:t>
      </w:r>
    </w:p>
    <w:p w:rsidR="00715500" w:rsidRPr="00EF64AC" w:rsidRDefault="00715500" w:rsidP="00586D45">
      <w:pPr>
        <w:pStyle w:val="ListParagraph"/>
        <w:widowControl/>
        <w:numPr>
          <w:ilvl w:val="0"/>
          <w:numId w:val="17"/>
        </w:numPr>
        <w:tabs>
          <w:tab w:val="left" w:pos="1596"/>
        </w:tabs>
        <w:autoSpaceDE/>
        <w:autoSpaceDN/>
        <w:adjustRightInd/>
        <w:ind w:left="56" w:firstLine="1078"/>
        <w:jc w:val="both"/>
        <w:rPr>
          <w:b/>
          <w:sz w:val="28"/>
          <w:szCs w:val="28"/>
          <w:lang w:eastAsia="en-US"/>
        </w:rPr>
      </w:pPr>
      <w:r w:rsidRPr="00EF64AC">
        <w:rPr>
          <w:sz w:val="28"/>
          <w:szCs w:val="28"/>
          <w:lang w:eastAsia="en-US"/>
        </w:rPr>
        <w:t xml:space="preserve">Управлению Роспотребнадзора по РИ штраф </w:t>
      </w:r>
      <w:r>
        <w:rPr>
          <w:sz w:val="28"/>
          <w:szCs w:val="28"/>
          <w:lang w:eastAsia="en-US"/>
        </w:rPr>
        <w:t xml:space="preserve">- </w:t>
      </w:r>
      <w:r w:rsidRPr="00EF64AC">
        <w:rPr>
          <w:sz w:val="28"/>
          <w:szCs w:val="28"/>
          <w:lang w:eastAsia="en-US"/>
        </w:rPr>
        <w:t>за не создание условий доступа для людей с ограниченными физическими возможностями в сумме 10,0 тыс. рублей;</w:t>
      </w:r>
    </w:p>
    <w:p w:rsidR="00715500" w:rsidRPr="00EF64AC" w:rsidRDefault="00715500" w:rsidP="00586D45">
      <w:pPr>
        <w:pStyle w:val="ListParagraph"/>
        <w:widowControl/>
        <w:numPr>
          <w:ilvl w:val="0"/>
          <w:numId w:val="12"/>
        </w:numPr>
        <w:tabs>
          <w:tab w:val="left" w:pos="993"/>
        </w:tabs>
        <w:ind w:left="0" w:firstLine="709"/>
        <w:jc w:val="both"/>
        <w:rPr>
          <w:sz w:val="28"/>
          <w:szCs w:val="28"/>
          <w:lang w:eastAsia="en-US"/>
        </w:rPr>
      </w:pPr>
      <w:r w:rsidRPr="00EF64AC">
        <w:rPr>
          <w:bCs/>
          <w:sz w:val="28"/>
          <w:szCs w:val="28"/>
          <w:lang w:eastAsia="en-US"/>
        </w:rPr>
        <w:t xml:space="preserve">ГБОУ «Средняя общеобразовательная гимназия № 1 г. Карабулак» - </w:t>
      </w:r>
      <w:r w:rsidRPr="00EF64AC">
        <w:rPr>
          <w:sz w:val="28"/>
          <w:szCs w:val="28"/>
          <w:lang w:eastAsia="en-US"/>
        </w:rPr>
        <w:t>на сумму 13,7 тыс. рублей в результате уплаты штрафа и пени по страховым взносам в ГУ - Отделение Пенсионного фонда России по РИ;</w:t>
      </w:r>
    </w:p>
    <w:p w:rsidR="00715500" w:rsidRPr="00EF64AC" w:rsidRDefault="00715500" w:rsidP="00586D45">
      <w:pPr>
        <w:pStyle w:val="ListParagraph"/>
        <w:widowControl/>
        <w:numPr>
          <w:ilvl w:val="0"/>
          <w:numId w:val="12"/>
        </w:numPr>
        <w:tabs>
          <w:tab w:val="left" w:pos="993"/>
        </w:tabs>
        <w:ind w:left="0" w:firstLine="708"/>
        <w:jc w:val="both"/>
        <w:rPr>
          <w:sz w:val="28"/>
          <w:szCs w:val="28"/>
          <w:lang w:eastAsia="en-US"/>
        </w:rPr>
      </w:pPr>
      <w:r w:rsidRPr="00EF64AC">
        <w:rPr>
          <w:bCs/>
          <w:sz w:val="28"/>
          <w:szCs w:val="28"/>
          <w:lang w:eastAsia="en-US"/>
        </w:rPr>
        <w:t xml:space="preserve">ГКОУ «Республиканский центр дистанционного обучения детей с ограниченными возможностями здоровья» - в размере </w:t>
      </w:r>
      <w:r w:rsidRPr="00EF64AC">
        <w:rPr>
          <w:sz w:val="28"/>
          <w:szCs w:val="28"/>
          <w:lang w:eastAsia="en-US"/>
        </w:rPr>
        <w:t>34,6 тыс. рублей (пеня за несвоевременную уплату страховых взносов в ГУ - Отделение Пенсионного фонда России по РИ);</w:t>
      </w:r>
    </w:p>
    <w:p w:rsidR="00715500" w:rsidRPr="00EF64AC" w:rsidRDefault="00715500" w:rsidP="00586D45">
      <w:pPr>
        <w:pStyle w:val="ListParagraph"/>
        <w:widowControl/>
        <w:numPr>
          <w:ilvl w:val="0"/>
          <w:numId w:val="12"/>
        </w:numPr>
        <w:tabs>
          <w:tab w:val="left" w:pos="993"/>
        </w:tabs>
        <w:ind w:left="0" w:firstLine="709"/>
        <w:jc w:val="both"/>
        <w:rPr>
          <w:sz w:val="28"/>
          <w:szCs w:val="28"/>
          <w:lang w:eastAsia="en-US"/>
        </w:rPr>
      </w:pPr>
      <w:r w:rsidRPr="00EF64AC">
        <w:rPr>
          <w:bCs/>
          <w:sz w:val="28"/>
          <w:szCs w:val="28"/>
          <w:lang w:eastAsia="en-US"/>
        </w:rPr>
        <w:t xml:space="preserve">ГБОУ Гимназия «Марем» г. Магас – на сумму </w:t>
      </w:r>
      <w:r w:rsidRPr="00EF64AC">
        <w:rPr>
          <w:sz w:val="28"/>
          <w:szCs w:val="28"/>
          <w:lang w:eastAsia="en-US"/>
        </w:rPr>
        <w:t>12,4 тыс. рублей (</w:t>
      </w:r>
      <w:r>
        <w:rPr>
          <w:sz w:val="28"/>
          <w:szCs w:val="28"/>
          <w:lang w:eastAsia="en-US"/>
        </w:rPr>
        <w:t>штрафы</w:t>
      </w:r>
      <w:r w:rsidRPr="00EF64AC">
        <w:rPr>
          <w:sz w:val="28"/>
          <w:szCs w:val="28"/>
          <w:lang w:eastAsia="en-US"/>
        </w:rPr>
        <w:t xml:space="preserve"> Территориальному органу Росздравнадзора по РИ в размере 10,0 тыс. рублей, а также ГУ – Отделение Пенсионного фонда России по РИ за неуплату сумм страховых взносов в размере 2,4 тыс. рублей);</w:t>
      </w:r>
    </w:p>
    <w:p w:rsidR="00715500" w:rsidRPr="00EF64AC" w:rsidRDefault="00715500" w:rsidP="00586D45">
      <w:pPr>
        <w:pStyle w:val="ListParagraph"/>
        <w:widowControl/>
        <w:numPr>
          <w:ilvl w:val="0"/>
          <w:numId w:val="12"/>
        </w:numPr>
        <w:tabs>
          <w:tab w:val="left" w:pos="993"/>
        </w:tabs>
        <w:ind w:left="0" w:firstLine="708"/>
        <w:jc w:val="both"/>
        <w:rPr>
          <w:sz w:val="28"/>
          <w:szCs w:val="28"/>
          <w:lang w:eastAsia="en-US"/>
        </w:rPr>
      </w:pPr>
      <w:r w:rsidRPr="00EF64AC">
        <w:rPr>
          <w:bCs/>
          <w:iCs/>
          <w:sz w:val="28"/>
          <w:szCs w:val="28"/>
          <w:lang w:eastAsia="en-US"/>
        </w:rPr>
        <w:t xml:space="preserve">ГБОУ СПО «Политехнический колледж РИ» - в размере </w:t>
      </w:r>
      <w:r w:rsidRPr="00EF64AC">
        <w:rPr>
          <w:sz w:val="28"/>
          <w:szCs w:val="28"/>
          <w:lang w:eastAsia="en-US"/>
        </w:rPr>
        <w:t>7,6 тыс. рублей путем перечисления Администрации МО «Городской округ город Магас» пени за неуплату арендных платежей по земельному участку;</w:t>
      </w:r>
    </w:p>
    <w:p w:rsidR="00715500" w:rsidRPr="00EF64AC" w:rsidRDefault="00715500" w:rsidP="00586D45">
      <w:pPr>
        <w:pStyle w:val="ListParagraph"/>
        <w:widowControl/>
        <w:numPr>
          <w:ilvl w:val="0"/>
          <w:numId w:val="12"/>
        </w:numPr>
        <w:tabs>
          <w:tab w:val="left" w:pos="993"/>
        </w:tabs>
        <w:ind w:left="0" w:firstLine="708"/>
        <w:jc w:val="both"/>
        <w:rPr>
          <w:b/>
          <w:sz w:val="28"/>
          <w:szCs w:val="28"/>
          <w:lang w:eastAsia="en-US"/>
        </w:rPr>
      </w:pPr>
      <w:r w:rsidRPr="00EF64AC">
        <w:rPr>
          <w:bCs/>
          <w:sz w:val="28"/>
          <w:szCs w:val="28"/>
          <w:lang w:eastAsia="en-US"/>
        </w:rPr>
        <w:t xml:space="preserve">ГАОУ «Гимназия №1 г. Назрань» - </w:t>
      </w:r>
      <w:r w:rsidRPr="00EF64AC">
        <w:rPr>
          <w:sz w:val="28"/>
          <w:szCs w:val="28"/>
          <w:lang w:eastAsia="en-US"/>
        </w:rPr>
        <w:t>на сумму 10,4 тыс. рублей (уплачена пеня по страховым взносам в ГУ - Отделение Пенсионного фонда России по РИ);</w:t>
      </w:r>
    </w:p>
    <w:p w:rsidR="00715500" w:rsidRPr="00EF64AC" w:rsidRDefault="00715500" w:rsidP="00586D45">
      <w:pPr>
        <w:pStyle w:val="ListParagraph"/>
        <w:widowControl/>
        <w:numPr>
          <w:ilvl w:val="0"/>
          <w:numId w:val="12"/>
        </w:numPr>
        <w:tabs>
          <w:tab w:val="left" w:pos="993"/>
        </w:tabs>
        <w:ind w:left="0" w:firstLine="708"/>
        <w:jc w:val="both"/>
        <w:rPr>
          <w:b/>
          <w:bCs/>
          <w:sz w:val="28"/>
          <w:szCs w:val="28"/>
          <w:u w:val="single"/>
          <w:lang w:eastAsia="en-US"/>
        </w:rPr>
      </w:pPr>
      <w:r w:rsidRPr="00EF64AC">
        <w:rPr>
          <w:bCs/>
          <w:sz w:val="28"/>
          <w:szCs w:val="28"/>
          <w:lang w:eastAsia="en-US"/>
        </w:rPr>
        <w:t xml:space="preserve">ГБОУ СПО «Назрановский политехнический колледж» - в размере </w:t>
      </w:r>
      <w:r w:rsidRPr="00EF64AC">
        <w:rPr>
          <w:sz w:val="28"/>
          <w:szCs w:val="28"/>
          <w:lang w:eastAsia="en-US"/>
        </w:rPr>
        <w:t>22,6 тыс. рублей путем погашения недоимки по налогу на имущество;</w:t>
      </w:r>
    </w:p>
    <w:p w:rsidR="00715500" w:rsidRPr="00EF64AC" w:rsidRDefault="00715500" w:rsidP="00586D45">
      <w:pPr>
        <w:pStyle w:val="ListParagraph"/>
        <w:widowControl/>
        <w:numPr>
          <w:ilvl w:val="0"/>
          <w:numId w:val="12"/>
        </w:numPr>
        <w:tabs>
          <w:tab w:val="left" w:pos="630"/>
          <w:tab w:val="left" w:pos="993"/>
        </w:tabs>
        <w:autoSpaceDE/>
        <w:autoSpaceDN/>
        <w:adjustRightInd/>
        <w:ind w:left="0" w:firstLine="708"/>
        <w:jc w:val="both"/>
        <w:rPr>
          <w:sz w:val="28"/>
          <w:szCs w:val="28"/>
          <w:lang w:eastAsia="en-US"/>
        </w:rPr>
      </w:pPr>
      <w:r w:rsidRPr="00EF64AC">
        <w:rPr>
          <w:sz w:val="28"/>
          <w:szCs w:val="28"/>
          <w:lang w:eastAsia="en-US"/>
        </w:rPr>
        <w:t>ГБОУ «Гимназия №1 г. Малгобек им. С. Чахкиева» - на сумму 2,6 тыс. рублей (МИФНС России № 1 по РИ перечислены средства на погашение недоимки по налогу на имущество);</w:t>
      </w:r>
    </w:p>
    <w:p w:rsidR="00715500" w:rsidRPr="00EF64AC" w:rsidRDefault="00715500" w:rsidP="00586D45">
      <w:pPr>
        <w:pStyle w:val="ListParagraph"/>
        <w:widowControl/>
        <w:numPr>
          <w:ilvl w:val="0"/>
          <w:numId w:val="12"/>
        </w:numPr>
        <w:tabs>
          <w:tab w:val="left" w:pos="630"/>
          <w:tab w:val="left" w:pos="993"/>
        </w:tabs>
        <w:autoSpaceDE/>
        <w:autoSpaceDN/>
        <w:adjustRightInd/>
        <w:ind w:left="0" w:firstLine="708"/>
        <w:jc w:val="both"/>
        <w:rPr>
          <w:sz w:val="28"/>
          <w:szCs w:val="28"/>
          <w:lang w:eastAsia="en-US"/>
        </w:rPr>
      </w:pPr>
      <w:r w:rsidRPr="00EF64AC">
        <w:rPr>
          <w:sz w:val="28"/>
          <w:szCs w:val="28"/>
          <w:lang w:eastAsia="en-US"/>
        </w:rPr>
        <w:t>ГБОУ ДПО «Институт повышения квалификации работников образования РИ» - в размере 1,0 тыс. рублей (путем уплаты МИФНС России №1 по РИ штрафа за непредставление в срок сведений о налогах и сборах);</w:t>
      </w:r>
    </w:p>
    <w:p w:rsidR="00715500" w:rsidRPr="00EF64AC" w:rsidRDefault="00715500" w:rsidP="00586D45">
      <w:pPr>
        <w:pStyle w:val="ListParagraph"/>
        <w:widowControl/>
        <w:numPr>
          <w:ilvl w:val="0"/>
          <w:numId w:val="12"/>
        </w:numPr>
        <w:tabs>
          <w:tab w:val="left" w:pos="630"/>
          <w:tab w:val="left" w:pos="993"/>
        </w:tabs>
        <w:autoSpaceDE/>
        <w:autoSpaceDN/>
        <w:adjustRightInd/>
        <w:ind w:left="0" w:firstLine="708"/>
        <w:jc w:val="both"/>
        <w:rPr>
          <w:sz w:val="28"/>
          <w:szCs w:val="28"/>
          <w:lang w:eastAsia="en-US"/>
        </w:rPr>
      </w:pPr>
      <w:r w:rsidRPr="00EF64AC">
        <w:rPr>
          <w:sz w:val="28"/>
          <w:szCs w:val="28"/>
          <w:lang w:eastAsia="en-US"/>
        </w:rPr>
        <w:t>ГБПОУ «Северо-Кавказский топливно-энергетический колледж им. Цурова» - на сумму 11,0 тыс. рублей (</w:t>
      </w:r>
      <w:r>
        <w:rPr>
          <w:sz w:val="28"/>
          <w:szCs w:val="28"/>
          <w:lang w:eastAsia="en-US"/>
        </w:rPr>
        <w:t>штрафы</w:t>
      </w:r>
      <w:r w:rsidRPr="00EF64AC">
        <w:rPr>
          <w:sz w:val="28"/>
          <w:szCs w:val="28"/>
          <w:lang w:eastAsia="en-US"/>
        </w:rPr>
        <w:t xml:space="preserve"> Управлению Росприроднадзора по РИ за нарушение законодательства в области охраны окружающей среды в сумме 10,0 тыс. рублей, МИФНС России №3 по РИ за несвоевременную уплату страховых взносов - 1,0 тыс. рублей);</w:t>
      </w:r>
    </w:p>
    <w:p w:rsidR="00715500" w:rsidRPr="00EF64AC" w:rsidRDefault="00715500" w:rsidP="00586D45">
      <w:pPr>
        <w:pStyle w:val="ListParagraph"/>
        <w:widowControl/>
        <w:numPr>
          <w:ilvl w:val="0"/>
          <w:numId w:val="12"/>
        </w:numPr>
        <w:tabs>
          <w:tab w:val="left" w:pos="630"/>
          <w:tab w:val="left" w:pos="993"/>
        </w:tabs>
        <w:autoSpaceDE/>
        <w:autoSpaceDN/>
        <w:adjustRightInd/>
        <w:ind w:left="0" w:firstLine="708"/>
        <w:jc w:val="both"/>
        <w:rPr>
          <w:sz w:val="28"/>
          <w:szCs w:val="28"/>
          <w:lang w:eastAsia="en-US"/>
        </w:rPr>
      </w:pPr>
      <w:r w:rsidRPr="00EF64AC">
        <w:rPr>
          <w:bCs/>
          <w:iCs/>
          <w:sz w:val="28"/>
          <w:szCs w:val="28"/>
          <w:lang w:eastAsia="en-US"/>
        </w:rPr>
        <w:t xml:space="preserve">ГБОУ «Специальная (коррекционная) школа интернат </w:t>
      </w:r>
      <w:r w:rsidRPr="00EF64AC">
        <w:rPr>
          <w:bCs/>
          <w:iCs/>
          <w:sz w:val="28"/>
          <w:szCs w:val="28"/>
          <w:lang w:val="en-US" w:eastAsia="en-US"/>
        </w:rPr>
        <w:t>VII</w:t>
      </w:r>
      <w:r w:rsidRPr="00EF64AC">
        <w:rPr>
          <w:bCs/>
          <w:iCs/>
          <w:sz w:val="28"/>
          <w:szCs w:val="28"/>
          <w:lang w:eastAsia="en-US"/>
        </w:rPr>
        <w:t xml:space="preserve"> вида» - в размере </w:t>
      </w:r>
      <w:r w:rsidRPr="00EF64AC">
        <w:rPr>
          <w:sz w:val="28"/>
          <w:szCs w:val="28"/>
          <w:lang w:eastAsia="en-US"/>
        </w:rPr>
        <w:t>30,0 тыс. рублей в результате уплаты штрафа Госинспекции труда по РИ за нарушение трудового законодательства.</w:t>
      </w:r>
    </w:p>
    <w:p w:rsidR="00715500" w:rsidRPr="00EF64AC" w:rsidRDefault="00715500" w:rsidP="00586D45">
      <w:pPr>
        <w:tabs>
          <w:tab w:val="left" w:pos="630"/>
        </w:tabs>
        <w:ind w:firstLine="708"/>
        <w:jc w:val="both"/>
        <w:rPr>
          <w:sz w:val="28"/>
          <w:szCs w:val="28"/>
        </w:rPr>
      </w:pPr>
      <w:r w:rsidRPr="00EF64AC">
        <w:rPr>
          <w:sz w:val="28"/>
          <w:szCs w:val="28"/>
        </w:rPr>
        <w:t xml:space="preserve">При проведении инвентаризации основных средств, числящихся на балансе ГБОУ «Специальная (коррекционная) школа интернат </w:t>
      </w:r>
      <w:r w:rsidRPr="00EF64AC">
        <w:rPr>
          <w:sz w:val="28"/>
          <w:szCs w:val="28"/>
          <w:lang w:val="en-US"/>
        </w:rPr>
        <w:t>VII</w:t>
      </w:r>
      <w:r w:rsidRPr="00EF64AC">
        <w:rPr>
          <w:sz w:val="28"/>
          <w:szCs w:val="28"/>
        </w:rPr>
        <w:t xml:space="preserve"> вида», выявлена недостача материальных ценностей (3 детские качалки «Лодочка») на общую сумму 146,3 тыс. рублей.</w:t>
      </w:r>
    </w:p>
    <w:p w:rsidR="00715500" w:rsidRPr="00EF64AC" w:rsidRDefault="00715500" w:rsidP="00586D45">
      <w:pPr>
        <w:tabs>
          <w:tab w:val="left" w:pos="630"/>
        </w:tabs>
        <w:ind w:firstLine="708"/>
        <w:jc w:val="both"/>
        <w:rPr>
          <w:sz w:val="28"/>
          <w:szCs w:val="28"/>
        </w:rPr>
      </w:pPr>
      <w:r>
        <w:rPr>
          <w:sz w:val="28"/>
          <w:szCs w:val="28"/>
        </w:rPr>
        <w:t>П</w:t>
      </w:r>
      <w:r w:rsidRPr="00EF64AC">
        <w:rPr>
          <w:sz w:val="28"/>
          <w:szCs w:val="28"/>
        </w:rPr>
        <w:t xml:space="preserve">о итогам проверки сотрудниками Палаты отмечены </w:t>
      </w:r>
      <w:r>
        <w:rPr>
          <w:sz w:val="28"/>
          <w:szCs w:val="28"/>
        </w:rPr>
        <w:t xml:space="preserve">также </w:t>
      </w:r>
      <w:r w:rsidRPr="00EF64AC">
        <w:rPr>
          <w:sz w:val="28"/>
          <w:szCs w:val="28"/>
        </w:rPr>
        <w:t>нарушения нефинансового характера.</w:t>
      </w:r>
    </w:p>
    <w:p w:rsidR="00715500" w:rsidRPr="00EF64AC" w:rsidRDefault="00715500" w:rsidP="00586D45">
      <w:pPr>
        <w:ind w:firstLine="708"/>
        <w:jc w:val="both"/>
        <w:rPr>
          <w:bCs/>
          <w:iCs/>
          <w:sz w:val="28"/>
          <w:szCs w:val="28"/>
        </w:rPr>
      </w:pPr>
      <w:r w:rsidRPr="00EF64AC">
        <w:rPr>
          <w:sz w:val="28"/>
          <w:szCs w:val="28"/>
        </w:rPr>
        <w:t xml:space="preserve">Так, в нарушение </w:t>
      </w:r>
      <w:r>
        <w:rPr>
          <w:sz w:val="28"/>
          <w:szCs w:val="28"/>
        </w:rPr>
        <w:t>статьи 94 Федерального закона №</w:t>
      </w:r>
      <w:r w:rsidRPr="00EF64AC">
        <w:rPr>
          <w:sz w:val="28"/>
          <w:szCs w:val="28"/>
        </w:rPr>
        <w:t xml:space="preserve">44-ФЗ, без </w:t>
      </w:r>
      <w:r>
        <w:rPr>
          <w:sz w:val="28"/>
          <w:szCs w:val="28"/>
        </w:rPr>
        <w:t>проведения соответствующей экспертизы</w:t>
      </w:r>
      <w:r w:rsidRPr="00EF64AC">
        <w:rPr>
          <w:sz w:val="28"/>
          <w:szCs w:val="28"/>
        </w:rPr>
        <w:t xml:space="preserve"> подписаны акты приемки выполненных работ (оказанных услуг) Минобразования Ингушетии и</w:t>
      </w:r>
      <w:r w:rsidRPr="00EF64AC">
        <w:rPr>
          <w:bCs/>
          <w:iCs/>
          <w:sz w:val="28"/>
          <w:szCs w:val="28"/>
        </w:rPr>
        <w:t xml:space="preserve"> ГБОУ СПО «Политехнический колледж РИ».</w:t>
      </w:r>
    </w:p>
    <w:p w:rsidR="00715500" w:rsidRPr="00EF64AC" w:rsidRDefault="00715500" w:rsidP="00586D45">
      <w:pPr>
        <w:ind w:firstLine="708"/>
        <w:jc w:val="both"/>
        <w:rPr>
          <w:sz w:val="28"/>
          <w:szCs w:val="28"/>
        </w:rPr>
      </w:pPr>
      <w:r w:rsidRPr="00EF64AC">
        <w:rPr>
          <w:sz w:val="28"/>
          <w:szCs w:val="28"/>
        </w:rPr>
        <w:t>Важным направлением проведенной ревизии стала проверка достижения определенных целевых показателей по итогам реализации в 2015 году государственной программы Республики Ингушетия «Развитие образования».</w:t>
      </w:r>
    </w:p>
    <w:p w:rsidR="00715500" w:rsidRPr="00EF64AC" w:rsidRDefault="00715500" w:rsidP="00586D45">
      <w:pPr>
        <w:ind w:firstLine="708"/>
        <w:jc w:val="both"/>
        <w:rPr>
          <w:sz w:val="28"/>
          <w:szCs w:val="28"/>
        </w:rPr>
      </w:pPr>
      <w:r w:rsidRPr="00EF64AC">
        <w:rPr>
          <w:sz w:val="28"/>
          <w:szCs w:val="28"/>
        </w:rPr>
        <w:t>При анализе плановых показателей и фактического исполнения целевых индикаторов Программы Палатой установлено, что:</w:t>
      </w:r>
    </w:p>
    <w:p w:rsidR="00715500" w:rsidRPr="00EF64AC" w:rsidRDefault="00715500" w:rsidP="00586D45">
      <w:pPr>
        <w:pStyle w:val="ListParagraph"/>
        <w:numPr>
          <w:ilvl w:val="0"/>
          <w:numId w:val="12"/>
        </w:numPr>
        <w:tabs>
          <w:tab w:val="left" w:pos="1134"/>
        </w:tabs>
        <w:ind w:left="0" w:firstLine="708"/>
        <w:jc w:val="both"/>
        <w:rPr>
          <w:sz w:val="28"/>
          <w:szCs w:val="28"/>
          <w:lang w:eastAsia="en-US"/>
        </w:rPr>
      </w:pPr>
      <w:r w:rsidRPr="00EF64AC">
        <w:rPr>
          <w:sz w:val="28"/>
          <w:szCs w:val="28"/>
          <w:lang w:eastAsia="en-US"/>
        </w:rPr>
        <w:t>соотношение ресурсного обеспечения и исполнение целевых показателей ставят под сомнение обоснованность запланированных объемов финансирования Программы;</w:t>
      </w:r>
    </w:p>
    <w:p w:rsidR="00715500" w:rsidRPr="00EF64AC" w:rsidRDefault="00715500" w:rsidP="00586D45">
      <w:pPr>
        <w:pStyle w:val="ListParagraph"/>
        <w:widowControl/>
        <w:numPr>
          <w:ilvl w:val="0"/>
          <w:numId w:val="12"/>
        </w:numPr>
        <w:tabs>
          <w:tab w:val="left" w:pos="1134"/>
        </w:tabs>
        <w:autoSpaceDE/>
        <w:autoSpaceDN/>
        <w:adjustRightInd/>
        <w:ind w:left="0" w:firstLine="708"/>
        <w:jc w:val="both"/>
        <w:rPr>
          <w:sz w:val="28"/>
          <w:szCs w:val="28"/>
          <w:lang w:eastAsia="en-US"/>
        </w:rPr>
      </w:pPr>
      <w:r w:rsidRPr="00EF64AC">
        <w:rPr>
          <w:sz w:val="28"/>
          <w:szCs w:val="28"/>
          <w:lang w:eastAsia="en-US"/>
        </w:rPr>
        <w:t>при наличии ресурсного обеспечения Программой не определены ожидаемые целевые показатели по Подпрограмме №9 «Право ребенка на семью», в рамках которой предусмотрено обеспечение детей-сирот и детей, оставшихся без попечения родителей благоустроенными жилыми помещениями.</w:t>
      </w:r>
    </w:p>
    <w:p w:rsidR="00715500" w:rsidRPr="00997177" w:rsidRDefault="00715500" w:rsidP="00586D45">
      <w:pPr>
        <w:ind w:firstLine="708"/>
        <w:jc w:val="both"/>
        <w:rPr>
          <w:b/>
          <w:sz w:val="28"/>
          <w:szCs w:val="28"/>
        </w:rPr>
      </w:pPr>
      <w:r w:rsidRPr="00997177">
        <w:rPr>
          <w:sz w:val="28"/>
          <w:szCs w:val="28"/>
        </w:rPr>
        <w:t xml:space="preserve">В </w:t>
      </w:r>
      <w:r>
        <w:rPr>
          <w:sz w:val="28"/>
          <w:szCs w:val="28"/>
        </w:rPr>
        <w:t xml:space="preserve">прошедшем </w:t>
      </w:r>
      <w:r w:rsidRPr="00997177">
        <w:rPr>
          <w:sz w:val="28"/>
          <w:szCs w:val="28"/>
        </w:rPr>
        <w:t xml:space="preserve">году по поручению Главы Республики Ингушетия </w:t>
      </w:r>
      <w:r w:rsidRPr="00997177">
        <w:rPr>
          <w:snapToGrid w:val="0"/>
          <w:sz w:val="28"/>
          <w:szCs w:val="28"/>
        </w:rPr>
        <w:t>в Министерстве труда, занятости и социального развития РИ</w:t>
      </w:r>
      <w:r w:rsidRPr="00997177">
        <w:rPr>
          <w:b/>
          <w:sz w:val="28"/>
          <w:szCs w:val="28"/>
        </w:rPr>
        <w:t xml:space="preserve"> </w:t>
      </w:r>
      <w:r w:rsidRPr="00997177">
        <w:rPr>
          <w:sz w:val="28"/>
          <w:szCs w:val="28"/>
        </w:rPr>
        <w:t>проведена</w:t>
      </w:r>
      <w:r w:rsidRPr="00997177">
        <w:rPr>
          <w:b/>
          <w:sz w:val="28"/>
          <w:szCs w:val="28"/>
        </w:rPr>
        <w:t xml:space="preserve"> проверка</w:t>
      </w:r>
      <w:r w:rsidRPr="00997177">
        <w:rPr>
          <w:b/>
          <w:snapToGrid w:val="0"/>
          <w:sz w:val="28"/>
          <w:szCs w:val="28"/>
        </w:rPr>
        <w:t xml:space="preserve"> </w:t>
      </w:r>
      <w:r w:rsidRPr="00997177">
        <w:rPr>
          <w:b/>
          <w:sz w:val="28"/>
          <w:szCs w:val="28"/>
        </w:rPr>
        <w:t>вопросов выполнения в 2016 г</w:t>
      </w:r>
      <w:r>
        <w:rPr>
          <w:b/>
          <w:sz w:val="28"/>
          <w:szCs w:val="28"/>
        </w:rPr>
        <w:t>оду</w:t>
      </w:r>
      <w:r w:rsidRPr="00997177">
        <w:rPr>
          <w:b/>
          <w:sz w:val="28"/>
          <w:szCs w:val="28"/>
        </w:rPr>
        <w:t xml:space="preserve"> государственных обязательств по обеспечению жильем категории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w:t>
      </w:r>
    </w:p>
    <w:p w:rsidR="00715500" w:rsidRPr="0083369F" w:rsidRDefault="00715500" w:rsidP="00586D45">
      <w:pPr>
        <w:ind w:firstLine="709"/>
        <w:jc w:val="both"/>
        <w:rPr>
          <w:sz w:val="28"/>
          <w:szCs w:val="28"/>
        </w:rPr>
      </w:pPr>
      <w:r>
        <w:rPr>
          <w:sz w:val="28"/>
          <w:szCs w:val="28"/>
        </w:rPr>
        <w:t>В ходе проверки</w:t>
      </w:r>
      <w:r w:rsidRPr="0083369F">
        <w:rPr>
          <w:sz w:val="28"/>
          <w:szCs w:val="28"/>
        </w:rPr>
        <w:t xml:space="preserve"> учетных дел данной категории граждан, вставших на учет в качестве нуждающихся в улучшении жилищных условий</w:t>
      </w:r>
      <w:r>
        <w:rPr>
          <w:sz w:val="28"/>
          <w:szCs w:val="28"/>
        </w:rPr>
        <w:t>,</w:t>
      </w:r>
      <w:r w:rsidRPr="0083369F">
        <w:rPr>
          <w:sz w:val="28"/>
          <w:szCs w:val="28"/>
        </w:rPr>
        <w:t xml:space="preserve"> по которым произведена выдача сертификатов, нарушений не </w:t>
      </w:r>
      <w:r>
        <w:rPr>
          <w:sz w:val="28"/>
          <w:szCs w:val="28"/>
        </w:rPr>
        <w:t>установлено</w:t>
      </w:r>
      <w:r w:rsidRPr="0083369F">
        <w:rPr>
          <w:sz w:val="28"/>
          <w:szCs w:val="28"/>
        </w:rPr>
        <w:t>. Проживание лиц,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в зонах с правом на отселение подтверждено копиями удостоверений, заверенных нотариально.</w:t>
      </w:r>
    </w:p>
    <w:p w:rsidR="00715500" w:rsidRPr="00FF3587" w:rsidRDefault="00715500" w:rsidP="00586D45">
      <w:pPr>
        <w:pStyle w:val="BodyTextIndent"/>
        <w:spacing w:after="0"/>
        <w:ind w:left="0" w:firstLine="709"/>
        <w:jc w:val="both"/>
        <w:rPr>
          <w:b/>
          <w:sz w:val="28"/>
          <w:szCs w:val="28"/>
        </w:rPr>
      </w:pPr>
      <w:r>
        <w:rPr>
          <w:sz w:val="28"/>
          <w:szCs w:val="28"/>
        </w:rPr>
        <w:t xml:space="preserve">В рамках </w:t>
      </w:r>
      <w:r w:rsidRPr="00FF3587">
        <w:rPr>
          <w:sz w:val="28"/>
          <w:szCs w:val="28"/>
        </w:rPr>
        <w:t xml:space="preserve">плановой </w:t>
      </w:r>
      <w:r w:rsidRPr="00FF3587">
        <w:rPr>
          <w:b/>
          <w:sz w:val="28"/>
          <w:szCs w:val="28"/>
        </w:rPr>
        <w:t>проверки лекарственного обеспечения в 2015 году больных, находящихся на амбулаторном лечении в соответствии с Постановлением Правительства РФ от 30.07.1994 года №</w:t>
      </w:r>
      <w:r>
        <w:rPr>
          <w:b/>
          <w:sz w:val="28"/>
          <w:szCs w:val="28"/>
        </w:rPr>
        <w:t> </w:t>
      </w:r>
      <w:r w:rsidRPr="00FF3587">
        <w:rPr>
          <w:b/>
          <w:sz w:val="28"/>
          <w:szCs w:val="28"/>
        </w:rPr>
        <w:t>890, детей до 6 лет из многодетных семей в соответствии с Законом РИ №27-РЗ от 29.11.1999 года, лиц, признанных пострадавшими от политических репрессий в соответствии с Закон</w:t>
      </w:r>
      <w:r>
        <w:rPr>
          <w:b/>
          <w:sz w:val="28"/>
          <w:szCs w:val="28"/>
        </w:rPr>
        <w:t>ом РИ №3-РЗ от 05.05.2008 года,</w:t>
      </w:r>
      <w:r w:rsidRPr="00EB1253">
        <w:rPr>
          <w:sz w:val="28"/>
          <w:szCs w:val="28"/>
        </w:rPr>
        <w:t xml:space="preserve"> </w:t>
      </w:r>
      <w:r>
        <w:rPr>
          <w:sz w:val="28"/>
          <w:szCs w:val="28"/>
        </w:rPr>
        <w:t>выявлены нарушения нефинансового характера.</w:t>
      </w:r>
    </w:p>
    <w:p w:rsidR="00715500" w:rsidRPr="00BF2592" w:rsidRDefault="00715500" w:rsidP="00586D45">
      <w:pPr>
        <w:ind w:firstLine="708"/>
        <w:jc w:val="both"/>
        <w:rPr>
          <w:sz w:val="28"/>
          <w:szCs w:val="28"/>
        </w:rPr>
      </w:pPr>
      <w:r>
        <w:rPr>
          <w:sz w:val="28"/>
          <w:szCs w:val="28"/>
        </w:rPr>
        <w:t>В частности, в</w:t>
      </w:r>
      <w:r w:rsidRPr="00BF2592">
        <w:rPr>
          <w:sz w:val="28"/>
          <w:szCs w:val="28"/>
        </w:rPr>
        <w:t xml:space="preserve"> нарушение приказа Мин</w:t>
      </w:r>
      <w:r>
        <w:rPr>
          <w:sz w:val="28"/>
          <w:szCs w:val="28"/>
        </w:rPr>
        <w:t>здрава РФ</w:t>
      </w:r>
      <w:r w:rsidRPr="00BF2592">
        <w:rPr>
          <w:sz w:val="28"/>
          <w:szCs w:val="28"/>
        </w:rPr>
        <w:t xml:space="preserve"> от 12.02.2007</w:t>
      </w:r>
      <w:r>
        <w:rPr>
          <w:sz w:val="28"/>
          <w:szCs w:val="28"/>
        </w:rPr>
        <w:t> </w:t>
      </w:r>
      <w:r w:rsidRPr="00BF2592">
        <w:rPr>
          <w:sz w:val="28"/>
          <w:szCs w:val="28"/>
        </w:rPr>
        <w:t>г. №110 «О порядке назначения и выписывания лекарственных средств, изделий медицинского назначения и специализированных продуктов лечебного питания», на 137 рецепта</w:t>
      </w:r>
      <w:r>
        <w:rPr>
          <w:sz w:val="28"/>
          <w:szCs w:val="28"/>
        </w:rPr>
        <w:t>х отсутствует подпись гражданин, получивших лекарственные средства</w:t>
      </w:r>
      <w:r w:rsidRPr="00BF2592">
        <w:rPr>
          <w:sz w:val="28"/>
          <w:szCs w:val="28"/>
        </w:rPr>
        <w:t>, на многих рецептах не указывается стоимость лекарственных средств.</w:t>
      </w:r>
    </w:p>
    <w:p w:rsidR="00715500" w:rsidRDefault="00715500" w:rsidP="00586D45">
      <w:pPr>
        <w:ind w:firstLine="708"/>
        <w:jc w:val="both"/>
        <w:rPr>
          <w:sz w:val="28"/>
          <w:szCs w:val="28"/>
        </w:rPr>
      </w:pPr>
      <w:r w:rsidRPr="00BF2592">
        <w:rPr>
          <w:sz w:val="28"/>
          <w:szCs w:val="28"/>
        </w:rPr>
        <w:t>При осуществлении выборочных выездных проверок граждан, полу</w:t>
      </w:r>
      <w:r>
        <w:rPr>
          <w:sz w:val="28"/>
          <w:szCs w:val="28"/>
        </w:rPr>
        <w:t>чивших бесплатные лекарственные средства,</w:t>
      </w:r>
      <w:r w:rsidRPr="00BF2592">
        <w:rPr>
          <w:sz w:val="28"/>
          <w:szCs w:val="28"/>
        </w:rPr>
        <w:t xml:space="preserve"> факт получения лекарственных средств по 4 адресам</w:t>
      </w:r>
      <w:r>
        <w:rPr>
          <w:sz w:val="28"/>
          <w:szCs w:val="28"/>
        </w:rPr>
        <w:t xml:space="preserve"> из 25 не подтверждается.</w:t>
      </w:r>
    </w:p>
    <w:p w:rsidR="00715500" w:rsidRPr="00BF2592" w:rsidRDefault="00715500" w:rsidP="00586D45">
      <w:pPr>
        <w:ind w:firstLine="708"/>
        <w:jc w:val="both"/>
        <w:rPr>
          <w:sz w:val="28"/>
          <w:szCs w:val="28"/>
        </w:rPr>
      </w:pPr>
      <w:r w:rsidRPr="00BF2592">
        <w:rPr>
          <w:sz w:val="28"/>
          <w:szCs w:val="28"/>
        </w:rPr>
        <w:t>Лицам, признанным пострадавшими от политических репрессий</w:t>
      </w:r>
      <w:r>
        <w:rPr>
          <w:sz w:val="28"/>
          <w:szCs w:val="28"/>
        </w:rPr>
        <w:t>,</w:t>
      </w:r>
      <w:r w:rsidRPr="00BF2592">
        <w:rPr>
          <w:sz w:val="28"/>
          <w:szCs w:val="28"/>
        </w:rPr>
        <w:t xml:space="preserve"> не предоставлялись льготы и не выдавались лекарственные средства с 50-ти процентной скидкой</w:t>
      </w:r>
      <w:r>
        <w:rPr>
          <w:sz w:val="28"/>
          <w:szCs w:val="28"/>
        </w:rPr>
        <w:t>,</w:t>
      </w:r>
      <w:r w:rsidRPr="00BF2592">
        <w:rPr>
          <w:sz w:val="28"/>
          <w:szCs w:val="28"/>
        </w:rPr>
        <w:t xml:space="preserve"> в связи с отсутствием финансирования, тем самым не выполнялись социальные обязательства перед данной льготной категорией граждан.</w:t>
      </w:r>
    </w:p>
    <w:p w:rsidR="00715500" w:rsidRPr="00EB1253" w:rsidRDefault="00715500" w:rsidP="00586D45">
      <w:pPr>
        <w:ind w:firstLine="709"/>
        <w:jc w:val="both"/>
        <w:rPr>
          <w:sz w:val="28"/>
          <w:szCs w:val="28"/>
        </w:rPr>
      </w:pPr>
      <w:r>
        <w:rPr>
          <w:sz w:val="28"/>
          <w:szCs w:val="28"/>
        </w:rPr>
        <w:t xml:space="preserve">Сотрудниками КСП РИ отмечен ряд нарушений при проведении </w:t>
      </w:r>
      <w:r w:rsidRPr="00EB1253">
        <w:rPr>
          <w:b/>
          <w:sz w:val="28"/>
          <w:szCs w:val="28"/>
        </w:rPr>
        <w:t xml:space="preserve">ревизии целевого и эффективного использования </w:t>
      </w:r>
      <w:r w:rsidRPr="004B0D9C">
        <w:rPr>
          <w:b/>
          <w:sz w:val="28"/>
          <w:szCs w:val="28"/>
        </w:rPr>
        <w:t>республиканских средств и средств Территориального фонда обязательного медицинского страхования РИ, выделенных Министерству здравоохранения Республики Ингушетия и его структурным подразделениям за период с 01.10.2014 года по 31.12.2015 года</w:t>
      </w:r>
      <w:r w:rsidRPr="004B0D9C">
        <w:rPr>
          <w:sz w:val="28"/>
          <w:szCs w:val="28"/>
        </w:rPr>
        <w:t>.</w:t>
      </w:r>
    </w:p>
    <w:p w:rsidR="00715500" w:rsidRPr="00EB1253" w:rsidRDefault="00715500" w:rsidP="00586D45">
      <w:pPr>
        <w:pStyle w:val="ListParagraph"/>
        <w:widowControl/>
        <w:numPr>
          <w:ilvl w:val="0"/>
          <w:numId w:val="2"/>
        </w:numPr>
        <w:tabs>
          <w:tab w:val="left" w:pos="1134"/>
        </w:tabs>
        <w:autoSpaceDE/>
        <w:autoSpaceDN/>
        <w:adjustRightInd/>
        <w:ind w:left="0" w:firstLine="709"/>
        <w:contextualSpacing/>
        <w:jc w:val="both"/>
        <w:rPr>
          <w:b/>
          <w:bCs/>
          <w:sz w:val="28"/>
          <w:szCs w:val="28"/>
          <w:lang w:eastAsia="en-US"/>
        </w:rPr>
      </w:pPr>
      <w:r>
        <w:rPr>
          <w:bCs/>
          <w:sz w:val="28"/>
          <w:szCs w:val="28"/>
          <w:lang w:eastAsia="en-US"/>
        </w:rPr>
        <w:t>Так, по н</w:t>
      </w:r>
      <w:r w:rsidRPr="00EB1253">
        <w:rPr>
          <w:sz w:val="28"/>
          <w:szCs w:val="28"/>
          <w:lang w:eastAsia="en-US"/>
        </w:rPr>
        <w:t>ецелево</w:t>
      </w:r>
      <w:r>
        <w:rPr>
          <w:sz w:val="28"/>
          <w:szCs w:val="28"/>
          <w:lang w:eastAsia="en-US"/>
        </w:rPr>
        <w:t xml:space="preserve">му назначению учреждениями здравоохранения </w:t>
      </w:r>
      <w:r w:rsidRPr="00EB1253">
        <w:rPr>
          <w:sz w:val="28"/>
          <w:szCs w:val="28"/>
          <w:lang w:eastAsia="en-US"/>
        </w:rPr>
        <w:t>использован</w:t>
      </w:r>
      <w:r>
        <w:rPr>
          <w:sz w:val="28"/>
          <w:szCs w:val="28"/>
          <w:lang w:eastAsia="en-US"/>
        </w:rPr>
        <w:t xml:space="preserve">о 703,1 тыс. рублей, </w:t>
      </w:r>
      <w:r w:rsidRPr="00EB1253">
        <w:rPr>
          <w:sz w:val="28"/>
          <w:szCs w:val="28"/>
          <w:lang w:eastAsia="en-US"/>
        </w:rPr>
        <w:t>в том числе:</w:t>
      </w:r>
    </w:p>
    <w:p w:rsidR="00715500" w:rsidRPr="00EB1253" w:rsidRDefault="00715500" w:rsidP="004059EE">
      <w:pPr>
        <w:pStyle w:val="ListParagraph"/>
        <w:widowControl/>
        <w:numPr>
          <w:ilvl w:val="0"/>
          <w:numId w:val="49"/>
        </w:numPr>
        <w:tabs>
          <w:tab w:val="left" w:pos="1276"/>
        </w:tabs>
        <w:autoSpaceDE/>
        <w:autoSpaceDN/>
        <w:adjustRightInd/>
        <w:contextualSpacing/>
        <w:jc w:val="both"/>
        <w:rPr>
          <w:sz w:val="28"/>
          <w:szCs w:val="28"/>
          <w:lang w:eastAsia="en-US"/>
        </w:rPr>
      </w:pPr>
      <w:r w:rsidRPr="00EB1253">
        <w:rPr>
          <w:sz w:val="28"/>
          <w:szCs w:val="28"/>
          <w:lang w:eastAsia="en-US"/>
        </w:rPr>
        <w:t>ГБПОУ «Ингушский медицинский колледж имени А.И. Тутаевой» - 3,3 тыс. руб</w:t>
      </w:r>
      <w:r>
        <w:rPr>
          <w:sz w:val="28"/>
          <w:szCs w:val="28"/>
          <w:lang w:eastAsia="en-US"/>
        </w:rPr>
        <w:t>лей</w:t>
      </w:r>
      <w:r w:rsidRPr="00EB1253">
        <w:rPr>
          <w:sz w:val="28"/>
          <w:szCs w:val="28"/>
          <w:lang w:eastAsia="en-US"/>
        </w:rPr>
        <w:t>;</w:t>
      </w:r>
    </w:p>
    <w:p w:rsidR="00715500" w:rsidRPr="00EB1253" w:rsidRDefault="00715500" w:rsidP="004059EE">
      <w:pPr>
        <w:pStyle w:val="ListParagraph"/>
        <w:widowControl/>
        <w:numPr>
          <w:ilvl w:val="0"/>
          <w:numId w:val="49"/>
        </w:numPr>
        <w:tabs>
          <w:tab w:val="left" w:pos="1276"/>
        </w:tabs>
        <w:autoSpaceDE/>
        <w:autoSpaceDN/>
        <w:adjustRightInd/>
        <w:contextualSpacing/>
        <w:jc w:val="both"/>
        <w:rPr>
          <w:sz w:val="28"/>
          <w:szCs w:val="28"/>
          <w:lang w:eastAsia="en-US"/>
        </w:rPr>
      </w:pPr>
      <w:r w:rsidRPr="00EB1253">
        <w:rPr>
          <w:sz w:val="28"/>
          <w:szCs w:val="28"/>
          <w:lang w:eastAsia="en-US"/>
        </w:rPr>
        <w:t>ГКУЗ «Бюро судебно-медицинской экспертизы Респуб</w:t>
      </w:r>
      <w:r>
        <w:rPr>
          <w:sz w:val="28"/>
          <w:szCs w:val="28"/>
          <w:lang w:eastAsia="en-US"/>
        </w:rPr>
        <w:t>лики Ингушетия» - 78,3 тыс. рублей</w:t>
      </w:r>
      <w:r w:rsidRPr="00EB1253">
        <w:rPr>
          <w:sz w:val="28"/>
          <w:szCs w:val="28"/>
          <w:lang w:eastAsia="en-US"/>
        </w:rPr>
        <w:t>;</w:t>
      </w:r>
    </w:p>
    <w:p w:rsidR="00715500" w:rsidRPr="00EB1253" w:rsidRDefault="00715500" w:rsidP="004059EE">
      <w:pPr>
        <w:pStyle w:val="ListParagraph"/>
        <w:widowControl/>
        <w:numPr>
          <w:ilvl w:val="0"/>
          <w:numId w:val="49"/>
        </w:numPr>
        <w:tabs>
          <w:tab w:val="left" w:pos="720"/>
          <w:tab w:val="left" w:pos="1276"/>
        </w:tabs>
        <w:autoSpaceDE/>
        <w:autoSpaceDN/>
        <w:adjustRightInd/>
        <w:contextualSpacing/>
        <w:jc w:val="both"/>
        <w:rPr>
          <w:sz w:val="28"/>
          <w:szCs w:val="28"/>
          <w:lang w:eastAsia="en-US"/>
        </w:rPr>
      </w:pPr>
      <w:r w:rsidRPr="00EB1253">
        <w:rPr>
          <w:sz w:val="28"/>
          <w:szCs w:val="28"/>
          <w:lang w:eastAsia="en-US"/>
        </w:rPr>
        <w:t xml:space="preserve">ГБУ «Ингушская республиканская клиническая больница» - </w:t>
      </w:r>
      <w:r w:rsidRPr="00EB1253">
        <w:rPr>
          <w:rFonts w:eastAsiaTheme="minorEastAsia"/>
          <w:sz w:val="28"/>
          <w:szCs w:val="28"/>
          <w:lang w:eastAsia="en-US"/>
        </w:rPr>
        <w:t>32,3 тыс. руб</w:t>
      </w:r>
      <w:r>
        <w:rPr>
          <w:rFonts w:eastAsiaTheme="minorEastAsia"/>
          <w:sz w:val="28"/>
          <w:szCs w:val="28"/>
          <w:lang w:eastAsia="en-US"/>
        </w:rPr>
        <w:t>лей</w:t>
      </w:r>
      <w:r w:rsidRPr="00EB1253">
        <w:rPr>
          <w:rFonts w:eastAsiaTheme="minorEastAsia"/>
          <w:sz w:val="28"/>
          <w:szCs w:val="28"/>
          <w:lang w:eastAsia="en-US"/>
        </w:rPr>
        <w:t>;</w:t>
      </w:r>
    </w:p>
    <w:p w:rsidR="00715500" w:rsidRPr="00EB1253" w:rsidRDefault="00715500" w:rsidP="004059EE">
      <w:pPr>
        <w:pStyle w:val="ListParagraph"/>
        <w:widowControl/>
        <w:numPr>
          <w:ilvl w:val="0"/>
          <w:numId w:val="49"/>
        </w:numPr>
        <w:tabs>
          <w:tab w:val="left" w:pos="720"/>
          <w:tab w:val="left" w:pos="1276"/>
        </w:tabs>
        <w:autoSpaceDE/>
        <w:autoSpaceDN/>
        <w:adjustRightInd/>
        <w:contextualSpacing/>
        <w:jc w:val="both"/>
        <w:rPr>
          <w:sz w:val="28"/>
          <w:szCs w:val="28"/>
          <w:lang w:eastAsia="en-US"/>
        </w:rPr>
      </w:pPr>
      <w:r w:rsidRPr="00EB1253">
        <w:rPr>
          <w:sz w:val="28"/>
          <w:szCs w:val="28"/>
          <w:lang w:eastAsia="en-US"/>
        </w:rPr>
        <w:t xml:space="preserve">ГБУЗ «Назрановская городская больница» - </w:t>
      </w:r>
      <w:r w:rsidRPr="00EB1253">
        <w:rPr>
          <w:rFonts w:eastAsiaTheme="minorEastAsia"/>
          <w:sz w:val="28"/>
          <w:szCs w:val="28"/>
          <w:lang w:eastAsia="en-US"/>
        </w:rPr>
        <w:t>24,4 тыс. руб</w:t>
      </w:r>
      <w:r>
        <w:rPr>
          <w:rFonts w:eastAsiaTheme="minorEastAsia"/>
          <w:sz w:val="28"/>
          <w:szCs w:val="28"/>
          <w:lang w:eastAsia="en-US"/>
        </w:rPr>
        <w:t>лей</w:t>
      </w:r>
      <w:r w:rsidRPr="00EB1253">
        <w:rPr>
          <w:rFonts w:eastAsiaTheme="minorEastAsia"/>
          <w:sz w:val="28"/>
          <w:szCs w:val="28"/>
          <w:lang w:eastAsia="en-US"/>
        </w:rPr>
        <w:t>;</w:t>
      </w:r>
    </w:p>
    <w:p w:rsidR="00715500" w:rsidRPr="00EB1253" w:rsidRDefault="00715500" w:rsidP="004059EE">
      <w:pPr>
        <w:pStyle w:val="ListParagraph"/>
        <w:widowControl/>
        <w:numPr>
          <w:ilvl w:val="0"/>
          <w:numId w:val="49"/>
        </w:numPr>
        <w:tabs>
          <w:tab w:val="left" w:pos="720"/>
          <w:tab w:val="left" w:pos="1276"/>
        </w:tabs>
        <w:autoSpaceDE/>
        <w:autoSpaceDN/>
        <w:adjustRightInd/>
        <w:contextualSpacing/>
        <w:jc w:val="both"/>
        <w:rPr>
          <w:sz w:val="28"/>
          <w:szCs w:val="28"/>
          <w:lang w:eastAsia="en-US"/>
        </w:rPr>
      </w:pPr>
      <w:r w:rsidRPr="00EB1253">
        <w:rPr>
          <w:bCs/>
          <w:iCs/>
          <w:color w:val="000000"/>
          <w:sz w:val="28"/>
          <w:szCs w:val="28"/>
          <w:lang w:eastAsia="en-US"/>
        </w:rPr>
        <w:t xml:space="preserve">ГБУЗ «Карабулакская городская больница» - </w:t>
      </w:r>
      <w:r w:rsidRPr="00EB1253">
        <w:rPr>
          <w:sz w:val="28"/>
          <w:szCs w:val="28"/>
          <w:lang w:eastAsia="en-US"/>
        </w:rPr>
        <w:t>121,2 тыс. руб</w:t>
      </w:r>
      <w:r>
        <w:rPr>
          <w:sz w:val="28"/>
          <w:szCs w:val="28"/>
          <w:lang w:eastAsia="en-US"/>
        </w:rPr>
        <w:t>лей</w:t>
      </w:r>
      <w:r w:rsidRPr="00EB1253">
        <w:rPr>
          <w:sz w:val="28"/>
          <w:szCs w:val="28"/>
          <w:lang w:eastAsia="en-US"/>
        </w:rPr>
        <w:t>;</w:t>
      </w:r>
    </w:p>
    <w:p w:rsidR="00715500" w:rsidRPr="00EB1253" w:rsidRDefault="00715500" w:rsidP="004059EE">
      <w:pPr>
        <w:pStyle w:val="ListParagraph"/>
        <w:widowControl/>
        <w:numPr>
          <w:ilvl w:val="0"/>
          <w:numId w:val="49"/>
        </w:numPr>
        <w:tabs>
          <w:tab w:val="left" w:pos="720"/>
          <w:tab w:val="left" w:pos="1276"/>
        </w:tabs>
        <w:autoSpaceDE/>
        <w:autoSpaceDN/>
        <w:adjustRightInd/>
        <w:contextualSpacing/>
        <w:jc w:val="both"/>
        <w:rPr>
          <w:sz w:val="28"/>
          <w:szCs w:val="28"/>
          <w:lang w:eastAsia="en-US"/>
        </w:rPr>
      </w:pPr>
      <w:r w:rsidRPr="00EB1253">
        <w:rPr>
          <w:bCs/>
          <w:iCs/>
          <w:color w:val="000000"/>
          <w:sz w:val="28"/>
          <w:szCs w:val="28"/>
          <w:lang w:eastAsia="en-US"/>
        </w:rPr>
        <w:t xml:space="preserve">ГБУЗ «Малгобекская центральная районная больница» - </w:t>
      </w:r>
      <w:r w:rsidRPr="00EB1253">
        <w:rPr>
          <w:sz w:val="28"/>
          <w:szCs w:val="28"/>
          <w:lang w:eastAsia="en-US"/>
        </w:rPr>
        <w:t>439,0 тыс. руб</w:t>
      </w:r>
      <w:r>
        <w:rPr>
          <w:sz w:val="28"/>
          <w:szCs w:val="28"/>
          <w:lang w:eastAsia="en-US"/>
        </w:rPr>
        <w:t>лей</w:t>
      </w:r>
      <w:r w:rsidRPr="00EB1253">
        <w:rPr>
          <w:sz w:val="28"/>
          <w:szCs w:val="28"/>
          <w:lang w:eastAsia="en-US"/>
        </w:rPr>
        <w:t>;</w:t>
      </w:r>
    </w:p>
    <w:p w:rsidR="00715500" w:rsidRPr="00EB1253" w:rsidRDefault="00715500" w:rsidP="004059EE">
      <w:pPr>
        <w:pStyle w:val="ListParagraph"/>
        <w:widowControl/>
        <w:numPr>
          <w:ilvl w:val="0"/>
          <w:numId w:val="49"/>
        </w:numPr>
        <w:tabs>
          <w:tab w:val="left" w:pos="720"/>
          <w:tab w:val="left" w:pos="1276"/>
        </w:tabs>
        <w:autoSpaceDE/>
        <w:autoSpaceDN/>
        <w:adjustRightInd/>
        <w:contextualSpacing/>
        <w:jc w:val="both"/>
        <w:rPr>
          <w:sz w:val="28"/>
          <w:szCs w:val="28"/>
          <w:lang w:eastAsia="en-US"/>
        </w:rPr>
      </w:pPr>
      <w:r w:rsidRPr="00EB1253">
        <w:rPr>
          <w:bCs/>
          <w:iCs/>
          <w:color w:val="000000"/>
          <w:sz w:val="28"/>
          <w:szCs w:val="28"/>
          <w:lang w:eastAsia="en-US"/>
        </w:rPr>
        <w:t xml:space="preserve">ГБУ «Центр охраны материнства и детства» - </w:t>
      </w:r>
      <w:r w:rsidRPr="00EB1253">
        <w:rPr>
          <w:sz w:val="28"/>
          <w:szCs w:val="28"/>
          <w:lang w:eastAsia="en-US"/>
        </w:rPr>
        <w:t>2,8 тыс. руб</w:t>
      </w:r>
      <w:r>
        <w:rPr>
          <w:sz w:val="28"/>
          <w:szCs w:val="28"/>
          <w:lang w:eastAsia="en-US"/>
        </w:rPr>
        <w:t>лей</w:t>
      </w:r>
      <w:r w:rsidRPr="00EB1253">
        <w:rPr>
          <w:sz w:val="28"/>
          <w:szCs w:val="28"/>
          <w:lang w:eastAsia="en-US"/>
        </w:rPr>
        <w:t>.</w:t>
      </w:r>
    </w:p>
    <w:p w:rsidR="00715500" w:rsidRDefault="00715500" w:rsidP="00586D45">
      <w:pPr>
        <w:ind w:firstLine="709"/>
        <w:jc w:val="both"/>
        <w:rPr>
          <w:bCs/>
          <w:sz w:val="28"/>
          <w:szCs w:val="28"/>
        </w:rPr>
      </w:pPr>
      <w:r w:rsidRPr="008B5FFB">
        <w:rPr>
          <w:sz w:val="28"/>
          <w:szCs w:val="28"/>
        </w:rPr>
        <w:t xml:space="preserve">Кроме того, </w:t>
      </w:r>
      <w:r w:rsidRPr="008B5FFB">
        <w:rPr>
          <w:bCs/>
          <w:iCs/>
          <w:color w:val="000000"/>
          <w:sz w:val="28"/>
          <w:szCs w:val="28"/>
        </w:rPr>
        <w:t>ГБУ «Центр охраны материнства и детства»</w:t>
      </w:r>
      <w:r>
        <w:rPr>
          <w:bCs/>
          <w:iCs/>
          <w:color w:val="000000"/>
          <w:sz w:val="28"/>
          <w:szCs w:val="28"/>
        </w:rPr>
        <w:t>,</w:t>
      </w:r>
      <w:r w:rsidRPr="008B5FFB">
        <w:rPr>
          <w:sz w:val="28"/>
          <w:szCs w:val="28"/>
        </w:rPr>
        <w:t xml:space="preserve"> </w:t>
      </w:r>
      <w:r>
        <w:rPr>
          <w:sz w:val="28"/>
          <w:szCs w:val="28"/>
        </w:rPr>
        <w:t>при наличии на балансе в рабочем состоянии транспортных средств, арендованы</w:t>
      </w:r>
      <w:r w:rsidRPr="008B5FFB">
        <w:rPr>
          <w:sz w:val="28"/>
          <w:szCs w:val="28"/>
        </w:rPr>
        <w:t xml:space="preserve"> автомобили марки Ваз 21110 и Ваз 21074 на общую сумму 119,2 тыс.</w:t>
      </w:r>
      <w:r>
        <w:rPr>
          <w:sz w:val="28"/>
          <w:szCs w:val="28"/>
        </w:rPr>
        <w:t xml:space="preserve"> рублей, что, в нарушение статьи 34 БК РФ, является н</w:t>
      </w:r>
      <w:r w:rsidRPr="008B5FFB">
        <w:rPr>
          <w:bCs/>
          <w:sz w:val="28"/>
          <w:szCs w:val="28"/>
        </w:rPr>
        <w:t>еэффективн</w:t>
      </w:r>
      <w:r>
        <w:rPr>
          <w:bCs/>
          <w:sz w:val="28"/>
          <w:szCs w:val="28"/>
        </w:rPr>
        <w:t xml:space="preserve">ым использованием </w:t>
      </w:r>
      <w:r w:rsidRPr="008B5FFB">
        <w:rPr>
          <w:bCs/>
          <w:sz w:val="28"/>
          <w:szCs w:val="28"/>
        </w:rPr>
        <w:t>бюджетных средств</w:t>
      </w:r>
      <w:r>
        <w:rPr>
          <w:bCs/>
          <w:sz w:val="28"/>
          <w:szCs w:val="28"/>
        </w:rPr>
        <w:t>.</w:t>
      </w:r>
    </w:p>
    <w:p w:rsidR="00715500" w:rsidRPr="00EB1253" w:rsidRDefault="00715500" w:rsidP="00586D45">
      <w:pPr>
        <w:ind w:firstLine="709"/>
        <w:jc w:val="both"/>
        <w:rPr>
          <w:bCs/>
          <w:sz w:val="28"/>
          <w:szCs w:val="28"/>
        </w:rPr>
      </w:pPr>
      <w:r>
        <w:rPr>
          <w:bCs/>
          <w:sz w:val="28"/>
          <w:szCs w:val="28"/>
        </w:rPr>
        <w:t>С</w:t>
      </w:r>
      <w:r w:rsidRPr="00EB1253">
        <w:rPr>
          <w:bCs/>
          <w:sz w:val="28"/>
          <w:szCs w:val="28"/>
        </w:rPr>
        <w:t xml:space="preserve"> нарушением бюджетного и другого законодательства Р</w:t>
      </w:r>
      <w:r>
        <w:rPr>
          <w:bCs/>
          <w:sz w:val="28"/>
          <w:szCs w:val="28"/>
        </w:rPr>
        <w:t xml:space="preserve">оссийской Федерации и Республики Ингушетия </w:t>
      </w:r>
      <w:r w:rsidRPr="001248EF">
        <w:rPr>
          <w:bCs/>
          <w:sz w:val="28"/>
          <w:szCs w:val="28"/>
        </w:rPr>
        <w:t xml:space="preserve">израсходовано </w:t>
      </w:r>
      <w:r>
        <w:rPr>
          <w:bCs/>
          <w:sz w:val="28"/>
          <w:szCs w:val="28"/>
        </w:rPr>
        <w:t>26 440,5 тыс. рублей</w:t>
      </w:r>
      <w:r w:rsidRPr="001248EF">
        <w:rPr>
          <w:bCs/>
          <w:sz w:val="28"/>
          <w:szCs w:val="28"/>
        </w:rPr>
        <w:t>,</w:t>
      </w:r>
      <w:r w:rsidRPr="00EB1253">
        <w:rPr>
          <w:bCs/>
          <w:sz w:val="28"/>
          <w:szCs w:val="28"/>
        </w:rPr>
        <w:t xml:space="preserve"> в том числе:</w:t>
      </w:r>
    </w:p>
    <w:p w:rsidR="00715500" w:rsidRPr="00EB1253" w:rsidRDefault="00715500" w:rsidP="00586D45">
      <w:pPr>
        <w:pStyle w:val="ListParagraph"/>
        <w:widowControl/>
        <w:numPr>
          <w:ilvl w:val="0"/>
          <w:numId w:val="21"/>
        </w:numPr>
        <w:tabs>
          <w:tab w:val="left" w:pos="993"/>
        </w:tabs>
        <w:autoSpaceDE/>
        <w:autoSpaceDN/>
        <w:adjustRightInd/>
        <w:ind w:left="0" w:firstLine="709"/>
        <w:contextualSpacing/>
        <w:jc w:val="both"/>
        <w:rPr>
          <w:color w:val="000000"/>
          <w:sz w:val="28"/>
          <w:szCs w:val="28"/>
          <w:shd w:val="clear" w:color="auto" w:fill="FFFFFF"/>
          <w:lang w:eastAsia="en-US"/>
        </w:rPr>
      </w:pPr>
      <w:r>
        <w:rPr>
          <w:bCs/>
          <w:sz w:val="28"/>
          <w:szCs w:val="28"/>
          <w:lang w:eastAsia="en-US"/>
        </w:rPr>
        <w:t>а</w:t>
      </w:r>
      <w:r w:rsidRPr="00EB1253">
        <w:rPr>
          <w:bCs/>
          <w:sz w:val="28"/>
          <w:szCs w:val="28"/>
          <w:lang w:eastAsia="en-US"/>
        </w:rPr>
        <w:t>ппарат</w:t>
      </w:r>
      <w:r>
        <w:rPr>
          <w:bCs/>
          <w:sz w:val="28"/>
          <w:szCs w:val="28"/>
          <w:lang w:eastAsia="en-US"/>
        </w:rPr>
        <w:t xml:space="preserve">ом Минздрава Ингушетии </w:t>
      </w:r>
      <w:r w:rsidRPr="00EB1253">
        <w:rPr>
          <w:bCs/>
          <w:sz w:val="28"/>
          <w:szCs w:val="28"/>
          <w:lang w:eastAsia="en-US"/>
        </w:rPr>
        <w:t>- 250,2 тыс. руб</w:t>
      </w:r>
      <w:r>
        <w:rPr>
          <w:bCs/>
          <w:sz w:val="28"/>
          <w:szCs w:val="28"/>
          <w:lang w:eastAsia="en-US"/>
        </w:rPr>
        <w:t>лей</w:t>
      </w:r>
      <w:r w:rsidRPr="00EB1253">
        <w:rPr>
          <w:bCs/>
          <w:sz w:val="28"/>
          <w:szCs w:val="28"/>
          <w:lang w:eastAsia="en-US"/>
        </w:rPr>
        <w:t xml:space="preserve">. Так, </w:t>
      </w:r>
      <w:r w:rsidRPr="00EB1253">
        <w:rPr>
          <w:color w:val="000000" w:themeColor="text1"/>
          <w:sz w:val="28"/>
          <w:szCs w:val="28"/>
          <w:lang w:eastAsia="en-US"/>
        </w:rPr>
        <w:t>в</w:t>
      </w:r>
      <w:r>
        <w:rPr>
          <w:color w:val="000000"/>
          <w:sz w:val="28"/>
          <w:szCs w:val="28"/>
          <w:shd w:val="clear" w:color="auto" w:fill="FFFFFF"/>
          <w:lang w:eastAsia="en-US"/>
        </w:rPr>
        <w:t xml:space="preserve"> нарушение Приказа МФ РФ №</w:t>
      </w:r>
      <w:r w:rsidRPr="00EB1253">
        <w:rPr>
          <w:color w:val="000000"/>
          <w:sz w:val="28"/>
          <w:szCs w:val="28"/>
          <w:shd w:val="clear" w:color="auto" w:fill="FFFFFF"/>
          <w:lang w:eastAsia="en-US"/>
        </w:rPr>
        <w:t>65н</w:t>
      </w:r>
      <w:r>
        <w:rPr>
          <w:color w:val="000000"/>
          <w:sz w:val="28"/>
          <w:szCs w:val="28"/>
          <w:shd w:val="clear" w:color="auto" w:fill="FFFFFF"/>
          <w:lang w:eastAsia="en-US"/>
        </w:rPr>
        <w:t>,</w:t>
      </w:r>
      <w:r w:rsidRPr="00EB1253">
        <w:rPr>
          <w:color w:val="000000"/>
          <w:sz w:val="28"/>
          <w:szCs w:val="28"/>
          <w:shd w:val="clear" w:color="auto" w:fill="FFFFFF"/>
          <w:lang w:eastAsia="en-US"/>
        </w:rPr>
        <w:t xml:space="preserve"> </w:t>
      </w:r>
      <w:r>
        <w:rPr>
          <w:color w:val="000000"/>
          <w:sz w:val="28"/>
          <w:szCs w:val="28"/>
          <w:shd w:val="clear" w:color="auto" w:fill="FFFFFF"/>
          <w:lang w:eastAsia="en-US"/>
        </w:rPr>
        <w:t>Минфином Ингушетии</w:t>
      </w:r>
      <w:r w:rsidRPr="00EB1253">
        <w:rPr>
          <w:color w:val="000000"/>
          <w:sz w:val="28"/>
          <w:szCs w:val="28"/>
          <w:shd w:val="clear" w:color="auto" w:fill="FFFFFF"/>
          <w:lang w:eastAsia="en-US"/>
        </w:rPr>
        <w:t xml:space="preserve"> </w:t>
      </w:r>
      <w:r>
        <w:rPr>
          <w:color w:val="000000"/>
          <w:sz w:val="28"/>
          <w:szCs w:val="28"/>
          <w:shd w:val="clear" w:color="auto" w:fill="FFFFFF"/>
          <w:lang w:eastAsia="en-US"/>
        </w:rPr>
        <w:t xml:space="preserve">профинансированы </w:t>
      </w:r>
      <w:r w:rsidRPr="00EB1253">
        <w:rPr>
          <w:color w:val="000000"/>
          <w:sz w:val="28"/>
          <w:szCs w:val="28"/>
          <w:shd w:val="clear" w:color="auto" w:fill="FFFFFF"/>
          <w:lang w:eastAsia="en-US"/>
        </w:rPr>
        <w:t>расход</w:t>
      </w:r>
      <w:r>
        <w:rPr>
          <w:color w:val="000000"/>
          <w:sz w:val="28"/>
          <w:szCs w:val="28"/>
          <w:shd w:val="clear" w:color="auto" w:fill="FFFFFF"/>
          <w:lang w:eastAsia="en-US"/>
        </w:rPr>
        <w:t>ы</w:t>
      </w:r>
      <w:r w:rsidRPr="00EB1253">
        <w:rPr>
          <w:color w:val="000000"/>
          <w:sz w:val="28"/>
          <w:szCs w:val="28"/>
          <w:shd w:val="clear" w:color="auto" w:fill="FFFFFF"/>
          <w:lang w:eastAsia="en-US"/>
        </w:rPr>
        <w:t xml:space="preserve"> на ежегодную денежную в</w:t>
      </w:r>
      <w:r>
        <w:rPr>
          <w:color w:val="000000"/>
          <w:sz w:val="28"/>
          <w:szCs w:val="28"/>
          <w:shd w:val="clear" w:color="auto" w:fill="FFFFFF"/>
          <w:lang w:eastAsia="en-US"/>
        </w:rPr>
        <w:t xml:space="preserve">ыплату «Почетный донор России» </w:t>
      </w:r>
      <w:r w:rsidRPr="00EB1253">
        <w:rPr>
          <w:color w:val="000000"/>
          <w:sz w:val="28"/>
          <w:szCs w:val="28"/>
          <w:shd w:val="clear" w:color="auto" w:fill="FFFFFF"/>
          <w:lang w:eastAsia="en-US"/>
        </w:rPr>
        <w:t>по виду расходов 323 «</w:t>
      </w:r>
      <w:r w:rsidRPr="00EB1253">
        <w:rPr>
          <w:sz w:val="28"/>
          <w:szCs w:val="28"/>
          <w:lang w:eastAsia="en-US"/>
        </w:rPr>
        <w:t>Приобретение товаров, работ, услуг в пользу граждан в целях их социального обеспечения»</w:t>
      </w:r>
      <w:r>
        <w:rPr>
          <w:sz w:val="28"/>
          <w:szCs w:val="28"/>
          <w:lang w:eastAsia="en-US"/>
        </w:rPr>
        <w:t xml:space="preserve"> вместо</w:t>
      </w:r>
      <w:r w:rsidRPr="00EB1253">
        <w:rPr>
          <w:color w:val="000000"/>
          <w:sz w:val="28"/>
          <w:szCs w:val="28"/>
          <w:shd w:val="clear" w:color="auto" w:fill="FFFFFF"/>
          <w:lang w:eastAsia="en-US"/>
        </w:rPr>
        <w:t xml:space="preserve"> вид</w:t>
      </w:r>
      <w:r>
        <w:rPr>
          <w:color w:val="000000"/>
          <w:sz w:val="28"/>
          <w:szCs w:val="28"/>
          <w:shd w:val="clear" w:color="auto" w:fill="FFFFFF"/>
          <w:lang w:eastAsia="en-US"/>
        </w:rPr>
        <w:t>а</w:t>
      </w:r>
      <w:r w:rsidRPr="00EB1253">
        <w:rPr>
          <w:color w:val="000000"/>
          <w:sz w:val="28"/>
          <w:szCs w:val="28"/>
          <w:shd w:val="clear" w:color="auto" w:fill="FFFFFF"/>
          <w:lang w:eastAsia="en-US"/>
        </w:rPr>
        <w:t xml:space="preserve"> расходов </w:t>
      </w:r>
      <w:r w:rsidRPr="00EB1253">
        <w:rPr>
          <w:sz w:val="28"/>
          <w:szCs w:val="28"/>
          <w:lang w:eastAsia="en-US"/>
        </w:rPr>
        <w:t>313 «Пособия, компенсации, меры социальной поддержки по публичным нормативным обязательствам»</w:t>
      </w:r>
      <w:r w:rsidRPr="00EB1253">
        <w:rPr>
          <w:color w:val="000000"/>
          <w:sz w:val="28"/>
          <w:szCs w:val="28"/>
          <w:shd w:val="clear" w:color="auto" w:fill="FFFFFF"/>
          <w:lang w:eastAsia="en-US"/>
        </w:rPr>
        <w:t xml:space="preserve"> в сумме</w:t>
      </w:r>
      <w:r>
        <w:rPr>
          <w:rStyle w:val="apple-converted-space"/>
          <w:color w:val="000000"/>
          <w:sz w:val="28"/>
          <w:szCs w:val="28"/>
          <w:shd w:val="clear" w:color="auto" w:fill="FFFFFF"/>
          <w:lang w:eastAsia="en-US"/>
        </w:rPr>
        <w:t xml:space="preserve"> </w:t>
      </w:r>
      <w:r w:rsidRPr="00EB1253">
        <w:rPr>
          <w:bCs/>
          <w:color w:val="000000"/>
          <w:sz w:val="28"/>
          <w:szCs w:val="28"/>
          <w:shd w:val="clear" w:color="auto" w:fill="FFFFFF"/>
          <w:lang w:eastAsia="en-US"/>
        </w:rPr>
        <w:t>250,2</w:t>
      </w:r>
      <w:r>
        <w:rPr>
          <w:bCs/>
          <w:color w:val="000000"/>
          <w:sz w:val="28"/>
          <w:szCs w:val="28"/>
          <w:shd w:val="clear" w:color="auto" w:fill="FFFFFF"/>
          <w:lang w:eastAsia="en-US"/>
        </w:rPr>
        <w:t xml:space="preserve"> </w:t>
      </w:r>
      <w:r w:rsidRPr="00EB1253">
        <w:rPr>
          <w:bCs/>
          <w:color w:val="000000"/>
          <w:sz w:val="28"/>
          <w:szCs w:val="28"/>
          <w:shd w:val="clear" w:color="auto" w:fill="FFFFFF"/>
          <w:lang w:eastAsia="en-US"/>
        </w:rPr>
        <w:t>тыс. руб</w:t>
      </w:r>
      <w:r>
        <w:rPr>
          <w:bCs/>
          <w:color w:val="000000"/>
          <w:sz w:val="28"/>
          <w:szCs w:val="28"/>
          <w:shd w:val="clear" w:color="auto" w:fill="FFFFFF"/>
          <w:lang w:eastAsia="en-US"/>
        </w:rPr>
        <w:t>лей</w:t>
      </w:r>
      <w:r>
        <w:rPr>
          <w:color w:val="000000"/>
          <w:sz w:val="28"/>
          <w:szCs w:val="28"/>
          <w:shd w:val="clear" w:color="auto" w:fill="FFFFFF"/>
          <w:lang w:eastAsia="en-US"/>
        </w:rPr>
        <w:t xml:space="preserve">. В свою очередь, </w:t>
      </w:r>
      <w:r w:rsidRPr="00EB1253">
        <w:rPr>
          <w:color w:val="000000"/>
          <w:sz w:val="28"/>
          <w:szCs w:val="28"/>
          <w:shd w:val="clear" w:color="auto" w:fill="FFFFFF"/>
          <w:lang w:eastAsia="en-US"/>
        </w:rPr>
        <w:t>в нарушение статьи 162 БК РФ</w:t>
      </w:r>
      <w:r>
        <w:rPr>
          <w:color w:val="000000"/>
          <w:sz w:val="28"/>
          <w:szCs w:val="28"/>
          <w:shd w:val="clear" w:color="auto" w:fill="FFFFFF"/>
          <w:lang w:eastAsia="en-US"/>
        </w:rPr>
        <w:t>,</w:t>
      </w:r>
      <w:r w:rsidRPr="00EB1253">
        <w:rPr>
          <w:color w:val="000000"/>
          <w:sz w:val="28"/>
          <w:szCs w:val="28"/>
          <w:shd w:val="clear" w:color="auto" w:fill="FFFFFF"/>
          <w:lang w:eastAsia="en-US"/>
        </w:rPr>
        <w:t xml:space="preserve"> </w:t>
      </w:r>
      <w:r>
        <w:rPr>
          <w:color w:val="000000"/>
          <w:sz w:val="28"/>
          <w:szCs w:val="28"/>
          <w:shd w:val="clear" w:color="auto" w:fill="FFFFFF"/>
          <w:lang w:eastAsia="en-US"/>
        </w:rPr>
        <w:t xml:space="preserve">Минздравом РИ </w:t>
      </w:r>
      <w:r w:rsidRPr="00EB1253">
        <w:rPr>
          <w:color w:val="000000"/>
          <w:sz w:val="28"/>
          <w:szCs w:val="28"/>
          <w:shd w:val="clear" w:color="auto" w:fill="FFFFFF"/>
          <w:lang w:eastAsia="en-US"/>
        </w:rPr>
        <w:t>указанные средства использованы без внесения предложений главному распорядителю бюджетных средств (Минфину РИ) об изменении бюджетной росписи, выравнивающего расходование выше</w:t>
      </w:r>
      <w:r>
        <w:rPr>
          <w:color w:val="000000"/>
          <w:sz w:val="28"/>
          <w:szCs w:val="28"/>
          <w:shd w:val="clear" w:color="auto" w:fill="FFFFFF"/>
          <w:lang w:eastAsia="en-US"/>
        </w:rPr>
        <w:t>названных</w:t>
      </w:r>
      <w:r w:rsidRPr="00EB1253">
        <w:rPr>
          <w:color w:val="000000"/>
          <w:sz w:val="28"/>
          <w:szCs w:val="28"/>
          <w:shd w:val="clear" w:color="auto" w:fill="FFFFFF"/>
          <w:lang w:eastAsia="en-US"/>
        </w:rPr>
        <w:t xml:space="preserve"> средств;</w:t>
      </w:r>
    </w:p>
    <w:p w:rsidR="00715500" w:rsidRPr="00EB1253" w:rsidRDefault="00715500" w:rsidP="00586D45">
      <w:pPr>
        <w:pStyle w:val="ListParagraph"/>
        <w:widowControl/>
        <w:numPr>
          <w:ilvl w:val="0"/>
          <w:numId w:val="21"/>
        </w:numPr>
        <w:tabs>
          <w:tab w:val="left" w:pos="709"/>
          <w:tab w:val="left" w:pos="993"/>
        </w:tabs>
        <w:autoSpaceDE/>
        <w:autoSpaceDN/>
        <w:adjustRightInd/>
        <w:ind w:left="0" w:firstLine="709"/>
        <w:contextualSpacing/>
        <w:jc w:val="both"/>
        <w:rPr>
          <w:color w:val="000000"/>
          <w:sz w:val="28"/>
          <w:szCs w:val="28"/>
          <w:lang w:eastAsia="en-US"/>
        </w:rPr>
      </w:pPr>
      <w:r w:rsidRPr="00EB1253">
        <w:rPr>
          <w:rStyle w:val="25"/>
          <w:lang w:eastAsia="en-US"/>
        </w:rPr>
        <w:t>ГБУЗ «Сунженская центральная районная больница»</w:t>
      </w:r>
      <w:r>
        <w:rPr>
          <w:rStyle w:val="25"/>
          <w:lang w:eastAsia="en-US"/>
        </w:rPr>
        <w:t>, в</w:t>
      </w:r>
      <w:r w:rsidRPr="00EB1253">
        <w:rPr>
          <w:color w:val="000000"/>
          <w:sz w:val="28"/>
          <w:szCs w:val="28"/>
          <w:lang w:eastAsia="en-US"/>
        </w:rPr>
        <w:t xml:space="preserve"> нарушение </w:t>
      </w:r>
      <w:r>
        <w:rPr>
          <w:color w:val="000000"/>
          <w:sz w:val="28"/>
          <w:szCs w:val="28"/>
          <w:lang w:eastAsia="en-US"/>
        </w:rPr>
        <w:t xml:space="preserve">Постановления </w:t>
      </w:r>
      <w:r w:rsidRPr="006E5D65">
        <w:rPr>
          <w:rFonts w:ascii="Times New Roman CYR" w:hAnsi="Times New Roman CYR" w:cs="Times New Roman CYR"/>
          <w:bCs/>
          <w:sz w:val="28"/>
          <w:szCs w:val="28"/>
          <w:lang w:eastAsia="en-US"/>
        </w:rPr>
        <w:t>Правител</w:t>
      </w:r>
      <w:r>
        <w:rPr>
          <w:rFonts w:ascii="Times New Roman CYR" w:hAnsi="Times New Roman CYR" w:cs="Times New Roman CYR"/>
          <w:bCs/>
          <w:sz w:val="28"/>
          <w:szCs w:val="28"/>
          <w:lang w:eastAsia="en-US"/>
        </w:rPr>
        <w:t>ьства РИ от 22.05.2013 г. №96</w:t>
      </w:r>
      <w:r w:rsidRPr="006E5D65">
        <w:rPr>
          <w:rFonts w:ascii="Times New Roman CYR" w:hAnsi="Times New Roman CYR" w:cs="Times New Roman CYR"/>
          <w:bCs/>
          <w:sz w:val="28"/>
          <w:szCs w:val="28"/>
          <w:lang w:eastAsia="en-US"/>
        </w:rPr>
        <w:t xml:space="preserve"> </w:t>
      </w:r>
      <w:r>
        <w:rPr>
          <w:rFonts w:ascii="Times New Roman CYR" w:hAnsi="Times New Roman CYR" w:cs="Times New Roman CYR"/>
          <w:bCs/>
          <w:sz w:val="28"/>
          <w:szCs w:val="28"/>
          <w:lang w:eastAsia="en-US"/>
        </w:rPr>
        <w:t>«Положение об отраслевой системе оплаты труда работников государственных учреждений здравоохранения Республики Ингушетия»,</w:t>
      </w:r>
      <w:r w:rsidRPr="00EA52EB">
        <w:rPr>
          <w:color w:val="000000"/>
          <w:sz w:val="28"/>
          <w:szCs w:val="28"/>
          <w:lang w:eastAsia="en-US"/>
        </w:rPr>
        <w:t xml:space="preserve"> </w:t>
      </w:r>
      <w:r w:rsidRPr="00EB1253">
        <w:rPr>
          <w:color w:val="000000"/>
          <w:sz w:val="28"/>
          <w:szCs w:val="28"/>
          <w:lang w:eastAsia="en-US"/>
        </w:rPr>
        <w:t>врачу больницы выплачена заработная плата свыше двух ставок (работа за дежурство в ночное и дневное время)</w:t>
      </w:r>
      <w:r>
        <w:rPr>
          <w:color w:val="000000"/>
          <w:sz w:val="28"/>
          <w:szCs w:val="28"/>
          <w:lang w:eastAsia="en-US"/>
        </w:rPr>
        <w:t xml:space="preserve"> в размере</w:t>
      </w:r>
      <w:r w:rsidRPr="00EB1253">
        <w:rPr>
          <w:rStyle w:val="25"/>
          <w:lang w:eastAsia="en-US"/>
        </w:rPr>
        <w:t xml:space="preserve"> 52,9 тыс. руб</w:t>
      </w:r>
      <w:r>
        <w:rPr>
          <w:rStyle w:val="25"/>
          <w:lang w:eastAsia="en-US"/>
        </w:rPr>
        <w:t>лей</w:t>
      </w:r>
      <w:r w:rsidRPr="00EB1253">
        <w:rPr>
          <w:color w:val="000000"/>
          <w:sz w:val="28"/>
          <w:szCs w:val="28"/>
          <w:lang w:eastAsia="en-US"/>
        </w:rPr>
        <w:t>;</w:t>
      </w:r>
    </w:p>
    <w:p w:rsidR="00715500" w:rsidRPr="00EB1253" w:rsidRDefault="00715500" w:rsidP="00586D45">
      <w:pPr>
        <w:pStyle w:val="ListParagraph"/>
        <w:widowControl/>
        <w:numPr>
          <w:ilvl w:val="0"/>
          <w:numId w:val="21"/>
        </w:numPr>
        <w:tabs>
          <w:tab w:val="left" w:pos="993"/>
        </w:tabs>
        <w:autoSpaceDE/>
        <w:autoSpaceDN/>
        <w:adjustRightInd/>
        <w:ind w:left="0" w:firstLine="709"/>
        <w:contextualSpacing/>
        <w:jc w:val="both"/>
        <w:rPr>
          <w:color w:val="000000"/>
          <w:sz w:val="28"/>
          <w:szCs w:val="28"/>
          <w:lang w:eastAsia="en-US"/>
        </w:rPr>
      </w:pPr>
      <w:r w:rsidRPr="00EB1253">
        <w:rPr>
          <w:bCs/>
          <w:iCs/>
          <w:color w:val="000000"/>
          <w:sz w:val="28"/>
          <w:szCs w:val="28"/>
          <w:lang w:eastAsia="en-US"/>
        </w:rPr>
        <w:t>ГБУЗ «Карабулакская городская больница» - 585,5 тыс. руб</w:t>
      </w:r>
      <w:r>
        <w:rPr>
          <w:bCs/>
          <w:iCs/>
          <w:color w:val="000000"/>
          <w:sz w:val="28"/>
          <w:szCs w:val="28"/>
          <w:lang w:eastAsia="en-US"/>
        </w:rPr>
        <w:t>лей</w:t>
      </w:r>
      <w:r w:rsidRPr="00EB1253">
        <w:rPr>
          <w:bCs/>
          <w:iCs/>
          <w:color w:val="000000"/>
          <w:sz w:val="28"/>
          <w:szCs w:val="28"/>
          <w:lang w:eastAsia="en-US"/>
        </w:rPr>
        <w:t>, из них</w:t>
      </w:r>
      <w:r w:rsidRPr="00BA19B1">
        <w:rPr>
          <w:sz w:val="28"/>
          <w:szCs w:val="28"/>
          <w:lang w:eastAsia="en-US"/>
        </w:rPr>
        <w:t xml:space="preserve"> </w:t>
      </w:r>
      <w:r w:rsidRPr="00EB1253">
        <w:rPr>
          <w:sz w:val="28"/>
          <w:szCs w:val="28"/>
          <w:lang w:eastAsia="en-US"/>
        </w:rPr>
        <w:t>в нарушение</w:t>
      </w:r>
      <w:r w:rsidRPr="00EB1253">
        <w:rPr>
          <w:bCs/>
          <w:iCs/>
          <w:color w:val="000000"/>
          <w:sz w:val="28"/>
          <w:szCs w:val="28"/>
          <w:lang w:eastAsia="en-US"/>
        </w:rPr>
        <w:t>:</w:t>
      </w:r>
    </w:p>
    <w:p w:rsidR="00715500" w:rsidRPr="00BA19B1" w:rsidRDefault="00715500" w:rsidP="00586D45">
      <w:pPr>
        <w:pStyle w:val="ListParagraph"/>
        <w:widowControl/>
        <w:numPr>
          <w:ilvl w:val="0"/>
          <w:numId w:val="22"/>
        </w:numPr>
        <w:tabs>
          <w:tab w:val="left" w:pos="851"/>
        </w:tabs>
        <w:autoSpaceDE/>
        <w:autoSpaceDN/>
        <w:adjustRightInd/>
        <w:ind w:left="0" w:firstLine="1092"/>
        <w:jc w:val="both"/>
        <w:rPr>
          <w:color w:val="000000"/>
          <w:sz w:val="28"/>
          <w:szCs w:val="28"/>
          <w:lang w:eastAsia="en-US"/>
        </w:rPr>
      </w:pPr>
      <w:r>
        <w:rPr>
          <w:sz w:val="28"/>
          <w:szCs w:val="28"/>
          <w:lang w:eastAsia="en-US"/>
        </w:rPr>
        <w:t xml:space="preserve">в нарушение требований </w:t>
      </w:r>
      <w:r w:rsidRPr="00BA19B1">
        <w:rPr>
          <w:sz w:val="28"/>
          <w:szCs w:val="28"/>
          <w:lang w:eastAsia="en-US"/>
        </w:rPr>
        <w:t xml:space="preserve">письма </w:t>
      </w:r>
      <w:r>
        <w:rPr>
          <w:sz w:val="28"/>
          <w:szCs w:val="28"/>
          <w:lang w:eastAsia="en-US"/>
        </w:rPr>
        <w:t>Росстата</w:t>
      </w:r>
      <w:r w:rsidRPr="00BA19B1">
        <w:rPr>
          <w:sz w:val="28"/>
          <w:szCs w:val="28"/>
          <w:lang w:eastAsia="en-US"/>
        </w:rPr>
        <w:t xml:space="preserve"> №ИУ-09-22/257 от 03.02.2005</w:t>
      </w:r>
      <w:r>
        <w:rPr>
          <w:sz w:val="28"/>
          <w:szCs w:val="28"/>
          <w:lang w:eastAsia="en-US"/>
        </w:rPr>
        <w:t> </w:t>
      </w:r>
      <w:r w:rsidRPr="00BA19B1">
        <w:rPr>
          <w:sz w:val="28"/>
          <w:szCs w:val="28"/>
          <w:lang w:eastAsia="en-US"/>
        </w:rPr>
        <w:t>г. и Пос</w:t>
      </w:r>
      <w:r>
        <w:rPr>
          <w:sz w:val="28"/>
          <w:szCs w:val="28"/>
          <w:lang w:eastAsia="en-US"/>
        </w:rPr>
        <w:t>тановления Госкомстата России №</w:t>
      </w:r>
      <w:r w:rsidRPr="00BA19B1">
        <w:rPr>
          <w:sz w:val="28"/>
          <w:szCs w:val="28"/>
          <w:lang w:eastAsia="en-US"/>
        </w:rPr>
        <w:t>78 от 28.11.1997</w:t>
      </w:r>
      <w:r>
        <w:rPr>
          <w:sz w:val="28"/>
          <w:szCs w:val="28"/>
          <w:lang w:eastAsia="en-US"/>
        </w:rPr>
        <w:t> </w:t>
      </w:r>
      <w:r w:rsidRPr="00BA19B1">
        <w:rPr>
          <w:sz w:val="28"/>
          <w:szCs w:val="28"/>
          <w:lang w:eastAsia="en-US"/>
        </w:rPr>
        <w:t>г.</w:t>
      </w:r>
      <w:r>
        <w:rPr>
          <w:sz w:val="28"/>
          <w:szCs w:val="28"/>
          <w:lang w:eastAsia="en-US"/>
        </w:rPr>
        <w:t>,</w:t>
      </w:r>
      <w:r w:rsidRPr="00BA19B1">
        <w:rPr>
          <w:sz w:val="28"/>
          <w:szCs w:val="28"/>
          <w:lang w:eastAsia="en-US"/>
        </w:rPr>
        <w:t xml:space="preserve"> в путевых листах на автомобиль скорой медицинской помощи не пропис</w:t>
      </w:r>
      <w:r>
        <w:rPr>
          <w:sz w:val="28"/>
          <w:szCs w:val="28"/>
          <w:lang w:eastAsia="en-US"/>
        </w:rPr>
        <w:t>аны</w:t>
      </w:r>
      <w:r w:rsidRPr="00BA19B1">
        <w:rPr>
          <w:sz w:val="28"/>
          <w:szCs w:val="28"/>
          <w:lang w:eastAsia="en-US"/>
        </w:rPr>
        <w:t xml:space="preserve"> показания спидометра, что не позволяет проконтролировать пробег автомобиля и подтвердить обоснованность списания бензина в количестве 209 литров на общую сумму 6,3 тыс. руб</w:t>
      </w:r>
      <w:r>
        <w:rPr>
          <w:sz w:val="28"/>
          <w:szCs w:val="28"/>
          <w:lang w:eastAsia="en-US"/>
        </w:rPr>
        <w:t>лей</w:t>
      </w:r>
      <w:r w:rsidRPr="00BA19B1">
        <w:rPr>
          <w:sz w:val="28"/>
          <w:szCs w:val="28"/>
          <w:lang w:eastAsia="en-US"/>
        </w:rPr>
        <w:t>;</w:t>
      </w:r>
    </w:p>
    <w:p w:rsidR="00715500" w:rsidRDefault="00715500" w:rsidP="00586D45">
      <w:pPr>
        <w:pStyle w:val="ListParagraph"/>
        <w:widowControl/>
        <w:numPr>
          <w:ilvl w:val="0"/>
          <w:numId w:val="23"/>
        </w:numPr>
        <w:tabs>
          <w:tab w:val="left" w:pos="993"/>
        </w:tabs>
        <w:autoSpaceDE/>
        <w:autoSpaceDN/>
        <w:adjustRightInd/>
        <w:ind w:left="0" w:firstLine="709"/>
        <w:contextualSpacing/>
        <w:jc w:val="both"/>
        <w:rPr>
          <w:sz w:val="28"/>
          <w:szCs w:val="28"/>
          <w:lang w:eastAsia="en-US"/>
        </w:rPr>
      </w:pPr>
      <w:r>
        <w:rPr>
          <w:sz w:val="28"/>
          <w:szCs w:val="28"/>
          <w:lang w:eastAsia="en-US"/>
        </w:rPr>
        <w:t>в нарушение статей</w:t>
      </w:r>
      <w:r w:rsidRPr="00BA19B1">
        <w:rPr>
          <w:sz w:val="28"/>
          <w:szCs w:val="28"/>
          <w:lang w:eastAsia="en-US"/>
        </w:rPr>
        <w:t xml:space="preserve"> 2</w:t>
      </w:r>
      <w:r>
        <w:rPr>
          <w:sz w:val="28"/>
          <w:szCs w:val="28"/>
          <w:lang w:eastAsia="en-US"/>
        </w:rPr>
        <w:t>4, 93 Федерального закона №</w:t>
      </w:r>
      <w:r w:rsidRPr="00BA19B1">
        <w:rPr>
          <w:sz w:val="28"/>
          <w:szCs w:val="28"/>
          <w:lang w:eastAsia="en-US"/>
        </w:rPr>
        <w:t xml:space="preserve">44-ФЗ, без проведения конкурсных процедур заключен договор на </w:t>
      </w:r>
      <w:r>
        <w:rPr>
          <w:sz w:val="28"/>
          <w:szCs w:val="28"/>
          <w:lang w:eastAsia="en-US"/>
        </w:rPr>
        <w:t>выполнен</w:t>
      </w:r>
      <w:r w:rsidRPr="00BA19B1">
        <w:rPr>
          <w:sz w:val="28"/>
          <w:szCs w:val="28"/>
          <w:lang w:eastAsia="en-US"/>
        </w:rPr>
        <w:t>ие мероприятий по программе «Доступная среда» на сумму 579,2 тыс. руб</w:t>
      </w:r>
      <w:r>
        <w:rPr>
          <w:sz w:val="28"/>
          <w:szCs w:val="28"/>
          <w:lang w:eastAsia="en-US"/>
        </w:rPr>
        <w:t>лей</w:t>
      </w:r>
      <w:r w:rsidRPr="00BA19B1">
        <w:rPr>
          <w:sz w:val="28"/>
          <w:szCs w:val="28"/>
          <w:lang w:eastAsia="en-US"/>
        </w:rPr>
        <w:t>;</w:t>
      </w:r>
      <w:r w:rsidRPr="00284878">
        <w:rPr>
          <w:sz w:val="28"/>
          <w:szCs w:val="28"/>
          <w:lang w:eastAsia="en-US"/>
        </w:rPr>
        <w:t xml:space="preserve"> </w:t>
      </w:r>
    </w:p>
    <w:p w:rsidR="00715500" w:rsidRDefault="00715500" w:rsidP="00586D45">
      <w:pPr>
        <w:pStyle w:val="ListParagraph"/>
        <w:widowControl/>
        <w:numPr>
          <w:ilvl w:val="0"/>
          <w:numId w:val="23"/>
        </w:numPr>
        <w:tabs>
          <w:tab w:val="left" w:pos="993"/>
        </w:tabs>
        <w:autoSpaceDE/>
        <w:autoSpaceDN/>
        <w:adjustRightInd/>
        <w:ind w:left="0" w:firstLine="709"/>
        <w:contextualSpacing/>
        <w:jc w:val="both"/>
        <w:rPr>
          <w:sz w:val="28"/>
          <w:szCs w:val="28"/>
          <w:lang w:eastAsia="en-US"/>
        </w:rPr>
      </w:pPr>
      <w:r>
        <w:rPr>
          <w:sz w:val="28"/>
          <w:szCs w:val="28"/>
          <w:lang w:eastAsia="en-US"/>
        </w:rPr>
        <w:t>в</w:t>
      </w:r>
      <w:r w:rsidRPr="004F70AE">
        <w:rPr>
          <w:sz w:val="28"/>
          <w:szCs w:val="28"/>
          <w:lang w:eastAsia="en-US"/>
        </w:rPr>
        <w:t xml:space="preserve"> нарушение Федерального закона №44-ФЗ, без проведения торгов и запроса котировок</w:t>
      </w:r>
      <w:r>
        <w:rPr>
          <w:sz w:val="28"/>
          <w:szCs w:val="28"/>
          <w:lang w:eastAsia="en-US"/>
        </w:rPr>
        <w:t xml:space="preserve"> заключены договоры на общую сумму 25 551,9 тыс. руб.:</w:t>
      </w:r>
    </w:p>
    <w:p w:rsidR="00715500" w:rsidRPr="00284878" w:rsidRDefault="00715500" w:rsidP="00586D45">
      <w:pPr>
        <w:pStyle w:val="ListParagraph"/>
        <w:widowControl/>
        <w:numPr>
          <w:ilvl w:val="0"/>
          <w:numId w:val="22"/>
        </w:numPr>
        <w:tabs>
          <w:tab w:val="left" w:pos="993"/>
        </w:tabs>
        <w:autoSpaceDE/>
        <w:autoSpaceDN/>
        <w:adjustRightInd/>
        <w:ind w:left="0" w:firstLine="1092"/>
        <w:jc w:val="both"/>
        <w:rPr>
          <w:color w:val="000000"/>
          <w:sz w:val="28"/>
          <w:szCs w:val="28"/>
          <w:lang w:eastAsia="en-US"/>
        </w:rPr>
      </w:pPr>
      <w:r w:rsidRPr="00284878">
        <w:rPr>
          <w:sz w:val="28"/>
          <w:szCs w:val="28"/>
          <w:lang w:eastAsia="en-US"/>
        </w:rPr>
        <w:t xml:space="preserve">ГБУЗ «Республиканский кардиологический диспансер» заключен договор </w:t>
      </w:r>
      <w:r w:rsidRPr="00284878">
        <w:rPr>
          <w:bCs/>
          <w:sz w:val="28"/>
          <w:szCs w:val="28"/>
          <w:lang w:eastAsia="en-US"/>
        </w:rPr>
        <w:t xml:space="preserve">и оплачены расходы на поставку оргтехники </w:t>
      </w:r>
      <w:r w:rsidRPr="00284878">
        <w:rPr>
          <w:sz w:val="28"/>
          <w:szCs w:val="28"/>
          <w:lang w:eastAsia="en-US"/>
        </w:rPr>
        <w:t xml:space="preserve">на сумму 426,7 </w:t>
      </w:r>
      <w:r w:rsidRPr="00284878">
        <w:rPr>
          <w:bCs/>
          <w:sz w:val="28"/>
          <w:szCs w:val="28"/>
          <w:lang w:eastAsia="en-US"/>
        </w:rPr>
        <w:t>тыс. рублей;</w:t>
      </w:r>
    </w:p>
    <w:p w:rsidR="00715500" w:rsidRPr="00284878" w:rsidRDefault="00715500" w:rsidP="00586D45">
      <w:pPr>
        <w:pStyle w:val="ListParagraph"/>
        <w:widowControl/>
        <w:numPr>
          <w:ilvl w:val="0"/>
          <w:numId w:val="22"/>
        </w:numPr>
        <w:tabs>
          <w:tab w:val="left" w:pos="993"/>
        </w:tabs>
        <w:autoSpaceDE/>
        <w:autoSpaceDN/>
        <w:adjustRightInd/>
        <w:ind w:left="0" w:firstLine="1092"/>
        <w:jc w:val="both"/>
        <w:rPr>
          <w:color w:val="000000"/>
          <w:sz w:val="28"/>
          <w:szCs w:val="28"/>
          <w:lang w:eastAsia="en-US"/>
        </w:rPr>
      </w:pPr>
      <w:r w:rsidRPr="00284878">
        <w:rPr>
          <w:sz w:val="28"/>
          <w:szCs w:val="28"/>
          <w:lang w:eastAsia="en-US"/>
        </w:rPr>
        <w:t xml:space="preserve">ГБУ «Республиканский центр по профилактике и борьбе со СПИДом и другими инфекционными заболеваниями» заключен договор и </w:t>
      </w:r>
      <w:r w:rsidRPr="00284878">
        <w:rPr>
          <w:bCs/>
          <w:sz w:val="28"/>
          <w:szCs w:val="28"/>
          <w:lang w:eastAsia="en-US"/>
        </w:rPr>
        <w:t xml:space="preserve">оплачены расходы </w:t>
      </w:r>
      <w:r w:rsidRPr="00284878">
        <w:rPr>
          <w:sz w:val="28"/>
          <w:szCs w:val="28"/>
          <w:lang w:eastAsia="en-US"/>
        </w:rPr>
        <w:t xml:space="preserve">на </w:t>
      </w:r>
      <w:r w:rsidRPr="00284878">
        <w:rPr>
          <w:bCs/>
          <w:sz w:val="28"/>
          <w:szCs w:val="28"/>
          <w:lang w:eastAsia="en-US"/>
        </w:rPr>
        <w:t xml:space="preserve">поставку антивирусных препаратов на </w:t>
      </w:r>
      <w:r w:rsidRPr="00284878">
        <w:rPr>
          <w:sz w:val="28"/>
          <w:szCs w:val="28"/>
          <w:lang w:eastAsia="en-US"/>
        </w:rPr>
        <w:t>сумму 1</w:t>
      </w:r>
      <w:r>
        <w:rPr>
          <w:sz w:val="28"/>
          <w:szCs w:val="28"/>
          <w:lang w:eastAsia="en-US"/>
        </w:rPr>
        <w:t xml:space="preserve"> </w:t>
      </w:r>
      <w:r w:rsidRPr="00284878">
        <w:rPr>
          <w:sz w:val="28"/>
          <w:szCs w:val="28"/>
          <w:lang w:eastAsia="en-US"/>
        </w:rPr>
        <w:t xml:space="preserve">898,2 </w:t>
      </w:r>
      <w:r w:rsidRPr="00284878">
        <w:rPr>
          <w:bCs/>
          <w:sz w:val="28"/>
          <w:szCs w:val="28"/>
          <w:lang w:eastAsia="en-US"/>
        </w:rPr>
        <w:t>тыс. рублей</w:t>
      </w:r>
      <w:r w:rsidRPr="00284878">
        <w:rPr>
          <w:sz w:val="28"/>
          <w:szCs w:val="28"/>
          <w:lang w:eastAsia="en-US"/>
        </w:rPr>
        <w:t>;</w:t>
      </w:r>
    </w:p>
    <w:p w:rsidR="00715500" w:rsidRPr="00284878" w:rsidRDefault="00715500" w:rsidP="00586D45">
      <w:pPr>
        <w:pStyle w:val="ListParagraph"/>
        <w:widowControl/>
        <w:numPr>
          <w:ilvl w:val="0"/>
          <w:numId w:val="22"/>
        </w:numPr>
        <w:tabs>
          <w:tab w:val="left" w:pos="993"/>
        </w:tabs>
        <w:autoSpaceDE/>
        <w:autoSpaceDN/>
        <w:adjustRightInd/>
        <w:ind w:left="0" w:firstLine="1092"/>
        <w:jc w:val="both"/>
        <w:rPr>
          <w:color w:val="000000"/>
          <w:sz w:val="28"/>
          <w:szCs w:val="28"/>
          <w:lang w:eastAsia="en-US"/>
        </w:rPr>
      </w:pPr>
      <w:r w:rsidRPr="00284878">
        <w:rPr>
          <w:sz w:val="28"/>
          <w:szCs w:val="28"/>
          <w:lang w:eastAsia="en-US"/>
        </w:rPr>
        <w:t xml:space="preserve">ГБУЗ «Назрановская городская больница» заключен договор и контракт </w:t>
      </w:r>
      <w:r w:rsidRPr="0094413A">
        <w:rPr>
          <w:sz w:val="28"/>
          <w:szCs w:val="28"/>
          <w:lang w:eastAsia="en-US"/>
        </w:rPr>
        <w:t xml:space="preserve"> </w:t>
      </w:r>
      <w:r w:rsidRPr="00284878">
        <w:rPr>
          <w:sz w:val="28"/>
          <w:szCs w:val="28"/>
          <w:lang w:eastAsia="en-US"/>
        </w:rPr>
        <w:t>на общую сумму</w:t>
      </w:r>
      <w:r w:rsidRPr="00284878">
        <w:rPr>
          <w:b/>
          <w:sz w:val="28"/>
          <w:szCs w:val="28"/>
          <w:lang w:eastAsia="en-US"/>
        </w:rPr>
        <w:t xml:space="preserve"> </w:t>
      </w:r>
      <w:r w:rsidRPr="00284878">
        <w:rPr>
          <w:sz w:val="28"/>
          <w:szCs w:val="28"/>
          <w:lang w:eastAsia="en-US"/>
        </w:rPr>
        <w:t>20</w:t>
      </w:r>
      <w:r>
        <w:rPr>
          <w:sz w:val="28"/>
          <w:szCs w:val="28"/>
          <w:lang w:eastAsia="en-US"/>
        </w:rPr>
        <w:t xml:space="preserve"> </w:t>
      </w:r>
      <w:r w:rsidRPr="00284878">
        <w:rPr>
          <w:sz w:val="28"/>
          <w:szCs w:val="28"/>
          <w:lang w:eastAsia="en-US"/>
        </w:rPr>
        <w:t>241,4 тыс. рублей</w:t>
      </w:r>
      <w:r>
        <w:rPr>
          <w:sz w:val="28"/>
          <w:szCs w:val="28"/>
          <w:lang w:eastAsia="en-US"/>
        </w:rPr>
        <w:t xml:space="preserve"> </w:t>
      </w:r>
      <w:r w:rsidRPr="00084831">
        <w:rPr>
          <w:sz w:val="28"/>
          <w:szCs w:val="28"/>
          <w:lang w:eastAsia="en-US"/>
        </w:rPr>
        <w:t>(на поставку лекарственных средств, изделий медицинского назначения - 19 931,4 тыс. руб.; на проведение противопожарных мероприятий на объектах Учреждения - 310,0 тыс. руб.)</w:t>
      </w:r>
      <w:r w:rsidRPr="00284878">
        <w:rPr>
          <w:sz w:val="28"/>
          <w:szCs w:val="28"/>
          <w:lang w:eastAsia="en-US"/>
        </w:rPr>
        <w:t>;</w:t>
      </w:r>
    </w:p>
    <w:p w:rsidR="00715500" w:rsidRPr="00284878" w:rsidRDefault="00715500" w:rsidP="00586D45">
      <w:pPr>
        <w:pStyle w:val="ListParagraph"/>
        <w:widowControl/>
        <w:numPr>
          <w:ilvl w:val="0"/>
          <w:numId w:val="22"/>
        </w:numPr>
        <w:tabs>
          <w:tab w:val="left" w:pos="993"/>
        </w:tabs>
        <w:autoSpaceDE/>
        <w:autoSpaceDN/>
        <w:adjustRightInd/>
        <w:ind w:left="0" w:firstLine="1092"/>
        <w:jc w:val="both"/>
        <w:rPr>
          <w:color w:val="000000"/>
          <w:sz w:val="28"/>
          <w:szCs w:val="28"/>
          <w:lang w:eastAsia="en-US"/>
        </w:rPr>
      </w:pPr>
      <w:r w:rsidRPr="00284878">
        <w:rPr>
          <w:bCs/>
          <w:iCs/>
          <w:color w:val="000000"/>
          <w:sz w:val="28"/>
          <w:szCs w:val="28"/>
          <w:lang w:eastAsia="en-US"/>
        </w:rPr>
        <w:t xml:space="preserve">ГБУЗ «Малгобекская центральная районная больница» </w:t>
      </w:r>
      <w:r w:rsidRPr="00284878">
        <w:rPr>
          <w:sz w:val="28"/>
          <w:szCs w:val="28"/>
          <w:lang w:eastAsia="en-US"/>
        </w:rPr>
        <w:t>заключены договоры на общую сумму 2</w:t>
      </w:r>
      <w:r>
        <w:rPr>
          <w:sz w:val="28"/>
          <w:szCs w:val="28"/>
          <w:lang w:eastAsia="en-US"/>
        </w:rPr>
        <w:t xml:space="preserve"> </w:t>
      </w:r>
      <w:r w:rsidRPr="00284878">
        <w:rPr>
          <w:sz w:val="28"/>
          <w:szCs w:val="28"/>
          <w:lang w:eastAsia="en-US"/>
        </w:rPr>
        <w:t>985,6 тыс. рублей</w:t>
      </w:r>
      <w:r>
        <w:rPr>
          <w:sz w:val="28"/>
          <w:szCs w:val="28"/>
          <w:lang w:eastAsia="en-US"/>
        </w:rPr>
        <w:t xml:space="preserve"> </w:t>
      </w:r>
      <w:r w:rsidRPr="00084831">
        <w:rPr>
          <w:sz w:val="28"/>
          <w:szCs w:val="28"/>
          <w:lang w:eastAsia="en-US"/>
        </w:rPr>
        <w:t xml:space="preserve">(на поставку продуктов питания </w:t>
      </w:r>
      <w:r>
        <w:rPr>
          <w:sz w:val="28"/>
          <w:szCs w:val="28"/>
          <w:lang w:eastAsia="en-US"/>
        </w:rPr>
        <w:t>–</w:t>
      </w:r>
      <w:r w:rsidRPr="00084831">
        <w:rPr>
          <w:sz w:val="28"/>
          <w:szCs w:val="28"/>
          <w:lang w:eastAsia="en-US"/>
        </w:rPr>
        <w:t xml:space="preserve"> 2</w:t>
      </w:r>
      <w:r>
        <w:rPr>
          <w:sz w:val="28"/>
          <w:szCs w:val="28"/>
          <w:lang w:eastAsia="en-US"/>
        </w:rPr>
        <w:t xml:space="preserve"> </w:t>
      </w:r>
      <w:r w:rsidRPr="00084831">
        <w:rPr>
          <w:sz w:val="28"/>
          <w:szCs w:val="28"/>
          <w:lang w:eastAsia="en-US"/>
        </w:rPr>
        <w:t>093,8 тыс. руб.; за техническое обслуживание и ремонт автотранспортного средства - 330,8 тыс. руб.; на разработку сметной документации - 322,2 тыс. руб.; на поставку медикаментов – в размере 238,8 тыс. руб.)</w:t>
      </w:r>
      <w:r w:rsidRPr="00284878">
        <w:rPr>
          <w:sz w:val="28"/>
          <w:szCs w:val="28"/>
          <w:lang w:eastAsia="en-US"/>
        </w:rPr>
        <w:t>.</w:t>
      </w:r>
    </w:p>
    <w:p w:rsidR="00715500" w:rsidRPr="007429B0" w:rsidRDefault="00715500" w:rsidP="00586D45">
      <w:pPr>
        <w:ind w:firstLine="709"/>
        <w:jc w:val="both"/>
        <w:rPr>
          <w:sz w:val="28"/>
          <w:szCs w:val="28"/>
        </w:rPr>
      </w:pPr>
      <w:r w:rsidRPr="007429B0">
        <w:rPr>
          <w:sz w:val="28"/>
          <w:szCs w:val="28"/>
        </w:rPr>
        <w:t xml:space="preserve">Учреждениями здравоохранения республиканскому бюджету и </w:t>
      </w:r>
      <w:r w:rsidRPr="00084831">
        <w:rPr>
          <w:sz w:val="28"/>
          <w:szCs w:val="28"/>
        </w:rPr>
        <w:t>бюджету</w:t>
      </w:r>
      <w:r w:rsidRPr="007429B0">
        <w:rPr>
          <w:sz w:val="28"/>
          <w:szCs w:val="28"/>
        </w:rPr>
        <w:t xml:space="preserve"> ТФОМС нанесен ущерб в размере 33 600,5 тыс. рублей, в том числе:</w:t>
      </w:r>
    </w:p>
    <w:p w:rsidR="00715500" w:rsidRPr="00084831" w:rsidRDefault="00715500" w:rsidP="004059EE">
      <w:pPr>
        <w:pStyle w:val="ListParagraph"/>
        <w:widowControl/>
        <w:numPr>
          <w:ilvl w:val="0"/>
          <w:numId w:val="51"/>
        </w:numPr>
        <w:tabs>
          <w:tab w:val="left" w:pos="993"/>
        </w:tabs>
        <w:autoSpaceDE/>
        <w:autoSpaceDN/>
        <w:adjustRightInd/>
        <w:ind w:left="0" w:firstLine="709"/>
        <w:jc w:val="both"/>
        <w:rPr>
          <w:sz w:val="28"/>
          <w:szCs w:val="28"/>
          <w:lang w:eastAsia="en-US"/>
        </w:rPr>
      </w:pPr>
      <w:r w:rsidRPr="00084831">
        <w:rPr>
          <w:bCs/>
          <w:sz w:val="28"/>
          <w:szCs w:val="28"/>
          <w:lang w:eastAsia="en-US"/>
        </w:rPr>
        <w:t xml:space="preserve">аппаратом Минздрава РИ </w:t>
      </w:r>
      <w:r w:rsidRPr="00084831">
        <w:rPr>
          <w:sz w:val="28"/>
          <w:szCs w:val="28"/>
          <w:lang w:eastAsia="en-US"/>
        </w:rPr>
        <w:t>путем уплаты пени, штрафов (неустоек)</w:t>
      </w:r>
      <w:r w:rsidRPr="00084831">
        <w:rPr>
          <w:bCs/>
          <w:sz w:val="28"/>
          <w:szCs w:val="28"/>
          <w:lang w:eastAsia="en-US"/>
        </w:rPr>
        <w:t xml:space="preserve"> в сумме </w:t>
      </w:r>
      <w:r w:rsidRPr="00084831">
        <w:rPr>
          <w:sz w:val="28"/>
          <w:szCs w:val="28"/>
          <w:lang w:eastAsia="en-US"/>
        </w:rPr>
        <w:t>31 178,9 тыс. рублей (из них ЗАО «МЕДТОРГСЕРВИС» в размере 31 095,3 тыс. руб. за несвоевременную оплату по государственным контрактам);</w:t>
      </w:r>
    </w:p>
    <w:p w:rsidR="00715500" w:rsidRPr="002C5254" w:rsidRDefault="00715500" w:rsidP="00586D45">
      <w:pPr>
        <w:pStyle w:val="ListParagraph"/>
        <w:widowControl/>
        <w:numPr>
          <w:ilvl w:val="1"/>
          <w:numId w:val="24"/>
        </w:numPr>
        <w:tabs>
          <w:tab w:val="left" w:pos="993"/>
        </w:tabs>
        <w:autoSpaceDE/>
        <w:autoSpaceDN/>
        <w:adjustRightInd/>
        <w:ind w:left="0" w:firstLine="709"/>
        <w:jc w:val="both"/>
        <w:rPr>
          <w:sz w:val="28"/>
          <w:szCs w:val="28"/>
          <w:lang w:eastAsia="en-US"/>
        </w:rPr>
      </w:pPr>
      <w:r w:rsidRPr="002C5254">
        <w:rPr>
          <w:sz w:val="28"/>
          <w:szCs w:val="28"/>
          <w:lang w:eastAsia="en-US"/>
        </w:rPr>
        <w:t xml:space="preserve">ГБПОУ «Ингушский медицинский колледж имени А.И. Тутаевой» </w:t>
      </w:r>
      <w:r>
        <w:rPr>
          <w:sz w:val="28"/>
          <w:szCs w:val="28"/>
          <w:lang w:eastAsia="en-US"/>
        </w:rPr>
        <w:t>у</w:t>
      </w:r>
      <w:r w:rsidRPr="002C5254">
        <w:rPr>
          <w:sz w:val="28"/>
          <w:szCs w:val="28"/>
          <w:lang w:eastAsia="en-US"/>
        </w:rPr>
        <w:t>плачен штраф в размере 1,0</w:t>
      </w:r>
      <w:r w:rsidRPr="002C5254">
        <w:rPr>
          <w:bCs/>
          <w:sz w:val="28"/>
          <w:szCs w:val="28"/>
          <w:lang w:eastAsia="en-US"/>
        </w:rPr>
        <w:t xml:space="preserve"> тыс. руб</w:t>
      </w:r>
      <w:r>
        <w:rPr>
          <w:sz w:val="28"/>
          <w:szCs w:val="28"/>
          <w:lang w:eastAsia="en-US"/>
        </w:rPr>
        <w:t>лей</w:t>
      </w:r>
      <w:r w:rsidRPr="002C5254">
        <w:rPr>
          <w:sz w:val="28"/>
          <w:szCs w:val="28"/>
          <w:lang w:eastAsia="en-US"/>
        </w:rPr>
        <w:t xml:space="preserve"> в Межрайонную ИФНС России №1 по РИ за несвоевременную оплату транспортного налога;</w:t>
      </w:r>
    </w:p>
    <w:p w:rsidR="00715500" w:rsidRPr="00E04654" w:rsidRDefault="00715500" w:rsidP="00586D45">
      <w:pPr>
        <w:pStyle w:val="ListParagraph"/>
        <w:widowControl/>
        <w:numPr>
          <w:ilvl w:val="1"/>
          <w:numId w:val="24"/>
        </w:numPr>
        <w:tabs>
          <w:tab w:val="left" w:pos="993"/>
        </w:tabs>
        <w:autoSpaceDE/>
        <w:autoSpaceDN/>
        <w:adjustRightInd/>
        <w:ind w:left="0" w:firstLine="709"/>
        <w:jc w:val="both"/>
        <w:rPr>
          <w:sz w:val="28"/>
          <w:szCs w:val="28"/>
          <w:lang w:eastAsia="en-US"/>
        </w:rPr>
      </w:pPr>
      <w:r w:rsidRPr="00EB1253">
        <w:rPr>
          <w:sz w:val="28"/>
          <w:szCs w:val="28"/>
          <w:lang w:eastAsia="en-US"/>
        </w:rPr>
        <w:t xml:space="preserve">ГБУ «Республиканский центр по профилактике и борьбе со СПИДом и другими инфекционными заболеваниями» путем уплаты пени и штрафа </w:t>
      </w:r>
      <w:r>
        <w:rPr>
          <w:sz w:val="28"/>
          <w:szCs w:val="28"/>
          <w:lang w:eastAsia="en-US"/>
        </w:rPr>
        <w:t xml:space="preserve">в сумме </w:t>
      </w:r>
      <w:r w:rsidRPr="00EB1253">
        <w:rPr>
          <w:sz w:val="28"/>
          <w:szCs w:val="28"/>
          <w:lang w:eastAsia="en-US"/>
        </w:rPr>
        <w:t>20,3 тыс. руб</w:t>
      </w:r>
      <w:r>
        <w:rPr>
          <w:sz w:val="28"/>
          <w:szCs w:val="28"/>
          <w:lang w:eastAsia="en-US"/>
        </w:rPr>
        <w:t xml:space="preserve">лей </w:t>
      </w:r>
      <w:r w:rsidRPr="002161AB">
        <w:rPr>
          <w:sz w:val="28"/>
          <w:szCs w:val="28"/>
          <w:lang w:eastAsia="en-US"/>
        </w:rPr>
        <w:t>(оплата административного штрафа КУ «Ростехнадзора по РИ» за отсутствие лицензии на эксплуатацию взрывопожароопасных и химически опасных производственных объектов);</w:t>
      </w:r>
    </w:p>
    <w:p w:rsidR="00715500" w:rsidRDefault="00715500" w:rsidP="00586D45">
      <w:pPr>
        <w:pStyle w:val="ListParagraph"/>
        <w:widowControl/>
        <w:numPr>
          <w:ilvl w:val="1"/>
          <w:numId w:val="24"/>
        </w:numPr>
        <w:tabs>
          <w:tab w:val="left" w:pos="993"/>
        </w:tabs>
        <w:autoSpaceDE/>
        <w:autoSpaceDN/>
        <w:adjustRightInd/>
        <w:ind w:left="0" w:firstLine="709"/>
        <w:jc w:val="both"/>
        <w:rPr>
          <w:rFonts w:eastAsiaTheme="minorEastAsia"/>
          <w:sz w:val="28"/>
          <w:szCs w:val="28"/>
          <w:lang w:eastAsia="en-US"/>
        </w:rPr>
      </w:pPr>
      <w:r w:rsidRPr="00EB1253">
        <w:rPr>
          <w:sz w:val="28"/>
          <w:szCs w:val="28"/>
          <w:lang w:eastAsia="en-US"/>
        </w:rPr>
        <w:t xml:space="preserve">ГБУ «Ингушская республиканская клиническая больница» - </w:t>
      </w:r>
      <w:r w:rsidRPr="00EB1253">
        <w:rPr>
          <w:rFonts w:eastAsiaTheme="minorEastAsia"/>
          <w:sz w:val="28"/>
          <w:szCs w:val="28"/>
          <w:lang w:eastAsia="en-US"/>
        </w:rPr>
        <w:t>523,4 тыс. руб</w:t>
      </w:r>
      <w:r>
        <w:rPr>
          <w:rFonts w:eastAsiaTheme="minorEastAsia"/>
          <w:sz w:val="28"/>
          <w:szCs w:val="28"/>
          <w:lang w:eastAsia="en-US"/>
        </w:rPr>
        <w:t>лей</w:t>
      </w:r>
      <w:r w:rsidRPr="00EB1253">
        <w:rPr>
          <w:rFonts w:eastAsiaTheme="minorEastAsia"/>
          <w:sz w:val="28"/>
          <w:szCs w:val="28"/>
          <w:lang w:eastAsia="en-US"/>
        </w:rPr>
        <w:t>, из них:</w:t>
      </w:r>
    </w:p>
    <w:p w:rsidR="00715500" w:rsidRPr="001E02FA" w:rsidRDefault="00715500" w:rsidP="00586D45">
      <w:pPr>
        <w:pStyle w:val="ListParagraph"/>
        <w:widowControl/>
        <w:numPr>
          <w:ilvl w:val="0"/>
          <w:numId w:val="25"/>
        </w:numPr>
        <w:tabs>
          <w:tab w:val="left" w:pos="1148"/>
        </w:tabs>
        <w:autoSpaceDE/>
        <w:autoSpaceDN/>
        <w:adjustRightInd/>
        <w:ind w:left="0" w:firstLine="770"/>
        <w:jc w:val="both"/>
        <w:rPr>
          <w:sz w:val="28"/>
          <w:szCs w:val="28"/>
          <w:lang w:eastAsia="en-US"/>
        </w:rPr>
      </w:pPr>
      <w:r w:rsidRPr="00EB1253">
        <w:rPr>
          <w:rFonts w:eastAsiaTheme="minorEastAsia"/>
          <w:sz w:val="28"/>
          <w:szCs w:val="28"/>
          <w:lang w:eastAsia="en-US"/>
        </w:rPr>
        <w:t xml:space="preserve">путем </w:t>
      </w:r>
      <w:r w:rsidRPr="00EB1253">
        <w:rPr>
          <w:sz w:val="28"/>
          <w:szCs w:val="28"/>
          <w:lang w:eastAsia="en-US"/>
        </w:rPr>
        <w:t xml:space="preserve">уплаты </w:t>
      </w:r>
      <w:r>
        <w:rPr>
          <w:sz w:val="28"/>
          <w:szCs w:val="28"/>
          <w:lang w:eastAsia="en-US"/>
        </w:rPr>
        <w:t xml:space="preserve">пени, </w:t>
      </w:r>
      <w:r w:rsidRPr="00EB1253">
        <w:rPr>
          <w:sz w:val="28"/>
          <w:szCs w:val="28"/>
          <w:lang w:eastAsia="en-US"/>
        </w:rPr>
        <w:t xml:space="preserve">штрафов </w:t>
      </w:r>
      <w:r w:rsidRPr="002161AB">
        <w:rPr>
          <w:sz w:val="28"/>
          <w:szCs w:val="28"/>
          <w:lang w:eastAsia="en-US"/>
        </w:rPr>
        <w:t>за нарушение пожарной безопасности, несвоевременную уплату налогов, а также за неисполнение предписания ТО Росздравнадзора по РИ</w:t>
      </w:r>
      <w:r>
        <w:rPr>
          <w:sz w:val="28"/>
          <w:szCs w:val="28"/>
          <w:lang w:eastAsia="en-US"/>
        </w:rPr>
        <w:t xml:space="preserve"> в сумме 508,6 тыс. рублей</w:t>
      </w:r>
      <w:r w:rsidRPr="001E02FA">
        <w:rPr>
          <w:sz w:val="28"/>
          <w:szCs w:val="28"/>
          <w:lang w:eastAsia="en-US"/>
        </w:rPr>
        <w:t>;</w:t>
      </w:r>
    </w:p>
    <w:p w:rsidR="00715500" w:rsidRPr="002C5254" w:rsidRDefault="00715500" w:rsidP="00586D45">
      <w:pPr>
        <w:pStyle w:val="ListParagraph"/>
        <w:widowControl/>
        <w:numPr>
          <w:ilvl w:val="0"/>
          <w:numId w:val="25"/>
        </w:numPr>
        <w:tabs>
          <w:tab w:val="left" w:pos="1148"/>
        </w:tabs>
        <w:autoSpaceDE/>
        <w:autoSpaceDN/>
        <w:adjustRightInd/>
        <w:ind w:left="0" w:firstLine="770"/>
        <w:jc w:val="both"/>
        <w:rPr>
          <w:sz w:val="28"/>
          <w:szCs w:val="28"/>
          <w:lang w:eastAsia="en-US"/>
        </w:rPr>
      </w:pPr>
      <w:r w:rsidRPr="002C5254">
        <w:rPr>
          <w:sz w:val="28"/>
          <w:szCs w:val="28"/>
          <w:lang w:eastAsia="en-US"/>
        </w:rPr>
        <w:t xml:space="preserve">в нарушение </w:t>
      </w:r>
      <w:r>
        <w:rPr>
          <w:rFonts w:ascii="Times New Roman CYR" w:hAnsi="Times New Roman CYR" w:cs="Times New Roman CYR"/>
          <w:bCs/>
          <w:sz w:val="28"/>
          <w:szCs w:val="28"/>
          <w:lang w:eastAsia="en-US"/>
        </w:rPr>
        <w:t xml:space="preserve">Постановления Правительства РФ от 13.10.2008 г. №749 «Об особенностях направления работников в служебные командировки», </w:t>
      </w:r>
      <w:r w:rsidRPr="002C5254">
        <w:rPr>
          <w:sz w:val="28"/>
          <w:szCs w:val="28"/>
          <w:lang w:eastAsia="en-US"/>
        </w:rPr>
        <w:t>необоснованно произведена оплата командировочных расходов в сумме 14,8 тыс. руб</w:t>
      </w:r>
      <w:r>
        <w:rPr>
          <w:sz w:val="28"/>
          <w:szCs w:val="28"/>
          <w:lang w:eastAsia="en-US"/>
        </w:rPr>
        <w:t>лей</w:t>
      </w:r>
      <w:r w:rsidRPr="002C5254">
        <w:rPr>
          <w:sz w:val="28"/>
          <w:szCs w:val="28"/>
          <w:lang w:eastAsia="en-US"/>
        </w:rPr>
        <w:t xml:space="preserve"> (подлежат восстановлению за счет виновных лиц);</w:t>
      </w:r>
    </w:p>
    <w:p w:rsidR="00715500" w:rsidRPr="00EB1253" w:rsidRDefault="00715500" w:rsidP="00586D45">
      <w:pPr>
        <w:pStyle w:val="ListParagraph"/>
        <w:widowControl/>
        <w:numPr>
          <w:ilvl w:val="0"/>
          <w:numId w:val="29"/>
        </w:numPr>
        <w:tabs>
          <w:tab w:val="left" w:pos="993"/>
        </w:tabs>
        <w:autoSpaceDE/>
        <w:autoSpaceDN/>
        <w:adjustRightInd/>
        <w:ind w:left="0" w:firstLine="709"/>
        <w:jc w:val="both"/>
        <w:rPr>
          <w:sz w:val="28"/>
          <w:szCs w:val="28"/>
          <w:lang w:eastAsia="en-US"/>
        </w:rPr>
      </w:pPr>
      <w:r w:rsidRPr="00EB1253">
        <w:rPr>
          <w:sz w:val="28"/>
          <w:szCs w:val="28"/>
          <w:lang w:eastAsia="en-US"/>
        </w:rPr>
        <w:t>ГКУЗ «Республиканский психоневрологический и наркологический диспансер» - 15,7 тыс. руб</w:t>
      </w:r>
      <w:r>
        <w:rPr>
          <w:sz w:val="28"/>
          <w:szCs w:val="28"/>
          <w:lang w:eastAsia="en-US"/>
        </w:rPr>
        <w:t>лей</w:t>
      </w:r>
      <w:r w:rsidRPr="00EB1253">
        <w:rPr>
          <w:sz w:val="28"/>
          <w:szCs w:val="28"/>
          <w:lang w:eastAsia="en-US"/>
        </w:rPr>
        <w:t>, из них:</w:t>
      </w:r>
    </w:p>
    <w:p w:rsidR="00715500" w:rsidRPr="00EB1253" w:rsidRDefault="00715500" w:rsidP="00586D45">
      <w:pPr>
        <w:pStyle w:val="ListParagraph"/>
        <w:widowControl/>
        <w:numPr>
          <w:ilvl w:val="0"/>
          <w:numId w:val="26"/>
        </w:numPr>
        <w:autoSpaceDE/>
        <w:autoSpaceDN/>
        <w:adjustRightInd/>
        <w:ind w:left="0" w:firstLine="1008"/>
        <w:jc w:val="both"/>
        <w:rPr>
          <w:sz w:val="28"/>
          <w:szCs w:val="28"/>
          <w:lang w:eastAsia="en-US"/>
        </w:rPr>
      </w:pPr>
      <w:r w:rsidRPr="00EB1253">
        <w:rPr>
          <w:sz w:val="28"/>
          <w:szCs w:val="28"/>
          <w:lang w:eastAsia="en-US"/>
        </w:rPr>
        <w:t xml:space="preserve">путем уплаты, штрафов </w:t>
      </w:r>
      <w:r w:rsidRPr="00315439">
        <w:rPr>
          <w:sz w:val="28"/>
          <w:szCs w:val="28"/>
          <w:lang w:eastAsia="en-US"/>
        </w:rPr>
        <w:t>по транспортному и земельному налогам, а также пени по дополнительному тарифу за застрахованных лиц, занятых на соответствующих видах работ на выплату страховой части трудовой пенсии зачисляемой в ПФР</w:t>
      </w:r>
      <w:r w:rsidRPr="00EB1253">
        <w:rPr>
          <w:sz w:val="28"/>
          <w:szCs w:val="28"/>
          <w:lang w:eastAsia="en-US"/>
        </w:rPr>
        <w:t xml:space="preserve"> </w:t>
      </w:r>
      <w:r>
        <w:rPr>
          <w:sz w:val="28"/>
          <w:szCs w:val="28"/>
          <w:lang w:eastAsia="en-US"/>
        </w:rPr>
        <w:t>- 10,8 тыс. рублей;</w:t>
      </w:r>
    </w:p>
    <w:p w:rsidR="00715500" w:rsidRPr="00315439" w:rsidRDefault="00715500" w:rsidP="00586D45">
      <w:pPr>
        <w:pStyle w:val="ListParagraph"/>
        <w:widowControl/>
        <w:numPr>
          <w:ilvl w:val="0"/>
          <w:numId w:val="26"/>
        </w:numPr>
        <w:autoSpaceDE/>
        <w:autoSpaceDN/>
        <w:adjustRightInd/>
        <w:ind w:left="0" w:firstLine="1008"/>
        <w:jc w:val="both"/>
        <w:rPr>
          <w:sz w:val="28"/>
          <w:szCs w:val="28"/>
          <w:lang w:eastAsia="en-US"/>
        </w:rPr>
      </w:pPr>
      <w:r w:rsidRPr="00EB1253">
        <w:rPr>
          <w:sz w:val="28"/>
          <w:szCs w:val="28"/>
          <w:lang w:eastAsia="en-US"/>
        </w:rPr>
        <w:t xml:space="preserve">необоснованная переплата за счет республиканского бюджета командировочных расходов </w:t>
      </w:r>
      <w:r>
        <w:rPr>
          <w:bCs/>
          <w:sz w:val="28"/>
          <w:szCs w:val="28"/>
          <w:lang w:eastAsia="en-US"/>
        </w:rPr>
        <w:t xml:space="preserve">врачу </w:t>
      </w:r>
      <w:r w:rsidRPr="00EB1253">
        <w:rPr>
          <w:bCs/>
          <w:sz w:val="28"/>
          <w:szCs w:val="28"/>
          <w:lang w:eastAsia="en-US"/>
        </w:rPr>
        <w:t>в сумме 4,9 тыс. руб</w:t>
      </w:r>
      <w:r>
        <w:rPr>
          <w:bCs/>
          <w:sz w:val="28"/>
          <w:szCs w:val="28"/>
          <w:lang w:eastAsia="en-US"/>
        </w:rPr>
        <w:t>лей</w:t>
      </w:r>
      <w:r w:rsidRPr="00EB1253">
        <w:rPr>
          <w:bCs/>
          <w:sz w:val="28"/>
          <w:szCs w:val="28"/>
          <w:lang w:eastAsia="en-US"/>
        </w:rPr>
        <w:t xml:space="preserve"> (</w:t>
      </w:r>
      <w:r w:rsidRPr="00EB1253">
        <w:rPr>
          <w:sz w:val="28"/>
          <w:szCs w:val="28"/>
          <w:lang w:eastAsia="en-US"/>
        </w:rPr>
        <w:t>подлежат возмещению за счет виновного лица).</w:t>
      </w:r>
    </w:p>
    <w:p w:rsidR="00715500" w:rsidRDefault="00715500" w:rsidP="00586D45">
      <w:pPr>
        <w:pStyle w:val="ListParagraph"/>
        <w:widowControl/>
        <w:numPr>
          <w:ilvl w:val="0"/>
          <w:numId w:val="30"/>
        </w:numPr>
        <w:autoSpaceDE/>
        <w:autoSpaceDN/>
        <w:adjustRightInd/>
        <w:ind w:left="0" w:firstLine="709"/>
        <w:jc w:val="both"/>
        <w:rPr>
          <w:sz w:val="28"/>
          <w:szCs w:val="28"/>
          <w:lang w:eastAsia="en-US"/>
        </w:rPr>
      </w:pPr>
      <w:r w:rsidRPr="00315439">
        <w:rPr>
          <w:sz w:val="28"/>
          <w:szCs w:val="28"/>
          <w:lang w:eastAsia="en-US"/>
        </w:rPr>
        <w:t>ГБУ «Республиканский эндокринологический диспансер» уплачены штрафы ГУ – РО ФСС РФ по РИ в размере 1,1 тыс. рублей за счет средств республиканского бюджета в результате ненадлежащего исполнения работниками учреждения своих должностных обязанностей</w:t>
      </w:r>
      <w:r>
        <w:rPr>
          <w:sz w:val="28"/>
          <w:szCs w:val="28"/>
          <w:lang w:eastAsia="en-US"/>
        </w:rPr>
        <w:t>;</w:t>
      </w:r>
    </w:p>
    <w:p w:rsidR="00715500" w:rsidRPr="00315439" w:rsidRDefault="00715500" w:rsidP="00586D45">
      <w:pPr>
        <w:pStyle w:val="ListParagraph"/>
        <w:widowControl/>
        <w:numPr>
          <w:ilvl w:val="0"/>
          <w:numId w:val="30"/>
        </w:numPr>
        <w:autoSpaceDE/>
        <w:autoSpaceDN/>
        <w:adjustRightInd/>
        <w:ind w:left="0" w:firstLine="709"/>
        <w:jc w:val="both"/>
        <w:rPr>
          <w:sz w:val="28"/>
          <w:szCs w:val="28"/>
          <w:lang w:eastAsia="en-US"/>
        </w:rPr>
      </w:pPr>
      <w:r w:rsidRPr="00315439">
        <w:rPr>
          <w:rStyle w:val="25"/>
          <w:lang w:eastAsia="en-US"/>
        </w:rPr>
        <w:t xml:space="preserve">ГБУЗ «Сунженская центральная районная больница» </w:t>
      </w:r>
      <w:r w:rsidRPr="00315439">
        <w:rPr>
          <w:sz w:val="28"/>
          <w:szCs w:val="28"/>
          <w:lang w:eastAsia="en-US"/>
        </w:rPr>
        <w:t xml:space="preserve">путем уплаты штрафов Управлению Роспотребнадзора по РИ за нарушение санитарных норм и Госинспекции труда в РИ за нарушение трудового законодательства в размере </w:t>
      </w:r>
      <w:r w:rsidRPr="00315439">
        <w:rPr>
          <w:rStyle w:val="25"/>
          <w:lang w:eastAsia="en-US"/>
        </w:rPr>
        <w:t>45,0 тыс. рублей</w:t>
      </w:r>
      <w:r w:rsidRPr="00315439">
        <w:rPr>
          <w:sz w:val="28"/>
          <w:szCs w:val="28"/>
          <w:lang w:eastAsia="en-US"/>
        </w:rPr>
        <w:t>;</w:t>
      </w:r>
    </w:p>
    <w:p w:rsidR="00715500" w:rsidRPr="00EB1253" w:rsidRDefault="00715500" w:rsidP="00586D45">
      <w:pPr>
        <w:pStyle w:val="ListParagraph"/>
        <w:widowControl/>
        <w:numPr>
          <w:ilvl w:val="0"/>
          <w:numId w:val="30"/>
        </w:numPr>
        <w:tabs>
          <w:tab w:val="left" w:pos="993"/>
        </w:tabs>
        <w:autoSpaceDE/>
        <w:autoSpaceDN/>
        <w:adjustRightInd/>
        <w:ind w:left="0" w:firstLine="709"/>
        <w:jc w:val="both"/>
        <w:rPr>
          <w:bCs/>
          <w:iCs/>
          <w:color w:val="000000"/>
          <w:sz w:val="28"/>
          <w:szCs w:val="28"/>
          <w:lang w:eastAsia="en-US"/>
        </w:rPr>
      </w:pPr>
      <w:r w:rsidRPr="00EB1253">
        <w:rPr>
          <w:sz w:val="28"/>
          <w:szCs w:val="28"/>
          <w:lang w:eastAsia="en-US"/>
        </w:rPr>
        <w:t xml:space="preserve">в </w:t>
      </w:r>
      <w:r w:rsidRPr="00EB1253">
        <w:rPr>
          <w:bCs/>
          <w:iCs/>
          <w:color w:val="000000"/>
          <w:sz w:val="28"/>
          <w:szCs w:val="28"/>
          <w:lang w:eastAsia="en-US"/>
        </w:rPr>
        <w:t>ГБУЗ «Карабулакская городская больница» - 1</w:t>
      </w:r>
      <w:r>
        <w:rPr>
          <w:bCs/>
          <w:iCs/>
          <w:color w:val="000000"/>
          <w:sz w:val="28"/>
          <w:szCs w:val="28"/>
          <w:lang w:eastAsia="en-US"/>
        </w:rPr>
        <w:t xml:space="preserve"> </w:t>
      </w:r>
      <w:r w:rsidRPr="00EB1253">
        <w:rPr>
          <w:bCs/>
          <w:iCs/>
          <w:color w:val="000000"/>
          <w:sz w:val="28"/>
          <w:szCs w:val="28"/>
          <w:lang w:eastAsia="en-US"/>
        </w:rPr>
        <w:t>524,8 тыс. руб</w:t>
      </w:r>
      <w:r>
        <w:rPr>
          <w:bCs/>
          <w:iCs/>
          <w:color w:val="000000"/>
          <w:sz w:val="28"/>
          <w:szCs w:val="28"/>
          <w:lang w:eastAsia="en-US"/>
        </w:rPr>
        <w:t>лей</w:t>
      </w:r>
      <w:r w:rsidRPr="00EB1253">
        <w:rPr>
          <w:bCs/>
          <w:iCs/>
          <w:color w:val="000000"/>
          <w:sz w:val="28"/>
          <w:szCs w:val="28"/>
          <w:lang w:eastAsia="en-US"/>
        </w:rPr>
        <w:t>, из них:</w:t>
      </w:r>
    </w:p>
    <w:p w:rsidR="00715500" w:rsidRPr="004B43B0" w:rsidRDefault="00715500" w:rsidP="00586D45">
      <w:pPr>
        <w:pStyle w:val="ListParagraph"/>
        <w:widowControl/>
        <w:numPr>
          <w:ilvl w:val="0"/>
          <w:numId w:val="27"/>
        </w:numPr>
        <w:tabs>
          <w:tab w:val="left" w:pos="1134"/>
        </w:tabs>
        <w:autoSpaceDE/>
        <w:autoSpaceDN/>
        <w:adjustRightInd/>
        <w:ind w:left="56" w:firstLine="686"/>
        <w:jc w:val="both"/>
        <w:rPr>
          <w:sz w:val="28"/>
          <w:szCs w:val="28"/>
          <w:lang w:eastAsia="en-US"/>
        </w:rPr>
      </w:pPr>
      <w:r w:rsidRPr="004B43B0">
        <w:rPr>
          <w:rFonts w:eastAsiaTheme="minorEastAsia"/>
          <w:sz w:val="28"/>
          <w:szCs w:val="28"/>
          <w:lang w:eastAsia="en-US"/>
        </w:rPr>
        <w:t xml:space="preserve">путем </w:t>
      </w:r>
      <w:r w:rsidRPr="004B43B0">
        <w:rPr>
          <w:sz w:val="28"/>
          <w:szCs w:val="28"/>
          <w:lang w:eastAsia="en-US"/>
        </w:rPr>
        <w:t xml:space="preserve">уплаты пени, штрафов </w:t>
      </w:r>
      <w:r w:rsidRPr="00D1013C">
        <w:rPr>
          <w:sz w:val="28"/>
          <w:szCs w:val="28"/>
          <w:lang w:eastAsia="en-US"/>
        </w:rPr>
        <w:t xml:space="preserve">за несвоевременную оплату НДФЛ,  ЕСН, взносов </w:t>
      </w:r>
      <w:r>
        <w:rPr>
          <w:sz w:val="28"/>
          <w:szCs w:val="28"/>
          <w:lang w:eastAsia="en-US"/>
        </w:rPr>
        <w:t>на обязательное пенсионное,</w:t>
      </w:r>
      <w:r w:rsidRPr="00D1013C">
        <w:rPr>
          <w:sz w:val="28"/>
          <w:szCs w:val="28"/>
          <w:lang w:eastAsia="en-US"/>
        </w:rPr>
        <w:t xml:space="preserve"> медицинское страхование</w:t>
      </w:r>
      <w:r>
        <w:rPr>
          <w:sz w:val="28"/>
          <w:szCs w:val="28"/>
          <w:lang w:eastAsia="en-US"/>
        </w:rPr>
        <w:t xml:space="preserve"> и др. -</w:t>
      </w:r>
      <w:r w:rsidRPr="004B43B0">
        <w:rPr>
          <w:sz w:val="28"/>
          <w:szCs w:val="28"/>
          <w:lang w:eastAsia="en-US"/>
        </w:rPr>
        <w:t xml:space="preserve"> 1 522,8 тыс. рублей</w:t>
      </w:r>
      <w:r>
        <w:rPr>
          <w:sz w:val="28"/>
          <w:szCs w:val="28"/>
          <w:lang w:eastAsia="en-US"/>
        </w:rPr>
        <w:t>;</w:t>
      </w:r>
    </w:p>
    <w:p w:rsidR="00715500" w:rsidRPr="00EB1253" w:rsidRDefault="00715500" w:rsidP="00586D45">
      <w:pPr>
        <w:pStyle w:val="ListParagraph"/>
        <w:widowControl/>
        <w:numPr>
          <w:ilvl w:val="0"/>
          <w:numId w:val="27"/>
        </w:numPr>
        <w:tabs>
          <w:tab w:val="left" w:pos="1134"/>
        </w:tabs>
        <w:autoSpaceDE/>
        <w:autoSpaceDN/>
        <w:adjustRightInd/>
        <w:ind w:left="56" w:firstLine="686"/>
        <w:jc w:val="both"/>
        <w:rPr>
          <w:sz w:val="28"/>
          <w:szCs w:val="28"/>
          <w:lang w:eastAsia="en-US"/>
        </w:rPr>
      </w:pPr>
      <w:r w:rsidRPr="00EB1253">
        <w:rPr>
          <w:sz w:val="28"/>
          <w:szCs w:val="28"/>
          <w:lang w:eastAsia="en-US"/>
        </w:rPr>
        <w:t xml:space="preserve">необоснованная переплата командировочных расходов </w:t>
      </w:r>
      <w:r w:rsidRPr="00EB1253">
        <w:rPr>
          <w:bCs/>
          <w:sz w:val="28"/>
          <w:szCs w:val="28"/>
          <w:lang w:eastAsia="en-US"/>
        </w:rPr>
        <w:t>в сумме 2,0 тыс. руб</w:t>
      </w:r>
      <w:r>
        <w:rPr>
          <w:bCs/>
          <w:sz w:val="28"/>
          <w:szCs w:val="28"/>
          <w:lang w:eastAsia="en-US"/>
        </w:rPr>
        <w:t>лей</w:t>
      </w:r>
      <w:r w:rsidRPr="00EB1253">
        <w:rPr>
          <w:bCs/>
          <w:sz w:val="28"/>
          <w:szCs w:val="28"/>
          <w:lang w:eastAsia="en-US"/>
        </w:rPr>
        <w:t xml:space="preserve"> (</w:t>
      </w:r>
      <w:r w:rsidRPr="00EB1253">
        <w:rPr>
          <w:sz w:val="28"/>
          <w:szCs w:val="28"/>
          <w:lang w:eastAsia="en-US"/>
        </w:rPr>
        <w:t>подлежат воз</w:t>
      </w:r>
      <w:r>
        <w:rPr>
          <w:sz w:val="28"/>
          <w:szCs w:val="28"/>
          <w:lang w:eastAsia="en-US"/>
        </w:rPr>
        <w:t>мещению за счет виновного лица);</w:t>
      </w:r>
    </w:p>
    <w:p w:rsidR="00715500" w:rsidRPr="00970288" w:rsidRDefault="00715500" w:rsidP="00586D45">
      <w:pPr>
        <w:pStyle w:val="ListParagraph"/>
        <w:widowControl/>
        <w:numPr>
          <w:ilvl w:val="0"/>
          <w:numId w:val="31"/>
        </w:numPr>
        <w:tabs>
          <w:tab w:val="left" w:pos="993"/>
        </w:tabs>
        <w:autoSpaceDE/>
        <w:autoSpaceDN/>
        <w:adjustRightInd/>
        <w:ind w:left="0" w:firstLine="709"/>
        <w:jc w:val="both"/>
        <w:rPr>
          <w:sz w:val="28"/>
          <w:szCs w:val="28"/>
          <w:lang w:eastAsia="en-US"/>
        </w:rPr>
      </w:pPr>
      <w:r w:rsidRPr="002C5254">
        <w:rPr>
          <w:bCs/>
          <w:iCs/>
          <w:color w:val="000000"/>
          <w:sz w:val="28"/>
          <w:szCs w:val="28"/>
          <w:lang w:eastAsia="en-US"/>
        </w:rPr>
        <w:t xml:space="preserve">ГБУЗ «Малгобекская центральная районная больница» </w:t>
      </w:r>
      <w:r w:rsidRPr="002C5254">
        <w:rPr>
          <w:sz w:val="28"/>
          <w:szCs w:val="28"/>
          <w:lang w:eastAsia="en-US"/>
        </w:rPr>
        <w:t xml:space="preserve">за счет средств ТФОМС </w:t>
      </w:r>
      <w:r>
        <w:rPr>
          <w:sz w:val="28"/>
          <w:szCs w:val="28"/>
          <w:lang w:eastAsia="en-US"/>
        </w:rPr>
        <w:t xml:space="preserve">оплачены штрафы </w:t>
      </w:r>
      <w:r w:rsidRPr="00033AC0">
        <w:rPr>
          <w:sz w:val="28"/>
          <w:szCs w:val="28"/>
          <w:lang w:eastAsia="en-US"/>
        </w:rPr>
        <w:t>Госинспекции труда за административные правонарушения и административный штраф</w:t>
      </w:r>
      <w:r>
        <w:rPr>
          <w:sz w:val="28"/>
          <w:szCs w:val="28"/>
          <w:lang w:eastAsia="en-US"/>
        </w:rPr>
        <w:t xml:space="preserve"> в размере </w:t>
      </w:r>
      <w:r w:rsidRPr="002C5254">
        <w:rPr>
          <w:sz w:val="28"/>
          <w:szCs w:val="28"/>
          <w:lang w:eastAsia="en-US"/>
        </w:rPr>
        <w:t>140,0 тыс. руб</w:t>
      </w:r>
      <w:r>
        <w:rPr>
          <w:sz w:val="28"/>
          <w:szCs w:val="28"/>
          <w:lang w:eastAsia="en-US"/>
        </w:rPr>
        <w:t>лей</w:t>
      </w:r>
      <w:r w:rsidRPr="00970288">
        <w:rPr>
          <w:sz w:val="28"/>
          <w:szCs w:val="28"/>
          <w:lang w:eastAsia="en-US"/>
        </w:rPr>
        <w:t>;</w:t>
      </w:r>
    </w:p>
    <w:p w:rsidR="00715500" w:rsidRPr="002C5254" w:rsidRDefault="00715500" w:rsidP="00586D45">
      <w:pPr>
        <w:pStyle w:val="ListParagraph"/>
        <w:widowControl/>
        <w:numPr>
          <w:ilvl w:val="0"/>
          <w:numId w:val="31"/>
        </w:numPr>
        <w:tabs>
          <w:tab w:val="left" w:pos="993"/>
        </w:tabs>
        <w:autoSpaceDE/>
        <w:autoSpaceDN/>
        <w:adjustRightInd/>
        <w:ind w:left="0" w:firstLine="709"/>
        <w:jc w:val="both"/>
        <w:rPr>
          <w:sz w:val="28"/>
          <w:szCs w:val="28"/>
          <w:lang w:eastAsia="en-US"/>
        </w:rPr>
      </w:pPr>
      <w:r w:rsidRPr="002C5254">
        <w:rPr>
          <w:bCs/>
          <w:iCs/>
          <w:color w:val="000000"/>
          <w:sz w:val="28"/>
          <w:szCs w:val="28"/>
          <w:lang w:eastAsia="en-US"/>
        </w:rPr>
        <w:t>ГБУ «Центр охраны материнства и детства»</w:t>
      </w:r>
      <w:r w:rsidRPr="002C5254">
        <w:rPr>
          <w:sz w:val="28"/>
          <w:szCs w:val="28"/>
          <w:lang w:eastAsia="en-US"/>
        </w:rPr>
        <w:t xml:space="preserve"> - 145,4 тыс. руб</w:t>
      </w:r>
      <w:r>
        <w:rPr>
          <w:sz w:val="28"/>
          <w:szCs w:val="28"/>
          <w:lang w:eastAsia="en-US"/>
        </w:rPr>
        <w:t>лей</w:t>
      </w:r>
      <w:r w:rsidRPr="002C5254">
        <w:rPr>
          <w:sz w:val="28"/>
          <w:szCs w:val="28"/>
          <w:lang w:eastAsia="en-US"/>
        </w:rPr>
        <w:t>, в том числе:</w:t>
      </w:r>
    </w:p>
    <w:p w:rsidR="00715500" w:rsidRPr="00970288" w:rsidRDefault="00715500" w:rsidP="00586D45">
      <w:pPr>
        <w:pStyle w:val="ListParagraph"/>
        <w:widowControl/>
        <w:numPr>
          <w:ilvl w:val="0"/>
          <w:numId w:val="28"/>
        </w:numPr>
        <w:autoSpaceDE/>
        <w:autoSpaceDN/>
        <w:adjustRightInd/>
        <w:ind w:left="56" w:firstLine="1008"/>
        <w:jc w:val="both"/>
        <w:rPr>
          <w:sz w:val="28"/>
          <w:szCs w:val="28"/>
          <w:lang w:eastAsia="en-US"/>
        </w:rPr>
      </w:pPr>
      <w:r w:rsidRPr="002C5254">
        <w:rPr>
          <w:sz w:val="28"/>
          <w:szCs w:val="28"/>
          <w:lang w:eastAsia="en-US"/>
        </w:rPr>
        <w:t>путем уплаты штрафа, пени и неустойки в сумме 95,0 тыс. руб</w:t>
      </w:r>
      <w:r>
        <w:rPr>
          <w:sz w:val="28"/>
          <w:szCs w:val="28"/>
          <w:lang w:eastAsia="en-US"/>
        </w:rPr>
        <w:t>лей</w:t>
      </w:r>
      <w:r w:rsidRPr="002C5254">
        <w:rPr>
          <w:sz w:val="28"/>
          <w:szCs w:val="28"/>
          <w:lang w:eastAsia="en-US"/>
        </w:rPr>
        <w:t xml:space="preserve">, наложенных на Учреждение из-за неисполнения должностными лицами своих </w:t>
      </w:r>
      <w:r w:rsidRPr="00033AC0">
        <w:rPr>
          <w:sz w:val="28"/>
          <w:szCs w:val="28"/>
          <w:lang w:eastAsia="en-US"/>
        </w:rPr>
        <w:t xml:space="preserve">обязанностей (уплачены ОПФ РФ по РИ пеня по страховым взносам </w:t>
      </w:r>
      <w:r>
        <w:rPr>
          <w:sz w:val="28"/>
          <w:szCs w:val="28"/>
          <w:lang w:eastAsia="en-US"/>
        </w:rPr>
        <w:t xml:space="preserve"> </w:t>
      </w:r>
      <w:r w:rsidRPr="00033AC0">
        <w:rPr>
          <w:sz w:val="28"/>
          <w:szCs w:val="28"/>
          <w:lang w:eastAsia="en-US"/>
        </w:rPr>
        <w:t>в сумме 27,7 тыс. руб.; Управлению Роспотребнадзора по РИ административный штраф в размере 10,0 тыс. руб.; перечислено ООО «Арго» неустойка по исполнительному листу, выданному арбитражным судом РИ в размере 57,3 тыс. руб.)</w:t>
      </w:r>
      <w:r w:rsidRPr="00970288">
        <w:rPr>
          <w:sz w:val="28"/>
          <w:szCs w:val="28"/>
          <w:lang w:eastAsia="en-US"/>
        </w:rPr>
        <w:t>;</w:t>
      </w:r>
    </w:p>
    <w:p w:rsidR="00715500" w:rsidRPr="002C5254" w:rsidRDefault="00715500" w:rsidP="00586D45">
      <w:pPr>
        <w:pStyle w:val="ListParagraph"/>
        <w:widowControl/>
        <w:numPr>
          <w:ilvl w:val="0"/>
          <w:numId w:val="28"/>
        </w:numPr>
        <w:ind w:left="56" w:firstLine="1008"/>
        <w:jc w:val="both"/>
        <w:outlineLvl w:val="0"/>
        <w:rPr>
          <w:sz w:val="28"/>
          <w:szCs w:val="28"/>
          <w:lang w:eastAsia="en-US"/>
        </w:rPr>
      </w:pPr>
      <w:r w:rsidRPr="002C5254">
        <w:rPr>
          <w:bCs/>
          <w:color w:val="000000" w:themeColor="text1"/>
          <w:sz w:val="28"/>
          <w:szCs w:val="28"/>
          <w:lang w:eastAsia="en-US"/>
        </w:rPr>
        <w:t>в нарушение Распоряжения Минтранса РФ от 14</w:t>
      </w:r>
      <w:r>
        <w:rPr>
          <w:bCs/>
          <w:color w:val="000000" w:themeColor="text1"/>
          <w:sz w:val="28"/>
          <w:szCs w:val="28"/>
          <w:lang w:eastAsia="en-US"/>
        </w:rPr>
        <w:t>.03.</w:t>
      </w:r>
      <w:r w:rsidRPr="002C5254">
        <w:rPr>
          <w:bCs/>
          <w:color w:val="000000" w:themeColor="text1"/>
          <w:sz w:val="28"/>
          <w:szCs w:val="28"/>
          <w:lang w:eastAsia="en-US"/>
        </w:rPr>
        <w:t>2008 г. №</w:t>
      </w:r>
      <w:r>
        <w:rPr>
          <w:bCs/>
          <w:color w:val="000000" w:themeColor="text1"/>
          <w:sz w:val="28"/>
          <w:szCs w:val="28"/>
          <w:lang w:eastAsia="en-US"/>
        </w:rPr>
        <w:t> </w:t>
      </w:r>
      <w:r w:rsidRPr="002C5254">
        <w:rPr>
          <w:bCs/>
          <w:color w:val="000000" w:themeColor="text1"/>
          <w:sz w:val="28"/>
          <w:szCs w:val="28"/>
          <w:lang w:eastAsia="en-US"/>
        </w:rPr>
        <w:t>АМ-23-р «О введении в действие методических рекомендаций «Нормы расхода топлив и смазочных материалов на автомобильном транспорте»</w:t>
      </w:r>
      <w:r>
        <w:rPr>
          <w:bCs/>
          <w:color w:val="000000" w:themeColor="text1"/>
          <w:sz w:val="28"/>
          <w:szCs w:val="28"/>
          <w:lang w:eastAsia="en-US"/>
        </w:rPr>
        <w:t>,</w:t>
      </w:r>
      <w:r w:rsidRPr="002C5254">
        <w:rPr>
          <w:bCs/>
          <w:color w:val="000000" w:themeColor="text1"/>
          <w:sz w:val="28"/>
          <w:szCs w:val="28"/>
          <w:lang w:eastAsia="en-US"/>
        </w:rPr>
        <w:t xml:space="preserve"> п</w:t>
      </w:r>
      <w:r w:rsidRPr="002C5254">
        <w:rPr>
          <w:color w:val="000000" w:themeColor="text1"/>
          <w:sz w:val="28"/>
          <w:szCs w:val="28"/>
          <w:lang w:eastAsia="en-US"/>
        </w:rPr>
        <w:t>ри проведении аналитического расчета списания ГСМ на автомобили, состоящие на балансе центра, выявлен перерасход ГСМ в сумме 50,4 тыс. руб</w:t>
      </w:r>
      <w:r>
        <w:rPr>
          <w:color w:val="000000" w:themeColor="text1"/>
          <w:sz w:val="28"/>
          <w:szCs w:val="28"/>
          <w:lang w:eastAsia="en-US"/>
        </w:rPr>
        <w:t>лей за счет средств ТФОМС;</w:t>
      </w:r>
    </w:p>
    <w:p w:rsidR="00715500" w:rsidRPr="00715500" w:rsidRDefault="00715500" w:rsidP="00586D45">
      <w:pPr>
        <w:pStyle w:val="Heading1"/>
        <w:numPr>
          <w:ilvl w:val="0"/>
          <w:numId w:val="32"/>
        </w:numPr>
        <w:tabs>
          <w:tab w:val="left" w:pos="993"/>
        </w:tabs>
        <w:autoSpaceDE w:val="0"/>
        <w:autoSpaceDN w:val="0"/>
        <w:adjustRightInd w:val="0"/>
        <w:spacing w:after="0" w:line="240" w:lineRule="auto"/>
        <w:ind w:left="0" w:firstLine="709"/>
        <w:jc w:val="both"/>
        <w:rPr>
          <w:rFonts w:ascii="Times New Roman" w:hAnsi="Times New Roman"/>
          <w:b/>
          <w:sz w:val="28"/>
          <w:szCs w:val="28"/>
          <w:lang w:val="ru-RU"/>
        </w:rPr>
      </w:pPr>
      <w:r w:rsidRPr="00715500">
        <w:rPr>
          <w:rFonts w:ascii="Times New Roman" w:hAnsi="Times New Roman"/>
          <w:sz w:val="28"/>
          <w:szCs w:val="28"/>
          <w:lang w:val="ru-RU"/>
        </w:rPr>
        <w:t>ГБУЗ «Назрановская городская больница», в нарушение Постановления Правительства РФ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заместителю главного врача необоснованно произведена переплата суточных в размере 4,9 тыс. рублей (подлежит возмещению за счет виновных лиц).</w:t>
      </w:r>
    </w:p>
    <w:p w:rsidR="00715500" w:rsidRPr="00A572D8" w:rsidRDefault="00715500" w:rsidP="00586D45">
      <w:pPr>
        <w:ind w:firstLine="708"/>
        <w:jc w:val="both"/>
        <w:rPr>
          <w:sz w:val="28"/>
          <w:szCs w:val="28"/>
        </w:rPr>
      </w:pPr>
      <w:r>
        <w:rPr>
          <w:sz w:val="28"/>
          <w:szCs w:val="28"/>
        </w:rPr>
        <w:t xml:space="preserve">В ходе выборочных ревизий государственных контрактов, заключенных учреждениями здравоохранения, выявлены многочисленные нарушения сроков их исполнения. Вместе с тем, заказчиками не была проведена претензионно-исковая работа по отношению к недобросовестным подрядчикам. В результате </w:t>
      </w:r>
      <w:r w:rsidRPr="00A572D8">
        <w:rPr>
          <w:sz w:val="28"/>
          <w:szCs w:val="28"/>
        </w:rPr>
        <w:t>республикански</w:t>
      </w:r>
      <w:r>
        <w:rPr>
          <w:sz w:val="28"/>
          <w:szCs w:val="28"/>
        </w:rPr>
        <w:t>м</w:t>
      </w:r>
      <w:r w:rsidRPr="00A572D8">
        <w:rPr>
          <w:sz w:val="28"/>
          <w:szCs w:val="28"/>
        </w:rPr>
        <w:t xml:space="preserve"> бюджет</w:t>
      </w:r>
      <w:r>
        <w:rPr>
          <w:sz w:val="28"/>
          <w:szCs w:val="28"/>
        </w:rPr>
        <w:t>ом</w:t>
      </w:r>
      <w:r w:rsidRPr="00A572D8">
        <w:rPr>
          <w:sz w:val="28"/>
          <w:szCs w:val="28"/>
        </w:rPr>
        <w:t xml:space="preserve"> и бюджет</w:t>
      </w:r>
      <w:r>
        <w:rPr>
          <w:sz w:val="28"/>
          <w:szCs w:val="28"/>
        </w:rPr>
        <w:t>ом</w:t>
      </w:r>
      <w:r w:rsidRPr="00A572D8">
        <w:rPr>
          <w:sz w:val="28"/>
          <w:szCs w:val="28"/>
        </w:rPr>
        <w:t xml:space="preserve"> ТФОМС </w:t>
      </w:r>
      <w:r>
        <w:rPr>
          <w:sz w:val="28"/>
          <w:szCs w:val="28"/>
        </w:rPr>
        <w:t>н</w:t>
      </w:r>
      <w:r w:rsidRPr="00A572D8">
        <w:rPr>
          <w:sz w:val="28"/>
          <w:szCs w:val="28"/>
        </w:rPr>
        <w:t>едополучено</w:t>
      </w:r>
      <w:r>
        <w:rPr>
          <w:sz w:val="28"/>
          <w:szCs w:val="28"/>
        </w:rPr>
        <w:t xml:space="preserve"> </w:t>
      </w:r>
      <w:r w:rsidRPr="00A572D8">
        <w:rPr>
          <w:sz w:val="28"/>
          <w:szCs w:val="28"/>
        </w:rPr>
        <w:t>2</w:t>
      </w:r>
      <w:r>
        <w:rPr>
          <w:sz w:val="28"/>
          <w:szCs w:val="28"/>
        </w:rPr>
        <w:t xml:space="preserve"> </w:t>
      </w:r>
      <w:r w:rsidRPr="00A572D8">
        <w:rPr>
          <w:sz w:val="28"/>
          <w:szCs w:val="28"/>
        </w:rPr>
        <w:t>540,3 тыс. рублей, в том числе</w:t>
      </w:r>
      <w:r>
        <w:rPr>
          <w:sz w:val="28"/>
          <w:szCs w:val="28"/>
        </w:rPr>
        <w:t xml:space="preserve"> в</w:t>
      </w:r>
      <w:r w:rsidRPr="00A572D8">
        <w:rPr>
          <w:sz w:val="28"/>
          <w:szCs w:val="28"/>
        </w:rPr>
        <w:t>:</w:t>
      </w:r>
    </w:p>
    <w:p w:rsidR="00715500" w:rsidRPr="003F5AF9" w:rsidRDefault="00715500" w:rsidP="00586D45">
      <w:pPr>
        <w:pStyle w:val="ListParagraph"/>
        <w:widowControl/>
        <w:numPr>
          <w:ilvl w:val="0"/>
          <w:numId w:val="32"/>
        </w:numPr>
        <w:autoSpaceDE/>
        <w:autoSpaceDN/>
        <w:adjustRightInd/>
        <w:ind w:left="851" w:hanging="142"/>
        <w:jc w:val="both"/>
        <w:rPr>
          <w:sz w:val="28"/>
          <w:szCs w:val="28"/>
          <w:lang w:eastAsia="en-US"/>
        </w:rPr>
      </w:pPr>
      <w:r w:rsidRPr="003F5AF9">
        <w:rPr>
          <w:bCs/>
          <w:sz w:val="28"/>
          <w:szCs w:val="28"/>
          <w:lang w:eastAsia="en-US"/>
        </w:rPr>
        <w:t xml:space="preserve">аппарате Минздрава РИ – </w:t>
      </w:r>
      <w:r w:rsidRPr="003F5AF9">
        <w:rPr>
          <w:sz w:val="28"/>
          <w:szCs w:val="28"/>
          <w:lang w:eastAsia="en-US"/>
        </w:rPr>
        <w:t>2</w:t>
      </w:r>
      <w:r>
        <w:rPr>
          <w:sz w:val="28"/>
          <w:szCs w:val="28"/>
          <w:lang w:eastAsia="en-US"/>
        </w:rPr>
        <w:t xml:space="preserve"> </w:t>
      </w:r>
      <w:r w:rsidRPr="003F5AF9">
        <w:rPr>
          <w:sz w:val="28"/>
          <w:szCs w:val="28"/>
          <w:lang w:eastAsia="en-US"/>
        </w:rPr>
        <w:t>255,3 тыс. рублей;</w:t>
      </w:r>
    </w:p>
    <w:p w:rsidR="00715500" w:rsidRPr="003F5AF9" w:rsidRDefault="00715500" w:rsidP="00586D45">
      <w:pPr>
        <w:pStyle w:val="ListParagraph"/>
        <w:widowControl/>
        <w:numPr>
          <w:ilvl w:val="0"/>
          <w:numId w:val="32"/>
        </w:numPr>
        <w:autoSpaceDE/>
        <w:autoSpaceDN/>
        <w:adjustRightInd/>
        <w:ind w:left="851" w:hanging="142"/>
        <w:jc w:val="both"/>
        <w:rPr>
          <w:sz w:val="28"/>
          <w:szCs w:val="28"/>
          <w:lang w:eastAsia="en-US"/>
        </w:rPr>
      </w:pPr>
      <w:r w:rsidRPr="003F5AF9">
        <w:rPr>
          <w:bCs/>
          <w:iCs/>
          <w:color w:val="000000"/>
          <w:sz w:val="28"/>
          <w:szCs w:val="28"/>
          <w:lang w:eastAsia="en-US"/>
        </w:rPr>
        <w:t xml:space="preserve">ГБУЗ «Карабулакская городская больница» - </w:t>
      </w:r>
      <w:r w:rsidRPr="003F5AF9">
        <w:rPr>
          <w:sz w:val="28"/>
          <w:szCs w:val="28"/>
          <w:lang w:eastAsia="en-US"/>
        </w:rPr>
        <w:t>138,7 тыс. рублей;</w:t>
      </w:r>
    </w:p>
    <w:p w:rsidR="00715500" w:rsidRPr="003F5AF9" w:rsidRDefault="00715500" w:rsidP="00586D45">
      <w:pPr>
        <w:pStyle w:val="ListParagraph"/>
        <w:widowControl/>
        <w:numPr>
          <w:ilvl w:val="0"/>
          <w:numId w:val="32"/>
        </w:numPr>
        <w:autoSpaceDE/>
        <w:autoSpaceDN/>
        <w:adjustRightInd/>
        <w:ind w:left="851" w:hanging="142"/>
        <w:jc w:val="both"/>
        <w:rPr>
          <w:sz w:val="28"/>
          <w:szCs w:val="28"/>
          <w:lang w:eastAsia="en-US"/>
        </w:rPr>
      </w:pPr>
      <w:r w:rsidRPr="003F5AF9">
        <w:rPr>
          <w:bCs/>
          <w:iCs/>
          <w:color w:val="000000"/>
          <w:sz w:val="28"/>
          <w:szCs w:val="28"/>
          <w:lang w:eastAsia="en-US"/>
        </w:rPr>
        <w:t xml:space="preserve">ГБУЗ «Малгобекская центральная районная больница» </w:t>
      </w:r>
      <w:r w:rsidRPr="003F5AF9">
        <w:rPr>
          <w:b/>
          <w:bCs/>
          <w:iCs/>
          <w:color w:val="000000"/>
          <w:sz w:val="28"/>
          <w:szCs w:val="28"/>
          <w:lang w:eastAsia="en-US"/>
        </w:rPr>
        <w:t xml:space="preserve">- </w:t>
      </w:r>
      <w:r w:rsidRPr="003F5AF9">
        <w:rPr>
          <w:sz w:val="28"/>
          <w:szCs w:val="28"/>
          <w:lang w:eastAsia="en-US"/>
        </w:rPr>
        <w:t>146,3 тыс. рублей.</w:t>
      </w:r>
    </w:p>
    <w:p w:rsidR="00715500" w:rsidRDefault="00715500" w:rsidP="00586D45">
      <w:pPr>
        <w:ind w:firstLine="709"/>
        <w:jc w:val="both"/>
        <w:rPr>
          <w:rStyle w:val="Hyperlink"/>
          <w:color w:val="000000" w:themeColor="text1"/>
          <w:sz w:val="28"/>
          <w:szCs w:val="28"/>
        </w:rPr>
      </w:pPr>
      <w:r>
        <w:rPr>
          <w:sz w:val="28"/>
          <w:szCs w:val="28"/>
        </w:rPr>
        <w:t xml:space="preserve">При проведении контрольного мероприятия отмечено, что в некоторых лечебных учреждениях </w:t>
      </w:r>
      <w:r w:rsidRPr="00EB1253">
        <w:rPr>
          <w:sz w:val="28"/>
          <w:szCs w:val="28"/>
        </w:rPr>
        <w:t xml:space="preserve">среднемесячная заработная плата врачей, среднего и младшего медицинского персонала не доведена до размеров, определенных Указом Президента РФ </w:t>
      </w:r>
      <w:r>
        <w:rPr>
          <w:sz w:val="28"/>
          <w:szCs w:val="28"/>
        </w:rPr>
        <w:t xml:space="preserve">от 12.12.2012 г. </w:t>
      </w:r>
      <w:r w:rsidRPr="00EB1253">
        <w:rPr>
          <w:sz w:val="28"/>
          <w:szCs w:val="28"/>
        </w:rPr>
        <w:t>№</w:t>
      </w:r>
      <w:r>
        <w:rPr>
          <w:sz w:val="28"/>
          <w:szCs w:val="28"/>
        </w:rPr>
        <w:t> </w:t>
      </w:r>
      <w:r w:rsidRPr="00EB1253">
        <w:rPr>
          <w:sz w:val="28"/>
          <w:szCs w:val="28"/>
        </w:rPr>
        <w:t>597</w:t>
      </w:r>
      <w:hyperlink r:id="rId14" w:history="1">
        <w:r w:rsidRPr="00FB6D95">
          <w:rPr>
            <w:rStyle w:val="Hyperlink"/>
            <w:color w:val="000000" w:themeColor="text1"/>
            <w:sz w:val="28"/>
            <w:szCs w:val="28"/>
          </w:rPr>
          <w:t xml:space="preserve"> «О мероприятиях по реализации государственной социальной политики»</w:t>
        </w:r>
      </w:hyperlink>
      <w:r>
        <w:rPr>
          <w:rStyle w:val="Hyperlink"/>
          <w:color w:val="000000" w:themeColor="text1"/>
          <w:sz w:val="28"/>
          <w:szCs w:val="28"/>
        </w:rPr>
        <w:t>.</w:t>
      </w:r>
    </w:p>
    <w:p w:rsidR="00715500" w:rsidRDefault="00715500" w:rsidP="00586D45">
      <w:pPr>
        <w:ind w:firstLine="709"/>
        <w:jc w:val="both"/>
        <w:rPr>
          <w:rStyle w:val="Hyperlink"/>
          <w:color w:val="000000" w:themeColor="text1"/>
          <w:sz w:val="28"/>
          <w:szCs w:val="28"/>
        </w:rPr>
      </w:pPr>
      <w:r>
        <w:rPr>
          <w:rStyle w:val="Hyperlink"/>
          <w:color w:val="000000" w:themeColor="text1"/>
          <w:sz w:val="28"/>
          <w:szCs w:val="28"/>
        </w:rPr>
        <w:t>Более того, в рамках ревизии установлены случаи нарушения законодательства в сфере закупок и ведении бухгалтерского учета.</w:t>
      </w:r>
    </w:p>
    <w:p w:rsidR="00715500" w:rsidRPr="00EF64AC" w:rsidRDefault="00715500" w:rsidP="00586D45">
      <w:pPr>
        <w:tabs>
          <w:tab w:val="left" w:pos="709"/>
        </w:tabs>
        <w:ind w:firstLine="708"/>
        <w:jc w:val="both"/>
        <w:rPr>
          <w:sz w:val="28"/>
          <w:szCs w:val="28"/>
        </w:rPr>
      </w:pPr>
      <w:r w:rsidRPr="00EF64AC">
        <w:rPr>
          <w:sz w:val="28"/>
          <w:szCs w:val="28"/>
        </w:rPr>
        <w:t>В отчетном периоде, в связи с обращением ТФОМС РИ от 08.02.</w:t>
      </w:r>
      <w:r>
        <w:rPr>
          <w:sz w:val="28"/>
          <w:szCs w:val="28"/>
        </w:rPr>
        <w:t>20</w:t>
      </w:r>
      <w:r w:rsidRPr="00EF64AC">
        <w:rPr>
          <w:sz w:val="28"/>
          <w:szCs w:val="28"/>
        </w:rPr>
        <w:t xml:space="preserve">16 г. №09-10/316, в целях установления обоснованности суммы ущерба, отраженного в акте Контрольно-счетной палаты РИ от 25 декабря 2015 года, проведена </w:t>
      </w:r>
      <w:r w:rsidRPr="00EF64AC">
        <w:rPr>
          <w:b/>
          <w:sz w:val="28"/>
          <w:szCs w:val="28"/>
        </w:rPr>
        <w:t>проверка правомерности и обоснованности платежей, произведенных Территориальным фондом обязательного медицинского страхования РИ по договорам аренды за период 2013-2014 годов.</w:t>
      </w:r>
    </w:p>
    <w:p w:rsidR="00715500" w:rsidRDefault="00715500" w:rsidP="00586D45">
      <w:pPr>
        <w:tabs>
          <w:tab w:val="left" w:pos="709"/>
        </w:tabs>
        <w:ind w:firstLine="708"/>
        <w:jc w:val="both"/>
        <w:rPr>
          <w:sz w:val="28"/>
          <w:szCs w:val="28"/>
        </w:rPr>
      </w:pPr>
      <w:r w:rsidRPr="00EF64AC">
        <w:rPr>
          <w:sz w:val="28"/>
          <w:szCs w:val="28"/>
        </w:rPr>
        <w:tab/>
        <w:t>По результатам обследования проверяющими сделан вывод о том, что суммы арендной платы по трем договорам аренды помещений для нужд Фонда превышают размеры арендной платы, рассчитанные в соответствии с Постановлениями Правительства РИ №29 от 30.12.2002 г. «О Порядке расчета арендной платы за пользование объектами государственной собственности Республики Ингушетия», и что сумма ущерба в размере 1 090,5 тыс. рублей, отраженная в вышеуказанном акте КСП РИ, обоснована.</w:t>
      </w:r>
    </w:p>
    <w:p w:rsidR="00715500" w:rsidRPr="008069EB" w:rsidRDefault="00715500" w:rsidP="00586D45">
      <w:pPr>
        <w:tabs>
          <w:tab w:val="left" w:pos="709"/>
        </w:tabs>
        <w:ind w:firstLine="708"/>
        <w:jc w:val="both"/>
        <w:rPr>
          <w:sz w:val="28"/>
          <w:szCs w:val="28"/>
        </w:rPr>
      </w:pPr>
      <w:r w:rsidRPr="008069EB">
        <w:rPr>
          <w:sz w:val="28"/>
          <w:szCs w:val="28"/>
        </w:rPr>
        <w:t>В рамках анализа расходования бюджетных средств в реальном секторе экономики, в 2016 году совместно с прокуратурой республики проведено 2 контрольных мероприятия.</w:t>
      </w:r>
    </w:p>
    <w:p w:rsidR="00715500" w:rsidRDefault="00715500" w:rsidP="00586D45">
      <w:pPr>
        <w:ind w:firstLine="709"/>
        <w:jc w:val="both"/>
        <w:rPr>
          <w:sz w:val="28"/>
          <w:szCs w:val="28"/>
        </w:rPr>
      </w:pPr>
      <w:r>
        <w:rPr>
          <w:b/>
          <w:sz w:val="28"/>
          <w:szCs w:val="28"/>
        </w:rPr>
        <w:t>Ревизия</w:t>
      </w:r>
      <w:r w:rsidRPr="00B168CB">
        <w:rPr>
          <w:b/>
          <w:sz w:val="28"/>
          <w:szCs w:val="28"/>
        </w:rPr>
        <w:t xml:space="preserve"> целевого и эффективного использования бюджетных средств, выделенных в 2014, 2015 </w:t>
      </w:r>
      <w:r>
        <w:rPr>
          <w:b/>
          <w:sz w:val="28"/>
          <w:szCs w:val="28"/>
        </w:rPr>
        <w:t>годах</w:t>
      </w:r>
      <w:r w:rsidRPr="00B168CB">
        <w:rPr>
          <w:b/>
          <w:sz w:val="28"/>
          <w:szCs w:val="28"/>
        </w:rPr>
        <w:t xml:space="preserve"> Министерству строительства, архитектуры и жилищно-коммунального хозяйства Р</w:t>
      </w:r>
      <w:r>
        <w:rPr>
          <w:b/>
          <w:sz w:val="28"/>
          <w:szCs w:val="28"/>
        </w:rPr>
        <w:t>И</w:t>
      </w:r>
      <w:r w:rsidRPr="00B168CB">
        <w:rPr>
          <w:b/>
          <w:sz w:val="28"/>
          <w:szCs w:val="28"/>
        </w:rPr>
        <w:t xml:space="preserve">, </w:t>
      </w:r>
      <w:r w:rsidRPr="00B168CB">
        <w:rPr>
          <w:b/>
          <w:sz w:val="28"/>
        </w:rPr>
        <w:t xml:space="preserve">в том числе проверка достижения определенных целевых показателей по итогам реализации в </w:t>
      </w:r>
      <w:r>
        <w:rPr>
          <w:b/>
          <w:sz w:val="28"/>
        </w:rPr>
        <w:t xml:space="preserve">2014, </w:t>
      </w:r>
      <w:smartTag w:uri="urn:schemas-microsoft-com:office:smarttags" w:element="metricconverter">
        <w:smartTagPr>
          <w:attr w:name="ProductID" w:val="2015 г"/>
        </w:smartTagPr>
        <w:r w:rsidRPr="00B168CB">
          <w:rPr>
            <w:b/>
            <w:sz w:val="28"/>
          </w:rPr>
          <w:t>2015 г</w:t>
        </w:r>
        <w:r>
          <w:rPr>
            <w:b/>
            <w:sz w:val="28"/>
          </w:rPr>
          <w:t>оду</w:t>
        </w:r>
      </w:smartTag>
      <w:r>
        <w:rPr>
          <w:b/>
          <w:sz w:val="28"/>
        </w:rPr>
        <w:t xml:space="preserve"> г</w:t>
      </w:r>
      <w:r w:rsidRPr="00B168CB">
        <w:rPr>
          <w:b/>
          <w:sz w:val="28"/>
        </w:rPr>
        <w:t>осударственной программы РИ «Развитие сферы строительства, архитектуры и ж</w:t>
      </w:r>
      <w:r>
        <w:rPr>
          <w:b/>
          <w:sz w:val="28"/>
        </w:rPr>
        <w:t xml:space="preserve">илищно-коммунального хозяйства» </w:t>
      </w:r>
      <w:r w:rsidRPr="00D57521">
        <w:rPr>
          <w:sz w:val="28"/>
        </w:rPr>
        <w:t>выявила н</w:t>
      </w:r>
      <w:r w:rsidRPr="00D57521">
        <w:rPr>
          <w:sz w:val="28"/>
          <w:szCs w:val="28"/>
        </w:rPr>
        <w:t>еэффективное</w:t>
      </w:r>
      <w:r w:rsidRPr="0029796F">
        <w:rPr>
          <w:sz w:val="28"/>
          <w:szCs w:val="28"/>
        </w:rPr>
        <w:t xml:space="preserve"> использование бюджетных средств в </w:t>
      </w:r>
      <w:r w:rsidRPr="00D57521">
        <w:rPr>
          <w:sz w:val="28"/>
          <w:szCs w:val="28"/>
        </w:rPr>
        <w:t>сумме 12 424,4 тыс. руб</w:t>
      </w:r>
      <w:r>
        <w:rPr>
          <w:sz w:val="28"/>
          <w:szCs w:val="28"/>
        </w:rPr>
        <w:t>лей</w:t>
      </w:r>
      <w:r w:rsidRPr="00D57521">
        <w:rPr>
          <w:sz w:val="28"/>
          <w:szCs w:val="28"/>
        </w:rPr>
        <w:t>, в том числе:</w:t>
      </w:r>
    </w:p>
    <w:p w:rsidR="00715500" w:rsidRDefault="00715500" w:rsidP="00586D45">
      <w:pPr>
        <w:pStyle w:val="ListParagraph"/>
        <w:widowControl/>
        <w:numPr>
          <w:ilvl w:val="0"/>
          <w:numId w:val="33"/>
        </w:numPr>
        <w:tabs>
          <w:tab w:val="left" w:pos="993"/>
        </w:tabs>
        <w:autoSpaceDE/>
        <w:autoSpaceDN/>
        <w:adjustRightInd/>
        <w:ind w:left="0" w:firstLine="709"/>
        <w:jc w:val="both"/>
        <w:rPr>
          <w:sz w:val="28"/>
          <w:szCs w:val="28"/>
          <w:lang w:eastAsia="en-US"/>
        </w:rPr>
      </w:pPr>
      <w:r>
        <w:rPr>
          <w:sz w:val="28"/>
          <w:szCs w:val="28"/>
          <w:lang w:eastAsia="en-US"/>
        </w:rPr>
        <w:t xml:space="preserve">приобретенные Минстроем РИ по </w:t>
      </w:r>
      <w:r w:rsidRPr="003A669A">
        <w:rPr>
          <w:sz w:val="28"/>
          <w:szCs w:val="28"/>
          <w:lang w:eastAsia="en-US"/>
        </w:rPr>
        <w:t>государственному контракту</w:t>
      </w:r>
      <w:r>
        <w:rPr>
          <w:sz w:val="28"/>
          <w:szCs w:val="28"/>
          <w:lang w:eastAsia="en-US"/>
        </w:rPr>
        <w:t xml:space="preserve"> в декабре 2014 года основные средства (</w:t>
      </w:r>
      <w:r w:rsidRPr="003A669A">
        <w:rPr>
          <w:sz w:val="28"/>
          <w:szCs w:val="28"/>
          <w:lang w:eastAsia="en-US"/>
        </w:rPr>
        <w:t>11 холодильников</w:t>
      </w:r>
      <w:r>
        <w:rPr>
          <w:sz w:val="28"/>
          <w:szCs w:val="28"/>
          <w:lang w:eastAsia="en-US"/>
        </w:rPr>
        <w:t>)</w:t>
      </w:r>
      <w:r w:rsidRPr="003A669A">
        <w:rPr>
          <w:sz w:val="28"/>
          <w:szCs w:val="28"/>
          <w:lang w:eastAsia="en-US"/>
        </w:rPr>
        <w:t xml:space="preserve"> на общую сумму 493,4 тыс. руб</w:t>
      </w:r>
      <w:r>
        <w:rPr>
          <w:sz w:val="28"/>
          <w:szCs w:val="28"/>
          <w:lang w:eastAsia="en-US"/>
        </w:rPr>
        <w:t>лей</w:t>
      </w:r>
      <w:r w:rsidRPr="003A669A">
        <w:rPr>
          <w:sz w:val="28"/>
          <w:szCs w:val="28"/>
          <w:lang w:eastAsia="en-US"/>
        </w:rPr>
        <w:t xml:space="preserve"> </w:t>
      </w:r>
      <w:r>
        <w:rPr>
          <w:sz w:val="28"/>
          <w:szCs w:val="28"/>
          <w:lang w:eastAsia="en-US"/>
        </w:rPr>
        <w:t>не используются по назначению и находятся на ответственном хранении на безвозмездной основе у ООО «Мальтес»;</w:t>
      </w:r>
    </w:p>
    <w:p w:rsidR="00715500" w:rsidRPr="00970288" w:rsidRDefault="00715500" w:rsidP="00586D45">
      <w:pPr>
        <w:pStyle w:val="ListParagraph"/>
        <w:widowControl/>
        <w:numPr>
          <w:ilvl w:val="0"/>
          <w:numId w:val="33"/>
        </w:numPr>
        <w:tabs>
          <w:tab w:val="left" w:pos="993"/>
        </w:tabs>
        <w:autoSpaceDE/>
        <w:autoSpaceDN/>
        <w:adjustRightInd/>
        <w:ind w:left="0" w:firstLine="709"/>
        <w:jc w:val="both"/>
        <w:rPr>
          <w:sz w:val="28"/>
          <w:szCs w:val="28"/>
          <w:lang w:eastAsia="en-US"/>
        </w:rPr>
      </w:pPr>
      <w:r w:rsidRPr="003A669A">
        <w:rPr>
          <w:sz w:val="28"/>
          <w:szCs w:val="28"/>
          <w:lang w:eastAsia="en-US"/>
        </w:rPr>
        <w:t xml:space="preserve">Минстроем РИ </w:t>
      </w:r>
      <w:r w:rsidRPr="00CC117D">
        <w:rPr>
          <w:sz w:val="28"/>
          <w:szCs w:val="28"/>
          <w:lang w:eastAsia="en-US"/>
        </w:rPr>
        <w:t>произведена оплата аванса (в декабре 2014 года)</w:t>
      </w:r>
      <w:r>
        <w:rPr>
          <w:sz w:val="28"/>
          <w:szCs w:val="28"/>
          <w:lang w:eastAsia="en-US"/>
        </w:rPr>
        <w:t xml:space="preserve"> в размере 328,1 тыс. рублей по </w:t>
      </w:r>
      <w:r w:rsidRPr="003A669A">
        <w:rPr>
          <w:sz w:val="28"/>
          <w:szCs w:val="28"/>
          <w:lang w:eastAsia="en-US"/>
        </w:rPr>
        <w:t>государственн</w:t>
      </w:r>
      <w:r>
        <w:rPr>
          <w:sz w:val="28"/>
          <w:szCs w:val="28"/>
          <w:lang w:eastAsia="en-US"/>
        </w:rPr>
        <w:t xml:space="preserve">ому </w:t>
      </w:r>
      <w:r w:rsidRPr="003A669A">
        <w:rPr>
          <w:sz w:val="28"/>
          <w:szCs w:val="28"/>
          <w:lang w:eastAsia="en-US"/>
        </w:rPr>
        <w:t>контракт</w:t>
      </w:r>
      <w:r>
        <w:rPr>
          <w:sz w:val="28"/>
          <w:szCs w:val="28"/>
          <w:lang w:eastAsia="en-US"/>
        </w:rPr>
        <w:t>у</w:t>
      </w:r>
      <w:r w:rsidRPr="003A669A">
        <w:rPr>
          <w:sz w:val="28"/>
          <w:szCs w:val="28"/>
          <w:lang w:eastAsia="en-US"/>
        </w:rPr>
        <w:t xml:space="preserve"> на поставку мебели</w:t>
      </w:r>
      <w:r w:rsidRPr="003A669A">
        <w:rPr>
          <w:b/>
          <w:sz w:val="28"/>
          <w:szCs w:val="28"/>
          <w:lang w:eastAsia="en-US"/>
        </w:rPr>
        <w:t xml:space="preserve"> </w:t>
      </w:r>
      <w:r w:rsidRPr="003A669A">
        <w:rPr>
          <w:sz w:val="28"/>
          <w:szCs w:val="28"/>
          <w:lang w:eastAsia="en-US"/>
        </w:rPr>
        <w:t>на объект «Реконструкция здания администрации Главы РИ в г. Магас (2-я очередь)»</w:t>
      </w:r>
      <w:r>
        <w:rPr>
          <w:sz w:val="28"/>
          <w:szCs w:val="28"/>
          <w:lang w:eastAsia="en-US"/>
        </w:rPr>
        <w:t>, который на момент проверки не исполнен;</w:t>
      </w:r>
    </w:p>
    <w:p w:rsidR="00715500" w:rsidRPr="00CC117D" w:rsidRDefault="00715500" w:rsidP="00586D45">
      <w:pPr>
        <w:pStyle w:val="ListParagraph"/>
        <w:widowControl/>
        <w:numPr>
          <w:ilvl w:val="0"/>
          <w:numId w:val="33"/>
        </w:numPr>
        <w:tabs>
          <w:tab w:val="left" w:pos="993"/>
        </w:tabs>
        <w:autoSpaceDE/>
        <w:autoSpaceDN/>
        <w:adjustRightInd/>
        <w:ind w:left="0" w:firstLine="709"/>
        <w:jc w:val="both"/>
        <w:rPr>
          <w:sz w:val="28"/>
          <w:szCs w:val="28"/>
          <w:lang w:eastAsia="en-US"/>
        </w:rPr>
      </w:pPr>
      <w:r w:rsidRPr="00CC117D">
        <w:rPr>
          <w:sz w:val="28"/>
          <w:szCs w:val="28"/>
          <w:lang w:eastAsia="en-US"/>
        </w:rPr>
        <w:t xml:space="preserve">в 2014 году </w:t>
      </w:r>
      <w:r>
        <w:rPr>
          <w:sz w:val="28"/>
          <w:szCs w:val="28"/>
          <w:lang w:eastAsia="en-US"/>
        </w:rPr>
        <w:t>на строительстве</w:t>
      </w:r>
      <w:r w:rsidRPr="00CC117D">
        <w:rPr>
          <w:sz w:val="28"/>
          <w:szCs w:val="28"/>
          <w:lang w:eastAsia="en-US"/>
        </w:rPr>
        <w:t xml:space="preserve"> детского сада на 220 м в с.п. В-Ачалуки за счет бюджетных средств </w:t>
      </w:r>
      <w:r>
        <w:rPr>
          <w:sz w:val="28"/>
          <w:szCs w:val="28"/>
          <w:lang w:eastAsia="en-US"/>
        </w:rPr>
        <w:t>освоено</w:t>
      </w:r>
      <w:r w:rsidRPr="00CC117D">
        <w:rPr>
          <w:sz w:val="28"/>
          <w:szCs w:val="28"/>
          <w:lang w:eastAsia="en-US"/>
        </w:rPr>
        <w:t xml:space="preserve"> 10</w:t>
      </w:r>
      <w:r w:rsidRPr="00CC117D">
        <w:rPr>
          <w:sz w:val="28"/>
          <w:szCs w:val="28"/>
          <w:lang w:val="en-US" w:eastAsia="en-US"/>
        </w:rPr>
        <w:t> </w:t>
      </w:r>
      <w:r w:rsidRPr="00CC117D">
        <w:rPr>
          <w:sz w:val="28"/>
          <w:szCs w:val="28"/>
          <w:lang w:eastAsia="en-US"/>
        </w:rPr>
        <w:t>000 тыс. рублей</w:t>
      </w:r>
      <w:r>
        <w:rPr>
          <w:sz w:val="28"/>
          <w:szCs w:val="28"/>
          <w:lang w:eastAsia="en-US"/>
        </w:rPr>
        <w:t>. В</w:t>
      </w:r>
      <w:r w:rsidRPr="00CC117D">
        <w:rPr>
          <w:sz w:val="28"/>
          <w:szCs w:val="28"/>
          <w:lang w:eastAsia="en-US"/>
        </w:rPr>
        <w:t xml:space="preserve"> последующие годы строительство объекта не велось;</w:t>
      </w:r>
    </w:p>
    <w:p w:rsidR="00715500" w:rsidRPr="00A31AEF" w:rsidRDefault="00715500" w:rsidP="00586D45">
      <w:pPr>
        <w:pStyle w:val="ListParagraph"/>
        <w:widowControl/>
        <w:numPr>
          <w:ilvl w:val="0"/>
          <w:numId w:val="33"/>
        </w:numPr>
        <w:tabs>
          <w:tab w:val="left" w:pos="993"/>
        </w:tabs>
        <w:autoSpaceDE/>
        <w:autoSpaceDN/>
        <w:adjustRightInd/>
        <w:ind w:left="0" w:firstLine="709"/>
        <w:jc w:val="both"/>
        <w:rPr>
          <w:b/>
          <w:sz w:val="28"/>
          <w:szCs w:val="28"/>
          <w:lang w:eastAsia="en-US"/>
        </w:rPr>
      </w:pPr>
      <w:r w:rsidRPr="00CC117D">
        <w:rPr>
          <w:sz w:val="28"/>
          <w:szCs w:val="28"/>
          <w:lang w:eastAsia="en-US"/>
        </w:rPr>
        <w:t>оплаченные в августе, декабре 2014 года</w:t>
      </w:r>
      <w:r>
        <w:rPr>
          <w:sz w:val="28"/>
          <w:szCs w:val="28"/>
          <w:lang w:eastAsia="en-US"/>
        </w:rPr>
        <w:t xml:space="preserve"> проектно-изыскательские работы по объектам </w:t>
      </w:r>
      <w:r w:rsidRPr="00B95340">
        <w:rPr>
          <w:sz w:val="28"/>
          <w:szCs w:val="28"/>
          <w:lang w:eastAsia="en-US"/>
        </w:rPr>
        <w:t>«Строительство ПС- 35/10 кВ «Назрань-3» в г. Назрань»</w:t>
      </w:r>
      <w:r>
        <w:rPr>
          <w:sz w:val="28"/>
          <w:szCs w:val="28"/>
          <w:lang w:eastAsia="en-US"/>
        </w:rPr>
        <w:t xml:space="preserve"> и</w:t>
      </w:r>
      <w:r w:rsidRPr="00B95340">
        <w:rPr>
          <w:sz w:val="28"/>
          <w:szCs w:val="28"/>
          <w:lang w:eastAsia="en-US"/>
        </w:rPr>
        <w:t xml:space="preserve"> «Детский сад на 50 мест в с.п. Аршты»</w:t>
      </w:r>
      <w:r>
        <w:rPr>
          <w:sz w:val="28"/>
          <w:szCs w:val="28"/>
          <w:lang w:eastAsia="en-US"/>
        </w:rPr>
        <w:t xml:space="preserve"> на общую сумму 1 602,9 тыс. рублей н</w:t>
      </w:r>
      <w:r w:rsidRPr="00B95340">
        <w:rPr>
          <w:sz w:val="28"/>
          <w:szCs w:val="28"/>
          <w:lang w:eastAsia="en-US"/>
        </w:rPr>
        <w:t>а момент проверки не приняты и не используются</w:t>
      </w:r>
      <w:r>
        <w:rPr>
          <w:sz w:val="28"/>
          <w:szCs w:val="28"/>
          <w:lang w:eastAsia="en-US"/>
        </w:rPr>
        <w:t>.</w:t>
      </w:r>
    </w:p>
    <w:p w:rsidR="00715500" w:rsidRPr="00ED34D7" w:rsidRDefault="00715500" w:rsidP="00586D45">
      <w:pPr>
        <w:ind w:firstLine="709"/>
        <w:jc w:val="both"/>
        <w:rPr>
          <w:sz w:val="28"/>
          <w:szCs w:val="28"/>
        </w:rPr>
      </w:pPr>
      <w:r>
        <w:rPr>
          <w:sz w:val="28"/>
          <w:szCs w:val="28"/>
        </w:rPr>
        <w:t xml:space="preserve">Кроме того, </w:t>
      </w:r>
      <w:r w:rsidRPr="00D86304">
        <w:rPr>
          <w:sz w:val="28"/>
          <w:szCs w:val="28"/>
        </w:rPr>
        <w:t xml:space="preserve">республиканскому бюджету </w:t>
      </w:r>
      <w:r>
        <w:rPr>
          <w:sz w:val="28"/>
          <w:szCs w:val="28"/>
        </w:rPr>
        <w:t>нанесен у</w:t>
      </w:r>
      <w:r w:rsidRPr="00D86304">
        <w:rPr>
          <w:sz w:val="28"/>
          <w:szCs w:val="28"/>
        </w:rPr>
        <w:t>щерб</w:t>
      </w:r>
      <w:r>
        <w:rPr>
          <w:sz w:val="28"/>
          <w:szCs w:val="28"/>
        </w:rPr>
        <w:t xml:space="preserve"> в </w:t>
      </w:r>
      <w:r w:rsidRPr="00ED34D7">
        <w:rPr>
          <w:sz w:val="28"/>
          <w:szCs w:val="28"/>
        </w:rPr>
        <w:t>размере 341,7 тыс. руб</w:t>
      </w:r>
      <w:r>
        <w:rPr>
          <w:sz w:val="28"/>
          <w:szCs w:val="28"/>
        </w:rPr>
        <w:t>лей, в том числе:</w:t>
      </w:r>
    </w:p>
    <w:p w:rsidR="00715500" w:rsidRPr="00ED34D7" w:rsidRDefault="00715500" w:rsidP="00586D45">
      <w:pPr>
        <w:pStyle w:val="ListParagraph"/>
        <w:widowControl/>
        <w:numPr>
          <w:ilvl w:val="0"/>
          <w:numId w:val="33"/>
        </w:numPr>
        <w:tabs>
          <w:tab w:val="left" w:pos="993"/>
        </w:tabs>
        <w:autoSpaceDE/>
        <w:autoSpaceDN/>
        <w:adjustRightInd/>
        <w:ind w:left="0" w:firstLine="709"/>
        <w:jc w:val="both"/>
        <w:rPr>
          <w:kern w:val="36"/>
          <w:sz w:val="28"/>
          <w:szCs w:val="28"/>
          <w:lang w:eastAsia="en-US"/>
        </w:rPr>
      </w:pPr>
      <w:r w:rsidRPr="00ED34D7">
        <w:rPr>
          <w:kern w:val="36"/>
          <w:sz w:val="28"/>
          <w:szCs w:val="28"/>
          <w:lang w:eastAsia="en-US"/>
        </w:rPr>
        <w:t>в связи с несвоевременной оплатой налога на имущество Минстроем РИ уплачены штрафы и пеня</w:t>
      </w:r>
      <w:r>
        <w:rPr>
          <w:kern w:val="36"/>
          <w:sz w:val="28"/>
          <w:szCs w:val="28"/>
          <w:lang w:eastAsia="en-US"/>
        </w:rPr>
        <w:t xml:space="preserve"> </w:t>
      </w:r>
      <w:r w:rsidRPr="00ED34D7">
        <w:rPr>
          <w:kern w:val="36"/>
          <w:sz w:val="28"/>
          <w:szCs w:val="28"/>
          <w:lang w:eastAsia="en-US"/>
        </w:rPr>
        <w:t>на общую сумму 21,0 тыс. руб</w:t>
      </w:r>
      <w:r>
        <w:rPr>
          <w:kern w:val="36"/>
          <w:sz w:val="28"/>
          <w:szCs w:val="28"/>
          <w:lang w:eastAsia="en-US"/>
        </w:rPr>
        <w:t>лей</w:t>
      </w:r>
      <w:r w:rsidRPr="00ED34D7">
        <w:rPr>
          <w:kern w:val="36"/>
          <w:sz w:val="28"/>
          <w:szCs w:val="28"/>
          <w:lang w:eastAsia="en-US"/>
        </w:rPr>
        <w:t>;</w:t>
      </w:r>
    </w:p>
    <w:p w:rsidR="00715500" w:rsidRDefault="00715500" w:rsidP="00586D45">
      <w:pPr>
        <w:pStyle w:val="ListParagraph"/>
        <w:widowControl/>
        <w:numPr>
          <w:ilvl w:val="0"/>
          <w:numId w:val="33"/>
        </w:numPr>
        <w:tabs>
          <w:tab w:val="left" w:pos="993"/>
        </w:tabs>
        <w:autoSpaceDE/>
        <w:autoSpaceDN/>
        <w:adjustRightInd/>
        <w:ind w:left="0" w:firstLine="709"/>
        <w:jc w:val="both"/>
        <w:rPr>
          <w:sz w:val="28"/>
          <w:szCs w:val="28"/>
          <w:lang w:eastAsia="en-US"/>
        </w:rPr>
      </w:pPr>
      <w:r w:rsidRPr="00CF66D1">
        <w:rPr>
          <w:sz w:val="28"/>
          <w:szCs w:val="28"/>
          <w:lang w:eastAsia="en-US"/>
        </w:rPr>
        <w:t>в связи с неправомерной выдачей талонов на ГСМ на личный автотранспорт</w:t>
      </w:r>
      <w:r w:rsidRPr="00D96B75">
        <w:rPr>
          <w:sz w:val="28"/>
          <w:szCs w:val="28"/>
          <w:lang w:eastAsia="en-US"/>
        </w:rPr>
        <w:t xml:space="preserve"> </w:t>
      </w:r>
      <w:r>
        <w:rPr>
          <w:sz w:val="28"/>
          <w:szCs w:val="28"/>
          <w:lang w:eastAsia="en-US"/>
        </w:rPr>
        <w:t>сотрудников -</w:t>
      </w:r>
      <w:r w:rsidRPr="00D96B75">
        <w:rPr>
          <w:sz w:val="28"/>
          <w:szCs w:val="28"/>
          <w:lang w:eastAsia="en-US"/>
        </w:rPr>
        <w:t xml:space="preserve"> 61,7 тыс. рублей;</w:t>
      </w:r>
    </w:p>
    <w:p w:rsidR="00715500" w:rsidRPr="00D96B75" w:rsidRDefault="00715500" w:rsidP="00586D45">
      <w:pPr>
        <w:pStyle w:val="ListParagraph"/>
        <w:widowControl/>
        <w:numPr>
          <w:ilvl w:val="0"/>
          <w:numId w:val="33"/>
        </w:numPr>
        <w:tabs>
          <w:tab w:val="left" w:pos="993"/>
        </w:tabs>
        <w:autoSpaceDE/>
        <w:autoSpaceDN/>
        <w:adjustRightInd/>
        <w:ind w:left="0" w:firstLine="709"/>
        <w:jc w:val="both"/>
        <w:rPr>
          <w:sz w:val="28"/>
          <w:szCs w:val="28"/>
          <w:lang w:eastAsia="en-US"/>
        </w:rPr>
      </w:pPr>
      <w:r>
        <w:rPr>
          <w:bCs/>
          <w:sz w:val="28"/>
          <w:szCs w:val="28"/>
          <w:lang w:eastAsia="en-US"/>
        </w:rPr>
        <w:t xml:space="preserve">необоснованно, </w:t>
      </w:r>
      <w:r w:rsidRPr="00D96B75">
        <w:rPr>
          <w:sz w:val="28"/>
          <w:szCs w:val="28"/>
          <w:lang w:eastAsia="en-US"/>
        </w:rPr>
        <w:t>по сравнению с утвержденными нормами</w:t>
      </w:r>
      <w:r>
        <w:rPr>
          <w:sz w:val="28"/>
          <w:szCs w:val="28"/>
          <w:lang w:eastAsia="en-US"/>
        </w:rPr>
        <w:t>,</w:t>
      </w:r>
      <w:r>
        <w:rPr>
          <w:bCs/>
          <w:sz w:val="28"/>
          <w:szCs w:val="28"/>
          <w:lang w:eastAsia="en-US"/>
        </w:rPr>
        <w:t xml:space="preserve"> завышен на 23,6 тыс. рублей </w:t>
      </w:r>
      <w:r w:rsidRPr="00D96B75">
        <w:rPr>
          <w:sz w:val="28"/>
          <w:szCs w:val="28"/>
          <w:lang w:eastAsia="en-US"/>
        </w:rPr>
        <w:t>расход бензина</w:t>
      </w:r>
      <w:r>
        <w:rPr>
          <w:sz w:val="28"/>
          <w:szCs w:val="28"/>
          <w:lang w:eastAsia="en-US"/>
        </w:rPr>
        <w:t>;</w:t>
      </w:r>
    </w:p>
    <w:p w:rsidR="00715500" w:rsidRPr="00D96B75" w:rsidRDefault="00715500" w:rsidP="00586D45">
      <w:pPr>
        <w:pStyle w:val="ListParagraph"/>
        <w:widowControl/>
        <w:numPr>
          <w:ilvl w:val="0"/>
          <w:numId w:val="33"/>
        </w:numPr>
        <w:tabs>
          <w:tab w:val="left" w:pos="993"/>
        </w:tabs>
        <w:autoSpaceDE/>
        <w:autoSpaceDN/>
        <w:adjustRightInd/>
        <w:ind w:left="0" w:firstLine="709"/>
        <w:jc w:val="both"/>
        <w:rPr>
          <w:sz w:val="28"/>
          <w:szCs w:val="28"/>
          <w:lang w:eastAsia="en-US"/>
        </w:rPr>
      </w:pPr>
      <w:r w:rsidRPr="00ED34D7">
        <w:rPr>
          <w:sz w:val="28"/>
          <w:szCs w:val="28"/>
          <w:lang w:eastAsia="en-US"/>
        </w:rPr>
        <w:t xml:space="preserve">неправомерно </w:t>
      </w:r>
      <w:r>
        <w:rPr>
          <w:sz w:val="28"/>
          <w:szCs w:val="28"/>
          <w:lang w:eastAsia="en-US"/>
        </w:rPr>
        <w:t xml:space="preserve">выплачена заработная плата и страховые взносы во внебюджетные фонды в сумме 235,4 тыс. рублей сотруднику Минстроя РИ </w:t>
      </w:r>
      <w:r w:rsidRPr="00CF66D1">
        <w:rPr>
          <w:sz w:val="28"/>
          <w:szCs w:val="28"/>
          <w:lang w:eastAsia="en-US"/>
        </w:rPr>
        <w:t xml:space="preserve">(в связи с неправомерным установлением водителю Минстроя РИ </w:t>
      </w:r>
      <w:r>
        <w:rPr>
          <w:sz w:val="28"/>
          <w:szCs w:val="28"/>
          <w:lang w:eastAsia="en-US"/>
        </w:rPr>
        <w:t>ежемесячной надбавки</w:t>
      </w:r>
      <w:r w:rsidRPr="00CF66D1">
        <w:rPr>
          <w:sz w:val="28"/>
          <w:szCs w:val="28"/>
          <w:lang w:eastAsia="en-US"/>
        </w:rPr>
        <w:t xml:space="preserve"> к должностному окладу в сумме 18,6 тыс. руб.</w:t>
      </w:r>
      <w:r>
        <w:rPr>
          <w:sz w:val="28"/>
          <w:szCs w:val="28"/>
          <w:lang w:eastAsia="en-US"/>
        </w:rPr>
        <w:t>).</w:t>
      </w:r>
    </w:p>
    <w:p w:rsidR="00715500" w:rsidRPr="00C41D3B" w:rsidRDefault="00715500" w:rsidP="00586D45">
      <w:pPr>
        <w:ind w:firstLine="709"/>
        <w:jc w:val="both"/>
        <w:rPr>
          <w:sz w:val="28"/>
          <w:szCs w:val="28"/>
        </w:rPr>
      </w:pPr>
      <w:r>
        <w:rPr>
          <w:sz w:val="28"/>
          <w:szCs w:val="28"/>
          <w:lang w:val="en-US"/>
        </w:rPr>
        <w:t>C</w:t>
      </w:r>
      <w:r w:rsidRPr="0029796F">
        <w:rPr>
          <w:sz w:val="28"/>
          <w:szCs w:val="28"/>
        </w:rPr>
        <w:t xml:space="preserve"> нарушениями бюджет</w:t>
      </w:r>
      <w:r>
        <w:rPr>
          <w:sz w:val="28"/>
          <w:szCs w:val="28"/>
        </w:rPr>
        <w:t>ного и иного законодательства Минстроем РИ израсходовано 1529,1</w:t>
      </w:r>
      <w:r w:rsidRPr="00C41D3B">
        <w:rPr>
          <w:sz w:val="28"/>
          <w:szCs w:val="28"/>
        </w:rPr>
        <w:t xml:space="preserve"> </w:t>
      </w:r>
      <w:r>
        <w:rPr>
          <w:sz w:val="28"/>
          <w:szCs w:val="28"/>
        </w:rPr>
        <w:t>тыс. рублей</w:t>
      </w:r>
      <w:r w:rsidRPr="00C41D3B">
        <w:rPr>
          <w:sz w:val="28"/>
          <w:szCs w:val="28"/>
        </w:rPr>
        <w:t xml:space="preserve"> бюджетных средств</w:t>
      </w:r>
      <w:r>
        <w:rPr>
          <w:sz w:val="28"/>
          <w:szCs w:val="28"/>
        </w:rPr>
        <w:t>,</w:t>
      </w:r>
      <w:r w:rsidRPr="00C41D3B">
        <w:rPr>
          <w:sz w:val="28"/>
          <w:szCs w:val="28"/>
        </w:rPr>
        <w:t xml:space="preserve"> в том числе:</w:t>
      </w:r>
    </w:p>
    <w:p w:rsidR="00715500" w:rsidRPr="00913139" w:rsidRDefault="00715500" w:rsidP="00586D45">
      <w:pPr>
        <w:pStyle w:val="ListParagraph"/>
        <w:widowControl/>
        <w:numPr>
          <w:ilvl w:val="0"/>
          <w:numId w:val="33"/>
        </w:numPr>
        <w:tabs>
          <w:tab w:val="left" w:pos="994"/>
          <w:tab w:val="left" w:pos="1036"/>
        </w:tabs>
        <w:autoSpaceDE/>
        <w:autoSpaceDN/>
        <w:adjustRightInd/>
        <w:ind w:left="0" w:firstLine="709"/>
        <w:jc w:val="both"/>
        <w:rPr>
          <w:color w:val="000000" w:themeColor="text1"/>
          <w:sz w:val="28"/>
          <w:szCs w:val="28"/>
          <w:lang w:eastAsia="en-US"/>
        </w:rPr>
      </w:pPr>
      <w:r w:rsidRPr="00C41D3B">
        <w:rPr>
          <w:sz w:val="28"/>
          <w:szCs w:val="28"/>
          <w:lang w:eastAsia="en-US"/>
        </w:rPr>
        <w:t>в нарушение ст</w:t>
      </w:r>
      <w:r>
        <w:rPr>
          <w:sz w:val="28"/>
          <w:szCs w:val="28"/>
          <w:lang w:eastAsia="en-US"/>
        </w:rPr>
        <w:t>атей 6 и 7</w:t>
      </w:r>
      <w:r w:rsidRPr="00C41D3B">
        <w:rPr>
          <w:sz w:val="28"/>
          <w:szCs w:val="28"/>
          <w:lang w:eastAsia="en-US"/>
        </w:rPr>
        <w:t xml:space="preserve"> Закона РИ </w:t>
      </w:r>
      <w:r w:rsidRPr="00B168CB">
        <w:rPr>
          <w:bCs/>
          <w:color w:val="000000"/>
          <w:sz w:val="28"/>
          <w:szCs w:val="28"/>
          <w:lang w:eastAsia="en-US"/>
        </w:rPr>
        <w:t>от 28.02.2007 г. №6-РЗ «О денежном содержании лиц, замещающих государственные должности и должности государственной гражданск</w:t>
      </w:r>
      <w:r>
        <w:rPr>
          <w:bCs/>
          <w:color w:val="000000"/>
          <w:sz w:val="28"/>
          <w:szCs w:val="28"/>
          <w:lang w:eastAsia="en-US"/>
        </w:rPr>
        <w:t>ой службы Республики Ингушетия»,</w:t>
      </w:r>
      <w:r w:rsidRPr="00C41D3B">
        <w:rPr>
          <w:sz w:val="28"/>
          <w:szCs w:val="28"/>
          <w:lang w:eastAsia="en-US"/>
        </w:rPr>
        <w:t xml:space="preserve"> по заявлению сотрудников необоснованно </w:t>
      </w:r>
      <w:r>
        <w:rPr>
          <w:sz w:val="28"/>
          <w:szCs w:val="28"/>
          <w:lang w:eastAsia="en-US"/>
        </w:rPr>
        <w:t>производили</w:t>
      </w:r>
      <w:r w:rsidRPr="00C41D3B">
        <w:rPr>
          <w:sz w:val="28"/>
          <w:szCs w:val="28"/>
          <w:lang w:eastAsia="en-US"/>
        </w:rPr>
        <w:t>сь выплат</w:t>
      </w:r>
      <w:r>
        <w:rPr>
          <w:sz w:val="28"/>
          <w:szCs w:val="28"/>
          <w:lang w:eastAsia="en-US"/>
        </w:rPr>
        <w:t>ы</w:t>
      </w:r>
      <w:r w:rsidRPr="00C41D3B">
        <w:rPr>
          <w:sz w:val="28"/>
          <w:szCs w:val="28"/>
          <w:lang w:eastAsia="en-US"/>
        </w:rPr>
        <w:t xml:space="preserve"> материальной помощи сверх суммы</w:t>
      </w:r>
      <w:r>
        <w:rPr>
          <w:sz w:val="28"/>
          <w:szCs w:val="28"/>
          <w:lang w:eastAsia="en-US"/>
        </w:rPr>
        <w:t>,</w:t>
      </w:r>
      <w:r w:rsidRPr="00C41D3B">
        <w:rPr>
          <w:sz w:val="28"/>
          <w:szCs w:val="28"/>
          <w:lang w:eastAsia="en-US"/>
        </w:rPr>
        <w:t xml:space="preserve"> предусмотренной законодательством</w:t>
      </w:r>
      <w:r>
        <w:rPr>
          <w:sz w:val="28"/>
          <w:szCs w:val="28"/>
          <w:lang w:eastAsia="en-US"/>
        </w:rPr>
        <w:t xml:space="preserve">, в размере </w:t>
      </w:r>
      <w:r w:rsidRPr="00C41D3B">
        <w:rPr>
          <w:sz w:val="28"/>
          <w:szCs w:val="28"/>
          <w:lang w:eastAsia="en-US"/>
        </w:rPr>
        <w:t>1469,1 тыс. руб</w:t>
      </w:r>
      <w:r>
        <w:rPr>
          <w:sz w:val="28"/>
          <w:szCs w:val="28"/>
          <w:lang w:eastAsia="en-US"/>
        </w:rPr>
        <w:t>лей</w:t>
      </w:r>
      <w:r w:rsidRPr="00C41D3B">
        <w:rPr>
          <w:sz w:val="28"/>
          <w:szCs w:val="28"/>
          <w:lang w:eastAsia="en-US"/>
        </w:rPr>
        <w:t>, из них в 2014 г</w:t>
      </w:r>
      <w:r>
        <w:rPr>
          <w:sz w:val="28"/>
          <w:szCs w:val="28"/>
          <w:lang w:eastAsia="en-US"/>
        </w:rPr>
        <w:t>оду</w:t>
      </w:r>
      <w:r w:rsidRPr="00C41D3B">
        <w:rPr>
          <w:sz w:val="28"/>
          <w:szCs w:val="28"/>
          <w:lang w:eastAsia="en-US"/>
        </w:rPr>
        <w:t xml:space="preserve"> - 1154,1 тыс. руб</w:t>
      </w:r>
      <w:r>
        <w:rPr>
          <w:sz w:val="28"/>
          <w:szCs w:val="28"/>
          <w:lang w:eastAsia="en-US"/>
        </w:rPr>
        <w:t>лей, в 2015 году - 315,0 тыс. рублей</w:t>
      </w:r>
      <w:r w:rsidRPr="00C41D3B">
        <w:rPr>
          <w:sz w:val="28"/>
          <w:szCs w:val="28"/>
          <w:lang w:eastAsia="en-US"/>
        </w:rPr>
        <w:t>;</w:t>
      </w:r>
    </w:p>
    <w:p w:rsidR="00715500" w:rsidRPr="00913139" w:rsidRDefault="00715500" w:rsidP="00586D45">
      <w:pPr>
        <w:pStyle w:val="ListParagraph"/>
        <w:widowControl/>
        <w:numPr>
          <w:ilvl w:val="0"/>
          <w:numId w:val="33"/>
        </w:numPr>
        <w:tabs>
          <w:tab w:val="left" w:pos="994"/>
        </w:tabs>
        <w:autoSpaceDE/>
        <w:autoSpaceDN/>
        <w:adjustRightInd/>
        <w:ind w:left="0" w:firstLine="709"/>
        <w:jc w:val="both"/>
        <w:rPr>
          <w:sz w:val="28"/>
          <w:szCs w:val="28"/>
          <w:lang w:eastAsia="en-US"/>
        </w:rPr>
      </w:pPr>
      <w:r w:rsidRPr="00913139">
        <w:rPr>
          <w:sz w:val="28"/>
          <w:szCs w:val="28"/>
          <w:lang w:eastAsia="en-US"/>
        </w:rPr>
        <w:t xml:space="preserve">без проведения </w:t>
      </w:r>
      <w:r>
        <w:rPr>
          <w:color w:val="000000" w:themeColor="text1"/>
          <w:sz w:val="28"/>
          <w:szCs w:val="28"/>
          <w:lang w:eastAsia="en-US"/>
        </w:rPr>
        <w:t>аукциона</w:t>
      </w:r>
      <w:r w:rsidRPr="00913139">
        <w:rPr>
          <w:sz w:val="28"/>
          <w:szCs w:val="28"/>
          <w:lang w:eastAsia="en-US"/>
        </w:rPr>
        <w:t xml:space="preserve"> реализовано </w:t>
      </w:r>
      <w:r w:rsidRPr="00913139">
        <w:rPr>
          <w:color w:val="000000" w:themeColor="text1"/>
          <w:sz w:val="28"/>
          <w:szCs w:val="28"/>
          <w:lang w:eastAsia="en-US"/>
        </w:rPr>
        <w:t xml:space="preserve">два </w:t>
      </w:r>
      <w:r w:rsidRPr="00913139">
        <w:rPr>
          <w:sz w:val="28"/>
          <w:szCs w:val="28"/>
          <w:lang w:eastAsia="en-US"/>
        </w:rPr>
        <w:t>транспортных средства на общую сумму 60,0 тыс. рублей.</w:t>
      </w:r>
    </w:p>
    <w:p w:rsidR="00715500" w:rsidRPr="00F0687A" w:rsidRDefault="00715500" w:rsidP="00586D45">
      <w:pPr>
        <w:ind w:firstLine="709"/>
        <w:jc w:val="both"/>
        <w:rPr>
          <w:sz w:val="28"/>
          <w:szCs w:val="28"/>
        </w:rPr>
      </w:pPr>
      <w:r>
        <w:rPr>
          <w:sz w:val="28"/>
          <w:szCs w:val="28"/>
        </w:rPr>
        <w:t xml:space="preserve">Более того, </w:t>
      </w:r>
      <w:r w:rsidRPr="00913139">
        <w:rPr>
          <w:sz w:val="28"/>
          <w:szCs w:val="28"/>
        </w:rPr>
        <w:t xml:space="preserve">в результате проведенной инвентаризации </w:t>
      </w:r>
      <w:r>
        <w:rPr>
          <w:sz w:val="28"/>
          <w:szCs w:val="28"/>
        </w:rPr>
        <w:t>выявлена</w:t>
      </w:r>
      <w:r w:rsidRPr="00913139">
        <w:rPr>
          <w:sz w:val="28"/>
          <w:szCs w:val="28"/>
        </w:rPr>
        <w:t xml:space="preserve"> недостача</w:t>
      </w:r>
      <w:r w:rsidRPr="00583BDE">
        <w:rPr>
          <w:sz w:val="28"/>
          <w:szCs w:val="28"/>
        </w:rPr>
        <w:t xml:space="preserve"> комплексного оборудования (противотаранное устройство) «Покат-3000» в количестве 5 единиц </w:t>
      </w:r>
      <w:r>
        <w:rPr>
          <w:sz w:val="28"/>
          <w:szCs w:val="28"/>
        </w:rPr>
        <w:t xml:space="preserve">с общей остаточной стоимостью </w:t>
      </w:r>
      <w:r w:rsidRPr="008427A9">
        <w:rPr>
          <w:sz w:val="28"/>
          <w:szCs w:val="28"/>
        </w:rPr>
        <w:t>727,5 тыс. руб</w:t>
      </w:r>
      <w:r>
        <w:rPr>
          <w:sz w:val="28"/>
          <w:szCs w:val="28"/>
        </w:rPr>
        <w:t>лей</w:t>
      </w:r>
      <w:r w:rsidRPr="008427A9">
        <w:rPr>
          <w:sz w:val="28"/>
          <w:szCs w:val="28"/>
        </w:rPr>
        <w:t>.</w:t>
      </w:r>
    </w:p>
    <w:p w:rsidR="00715500" w:rsidRDefault="00715500" w:rsidP="00586D45">
      <w:pPr>
        <w:ind w:firstLine="708"/>
        <w:jc w:val="both"/>
        <w:rPr>
          <w:sz w:val="28"/>
          <w:szCs w:val="28"/>
        </w:rPr>
      </w:pPr>
      <w:r w:rsidRPr="00806DB8">
        <w:rPr>
          <w:sz w:val="28"/>
          <w:szCs w:val="28"/>
        </w:rPr>
        <w:t xml:space="preserve">В связи с тем, что </w:t>
      </w:r>
      <w:r>
        <w:rPr>
          <w:sz w:val="28"/>
          <w:szCs w:val="28"/>
        </w:rPr>
        <w:t>в</w:t>
      </w:r>
      <w:r w:rsidRPr="00197D57">
        <w:rPr>
          <w:sz w:val="28"/>
          <w:szCs w:val="28"/>
        </w:rPr>
        <w:t xml:space="preserve"> нарушение ч</w:t>
      </w:r>
      <w:r>
        <w:rPr>
          <w:sz w:val="28"/>
          <w:szCs w:val="28"/>
        </w:rPr>
        <w:t xml:space="preserve">асти </w:t>
      </w:r>
      <w:r w:rsidRPr="00197D57">
        <w:rPr>
          <w:sz w:val="28"/>
          <w:szCs w:val="28"/>
        </w:rPr>
        <w:t>1 ст</w:t>
      </w:r>
      <w:r>
        <w:rPr>
          <w:sz w:val="28"/>
          <w:szCs w:val="28"/>
        </w:rPr>
        <w:t xml:space="preserve">атьи </w:t>
      </w:r>
      <w:r w:rsidRPr="00197D57">
        <w:rPr>
          <w:sz w:val="28"/>
          <w:szCs w:val="28"/>
        </w:rPr>
        <w:t>101 Федерального закона №44-ФЗ</w:t>
      </w:r>
      <w:r>
        <w:rPr>
          <w:sz w:val="28"/>
          <w:szCs w:val="28"/>
        </w:rPr>
        <w:t>,</w:t>
      </w:r>
      <w:r w:rsidRPr="00197D57">
        <w:rPr>
          <w:sz w:val="28"/>
          <w:szCs w:val="28"/>
        </w:rPr>
        <w:t xml:space="preserve"> Минстроем РИ не</w:t>
      </w:r>
      <w:r w:rsidRPr="00197D57">
        <w:t xml:space="preserve"> </w:t>
      </w:r>
      <w:r w:rsidRPr="00197D57">
        <w:rPr>
          <w:sz w:val="28"/>
          <w:szCs w:val="28"/>
        </w:rPr>
        <w:t>осуществлён контроль за исполнением поставщиком условий контракта, а также не проведена претензионная</w:t>
      </w:r>
      <w:r>
        <w:rPr>
          <w:sz w:val="28"/>
          <w:szCs w:val="28"/>
        </w:rPr>
        <w:t>-</w:t>
      </w:r>
      <w:r w:rsidRPr="00197D57">
        <w:rPr>
          <w:sz w:val="28"/>
          <w:szCs w:val="28"/>
        </w:rPr>
        <w:t>исковая работ</w:t>
      </w:r>
      <w:r>
        <w:rPr>
          <w:sz w:val="28"/>
          <w:szCs w:val="28"/>
        </w:rPr>
        <w:t>а</w:t>
      </w:r>
      <w:r w:rsidRPr="00581E9A">
        <w:rPr>
          <w:sz w:val="28"/>
          <w:szCs w:val="28"/>
        </w:rPr>
        <w:t xml:space="preserve"> </w:t>
      </w:r>
      <w:r>
        <w:rPr>
          <w:sz w:val="28"/>
          <w:szCs w:val="28"/>
        </w:rPr>
        <w:t xml:space="preserve">по трем государственным </w:t>
      </w:r>
      <w:r w:rsidRPr="0099676C">
        <w:rPr>
          <w:sz w:val="28"/>
          <w:szCs w:val="28"/>
        </w:rPr>
        <w:t xml:space="preserve">контрактам </w:t>
      </w:r>
      <w:r w:rsidRPr="00196EBB">
        <w:rPr>
          <w:sz w:val="28"/>
          <w:szCs w:val="28"/>
        </w:rPr>
        <w:t>на поставку холодильников и мебели,</w:t>
      </w:r>
      <w:r>
        <w:rPr>
          <w:sz w:val="28"/>
          <w:szCs w:val="28"/>
        </w:rPr>
        <w:t xml:space="preserve"> </w:t>
      </w:r>
      <w:r w:rsidRPr="00197D57">
        <w:rPr>
          <w:sz w:val="28"/>
          <w:szCs w:val="28"/>
        </w:rPr>
        <w:t>упущенная выгода</w:t>
      </w:r>
      <w:r>
        <w:rPr>
          <w:sz w:val="28"/>
          <w:szCs w:val="28"/>
        </w:rPr>
        <w:t xml:space="preserve"> составила 3 275,4 тыс. рублей.</w:t>
      </w:r>
    </w:p>
    <w:p w:rsidR="00715500" w:rsidRPr="00806DB8" w:rsidRDefault="00715500" w:rsidP="00586D45">
      <w:pPr>
        <w:tabs>
          <w:tab w:val="left" w:pos="12285"/>
        </w:tabs>
        <w:ind w:firstLine="709"/>
        <w:jc w:val="both"/>
        <w:rPr>
          <w:sz w:val="28"/>
          <w:szCs w:val="28"/>
        </w:rPr>
      </w:pPr>
      <w:r>
        <w:rPr>
          <w:sz w:val="28"/>
          <w:szCs w:val="28"/>
        </w:rPr>
        <w:t xml:space="preserve">Помимо этого, </w:t>
      </w:r>
      <w:r w:rsidRPr="00806DB8">
        <w:rPr>
          <w:sz w:val="28"/>
          <w:szCs w:val="28"/>
        </w:rPr>
        <w:t>установлены случаи завышения объемов выполненных работ на общую сумму 220,5 тыс. рублей</w:t>
      </w:r>
      <w:r>
        <w:rPr>
          <w:sz w:val="28"/>
          <w:szCs w:val="28"/>
        </w:rPr>
        <w:t xml:space="preserve">, в том числе </w:t>
      </w:r>
      <w:r w:rsidRPr="00806DB8">
        <w:rPr>
          <w:sz w:val="28"/>
          <w:szCs w:val="28"/>
        </w:rPr>
        <w:t>в ходе контрольного обмера объемов</w:t>
      </w:r>
      <w:r w:rsidRPr="008427A9">
        <w:rPr>
          <w:sz w:val="28"/>
          <w:szCs w:val="28"/>
        </w:rPr>
        <w:t xml:space="preserve"> выполненных работ</w:t>
      </w:r>
      <w:r>
        <w:rPr>
          <w:sz w:val="28"/>
          <w:szCs w:val="28"/>
        </w:rPr>
        <w:t xml:space="preserve"> по объектам:</w:t>
      </w:r>
    </w:p>
    <w:p w:rsidR="00715500" w:rsidRPr="00806DB8" w:rsidRDefault="00715500" w:rsidP="00586D45">
      <w:pPr>
        <w:pStyle w:val="ListParagraph"/>
        <w:widowControl/>
        <w:numPr>
          <w:ilvl w:val="0"/>
          <w:numId w:val="33"/>
        </w:numPr>
        <w:tabs>
          <w:tab w:val="left" w:pos="994"/>
        </w:tabs>
        <w:autoSpaceDE/>
        <w:autoSpaceDN/>
        <w:adjustRightInd/>
        <w:ind w:left="0" w:firstLine="709"/>
        <w:jc w:val="both"/>
        <w:rPr>
          <w:sz w:val="28"/>
          <w:szCs w:val="28"/>
          <w:lang w:eastAsia="en-US"/>
        </w:rPr>
      </w:pPr>
      <w:r w:rsidRPr="00806DB8">
        <w:rPr>
          <w:sz w:val="28"/>
          <w:szCs w:val="28"/>
          <w:lang w:eastAsia="en-US"/>
        </w:rPr>
        <w:t>«Строительство средней общеобразовательной школы №3 на 504 ученических мест в г. Малгобек» - на сумму 93,4 тыс. рублей;</w:t>
      </w:r>
    </w:p>
    <w:p w:rsidR="00715500" w:rsidRPr="00806DB8" w:rsidRDefault="00715500" w:rsidP="00586D45">
      <w:pPr>
        <w:pStyle w:val="ListParagraph"/>
        <w:widowControl/>
        <w:numPr>
          <w:ilvl w:val="0"/>
          <w:numId w:val="33"/>
        </w:numPr>
        <w:tabs>
          <w:tab w:val="left" w:pos="994"/>
        </w:tabs>
        <w:autoSpaceDE/>
        <w:autoSpaceDN/>
        <w:adjustRightInd/>
        <w:ind w:left="0" w:firstLine="709"/>
        <w:jc w:val="both"/>
        <w:rPr>
          <w:sz w:val="28"/>
          <w:szCs w:val="28"/>
          <w:lang w:eastAsia="en-US"/>
        </w:rPr>
      </w:pPr>
      <w:r w:rsidRPr="00806DB8">
        <w:rPr>
          <w:sz w:val="28"/>
          <w:szCs w:val="28"/>
          <w:lang w:eastAsia="en-US"/>
        </w:rPr>
        <w:t>«Строительство средней общеобразовательной школы №1 на 320 ученических мест в с.п. Галашки» – на сумму 61,0 тыс. рублей;</w:t>
      </w:r>
    </w:p>
    <w:p w:rsidR="00715500" w:rsidRPr="0081551E" w:rsidRDefault="00715500" w:rsidP="00586D45">
      <w:pPr>
        <w:pStyle w:val="ListParagraph"/>
        <w:widowControl/>
        <w:numPr>
          <w:ilvl w:val="0"/>
          <w:numId w:val="33"/>
        </w:numPr>
        <w:tabs>
          <w:tab w:val="left" w:pos="994"/>
        </w:tabs>
        <w:autoSpaceDE/>
        <w:autoSpaceDN/>
        <w:adjustRightInd/>
        <w:ind w:left="0" w:firstLine="709"/>
        <w:jc w:val="both"/>
        <w:rPr>
          <w:sz w:val="28"/>
          <w:szCs w:val="28"/>
          <w:lang w:eastAsia="en-US"/>
        </w:rPr>
      </w:pPr>
      <w:r w:rsidRPr="00806DB8">
        <w:rPr>
          <w:sz w:val="28"/>
          <w:szCs w:val="28"/>
          <w:lang w:eastAsia="en-US"/>
        </w:rPr>
        <w:t xml:space="preserve">«Реконструкция (сейсмоусиление) ГКОУ средней общеобразовательной </w:t>
      </w:r>
      <w:r w:rsidRPr="0081551E">
        <w:rPr>
          <w:sz w:val="28"/>
          <w:szCs w:val="28"/>
          <w:lang w:eastAsia="en-US"/>
        </w:rPr>
        <w:t>школы №5 в г. Малгобек» - на сумму 66,1 тыс. рублей.</w:t>
      </w:r>
    </w:p>
    <w:p w:rsidR="00715500" w:rsidRPr="0081551E" w:rsidRDefault="00715500" w:rsidP="00586D45">
      <w:pPr>
        <w:ind w:firstLine="709"/>
        <w:jc w:val="both"/>
        <w:rPr>
          <w:sz w:val="28"/>
          <w:szCs w:val="28"/>
        </w:rPr>
      </w:pPr>
      <w:r>
        <w:rPr>
          <w:sz w:val="28"/>
          <w:szCs w:val="28"/>
        </w:rPr>
        <w:t xml:space="preserve">В числе нефинансовых нарушений </w:t>
      </w:r>
      <w:r w:rsidRPr="0081551E">
        <w:rPr>
          <w:sz w:val="28"/>
          <w:szCs w:val="28"/>
        </w:rPr>
        <w:t xml:space="preserve">сотрудниками Палаты </w:t>
      </w:r>
      <w:r>
        <w:rPr>
          <w:sz w:val="28"/>
          <w:szCs w:val="28"/>
        </w:rPr>
        <w:t>отмечены нарушения ч. 4 ст.</w:t>
      </w:r>
      <w:r w:rsidRPr="005B7FDD">
        <w:rPr>
          <w:sz w:val="28"/>
          <w:szCs w:val="28"/>
        </w:rPr>
        <w:t xml:space="preserve"> 52 Градостроитель</w:t>
      </w:r>
      <w:r>
        <w:rPr>
          <w:sz w:val="28"/>
          <w:szCs w:val="28"/>
        </w:rPr>
        <w:t>ного кодекса РФ, в части не обеспечения консервации</w:t>
      </w:r>
      <w:r w:rsidRPr="005B7FDD">
        <w:rPr>
          <w:sz w:val="28"/>
          <w:szCs w:val="28"/>
        </w:rPr>
        <w:t xml:space="preserve"> объектов </w:t>
      </w:r>
      <w:r>
        <w:rPr>
          <w:sz w:val="28"/>
          <w:szCs w:val="28"/>
        </w:rPr>
        <w:t xml:space="preserve">незавершенного </w:t>
      </w:r>
      <w:r w:rsidRPr="005B7FDD">
        <w:rPr>
          <w:sz w:val="28"/>
          <w:szCs w:val="28"/>
        </w:rPr>
        <w:t>строительства</w:t>
      </w:r>
      <w:r>
        <w:rPr>
          <w:sz w:val="28"/>
          <w:szCs w:val="28"/>
        </w:rPr>
        <w:t>.</w:t>
      </w:r>
    </w:p>
    <w:p w:rsidR="00715500" w:rsidRDefault="00715500" w:rsidP="00586D45">
      <w:pPr>
        <w:ind w:firstLine="709"/>
        <w:jc w:val="both"/>
        <w:rPr>
          <w:sz w:val="28"/>
          <w:szCs w:val="28"/>
        </w:rPr>
      </w:pPr>
      <w:r w:rsidRPr="0081551E">
        <w:rPr>
          <w:sz w:val="28"/>
          <w:szCs w:val="28"/>
        </w:rPr>
        <w:t xml:space="preserve">В </w:t>
      </w:r>
      <w:r>
        <w:rPr>
          <w:sz w:val="28"/>
          <w:szCs w:val="28"/>
        </w:rPr>
        <w:t xml:space="preserve">рамках </w:t>
      </w:r>
      <w:r w:rsidRPr="0081551E">
        <w:rPr>
          <w:sz w:val="28"/>
          <w:szCs w:val="28"/>
        </w:rPr>
        <w:t xml:space="preserve">ревизии выявлены </w:t>
      </w:r>
      <w:r>
        <w:rPr>
          <w:sz w:val="28"/>
          <w:szCs w:val="28"/>
        </w:rPr>
        <w:t xml:space="preserve">также нарушения </w:t>
      </w:r>
      <w:r w:rsidRPr="00562E50">
        <w:rPr>
          <w:sz w:val="28"/>
          <w:szCs w:val="28"/>
        </w:rPr>
        <w:t>Порядка разработки, реализации и оценки эффективности государственных программ Республики Ингушетия, утвержденного Постановлением Правительства РИ от 14 ноября 2013</w:t>
      </w:r>
      <w:r>
        <w:rPr>
          <w:sz w:val="28"/>
          <w:szCs w:val="28"/>
        </w:rPr>
        <w:t> </w:t>
      </w:r>
      <w:r w:rsidRPr="00562E50">
        <w:rPr>
          <w:sz w:val="28"/>
          <w:szCs w:val="28"/>
        </w:rPr>
        <w:t>г. №</w:t>
      </w:r>
      <w:r>
        <w:rPr>
          <w:sz w:val="28"/>
          <w:szCs w:val="28"/>
        </w:rPr>
        <w:t>259.</w:t>
      </w:r>
    </w:p>
    <w:p w:rsidR="00715500" w:rsidRDefault="00715500" w:rsidP="00586D45">
      <w:pPr>
        <w:ind w:firstLine="709"/>
        <w:jc w:val="both"/>
        <w:rPr>
          <w:sz w:val="28"/>
          <w:szCs w:val="28"/>
        </w:rPr>
      </w:pPr>
      <w:r>
        <w:rPr>
          <w:sz w:val="28"/>
          <w:szCs w:val="28"/>
        </w:rPr>
        <w:t>При оценке</w:t>
      </w:r>
      <w:r w:rsidRPr="00562E50">
        <w:rPr>
          <w:sz w:val="28"/>
          <w:szCs w:val="28"/>
        </w:rPr>
        <w:t xml:space="preserve"> </w:t>
      </w:r>
      <w:r w:rsidRPr="00760FDB">
        <w:rPr>
          <w:sz w:val="28"/>
          <w:szCs w:val="28"/>
        </w:rPr>
        <w:t xml:space="preserve">реализации </w:t>
      </w:r>
      <w:r w:rsidRPr="00760FDB">
        <w:rPr>
          <w:sz w:val="28"/>
        </w:rPr>
        <w:t>государственной программы РИ «Развитие сферы строительства, архитектуры и жилищно-коммунального хозяйства»</w:t>
      </w:r>
      <w:r w:rsidRPr="00760FDB">
        <w:rPr>
          <w:sz w:val="28"/>
          <w:szCs w:val="28"/>
        </w:rPr>
        <w:t xml:space="preserve"> </w:t>
      </w:r>
      <w:r w:rsidRPr="00562E50">
        <w:rPr>
          <w:sz w:val="28"/>
          <w:szCs w:val="28"/>
        </w:rPr>
        <w:t>установлено, что целевые показатели Госпрограммы предс</w:t>
      </w:r>
      <w:r>
        <w:rPr>
          <w:sz w:val="28"/>
          <w:szCs w:val="28"/>
        </w:rPr>
        <w:t xml:space="preserve">тавлены в виде ряда критериев, </w:t>
      </w:r>
      <w:r w:rsidRPr="00562E50">
        <w:rPr>
          <w:sz w:val="28"/>
          <w:szCs w:val="28"/>
        </w:rPr>
        <w:t xml:space="preserve">не взаимоувязанных между собой и не дающих объективного представления об </w:t>
      </w:r>
      <w:r>
        <w:rPr>
          <w:sz w:val="28"/>
          <w:szCs w:val="28"/>
        </w:rPr>
        <w:t xml:space="preserve">ее </w:t>
      </w:r>
      <w:r w:rsidRPr="00562E50">
        <w:rPr>
          <w:sz w:val="28"/>
          <w:szCs w:val="28"/>
        </w:rPr>
        <w:t>эффективности</w:t>
      </w:r>
      <w:r>
        <w:rPr>
          <w:sz w:val="28"/>
          <w:szCs w:val="28"/>
        </w:rPr>
        <w:t>. При этом, в 2014 году только 42,8 % показателей эффективности реализации Госпрограммы достигли целевого назначения и 53,1 % - в 2015 году.</w:t>
      </w:r>
    </w:p>
    <w:p w:rsidR="00715500" w:rsidRDefault="00715500" w:rsidP="00586D45">
      <w:pPr>
        <w:ind w:firstLine="709"/>
        <w:jc w:val="both"/>
        <w:rPr>
          <w:sz w:val="28"/>
          <w:szCs w:val="28"/>
        </w:rPr>
      </w:pPr>
      <w:r>
        <w:rPr>
          <w:sz w:val="28"/>
          <w:szCs w:val="28"/>
        </w:rPr>
        <w:t>Данные факт свидетельствует о</w:t>
      </w:r>
      <w:r w:rsidRPr="00562E50">
        <w:rPr>
          <w:sz w:val="28"/>
          <w:szCs w:val="28"/>
        </w:rPr>
        <w:t xml:space="preserve"> формальном подходе к вопросам содержания, разработки и управления </w:t>
      </w:r>
      <w:r>
        <w:rPr>
          <w:sz w:val="28"/>
          <w:szCs w:val="28"/>
        </w:rPr>
        <w:t>государственной п</w:t>
      </w:r>
      <w:r w:rsidRPr="00562E50">
        <w:rPr>
          <w:sz w:val="28"/>
          <w:szCs w:val="28"/>
        </w:rPr>
        <w:t>рограммой</w:t>
      </w:r>
      <w:r>
        <w:rPr>
          <w:sz w:val="28"/>
          <w:szCs w:val="28"/>
        </w:rPr>
        <w:t xml:space="preserve"> и</w:t>
      </w:r>
      <w:r w:rsidRPr="00562E50">
        <w:rPr>
          <w:sz w:val="28"/>
          <w:szCs w:val="28"/>
        </w:rPr>
        <w:t xml:space="preserve"> неэффективной деятельности Минстроя РИ</w:t>
      </w:r>
      <w:r>
        <w:rPr>
          <w:sz w:val="28"/>
          <w:szCs w:val="28"/>
        </w:rPr>
        <w:t xml:space="preserve"> по данному направлению.</w:t>
      </w:r>
    </w:p>
    <w:p w:rsidR="00715500" w:rsidRDefault="00715500" w:rsidP="00586D45">
      <w:pPr>
        <w:ind w:firstLine="709"/>
        <w:jc w:val="both"/>
        <w:rPr>
          <w:sz w:val="28"/>
          <w:szCs w:val="28"/>
        </w:rPr>
      </w:pPr>
      <w:r w:rsidRPr="00010E03">
        <w:rPr>
          <w:sz w:val="28"/>
          <w:szCs w:val="28"/>
        </w:rPr>
        <w:t>Кроме того, отмечены отдельные н</w:t>
      </w:r>
      <w:r>
        <w:rPr>
          <w:sz w:val="28"/>
          <w:szCs w:val="28"/>
        </w:rPr>
        <w:t xml:space="preserve">арушения </w:t>
      </w:r>
      <w:r w:rsidRPr="00870704">
        <w:rPr>
          <w:sz w:val="28"/>
          <w:szCs w:val="28"/>
        </w:rPr>
        <w:t>Федерального закона №44-ФЗ</w:t>
      </w:r>
      <w:r>
        <w:rPr>
          <w:sz w:val="28"/>
          <w:szCs w:val="28"/>
        </w:rPr>
        <w:t xml:space="preserve">, среди которых следует отметить, заключение Минстроем РИ </w:t>
      </w:r>
      <w:r w:rsidRPr="003B01F8">
        <w:rPr>
          <w:sz w:val="28"/>
          <w:szCs w:val="28"/>
        </w:rPr>
        <w:t>79</w:t>
      </w:r>
      <w:r>
        <w:rPr>
          <w:sz w:val="28"/>
          <w:szCs w:val="28"/>
        </w:rPr>
        <w:t xml:space="preserve"> контрактов на строительно-монтажные работы с единственным поставщиком по начальной цене, указанной в конкурсной заявке. Отсутствие конкуренции и, в связи с этим, невозможность снижения начальной цены конкурсной заявки привела к отсутствию экономии бюджетных средств</w:t>
      </w:r>
      <w:r w:rsidRPr="004670BE">
        <w:rPr>
          <w:sz w:val="28"/>
          <w:szCs w:val="28"/>
        </w:rPr>
        <w:t xml:space="preserve"> </w:t>
      </w:r>
      <w:r>
        <w:rPr>
          <w:sz w:val="28"/>
          <w:szCs w:val="28"/>
        </w:rPr>
        <w:t>и может свидетельствовать о наличии признаков коррупционных действий.</w:t>
      </w:r>
    </w:p>
    <w:p w:rsidR="00715500" w:rsidRPr="00EF64AC" w:rsidRDefault="00715500" w:rsidP="00586D45">
      <w:pPr>
        <w:pStyle w:val="BodyTextIndent"/>
        <w:tabs>
          <w:tab w:val="left" w:pos="0"/>
        </w:tabs>
        <w:spacing w:after="0"/>
        <w:ind w:left="0" w:firstLine="708"/>
        <w:jc w:val="both"/>
        <w:rPr>
          <w:sz w:val="28"/>
          <w:szCs w:val="28"/>
        </w:rPr>
      </w:pPr>
      <w:r w:rsidRPr="00EF64AC">
        <w:rPr>
          <w:sz w:val="28"/>
          <w:szCs w:val="28"/>
        </w:rPr>
        <w:t xml:space="preserve">В ходе </w:t>
      </w:r>
      <w:r w:rsidRPr="00EF64AC">
        <w:rPr>
          <w:b/>
          <w:sz w:val="28"/>
          <w:szCs w:val="28"/>
        </w:rPr>
        <w:t>ревизии целевого и эффективного использования бюджетных средств, выделенных в 2014, 2015 годах Комитету промышленности, транспорта, связи и энергетики РИ, в том числе проверка достижения определенных целевых показателей по итогам реализации в 2015 году государственной программы РИ «Развитие промышленности, транспорта и связи»</w:t>
      </w:r>
      <w:r w:rsidRPr="00EF64AC">
        <w:rPr>
          <w:sz w:val="28"/>
          <w:szCs w:val="28"/>
        </w:rPr>
        <w:t xml:space="preserve"> (пункт 2.2 плана КСП РИ) установлено, что Комитетом допущено неэффективное использование бюджетных средств в объеме 1 075 879,6 тыс. рублей, в том числе в связи:</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с недофинансированием в 2014, 2015 годах мероприятий госпрограммы «Развитие промышленности, транспорта и связи»</w:t>
      </w:r>
      <w:r>
        <w:rPr>
          <w:sz w:val="28"/>
          <w:szCs w:val="28"/>
        </w:rPr>
        <w:t xml:space="preserve"> </w:t>
      </w:r>
      <w:r w:rsidRPr="00CA021B">
        <w:rPr>
          <w:sz w:val="28"/>
          <w:szCs w:val="28"/>
        </w:rPr>
        <w:t xml:space="preserve">на </w:t>
      </w:r>
      <w:r>
        <w:rPr>
          <w:sz w:val="28"/>
          <w:szCs w:val="28"/>
        </w:rPr>
        <w:t>80,9</w:t>
      </w:r>
      <w:r w:rsidRPr="00CA021B">
        <w:rPr>
          <w:sz w:val="28"/>
          <w:szCs w:val="28"/>
        </w:rPr>
        <w:t>%</w:t>
      </w:r>
      <w:r w:rsidRPr="00EF64AC">
        <w:rPr>
          <w:sz w:val="28"/>
          <w:szCs w:val="28"/>
        </w:rPr>
        <w:t xml:space="preserve"> средства федерального и республиканского бюджетов в размере 1 006 937,6 тыс. рублей, в нарушение статьи 34 Бюджетного кодекса РФ, использованы неэффективно, поскольку не достигнуты запланированные программой целевые показатели;</w:t>
      </w:r>
    </w:p>
    <w:p w:rsidR="00715500" w:rsidRPr="00EF64AC" w:rsidRDefault="00715500" w:rsidP="00586D45">
      <w:pPr>
        <w:pStyle w:val="BodyTextIndent"/>
        <w:numPr>
          <w:ilvl w:val="0"/>
          <w:numId w:val="3"/>
        </w:numPr>
        <w:tabs>
          <w:tab w:val="left" w:pos="0"/>
          <w:tab w:val="left" w:pos="993"/>
        </w:tabs>
        <w:spacing w:after="0"/>
        <w:ind w:left="0" w:firstLine="708"/>
        <w:jc w:val="both"/>
        <w:rPr>
          <w:sz w:val="28"/>
          <w:szCs w:val="28"/>
        </w:rPr>
      </w:pPr>
      <w:r w:rsidRPr="00EF64AC">
        <w:rPr>
          <w:sz w:val="28"/>
          <w:szCs w:val="28"/>
        </w:rPr>
        <w:t>с отсутствием уставной деятельности со стороны ГУП «Гиперпресс» республиканское имущество с остаточной стоимостью 68 942,0 тыс. рублей, закрепленное за предприятием на праве хозяйственного ведения, использовано неэффективно, так как не обеспечено достижение чистой прибыли, подлежащей к перечислению в республиканский бюджет.</w:t>
      </w:r>
    </w:p>
    <w:p w:rsidR="00715500" w:rsidRPr="00EF64AC" w:rsidRDefault="00715500" w:rsidP="00586D45">
      <w:pPr>
        <w:pStyle w:val="BodyTextIndent"/>
        <w:tabs>
          <w:tab w:val="left" w:pos="0"/>
        </w:tabs>
        <w:spacing w:after="0"/>
        <w:ind w:left="0" w:firstLine="708"/>
        <w:jc w:val="both"/>
        <w:rPr>
          <w:sz w:val="28"/>
          <w:szCs w:val="28"/>
        </w:rPr>
      </w:pPr>
      <w:r w:rsidRPr="00EF64AC">
        <w:rPr>
          <w:sz w:val="28"/>
          <w:szCs w:val="28"/>
        </w:rPr>
        <w:t>С нарушениями бюджетного и иного законодательства использовано бюджетных средств на общую сумму 363 659,8 тыс. рублей, в том числе:</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в нарушение пунктов 2, 16 Порядка предоставления из бюджета РИ субсидий, включая субсидии из федерального бюджета, на финансирование затрат, связанных с приобретением автобусов и техники для ЖКХ, работающих на газомоторном топливе (Постановление Правительства РИ от 3.07.2015 г. № 109), Компромсвязи перечислено ООО «ТрейдАвто-НН», с которым у Комитета не было договорных обязательств, 181 213,9 тыс. рублей на поставку автобусов;</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в нарушение Федерал</w:t>
      </w:r>
      <w:r>
        <w:rPr>
          <w:sz w:val="28"/>
          <w:szCs w:val="28"/>
        </w:rPr>
        <w:t>ьного закона от 18.07.2011 г. №</w:t>
      </w:r>
      <w:r w:rsidRPr="00EF64AC">
        <w:rPr>
          <w:sz w:val="28"/>
          <w:szCs w:val="28"/>
        </w:rPr>
        <w:t>223-ФЗ «О закупках товаров, работ и услуг отдельными видами юридических лиц» и Положения о закупке товаров, работ и услуг для нужд ГУП «Ингушавтотранс», утвержденного п</w:t>
      </w:r>
      <w:r>
        <w:rPr>
          <w:sz w:val="28"/>
          <w:szCs w:val="28"/>
        </w:rPr>
        <w:t>риказом директора предприятия №</w:t>
      </w:r>
      <w:r w:rsidRPr="00EF64AC">
        <w:rPr>
          <w:sz w:val="28"/>
          <w:szCs w:val="28"/>
        </w:rPr>
        <w:t>135 от 13.05.2015 г., без проведения конкурсных процедур использованы денежные средства в сумме 181 213,9 тыс. рублей.</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 xml:space="preserve">в нарушение пункта 1 </w:t>
      </w:r>
      <w:r>
        <w:rPr>
          <w:sz w:val="28"/>
          <w:szCs w:val="28"/>
        </w:rPr>
        <w:t>статьи 13 Федерального закона №</w:t>
      </w:r>
      <w:r w:rsidRPr="00EF64AC">
        <w:rPr>
          <w:sz w:val="28"/>
          <w:szCs w:val="28"/>
        </w:rPr>
        <w:t>402-ФЗ, в приложениях к годовому бухгалтерскому отчету за 2013 год Комитета не отражена кредиторская задолженность в сумме 806,0 тыс. рублей, что свидетельствует об искажении бухгалтерского учета и отчетности;</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в нарушение статьи 9 Федерального закона №402-ФЗ и письма Росстата «О путевых листах» № ИУ-09-22/257 от 03.02.2005 г., бухгалтерией Комитета приняты к учету путевые листы, в которых не отражены маршруты поездки, в результате чего, без должного обоснования в 2014, 2015 годах списано 8749 литров бензина на общую сумму 278,9 тыс. рублей;</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 xml:space="preserve">в нарушение статьи </w:t>
      </w:r>
      <w:r>
        <w:rPr>
          <w:sz w:val="28"/>
          <w:szCs w:val="28"/>
        </w:rPr>
        <w:t>10 Закона РИ от 11.12.2009 г. №</w:t>
      </w:r>
      <w:r w:rsidRPr="00EF64AC">
        <w:rPr>
          <w:sz w:val="28"/>
          <w:szCs w:val="28"/>
        </w:rPr>
        <w:t>59-РЗ «Об управлении государственной собственностью Республики Ингушетия», Комитетом без согласования с Министерством имущественных и земельных отношений РИ передан АНО «Агентство инвестиционного развития РИ» конференц-стол стоимостью 130,0 тыс. рублей;</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 xml:space="preserve">в нарушение статьи </w:t>
      </w:r>
      <w:r>
        <w:rPr>
          <w:sz w:val="28"/>
          <w:szCs w:val="28"/>
        </w:rPr>
        <w:t>19 Закона РИ от 26.12.2014 г. №</w:t>
      </w:r>
      <w:r w:rsidRPr="00EF64AC">
        <w:rPr>
          <w:sz w:val="28"/>
          <w:szCs w:val="28"/>
        </w:rPr>
        <w:t>70-РЗ «О республиканском бюджете на 2015 год и плановый период 2016 и 2017 годов», Комитетом произведено излишнее авансирование работ по возведению межкабинетной перегородки на сумму 17,1 тыс. рублей.</w:t>
      </w:r>
    </w:p>
    <w:p w:rsidR="00715500" w:rsidRPr="00EF64AC" w:rsidRDefault="00715500" w:rsidP="00586D45">
      <w:pPr>
        <w:pStyle w:val="BodyTextIndent"/>
        <w:tabs>
          <w:tab w:val="left" w:pos="0"/>
        </w:tabs>
        <w:spacing w:after="0"/>
        <w:ind w:left="0" w:firstLine="708"/>
        <w:jc w:val="both"/>
        <w:rPr>
          <w:sz w:val="28"/>
          <w:szCs w:val="28"/>
        </w:rPr>
      </w:pPr>
      <w:r w:rsidRPr="00EF64AC">
        <w:rPr>
          <w:sz w:val="28"/>
          <w:szCs w:val="28"/>
        </w:rPr>
        <w:t>В ходе ревизии выявлен ущерб, нанесенный республиканскому бюджету на общую сумму 1 183,0 тыс. рублей, в том числе:</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из-за необоснованного завышения в 2014 году ГУП «Ингушавтотранс» объемов выпадающих доходов за перевозку лиц, пользующихся правом бесплатной поездки на городском и пригородном автомобильном транспорте общего пользования, и отсутствия должного контроля со стороны Министерства финансов РИ - 1 121,9 тыс. рублей;</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в нарушение статьи 4 Закона РИ от 28.02.2007 г. №6-РЗ «О денежном содержании лиц, замещающих государственные должности и должности государственной гражданской службы Республики Ингуше</w:t>
      </w:r>
      <w:r>
        <w:rPr>
          <w:sz w:val="28"/>
          <w:szCs w:val="28"/>
        </w:rPr>
        <w:t xml:space="preserve">тия», произведено неправомерное </w:t>
      </w:r>
      <w:r w:rsidRPr="00EF64AC">
        <w:rPr>
          <w:sz w:val="28"/>
          <w:szCs w:val="28"/>
        </w:rPr>
        <w:t>начисление и выплата денежного содержания сотруднику Комитета - 61,1 тыс. рублей.</w:t>
      </w:r>
    </w:p>
    <w:p w:rsidR="00715500" w:rsidRPr="00EF64AC" w:rsidRDefault="00715500" w:rsidP="00586D45">
      <w:pPr>
        <w:pStyle w:val="BodyTextIndent"/>
        <w:tabs>
          <w:tab w:val="left" w:pos="0"/>
        </w:tabs>
        <w:spacing w:after="0"/>
        <w:ind w:left="0" w:firstLine="708"/>
        <w:jc w:val="both"/>
        <w:rPr>
          <w:sz w:val="28"/>
          <w:szCs w:val="28"/>
        </w:rPr>
      </w:pPr>
      <w:r>
        <w:rPr>
          <w:sz w:val="28"/>
          <w:szCs w:val="28"/>
        </w:rPr>
        <w:t>В связи с тем, что заказчиком</w:t>
      </w:r>
      <w:r w:rsidRPr="00EF64AC">
        <w:rPr>
          <w:sz w:val="28"/>
          <w:szCs w:val="28"/>
        </w:rPr>
        <w:t xml:space="preserve"> в лице МФЦ, не была проведена претензионно-исковая работа по взысканию неустойки (пени) за нарушение по вине поставщика сроков исполнения государственных контрактов</w:t>
      </w:r>
      <w:r>
        <w:rPr>
          <w:sz w:val="28"/>
          <w:szCs w:val="28"/>
        </w:rPr>
        <w:t xml:space="preserve"> </w:t>
      </w:r>
      <w:r w:rsidRPr="00D54391">
        <w:rPr>
          <w:sz w:val="28"/>
          <w:szCs w:val="28"/>
        </w:rPr>
        <w:t>на поставку оборудования для многофункциональных центров,</w:t>
      </w:r>
      <w:r w:rsidRPr="00EF64AC">
        <w:rPr>
          <w:sz w:val="28"/>
          <w:szCs w:val="28"/>
        </w:rPr>
        <w:t xml:space="preserve"> заключенных в 2014, 2015 годах, упущенная выгода составила 14,2 тыс. рублей.</w:t>
      </w:r>
      <w:r>
        <w:rPr>
          <w:sz w:val="28"/>
          <w:szCs w:val="28"/>
        </w:rPr>
        <w:t xml:space="preserve"> </w:t>
      </w:r>
    </w:p>
    <w:p w:rsidR="00715500" w:rsidRPr="00EF64AC" w:rsidRDefault="00715500" w:rsidP="00586D45">
      <w:pPr>
        <w:pStyle w:val="BodyTextIndent"/>
        <w:tabs>
          <w:tab w:val="left" w:pos="0"/>
        </w:tabs>
        <w:spacing w:after="0"/>
        <w:ind w:left="0" w:firstLine="708"/>
        <w:jc w:val="both"/>
        <w:rPr>
          <w:sz w:val="28"/>
          <w:szCs w:val="28"/>
        </w:rPr>
      </w:pPr>
      <w:r>
        <w:rPr>
          <w:sz w:val="28"/>
          <w:szCs w:val="28"/>
        </w:rPr>
        <w:t xml:space="preserve">Также </w:t>
      </w:r>
      <w:r w:rsidRPr="00EF64AC">
        <w:rPr>
          <w:sz w:val="28"/>
          <w:szCs w:val="28"/>
        </w:rPr>
        <w:t>сотрудниками Палаты выявлены многочисленные нарушения нефинансового характера, в том числе:</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в нарушение Порядка разработки, реализации и оценки эффективности государственных программ Республики Ингушетия (Постановление Правительства РИ от 14.11.2013 г. № 259), Комитетом:</w:t>
      </w:r>
    </w:p>
    <w:p w:rsidR="00715500" w:rsidRPr="00EF64AC" w:rsidRDefault="00715500" w:rsidP="00586D45">
      <w:pPr>
        <w:pStyle w:val="BodyTextIndent"/>
        <w:numPr>
          <w:ilvl w:val="0"/>
          <w:numId w:val="14"/>
        </w:numPr>
        <w:tabs>
          <w:tab w:val="left" w:pos="0"/>
          <w:tab w:val="left" w:pos="993"/>
        </w:tabs>
        <w:spacing w:after="0"/>
        <w:ind w:left="0" w:firstLine="993"/>
        <w:jc w:val="both"/>
        <w:rPr>
          <w:sz w:val="28"/>
          <w:szCs w:val="28"/>
        </w:rPr>
      </w:pPr>
      <w:r w:rsidRPr="00EF64AC">
        <w:rPr>
          <w:sz w:val="28"/>
          <w:szCs w:val="28"/>
        </w:rPr>
        <w:t>в разделе V госпрограммы «Развитие промышленности, транспорта и связи» вместо обоснования объема финансовых ресурсов, необходимых для реализации программных мероприятий, прописан общий объем финансирования с разбивкой по годам и источникам финансирования, отсутствует обоснование объема финансовых ресурсов и во всех подпрограммах;</w:t>
      </w:r>
    </w:p>
    <w:p w:rsidR="00715500" w:rsidRPr="00EF64AC" w:rsidRDefault="00715500" w:rsidP="00586D45">
      <w:pPr>
        <w:pStyle w:val="BodyTextIndent"/>
        <w:numPr>
          <w:ilvl w:val="0"/>
          <w:numId w:val="14"/>
        </w:numPr>
        <w:tabs>
          <w:tab w:val="left" w:pos="0"/>
          <w:tab w:val="left" w:pos="993"/>
        </w:tabs>
        <w:spacing w:after="0"/>
        <w:ind w:left="0" w:firstLine="993"/>
        <w:jc w:val="both"/>
        <w:rPr>
          <w:sz w:val="28"/>
          <w:szCs w:val="28"/>
        </w:rPr>
      </w:pPr>
      <w:r w:rsidRPr="00EF64AC">
        <w:rPr>
          <w:sz w:val="28"/>
          <w:szCs w:val="28"/>
        </w:rPr>
        <w:t>не разработан план реализации Госпрограммы;</w:t>
      </w:r>
    </w:p>
    <w:p w:rsidR="00715500" w:rsidRPr="00EF64AC" w:rsidRDefault="00715500" w:rsidP="00586D45">
      <w:pPr>
        <w:pStyle w:val="BodyTextIndent"/>
        <w:numPr>
          <w:ilvl w:val="0"/>
          <w:numId w:val="14"/>
        </w:numPr>
        <w:tabs>
          <w:tab w:val="left" w:pos="0"/>
          <w:tab w:val="left" w:pos="993"/>
        </w:tabs>
        <w:spacing w:after="0"/>
        <w:ind w:left="0" w:firstLine="993"/>
        <w:jc w:val="both"/>
        <w:rPr>
          <w:sz w:val="28"/>
          <w:szCs w:val="28"/>
        </w:rPr>
      </w:pPr>
      <w:r w:rsidRPr="00EF64AC">
        <w:rPr>
          <w:sz w:val="28"/>
          <w:szCs w:val="28"/>
        </w:rPr>
        <w:t>не составлялись и не представлялись в Минэкономразвития РИ ежемесячные отчеты об исполнении мероприятий Госпрограммы, ежеквартальная аналитическая справка о ходе ее реализации и годовой отчет о выполнении Госпрограммы;</w:t>
      </w:r>
    </w:p>
    <w:p w:rsidR="00715500" w:rsidRPr="00EF64AC" w:rsidRDefault="00715500" w:rsidP="00586D45">
      <w:pPr>
        <w:pStyle w:val="BodyTextIndent"/>
        <w:numPr>
          <w:ilvl w:val="0"/>
          <w:numId w:val="3"/>
        </w:numPr>
        <w:tabs>
          <w:tab w:val="left" w:pos="0"/>
          <w:tab w:val="left" w:pos="993"/>
        </w:tabs>
        <w:spacing w:after="0"/>
        <w:ind w:left="0" w:firstLine="708"/>
        <w:jc w:val="both"/>
        <w:rPr>
          <w:sz w:val="28"/>
          <w:szCs w:val="28"/>
        </w:rPr>
      </w:pPr>
      <w:r w:rsidRPr="00EF64AC">
        <w:rPr>
          <w:sz w:val="28"/>
          <w:szCs w:val="28"/>
        </w:rPr>
        <w:t>низкий уровень исполнения Плана содействия импортозамещению в промышленном комплексе Республики Ингушетия, утвержденного Распоряжением Правительства РИ № 130-р от 28.02.2015 г. (из 9 мероприятий в полном объеме реализованы только 3 мероприятия);</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допущены нарушения при приобретении зданий для МФЦ в сельском поселении Нестеровская и городе Малгобеке (заказ размещен Компромсвязи РИ, тогда как приобретение недвижимого имущества для государственных нужд республики должно осуществляется Минимуществом РИ; здания приобретены при отсутствии у продавцов свидетельства о праве собственности; не проведены соответствующие процедуры по внесению указанных зданий в Реестр республиканского имущества);</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в нарушение части 5 статьи 9 Федерального закона №94-ФЗ от 21.07.2005 г. «О размещении заказов на поставки товаров, выполнение работ, оказание услуг для государственных и муниципальных нужд», сроки поставки электронной карты РИ по государственному контракту Комитетом дополнительным соглашением продлены на 699 дней;</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в нарушение статьи 17 Федерального закона №135-ФЗ от 26.07.2006 г. «О защите конкуренции», в конкурсной документации на проведение открытого аукциона в электронной форме на разработку электронной карты сроки поставки продукции указан -10 дней со дня заключения госконтракта, что могло способствовать недопущению, ограничению или устранению конкуренции при определении разработчика электронной карты;</w:t>
      </w:r>
    </w:p>
    <w:p w:rsidR="00715500" w:rsidRPr="00EF64AC" w:rsidRDefault="00715500" w:rsidP="00586D45">
      <w:pPr>
        <w:pStyle w:val="BodyTextIndent"/>
        <w:numPr>
          <w:ilvl w:val="0"/>
          <w:numId w:val="3"/>
        </w:numPr>
        <w:tabs>
          <w:tab w:val="left" w:pos="0"/>
          <w:tab w:val="left" w:pos="993"/>
        </w:tabs>
        <w:spacing w:after="0"/>
        <w:ind w:left="0" w:firstLine="708"/>
        <w:jc w:val="both"/>
        <w:rPr>
          <w:sz w:val="28"/>
          <w:szCs w:val="28"/>
        </w:rPr>
      </w:pPr>
      <w:r w:rsidRPr="00EF64AC">
        <w:rPr>
          <w:sz w:val="28"/>
          <w:szCs w:val="28"/>
        </w:rPr>
        <w:t>ГУП «Ингушавтотранс» сверх штатного расписания принято 54 человека, что способствовало увеличению показателей убыточности и образованию задолженности по заработной плате перед штатными работниками предприятия (задолженность ГУП «Ингушавтотранс» по заработной плате составляет 9 100,0 тыс. рублей);</w:t>
      </w:r>
    </w:p>
    <w:p w:rsidR="00715500" w:rsidRPr="00EF64AC" w:rsidRDefault="00715500" w:rsidP="00586D45">
      <w:pPr>
        <w:pStyle w:val="BodyTextIndent"/>
        <w:numPr>
          <w:ilvl w:val="0"/>
          <w:numId w:val="3"/>
        </w:numPr>
        <w:tabs>
          <w:tab w:val="left" w:pos="0"/>
          <w:tab w:val="left" w:pos="993"/>
        </w:tabs>
        <w:spacing w:after="0"/>
        <w:ind w:left="0" w:firstLine="708"/>
        <w:jc w:val="both"/>
        <w:rPr>
          <w:sz w:val="28"/>
          <w:szCs w:val="28"/>
        </w:rPr>
      </w:pPr>
      <w:r w:rsidRPr="00EF64AC">
        <w:rPr>
          <w:sz w:val="28"/>
          <w:szCs w:val="28"/>
        </w:rPr>
        <w:t>процент граждан, имеющих право бесплатного проезда, к общему количеству пассажиров, определенный актом обследования пассажиропотока, проведенного в 2013 году на основании приказа Компромсвязи РИ, возможно завышен, а плановые задания (выручка) на одну смену занижены;</w:t>
      </w:r>
    </w:p>
    <w:p w:rsidR="00715500" w:rsidRPr="00EF64AC" w:rsidRDefault="00715500" w:rsidP="00586D45">
      <w:pPr>
        <w:pStyle w:val="BodyTextIndent"/>
        <w:numPr>
          <w:ilvl w:val="0"/>
          <w:numId w:val="3"/>
        </w:numPr>
        <w:tabs>
          <w:tab w:val="left" w:pos="0"/>
          <w:tab w:val="left" w:pos="993"/>
        </w:tabs>
        <w:spacing w:after="0"/>
        <w:ind w:left="0" w:firstLine="708"/>
        <w:jc w:val="both"/>
        <w:rPr>
          <w:sz w:val="28"/>
          <w:szCs w:val="28"/>
        </w:rPr>
      </w:pPr>
      <w:r>
        <w:rPr>
          <w:sz w:val="28"/>
          <w:szCs w:val="28"/>
        </w:rPr>
        <w:t xml:space="preserve">допущены </w:t>
      </w:r>
      <w:r w:rsidRPr="00EF64AC">
        <w:rPr>
          <w:sz w:val="28"/>
          <w:szCs w:val="28"/>
        </w:rPr>
        <w:t>нарушения по ведению бухгалтерского учета.</w:t>
      </w:r>
    </w:p>
    <w:p w:rsidR="00715500" w:rsidRPr="00EF64AC" w:rsidRDefault="00715500" w:rsidP="00586D45">
      <w:pPr>
        <w:pStyle w:val="BodyTextIndent"/>
        <w:tabs>
          <w:tab w:val="left" w:pos="0"/>
          <w:tab w:val="left" w:pos="993"/>
        </w:tabs>
        <w:spacing w:after="0"/>
        <w:ind w:left="0" w:firstLine="709"/>
        <w:jc w:val="both"/>
        <w:rPr>
          <w:b/>
          <w:sz w:val="28"/>
          <w:szCs w:val="28"/>
        </w:rPr>
      </w:pPr>
      <w:r>
        <w:rPr>
          <w:b/>
          <w:sz w:val="28"/>
          <w:szCs w:val="28"/>
        </w:rPr>
        <w:t>Ревизией</w:t>
      </w:r>
      <w:r w:rsidRPr="00EF64AC">
        <w:rPr>
          <w:b/>
          <w:sz w:val="28"/>
          <w:szCs w:val="28"/>
        </w:rPr>
        <w:t xml:space="preserve"> целевого и эффективного использования бюджетных средств, выделенных Аппарату Правительства РИ в 2014, 2015 годах, а также проверки соблюдения Правительством РИ в 2015 году законодательства при издании распоряжений, связанных с финансовыми затратами из бюджета</w:t>
      </w:r>
      <w:r>
        <w:rPr>
          <w:b/>
          <w:sz w:val="28"/>
          <w:szCs w:val="28"/>
        </w:rPr>
        <w:t xml:space="preserve"> (</w:t>
      </w:r>
      <w:r>
        <w:rPr>
          <w:sz w:val="28"/>
          <w:szCs w:val="28"/>
        </w:rPr>
        <w:t>проведена со</w:t>
      </w:r>
      <w:r w:rsidRPr="00EF64AC">
        <w:rPr>
          <w:sz w:val="28"/>
          <w:szCs w:val="28"/>
        </w:rPr>
        <w:t>вместн</w:t>
      </w:r>
      <w:r>
        <w:rPr>
          <w:sz w:val="28"/>
          <w:szCs w:val="28"/>
        </w:rPr>
        <w:t>о с прокуратурой РИ)</w:t>
      </w:r>
      <w:r w:rsidRPr="00EF64AC">
        <w:rPr>
          <w:b/>
          <w:sz w:val="28"/>
          <w:szCs w:val="28"/>
        </w:rPr>
        <w:t>,</w:t>
      </w:r>
      <w:r w:rsidRPr="00EF64AC">
        <w:rPr>
          <w:sz w:val="28"/>
          <w:szCs w:val="28"/>
        </w:rPr>
        <w:t xml:space="preserve"> </w:t>
      </w:r>
      <w:r>
        <w:rPr>
          <w:sz w:val="28"/>
          <w:szCs w:val="28"/>
        </w:rPr>
        <w:t>выявлены</w:t>
      </w:r>
      <w:r w:rsidRPr="00EF64AC">
        <w:rPr>
          <w:sz w:val="28"/>
          <w:szCs w:val="28"/>
        </w:rPr>
        <w:t xml:space="preserve"> следующие нарушения.</w:t>
      </w:r>
    </w:p>
    <w:p w:rsidR="00715500" w:rsidRPr="00EF64AC" w:rsidRDefault="00715500" w:rsidP="00586D45">
      <w:pPr>
        <w:pStyle w:val="BodyTextIndent"/>
        <w:tabs>
          <w:tab w:val="left" w:pos="0"/>
          <w:tab w:val="left" w:pos="993"/>
        </w:tabs>
        <w:spacing w:after="0"/>
        <w:ind w:left="0" w:firstLine="708"/>
        <w:jc w:val="both"/>
        <w:rPr>
          <w:sz w:val="28"/>
          <w:szCs w:val="28"/>
        </w:rPr>
      </w:pPr>
      <w:r w:rsidRPr="00EF64AC">
        <w:rPr>
          <w:sz w:val="28"/>
          <w:szCs w:val="28"/>
        </w:rPr>
        <w:t>По нецелевому назначению израсходовано 23 123,6 тыс. рублей, в том числе:</w:t>
      </w:r>
    </w:p>
    <w:p w:rsidR="00715500" w:rsidRPr="00EF64AC"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sidRPr="00EF64AC">
        <w:rPr>
          <w:sz w:val="28"/>
          <w:szCs w:val="28"/>
          <w:lang w:eastAsia="en-US"/>
        </w:rPr>
        <w:t xml:space="preserve">произведены расходы сверх утвержденного объема бюджетных назначений на общую сумму 19 876,8 тыс. рублей (несмотря на то, что на сбалансирование муниципальных бюджетов было предусмотрено только 72 683,2 тыс. рублей, фактически оплачено </w:t>
      </w:r>
      <w:r>
        <w:rPr>
          <w:sz w:val="28"/>
          <w:szCs w:val="28"/>
          <w:lang w:eastAsia="en-US"/>
        </w:rPr>
        <w:t xml:space="preserve">на эти цели </w:t>
      </w:r>
      <w:r w:rsidRPr="00EF64AC">
        <w:rPr>
          <w:sz w:val="28"/>
          <w:szCs w:val="28"/>
          <w:lang w:eastAsia="en-US"/>
        </w:rPr>
        <w:t>92 560,0 тыс. рублей);</w:t>
      </w:r>
    </w:p>
    <w:p w:rsidR="00715500" w:rsidRPr="00EF64AC"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sidRPr="00EF64AC">
        <w:rPr>
          <w:sz w:val="28"/>
          <w:szCs w:val="28"/>
          <w:lang w:eastAsia="en-US"/>
        </w:rPr>
        <w:t>заключены трудовые договоры сверх штата и по должностям, которые отсутствуют в штатном расписании, в результате чего неправомерно произведена оплата труда в общей сумме 1 885,9 тыс. рублей;</w:t>
      </w:r>
    </w:p>
    <w:p w:rsidR="00715500" w:rsidRPr="00EF64AC"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sidRPr="00EF64AC">
        <w:rPr>
          <w:sz w:val="28"/>
          <w:szCs w:val="28"/>
          <w:lang w:eastAsia="en-US"/>
        </w:rPr>
        <w:t>в нарушение Положения о порядке расходования средств резервного фонда Правительства РИ (утверждено Постановлением Правительства РИ №244 от 01.07.2009 г.), за счет средств резервного фонда выплачивались премии и оказывалась материальная помощь на общую сумму 1 080,0 тыс. рублей;</w:t>
      </w:r>
    </w:p>
    <w:p w:rsidR="00715500" w:rsidRPr="00EF64AC"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sidRPr="00EF64AC">
        <w:rPr>
          <w:sz w:val="28"/>
          <w:szCs w:val="28"/>
          <w:lang w:eastAsia="en-US"/>
        </w:rPr>
        <w:t>за счет бюджетных средств, предусмотренных на финансирование текущих расходов, произведена оплата задолженности за коммунальные услуги и услуги связи за предыдущий год на общую сумму 266,6 тыс. рублей;</w:t>
      </w:r>
    </w:p>
    <w:p w:rsidR="00715500" w:rsidRPr="00EF64AC" w:rsidRDefault="00715500" w:rsidP="00586D45">
      <w:pPr>
        <w:pStyle w:val="ListParagraph"/>
        <w:widowControl/>
        <w:numPr>
          <w:ilvl w:val="0"/>
          <w:numId w:val="15"/>
        </w:numPr>
        <w:tabs>
          <w:tab w:val="left" w:pos="993"/>
        </w:tabs>
        <w:autoSpaceDE/>
        <w:autoSpaceDN/>
        <w:adjustRightInd/>
        <w:ind w:left="0" w:firstLine="709"/>
        <w:jc w:val="both"/>
        <w:rPr>
          <w:color w:val="000000"/>
          <w:sz w:val="28"/>
          <w:szCs w:val="28"/>
          <w:lang w:eastAsia="en-US"/>
        </w:rPr>
      </w:pPr>
      <w:r w:rsidRPr="00EF64AC">
        <w:rPr>
          <w:sz w:val="28"/>
          <w:szCs w:val="28"/>
          <w:lang w:eastAsia="en-US"/>
        </w:rPr>
        <w:t>Ингушскому филиалу ОАО «Ростелеком» перечислены бюджетные средства в сумме 14,3 тыс. рублей за установку телефона по коду КБК «Услуги связи», тогда как д</w:t>
      </w:r>
      <w:r w:rsidRPr="00EF64AC">
        <w:rPr>
          <w:color w:val="000000"/>
          <w:sz w:val="28"/>
          <w:szCs w:val="28"/>
          <w:lang w:eastAsia="en-US"/>
        </w:rPr>
        <w:t>анные расходы следует финансировать по коду КБК «Прочие работы, услуги».</w:t>
      </w:r>
    </w:p>
    <w:p w:rsidR="00715500" w:rsidRPr="00EF64AC" w:rsidRDefault="00715500" w:rsidP="00586D45">
      <w:pPr>
        <w:ind w:firstLine="709"/>
        <w:jc w:val="both"/>
        <w:rPr>
          <w:sz w:val="28"/>
          <w:szCs w:val="28"/>
        </w:rPr>
      </w:pPr>
      <w:r w:rsidRPr="00EF64AC">
        <w:rPr>
          <w:sz w:val="28"/>
          <w:szCs w:val="28"/>
        </w:rPr>
        <w:t>Кроме того, из-за ненадлежащего исполнения бюджетных смет Аппаратом Правительства РИ допущено неэффективное использование средств республиканского бюджета на сумму 999,5 тыс. рублей (в 2014 году неиспользованный остаток средств на счете составил 418,5 тыс. рублей, в 2015 году - 581,0 тыс. рублей).</w:t>
      </w:r>
    </w:p>
    <w:p w:rsidR="00715500" w:rsidRPr="00EF64AC" w:rsidRDefault="00715500" w:rsidP="00586D45">
      <w:pPr>
        <w:ind w:firstLine="709"/>
        <w:jc w:val="both"/>
        <w:rPr>
          <w:sz w:val="28"/>
          <w:szCs w:val="28"/>
        </w:rPr>
      </w:pPr>
      <w:r w:rsidRPr="00EF64AC">
        <w:rPr>
          <w:bCs/>
          <w:sz w:val="28"/>
          <w:szCs w:val="28"/>
        </w:rPr>
        <w:t xml:space="preserve">С нарушением бюджетного и другого законодательства РФ и РИ израсходовано 20,0 тыс. рублей. Так, в нарушение пункта 21 Порядка и условий командирования государственных гражданских служащих РИ (Указ Президента РИ от 18.03.2006 г. № 57), сотруднику Аппарата оплачен авиабилет бизнес-класса </w:t>
      </w:r>
      <w:r w:rsidRPr="00EF64AC">
        <w:rPr>
          <w:sz w:val="28"/>
          <w:szCs w:val="28"/>
        </w:rPr>
        <w:t>стоимостью 36,2 тыс. рублей при стоимости билета эконом-класса - 16,2 тыс. рублей. Необоснованно выплаченная сумма подлежит возврату за счет виновных лиц.</w:t>
      </w:r>
    </w:p>
    <w:p w:rsidR="00715500" w:rsidRPr="00EF64AC" w:rsidRDefault="00715500" w:rsidP="00586D45">
      <w:pPr>
        <w:ind w:firstLine="709"/>
        <w:jc w:val="both"/>
        <w:rPr>
          <w:sz w:val="28"/>
          <w:szCs w:val="28"/>
        </w:rPr>
      </w:pPr>
      <w:r w:rsidRPr="00EF64AC">
        <w:rPr>
          <w:sz w:val="28"/>
          <w:szCs w:val="28"/>
        </w:rPr>
        <w:t>Ущерб, нанесенный республиканскому бюджету, составил 1 798,4 тыс. рублей, в том числе:</w:t>
      </w:r>
    </w:p>
    <w:p w:rsidR="00715500" w:rsidRPr="00352158"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sidRPr="00EF64AC">
        <w:rPr>
          <w:sz w:val="28"/>
          <w:szCs w:val="28"/>
          <w:lang w:eastAsia="en-US"/>
        </w:rPr>
        <w:t>из-за необоснованности расчетов при составлении сметы фонда оплаты труда по государственным должностям</w:t>
      </w:r>
      <w:r>
        <w:rPr>
          <w:sz w:val="28"/>
          <w:szCs w:val="28"/>
          <w:lang w:eastAsia="en-US"/>
        </w:rPr>
        <w:t xml:space="preserve"> </w:t>
      </w:r>
    </w:p>
    <w:p w:rsidR="00715500" w:rsidRPr="00EF64AC"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sidRPr="00EF64AC">
        <w:rPr>
          <w:sz w:val="28"/>
          <w:szCs w:val="28"/>
          <w:lang w:eastAsia="en-US"/>
        </w:rPr>
        <w:t xml:space="preserve">в 2014 году произведены ненормативные (излишние) расходы бюджетных средств по подстатье </w:t>
      </w:r>
      <w:r>
        <w:rPr>
          <w:sz w:val="28"/>
          <w:szCs w:val="28"/>
          <w:lang w:eastAsia="en-US"/>
        </w:rPr>
        <w:t xml:space="preserve">КОСГУ </w:t>
      </w:r>
      <w:r w:rsidRPr="00EF64AC">
        <w:rPr>
          <w:sz w:val="28"/>
          <w:szCs w:val="28"/>
          <w:lang w:eastAsia="en-US"/>
        </w:rPr>
        <w:t>211 «Заработная плата» в сумме 1 774,4 тыс. рублей</w:t>
      </w:r>
      <w:r>
        <w:rPr>
          <w:sz w:val="28"/>
          <w:szCs w:val="28"/>
          <w:lang w:eastAsia="en-US"/>
        </w:rPr>
        <w:t xml:space="preserve">. </w:t>
      </w:r>
      <w:r w:rsidRPr="00523A31">
        <w:rPr>
          <w:sz w:val="28"/>
          <w:szCs w:val="28"/>
          <w:lang w:eastAsia="en-US"/>
        </w:rPr>
        <w:t>(расходы произведены по бюджетным сметам, в которых фонд оплаты труда рассчитан с превышением норм, установленных законодательством);</w:t>
      </w:r>
    </w:p>
    <w:p w:rsidR="00715500" w:rsidRPr="00EF64AC"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sidRPr="00EF64AC">
        <w:rPr>
          <w:sz w:val="28"/>
          <w:szCs w:val="28"/>
          <w:lang w:eastAsia="en-US"/>
        </w:rPr>
        <w:t xml:space="preserve">в нарушение </w:t>
      </w:r>
      <w:r w:rsidRPr="00952C2F">
        <w:rPr>
          <w:sz w:val="28"/>
          <w:szCs w:val="28"/>
          <w:lang w:eastAsia="en-US"/>
        </w:rPr>
        <w:t xml:space="preserve">статьи 9 </w:t>
      </w:r>
      <w:r w:rsidRPr="00952C2F">
        <w:rPr>
          <w:color w:val="000000"/>
          <w:sz w:val="28"/>
          <w:szCs w:val="28"/>
          <w:lang w:eastAsia="en-US"/>
        </w:rPr>
        <w:t>Федеральн</w:t>
      </w:r>
      <w:r>
        <w:rPr>
          <w:color w:val="000000"/>
          <w:sz w:val="28"/>
          <w:szCs w:val="28"/>
          <w:lang w:eastAsia="en-US"/>
        </w:rPr>
        <w:t>ого</w:t>
      </w:r>
      <w:r w:rsidRPr="00952C2F">
        <w:rPr>
          <w:color w:val="000000"/>
          <w:sz w:val="28"/>
          <w:szCs w:val="28"/>
          <w:lang w:eastAsia="en-US"/>
        </w:rPr>
        <w:t xml:space="preserve"> закон</w:t>
      </w:r>
      <w:r>
        <w:rPr>
          <w:color w:val="000000"/>
          <w:sz w:val="28"/>
          <w:szCs w:val="28"/>
          <w:lang w:eastAsia="en-US"/>
        </w:rPr>
        <w:t>а №</w:t>
      </w:r>
      <w:r w:rsidRPr="00952C2F">
        <w:rPr>
          <w:color w:val="000000"/>
          <w:sz w:val="28"/>
          <w:szCs w:val="28"/>
          <w:lang w:eastAsia="en-US"/>
        </w:rPr>
        <w:t>402-ФЗ</w:t>
      </w:r>
      <w:r w:rsidRPr="00952C2F">
        <w:rPr>
          <w:sz w:val="28"/>
          <w:szCs w:val="28"/>
          <w:lang w:eastAsia="en-US"/>
        </w:rPr>
        <w:t>, сотруднику Аппарата за счет средств бюджета необоснованно</w:t>
      </w:r>
      <w:r w:rsidRPr="00EF64AC">
        <w:rPr>
          <w:sz w:val="28"/>
          <w:szCs w:val="28"/>
          <w:lang w:eastAsia="en-US"/>
        </w:rPr>
        <w:t xml:space="preserve"> оплачены расходы на посещение церемонии открытия Олимпиады и соревнований по фигурному катанию на общую сумму 24,0 тыс. рублей.</w:t>
      </w:r>
    </w:p>
    <w:p w:rsidR="00715500" w:rsidRPr="00EF64AC" w:rsidRDefault="00715500" w:rsidP="00586D45">
      <w:pPr>
        <w:pStyle w:val="ListParagraph"/>
        <w:widowControl/>
        <w:numPr>
          <w:ilvl w:val="0"/>
          <w:numId w:val="2"/>
        </w:numPr>
        <w:tabs>
          <w:tab w:val="left" w:pos="993"/>
          <w:tab w:val="left" w:pos="1134"/>
        </w:tabs>
        <w:autoSpaceDE/>
        <w:autoSpaceDN/>
        <w:adjustRightInd/>
        <w:ind w:left="0" w:firstLine="709"/>
        <w:jc w:val="both"/>
        <w:rPr>
          <w:sz w:val="28"/>
          <w:szCs w:val="28"/>
          <w:lang w:eastAsia="en-US"/>
        </w:rPr>
      </w:pPr>
      <w:r w:rsidRPr="00EF64AC">
        <w:rPr>
          <w:sz w:val="28"/>
          <w:szCs w:val="28"/>
          <w:lang w:eastAsia="en-US"/>
        </w:rPr>
        <w:t xml:space="preserve">Среди нефинансовых нарушений </w:t>
      </w:r>
      <w:r>
        <w:rPr>
          <w:sz w:val="28"/>
          <w:szCs w:val="28"/>
          <w:lang w:eastAsia="en-US"/>
        </w:rPr>
        <w:t>отмечено</w:t>
      </w:r>
      <w:r w:rsidRPr="00EF64AC">
        <w:rPr>
          <w:sz w:val="28"/>
          <w:szCs w:val="28"/>
          <w:lang w:eastAsia="en-US"/>
        </w:rPr>
        <w:t xml:space="preserve"> нарушение статьи 73 Федерального закона №44-ФЗ (в аукционной документации по электронному аукциону для обеспечения нужд Аппарата не указаны все необходимые дополнительные требования к приобретаемым услугам).</w:t>
      </w:r>
    </w:p>
    <w:p w:rsidR="00715500" w:rsidRPr="002E2F65" w:rsidRDefault="00715500" w:rsidP="00586D45">
      <w:pPr>
        <w:ind w:firstLine="709"/>
        <w:jc w:val="both"/>
        <w:rPr>
          <w:sz w:val="28"/>
          <w:szCs w:val="28"/>
        </w:rPr>
      </w:pPr>
      <w:r>
        <w:rPr>
          <w:sz w:val="28"/>
          <w:szCs w:val="28"/>
        </w:rPr>
        <w:t>В 2016 году к</w:t>
      </w:r>
      <w:r w:rsidRPr="002E2F65">
        <w:rPr>
          <w:sz w:val="28"/>
          <w:szCs w:val="28"/>
        </w:rPr>
        <w:t xml:space="preserve">омплексные проверки соблюдения бюджетного законодательства проведены в </w:t>
      </w:r>
      <w:r>
        <w:rPr>
          <w:sz w:val="28"/>
          <w:szCs w:val="28"/>
        </w:rPr>
        <w:t>5</w:t>
      </w:r>
      <w:r w:rsidRPr="002E2F65">
        <w:rPr>
          <w:sz w:val="28"/>
          <w:szCs w:val="28"/>
        </w:rPr>
        <w:t xml:space="preserve"> муниципальных образованиях республики.</w:t>
      </w:r>
    </w:p>
    <w:p w:rsidR="00715500" w:rsidRDefault="00715500" w:rsidP="00586D45">
      <w:pPr>
        <w:ind w:firstLine="709"/>
        <w:jc w:val="both"/>
        <w:rPr>
          <w:color w:val="000000"/>
          <w:sz w:val="28"/>
          <w:szCs w:val="28"/>
        </w:rPr>
      </w:pPr>
      <w:r>
        <w:rPr>
          <w:sz w:val="28"/>
          <w:szCs w:val="28"/>
        </w:rPr>
        <w:t xml:space="preserve">Как показала </w:t>
      </w:r>
      <w:r w:rsidRPr="00EA2760">
        <w:rPr>
          <w:b/>
          <w:sz w:val="28"/>
          <w:szCs w:val="28"/>
        </w:rPr>
        <w:t>ревизи</w:t>
      </w:r>
      <w:r>
        <w:rPr>
          <w:b/>
          <w:sz w:val="28"/>
          <w:szCs w:val="28"/>
        </w:rPr>
        <w:t>я</w:t>
      </w:r>
      <w:r w:rsidRPr="00EA2760">
        <w:rPr>
          <w:b/>
          <w:sz w:val="28"/>
          <w:szCs w:val="28"/>
        </w:rPr>
        <w:t xml:space="preserve"> </w:t>
      </w:r>
      <w:r>
        <w:rPr>
          <w:b/>
          <w:sz w:val="28"/>
          <w:szCs w:val="28"/>
        </w:rPr>
        <w:t xml:space="preserve">исполнения бюджета </w:t>
      </w:r>
      <w:r w:rsidRPr="00EA2760">
        <w:rPr>
          <w:b/>
          <w:sz w:val="28"/>
          <w:szCs w:val="28"/>
        </w:rPr>
        <w:t>Назрановского муниципального района за период с 01.07.2014</w:t>
      </w:r>
      <w:r>
        <w:rPr>
          <w:b/>
          <w:sz w:val="28"/>
          <w:szCs w:val="28"/>
          <w:lang w:val="en-US"/>
        </w:rPr>
        <w:t> </w:t>
      </w:r>
      <w:r w:rsidRPr="00EA2760">
        <w:rPr>
          <w:b/>
          <w:sz w:val="28"/>
          <w:szCs w:val="28"/>
        </w:rPr>
        <w:t>г. по 31.12.2015</w:t>
      </w:r>
      <w:r>
        <w:rPr>
          <w:b/>
          <w:sz w:val="28"/>
          <w:szCs w:val="28"/>
          <w:lang w:val="en-US"/>
        </w:rPr>
        <w:t> </w:t>
      </w:r>
      <w:r w:rsidRPr="00EA2760">
        <w:rPr>
          <w:b/>
          <w:sz w:val="28"/>
          <w:szCs w:val="28"/>
        </w:rPr>
        <w:t>г.</w:t>
      </w:r>
      <w:r w:rsidRPr="00B213C9">
        <w:rPr>
          <w:b/>
          <w:sz w:val="28"/>
          <w:szCs w:val="28"/>
        </w:rPr>
        <w:t xml:space="preserve"> </w:t>
      </w:r>
      <w:r w:rsidRPr="00134E45">
        <w:rPr>
          <w:sz w:val="28"/>
          <w:szCs w:val="28"/>
        </w:rPr>
        <w:t>(</w:t>
      </w:r>
      <w:r>
        <w:rPr>
          <w:sz w:val="28"/>
          <w:szCs w:val="28"/>
        </w:rPr>
        <w:t xml:space="preserve">пункт 2.13 плана КСП РИ) по нецелевому назначению </w:t>
      </w:r>
      <w:r w:rsidRPr="00134E45">
        <w:rPr>
          <w:sz w:val="28"/>
          <w:szCs w:val="28"/>
        </w:rPr>
        <w:t xml:space="preserve">использовано </w:t>
      </w:r>
      <w:r w:rsidRPr="00134E45">
        <w:rPr>
          <w:color w:val="000000"/>
          <w:sz w:val="28"/>
          <w:szCs w:val="28"/>
        </w:rPr>
        <w:t>490,0 тыс. руб</w:t>
      </w:r>
      <w:r>
        <w:rPr>
          <w:color w:val="000000"/>
          <w:sz w:val="28"/>
          <w:szCs w:val="28"/>
        </w:rPr>
        <w:t>лей</w:t>
      </w:r>
      <w:r w:rsidRPr="00134E45">
        <w:rPr>
          <w:color w:val="000000"/>
          <w:sz w:val="28"/>
          <w:szCs w:val="28"/>
        </w:rPr>
        <w:t>, в том числе</w:t>
      </w:r>
      <w:r w:rsidRPr="00FF0EF7">
        <w:rPr>
          <w:sz w:val="28"/>
          <w:szCs w:val="28"/>
        </w:rPr>
        <w:t xml:space="preserve"> </w:t>
      </w:r>
      <w:r>
        <w:rPr>
          <w:sz w:val="28"/>
          <w:szCs w:val="28"/>
        </w:rPr>
        <w:t>администрациями</w:t>
      </w:r>
      <w:r w:rsidRPr="00134E45">
        <w:rPr>
          <w:color w:val="000000"/>
          <w:sz w:val="28"/>
          <w:szCs w:val="28"/>
        </w:rPr>
        <w:t>:</w:t>
      </w:r>
    </w:p>
    <w:p w:rsidR="00715500" w:rsidRPr="00134E45" w:rsidRDefault="00715500" w:rsidP="00586D45">
      <w:pPr>
        <w:pStyle w:val="ListParagraph"/>
        <w:widowControl/>
        <w:numPr>
          <w:ilvl w:val="0"/>
          <w:numId w:val="34"/>
        </w:numPr>
        <w:tabs>
          <w:tab w:val="left" w:pos="284"/>
          <w:tab w:val="left" w:pos="993"/>
        </w:tabs>
        <w:autoSpaceDE/>
        <w:autoSpaceDN/>
        <w:adjustRightInd/>
        <w:ind w:left="0" w:firstLine="709"/>
        <w:jc w:val="both"/>
        <w:rPr>
          <w:sz w:val="28"/>
          <w:szCs w:val="28"/>
          <w:lang w:eastAsia="en-US"/>
        </w:rPr>
      </w:pPr>
      <w:r w:rsidRPr="00134E45">
        <w:rPr>
          <w:sz w:val="28"/>
          <w:szCs w:val="28"/>
          <w:lang w:eastAsia="en-US"/>
        </w:rPr>
        <w:t>Назрановского муниципального района</w:t>
      </w:r>
      <w:r>
        <w:rPr>
          <w:sz w:val="28"/>
          <w:szCs w:val="28"/>
          <w:lang w:eastAsia="en-US"/>
        </w:rPr>
        <w:t xml:space="preserve"> –</w:t>
      </w:r>
      <w:r w:rsidRPr="00134E45">
        <w:rPr>
          <w:sz w:val="28"/>
          <w:szCs w:val="28"/>
          <w:lang w:eastAsia="en-US"/>
        </w:rPr>
        <w:t xml:space="preserve"> </w:t>
      </w:r>
      <w:r>
        <w:rPr>
          <w:sz w:val="28"/>
          <w:szCs w:val="28"/>
          <w:lang w:eastAsia="en-US"/>
        </w:rPr>
        <w:t xml:space="preserve">в сумме </w:t>
      </w:r>
      <w:r w:rsidRPr="00F50BFF">
        <w:rPr>
          <w:sz w:val="28"/>
          <w:szCs w:val="28"/>
          <w:lang w:eastAsia="en-US"/>
        </w:rPr>
        <w:t>105,1</w:t>
      </w:r>
      <w:r w:rsidRPr="00134E45">
        <w:rPr>
          <w:sz w:val="28"/>
          <w:szCs w:val="28"/>
          <w:lang w:eastAsia="en-US"/>
        </w:rPr>
        <w:t xml:space="preserve"> тыс. руб</w:t>
      </w:r>
      <w:r>
        <w:rPr>
          <w:sz w:val="28"/>
          <w:szCs w:val="28"/>
          <w:lang w:eastAsia="en-US"/>
        </w:rPr>
        <w:t>лей</w:t>
      </w:r>
      <w:r w:rsidRPr="00134E45">
        <w:rPr>
          <w:sz w:val="28"/>
          <w:szCs w:val="28"/>
          <w:lang w:eastAsia="en-US"/>
        </w:rPr>
        <w:t>;</w:t>
      </w:r>
    </w:p>
    <w:p w:rsidR="00715500" w:rsidRPr="00134E45" w:rsidRDefault="00715500" w:rsidP="00586D45">
      <w:pPr>
        <w:pStyle w:val="ListParagraph"/>
        <w:widowControl/>
        <w:numPr>
          <w:ilvl w:val="0"/>
          <w:numId w:val="34"/>
        </w:numPr>
        <w:tabs>
          <w:tab w:val="left" w:pos="284"/>
          <w:tab w:val="left" w:pos="993"/>
        </w:tabs>
        <w:autoSpaceDE/>
        <w:autoSpaceDN/>
        <w:adjustRightInd/>
        <w:ind w:left="0" w:firstLine="709"/>
        <w:jc w:val="both"/>
        <w:rPr>
          <w:sz w:val="28"/>
          <w:szCs w:val="28"/>
          <w:lang w:eastAsia="en-US"/>
        </w:rPr>
      </w:pPr>
      <w:r>
        <w:rPr>
          <w:sz w:val="28"/>
          <w:szCs w:val="28"/>
          <w:lang w:eastAsia="en-US"/>
        </w:rPr>
        <w:t>с</w:t>
      </w:r>
      <w:r w:rsidRPr="00134E45">
        <w:rPr>
          <w:sz w:val="28"/>
          <w:szCs w:val="28"/>
          <w:lang w:eastAsia="en-US"/>
        </w:rPr>
        <w:t>ельско</w:t>
      </w:r>
      <w:r>
        <w:rPr>
          <w:sz w:val="28"/>
          <w:szCs w:val="28"/>
          <w:lang w:eastAsia="en-US"/>
        </w:rPr>
        <w:t>го</w:t>
      </w:r>
      <w:r w:rsidRPr="00134E45">
        <w:rPr>
          <w:sz w:val="28"/>
          <w:szCs w:val="28"/>
          <w:lang w:eastAsia="en-US"/>
        </w:rPr>
        <w:t xml:space="preserve"> поселени</w:t>
      </w:r>
      <w:r>
        <w:rPr>
          <w:sz w:val="28"/>
          <w:szCs w:val="28"/>
          <w:lang w:eastAsia="en-US"/>
        </w:rPr>
        <w:t>я</w:t>
      </w:r>
      <w:r w:rsidRPr="00134E45">
        <w:rPr>
          <w:sz w:val="28"/>
          <w:szCs w:val="28"/>
          <w:lang w:eastAsia="en-US"/>
        </w:rPr>
        <w:t xml:space="preserve"> Али</w:t>
      </w:r>
      <w:r>
        <w:rPr>
          <w:sz w:val="28"/>
          <w:szCs w:val="28"/>
          <w:lang w:eastAsia="en-US"/>
        </w:rPr>
        <w:t>-</w:t>
      </w:r>
      <w:r w:rsidRPr="00134E45">
        <w:rPr>
          <w:sz w:val="28"/>
          <w:szCs w:val="28"/>
          <w:lang w:eastAsia="en-US"/>
        </w:rPr>
        <w:t>Юрт - в сумме 279,8 тыс. руб</w:t>
      </w:r>
      <w:r>
        <w:rPr>
          <w:sz w:val="28"/>
          <w:szCs w:val="28"/>
          <w:lang w:eastAsia="en-US"/>
        </w:rPr>
        <w:t>лей;</w:t>
      </w:r>
    </w:p>
    <w:p w:rsidR="00715500" w:rsidRPr="00134E45" w:rsidRDefault="00715500" w:rsidP="00586D45">
      <w:pPr>
        <w:pStyle w:val="ListParagraph"/>
        <w:widowControl/>
        <w:numPr>
          <w:ilvl w:val="0"/>
          <w:numId w:val="34"/>
        </w:numPr>
        <w:tabs>
          <w:tab w:val="left" w:pos="284"/>
          <w:tab w:val="left" w:pos="993"/>
        </w:tabs>
        <w:autoSpaceDE/>
        <w:autoSpaceDN/>
        <w:adjustRightInd/>
        <w:ind w:left="0" w:firstLine="709"/>
        <w:jc w:val="both"/>
        <w:rPr>
          <w:sz w:val="28"/>
          <w:szCs w:val="28"/>
          <w:lang w:eastAsia="en-US"/>
        </w:rPr>
      </w:pPr>
      <w:r>
        <w:rPr>
          <w:sz w:val="28"/>
          <w:szCs w:val="28"/>
          <w:lang w:eastAsia="en-US"/>
        </w:rPr>
        <w:t>с</w:t>
      </w:r>
      <w:r w:rsidRPr="00134E45">
        <w:rPr>
          <w:sz w:val="28"/>
          <w:szCs w:val="28"/>
          <w:lang w:eastAsia="en-US"/>
        </w:rPr>
        <w:t>ельско</w:t>
      </w:r>
      <w:r>
        <w:rPr>
          <w:sz w:val="28"/>
          <w:szCs w:val="28"/>
          <w:lang w:eastAsia="en-US"/>
        </w:rPr>
        <w:t>го</w:t>
      </w:r>
      <w:r w:rsidRPr="00134E45">
        <w:rPr>
          <w:sz w:val="28"/>
          <w:szCs w:val="28"/>
          <w:lang w:eastAsia="en-US"/>
        </w:rPr>
        <w:t xml:space="preserve"> поселени</w:t>
      </w:r>
      <w:r>
        <w:rPr>
          <w:sz w:val="28"/>
          <w:szCs w:val="28"/>
          <w:lang w:eastAsia="en-US"/>
        </w:rPr>
        <w:t>я</w:t>
      </w:r>
      <w:r w:rsidRPr="00134E45">
        <w:rPr>
          <w:sz w:val="28"/>
          <w:szCs w:val="28"/>
          <w:lang w:eastAsia="en-US"/>
        </w:rPr>
        <w:t xml:space="preserve"> Экажево - в сумме 40,0 тыс. руб</w:t>
      </w:r>
      <w:r>
        <w:rPr>
          <w:sz w:val="28"/>
          <w:szCs w:val="28"/>
          <w:lang w:eastAsia="en-US"/>
        </w:rPr>
        <w:t>лей;</w:t>
      </w:r>
    </w:p>
    <w:p w:rsidR="00715500" w:rsidRPr="00134E45" w:rsidRDefault="00715500" w:rsidP="00586D45">
      <w:pPr>
        <w:pStyle w:val="ListParagraph"/>
        <w:widowControl/>
        <w:numPr>
          <w:ilvl w:val="0"/>
          <w:numId w:val="34"/>
        </w:numPr>
        <w:tabs>
          <w:tab w:val="left" w:pos="284"/>
          <w:tab w:val="left" w:pos="993"/>
        </w:tabs>
        <w:autoSpaceDE/>
        <w:autoSpaceDN/>
        <w:adjustRightInd/>
        <w:ind w:left="0" w:firstLine="709"/>
        <w:jc w:val="both"/>
        <w:rPr>
          <w:sz w:val="28"/>
          <w:szCs w:val="28"/>
          <w:lang w:eastAsia="en-US"/>
        </w:rPr>
      </w:pPr>
      <w:r>
        <w:rPr>
          <w:sz w:val="28"/>
          <w:szCs w:val="28"/>
          <w:lang w:eastAsia="en-US"/>
        </w:rPr>
        <w:t>с</w:t>
      </w:r>
      <w:r w:rsidRPr="00134E45">
        <w:rPr>
          <w:sz w:val="28"/>
          <w:szCs w:val="28"/>
          <w:lang w:eastAsia="en-US"/>
        </w:rPr>
        <w:t>ельско</w:t>
      </w:r>
      <w:r>
        <w:rPr>
          <w:sz w:val="28"/>
          <w:szCs w:val="28"/>
          <w:lang w:eastAsia="en-US"/>
        </w:rPr>
        <w:t>го</w:t>
      </w:r>
      <w:r w:rsidRPr="00134E45">
        <w:rPr>
          <w:sz w:val="28"/>
          <w:szCs w:val="28"/>
          <w:lang w:eastAsia="en-US"/>
        </w:rPr>
        <w:t xml:space="preserve"> поселени</w:t>
      </w:r>
      <w:r>
        <w:rPr>
          <w:sz w:val="28"/>
          <w:szCs w:val="28"/>
          <w:lang w:eastAsia="en-US"/>
        </w:rPr>
        <w:t>я</w:t>
      </w:r>
      <w:r w:rsidRPr="00134E45">
        <w:rPr>
          <w:sz w:val="28"/>
          <w:szCs w:val="28"/>
          <w:lang w:eastAsia="en-US"/>
        </w:rPr>
        <w:t xml:space="preserve"> Гази</w:t>
      </w:r>
      <w:r>
        <w:rPr>
          <w:sz w:val="28"/>
          <w:szCs w:val="28"/>
          <w:lang w:eastAsia="en-US"/>
        </w:rPr>
        <w:t>-</w:t>
      </w:r>
      <w:r w:rsidRPr="00134E45">
        <w:rPr>
          <w:sz w:val="28"/>
          <w:szCs w:val="28"/>
          <w:lang w:eastAsia="en-US"/>
        </w:rPr>
        <w:t>Юрт</w:t>
      </w:r>
      <w:r>
        <w:rPr>
          <w:sz w:val="28"/>
          <w:szCs w:val="28"/>
          <w:lang w:eastAsia="en-US"/>
        </w:rPr>
        <w:t xml:space="preserve"> -</w:t>
      </w:r>
      <w:r w:rsidRPr="00134E45">
        <w:rPr>
          <w:sz w:val="28"/>
          <w:szCs w:val="28"/>
          <w:lang w:eastAsia="en-US"/>
        </w:rPr>
        <w:t xml:space="preserve"> в сумме 22,6 тыс. руб</w:t>
      </w:r>
      <w:r>
        <w:rPr>
          <w:sz w:val="28"/>
          <w:szCs w:val="28"/>
          <w:lang w:eastAsia="en-US"/>
        </w:rPr>
        <w:t>лей;</w:t>
      </w:r>
    </w:p>
    <w:p w:rsidR="00715500" w:rsidRPr="00134E45" w:rsidRDefault="00715500" w:rsidP="00586D45">
      <w:pPr>
        <w:pStyle w:val="ListParagraph"/>
        <w:widowControl/>
        <w:numPr>
          <w:ilvl w:val="0"/>
          <w:numId w:val="34"/>
        </w:numPr>
        <w:tabs>
          <w:tab w:val="left" w:pos="284"/>
          <w:tab w:val="left" w:pos="993"/>
        </w:tabs>
        <w:autoSpaceDE/>
        <w:autoSpaceDN/>
        <w:adjustRightInd/>
        <w:ind w:left="0" w:firstLine="709"/>
        <w:jc w:val="both"/>
        <w:rPr>
          <w:sz w:val="28"/>
          <w:szCs w:val="28"/>
          <w:lang w:eastAsia="en-US"/>
        </w:rPr>
      </w:pPr>
      <w:r>
        <w:rPr>
          <w:sz w:val="28"/>
          <w:szCs w:val="28"/>
          <w:lang w:eastAsia="en-US"/>
        </w:rPr>
        <w:t>с</w:t>
      </w:r>
      <w:r w:rsidRPr="00134E45">
        <w:rPr>
          <w:sz w:val="28"/>
          <w:szCs w:val="28"/>
          <w:lang w:eastAsia="en-US"/>
        </w:rPr>
        <w:t>ельско</w:t>
      </w:r>
      <w:r>
        <w:rPr>
          <w:sz w:val="28"/>
          <w:szCs w:val="28"/>
          <w:lang w:eastAsia="en-US"/>
        </w:rPr>
        <w:t>го</w:t>
      </w:r>
      <w:r w:rsidRPr="00134E45">
        <w:rPr>
          <w:sz w:val="28"/>
          <w:szCs w:val="28"/>
          <w:lang w:eastAsia="en-US"/>
        </w:rPr>
        <w:t xml:space="preserve"> поселени</w:t>
      </w:r>
      <w:r>
        <w:rPr>
          <w:sz w:val="28"/>
          <w:szCs w:val="28"/>
          <w:lang w:eastAsia="en-US"/>
        </w:rPr>
        <w:t>я</w:t>
      </w:r>
      <w:r w:rsidRPr="00134E45">
        <w:rPr>
          <w:sz w:val="28"/>
          <w:szCs w:val="28"/>
          <w:lang w:eastAsia="en-US"/>
        </w:rPr>
        <w:t xml:space="preserve"> Кантышево</w:t>
      </w:r>
      <w:r>
        <w:rPr>
          <w:sz w:val="28"/>
          <w:szCs w:val="28"/>
          <w:lang w:eastAsia="en-US"/>
        </w:rPr>
        <w:t xml:space="preserve"> -</w:t>
      </w:r>
      <w:r w:rsidRPr="00302BB5">
        <w:rPr>
          <w:sz w:val="28"/>
          <w:szCs w:val="28"/>
          <w:lang w:eastAsia="en-US"/>
        </w:rPr>
        <w:t xml:space="preserve"> </w:t>
      </w:r>
      <w:r w:rsidRPr="00134E45">
        <w:rPr>
          <w:sz w:val="28"/>
          <w:szCs w:val="28"/>
          <w:lang w:eastAsia="en-US"/>
        </w:rPr>
        <w:t>в сумме 25,0 тыс. руб</w:t>
      </w:r>
      <w:r>
        <w:rPr>
          <w:sz w:val="28"/>
          <w:szCs w:val="28"/>
          <w:lang w:eastAsia="en-US"/>
        </w:rPr>
        <w:t>лей;</w:t>
      </w:r>
    </w:p>
    <w:p w:rsidR="00715500" w:rsidRPr="00134E45" w:rsidRDefault="00715500" w:rsidP="00586D45">
      <w:pPr>
        <w:pStyle w:val="ListParagraph"/>
        <w:widowControl/>
        <w:numPr>
          <w:ilvl w:val="0"/>
          <w:numId w:val="34"/>
        </w:numPr>
        <w:tabs>
          <w:tab w:val="left" w:pos="284"/>
          <w:tab w:val="left" w:pos="993"/>
        </w:tabs>
        <w:autoSpaceDE/>
        <w:autoSpaceDN/>
        <w:adjustRightInd/>
        <w:ind w:left="0" w:firstLine="709"/>
        <w:jc w:val="both"/>
        <w:rPr>
          <w:sz w:val="28"/>
          <w:szCs w:val="28"/>
          <w:lang w:eastAsia="en-US"/>
        </w:rPr>
      </w:pPr>
      <w:r>
        <w:rPr>
          <w:sz w:val="28"/>
          <w:szCs w:val="28"/>
          <w:lang w:eastAsia="en-US"/>
        </w:rPr>
        <w:t>сельского поселения</w:t>
      </w:r>
      <w:r w:rsidRPr="00134E45">
        <w:rPr>
          <w:sz w:val="28"/>
          <w:szCs w:val="28"/>
          <w:lang w:eastAsia="en-US"/>
        </w:rPr>
        <w:t xml:space="preserve"> Сурхахи</w:t>
      </w:r>
      <w:r>
        <w:rPr>
          <w:sz w:val="28"/>
          <w:szCs w:val="28"/>
          <w:lang w:eastAsia="en-US"/>
        </w:rPr>
        <w:t xml:space="preserve"> -</w:t>
      </w:r>
      <w:r w:rsidRPr="00302BB5">
        <w:rPr>
          <w:sz w:val="28"/>
          <w:szCs w:val="28"/>
          <w:lang w:eastAsia="en-US"/>
        </w:rPr>
        <w:t xml:space="preserve"> </w:t>
      </w:r>
      <w:r w:rsidRPr="00134E45">
        <w:rPr>
          <w:sz w:val="28"/>
          <w:szCs w:val="28"/>
          <w:lang w:eastAsia="en-US"/>
        </w:rPr>
        <w:t>сумме 15,6 тыс. руб</w:t>
      </w:r>
      <w:r>
        <w:rPr>
          <w:sz w:val="28"/>
          <w:szCs w:val="28"/>
          <w:lang w:eastAsia="en-US"/>
        </w:rPr>
        <w:t>лей;</w:t>
      </w:r>
    </w:p>
    <w:p w:rsidR="00715500" w:rsidRPr="00134E45" w:rsidRDefault="00715500" w:rsidP="00586D45">
      <w:pPr>
        <w:pStyle w:val="ListParagraph"/>
        <w:widowControl/>
        <w:numPr>
          <w:ilvl w:val="0"/>
          <w:numId w:val="34"/>
        </w:numPr>
        <w:tabs>
          <w:tab w:val="left" w:pos="284"/>
          <w:tab w:val="left" w:pos="993"/>
        </w:tabs>
        <w:autoSpaceDE/>
        <w:autoSpaceDN/>
        <w:adjustRightInd/>
        <w:ind w:left="0" w:firstLine="709"/>
        <w:jc w:val="both"/>
        <w:rPr>
          <w:sz w:val="28"/>
          <w:szCs w:val="28"/>
          <w:lang w:eastAsia="en-US"/>
        </w:rPr>
      </w:pPr>
      <w:r>
        <w:rPr>
          <w:sz w:val="28"/>
          <w:szCs w:val="28"/>
          <w:lang w:eastAsia="en-US"/>
        </w:rPr>
        <w:t>с</w:t>
      </w:r>
      <w:r w:rsidRPr="00134E45">
        <w:rPr>
          <w:sz w:val="28"/>
          <w:szCs w:val="28"/>
          <w:lang w:eastAsia="en-US"/>
        </w:rPr>
        <w:t>ельско</w:t>
      </w:r>
      <w:r>
        <w:rPr>
          <w:sz w:val="28"/>
          <w:szCs w:val="28"/>
          <w:lang w:eastAsia="en-US"/>
        </w:rPr>
        <w:t>го</w:t>
      </w:r>
      <w:r w:rsidRPr="00134E45">
        <w:rPr>
          <w:sz w:val="28"/>
          <w:szCs w:val="28"/>
          <w:lang w:eastAsia="en-US"/>
        </w:rPr>
        <w:t xml:space="preserve"> поселени</w:t>
      </w:r>
      <w:r>
        <w:rPr>
          <w:sz w:val="28"/>
          <w:szCs w:val="28"/>
          <w:lang w:eastAsia="en-US"/>
        </w:rPr>
        <w:t>я</w:t>
      </w:r>
      <w:r w:rsidRPr="00134E45">
        <w:rPr>
          <w:sz w:val="28"/>
          <w:szCs w:val="28"/>
          <w:lang w:eastAsia="en-US"/>
        </w:rPr>
        <w:t xml:space="preserve"> Долаково</w:t>
      </w:r>
      <w:r>
        <w:rPr>
          <w:sz w:val="28"/>
          <w:szCs w:val="28"/>
          <w:lang w:eastAsia="en-US"/>
        </w:rPr>
        <w:t xml:space="preserve"> - </w:t>
      </w:r>
      <w:r w:rsidRPr="00134E45">
        <w:rPr>
          <w:sz w:val="28"/>
          <w:szCs w:val="28"/>
          <w:lang w:eastAsia="en-US"/>
        </w:rPr>
        <w:t>в сумме 1,9 тыс. руб</w:t>
      </w:r>
      <w:r>
        <w:rPr>
          <w:sz w:val="28"/>
          <w:szCs w:val="28"/>
          <w:lang w:eastAsia="en-US"/>
        </w:rPr>
        <w:t>лей</w:t>
      </w:r>
      <w:r w:rsidRPr="00134E45">
        <w:rPr>
          <w:sz w:val="28"/>
          <w:szCs w:val="28"/>
          <w:lang w:eastAsia="en-US"/>
        </w:rPr>
        <w:t>.</w:t>
      </w:r>
    </w:p>
    <w:p w:rsidR="00715500" w:rsidRPr="00F50BFF" w:rsidRDefault="00715500" w:rsidP="00586D45">
      <w:pPr>
        <w:tabs>
          <w:tab w:val="left" w:pos="284"/>
        </w:tabs>
        <w:ind w:firstLine="709"/>
        <w:contextualSpacing/>
        <w:jc w:val="both"/>
        <w:rPr>
          <w:sz w:val="28"/>
          <w:szCs w:val="28"/>
        </w:rPr>
      </w:pPr>
      <w:r>
        <w:rPr>
          <w:sz w:val="28"/>
          <w:szCs w:val="28"/>
        </w:rPr>
        <w:t xml:space="preserve">Установлены случаи нанесения ущерба муниципальным бюджетам в размере </w:t>
      </w:r>
      <w:r w:rsidRPr="00F50BFF">
        <w:rPr>
          <w:sz w:val="28"/>
          <w:szCs w:val="28"/>
        </w:rPr>
        <w:t>935,0 тыс. руб</w:t>
      </w:r>
      <w:r>
        <w:rPr>
          <w:sz w:val="28"/>
          <w:szCs w:val="28"/>
        </w:rPr>
        <w:t>лей</w:t>
      </w:r>
      <w:r w:rsidRPr="00F50BFF">
        <w:rPr>
          <w:sz w:val="28"/>
          <w:szCs w:val="28"/>
        </w:rPr>
        <w:t>, в том числе:</w:t>
      </w:r>
    </w:p>
    <w:p w:rsidR="00715500" w:rsidRDefault="00715500" w:rsidP="00586D45">
      <w:pPr>
        <w:pStyle w:val="ListParagraph"/>
        <w:widowControl/>
        <w:numPr>
          <w:ilvl w:val="0"/>
          <w:numId w:val="34"/>
        </w:numPr>
        <w:tabs>
          <w:tab w:val="left" w:pos="284"/>
          <w:tab w:val="left" w:pos="993"/>
        </w:tabs>
        <w:autoSpaceDE/>
        <w:autoSpaceDN/>
        <w:adjustRightInd/>
        <w:ind w:left="0" w:firstLine="709"/>
        <w:jc w:val="both"/>
        <w:rPr>
          <w:sz w:val="28"/>
          <w:szCs w:val="28"/>
          <w:lang w:eastAsia="en-US"/>
        </w:rPr>
      </w:pPr>
      <w:r>
        <w:rPr>
          <w:sz w:val="28"/>
          <w:szCs w:val="28"/>
          <w:lang w:eastAsia="en-US"/>
        </w:rPr>
        <w:t>администрацией</w:t>
      </w:r>
      <w:r w:rsidRPr="00F50BFF">
        <w:rPr>
          <w:sz w:val="28"/>
          <w:szCs w:val="28"/>
          <w:lang w:eastAsia="en-US"/>
        </w:rPr>
        <w:t xml:space="preserve"> Назрановского муниципального района - в сумме 853,1</w:t>
      </w:r>
      <w:r>
        <w:rPr>
          <w:sz w:val="28"/>
          <w:szCs w:val="28"/>
          <w:lang w:eastAsia="en-US"/>
        </w:rPr>
        <w:t xml:space="preserve"> рублей, из них</w:t>
      </w:r>
      <w:r w:rsidRPr="00364399">
        <w:rPr>
          <w:sz w:val="28"/>
          <w:szCs w:val="28"/>
          <w:lang w:eastAsia="en-US"/>
        </w:rPr>
        <w:t xml:space="preserve"> </w:t>
      </w:r>
      <w:r>
        <w:rPr>
          <w:sz w:val="28"/>
          <w:szCs w:val="28"/>
          <w:lang w:eastAsia="en-US"/>
        </w:rPr>
        <w:t>в результате:</w:t>
      </w:r>
    </w:p>
    <w:p w:rsidR="00715500" w:rsidRPr="003F3125" w:rsidRDefault="00715500" w:rsidP="00586D45">
      <w:pPr>
        <w:pStyle w:val="ListParagraph"/>
        <w:widowControl/>
        <w:numPr>
          <w:ilvl w:val="0"/>
          <w:numId w:val="35"/>
        </w:numPr>
        <w:tabs>
          <w:tab w:val="left" w:pos="709"/>
          <w:tab w:val="left" w:pos="993"/>
          <w:tab w:val="left" w:pos="1484"/>
        </w:tabs>
        <w:autoSpaceDE/>
        <w:autoSpaceDN/>
        <w:adjustRightInd/>
        <w:ind w:left="0" w:firstLine="1134"/>
        <w:jc w:val="both"/>
        <w:rPr>
          <w:sz w:val="28"/>
          <w:szCs w:val="28"/>
          <w:lang w:eastAsia="en-US"/>
        </w:rPr>
      </w:pPr>
      <w:r w:rsidRPr="003F3125">
        <w:rPr>
          <w:sz w:val="28"/>
          <w:szCs w:val="28"/>
          <w:lang w:eastAsia="en-US"/>
        </w:rPr>
        <w:t>перечисления по решению суда жителю республики за счет средств районного бюджета 757,9 тыс. рублей в виде социальной выплаты на улучшение жилищных условий (следует отметить, что данные выплаты не являются полномочиями органов местного самоуправления);</w:t>
      </w:r>
    </w:p>
    <w:p w:rsidR="00715500" w:rsidRPr="00352158" w:rsidRDefault="00715500" w:rsidP="00586D45">
      <w:pPr>
        <w:pStyle w:val="ListParagraph"/>
        <w:widowControl/>
        <w:numPr>
          <w:ilvl w:val="0"/>
          <w:numId w:val="35"/>
        </w:numPr>
        <w:autoSpaceDE/>
        <w:autoSpaceDN/>
        <w:adjustRightInd/>
        <w:ind w:left="0" w:firstLine="1069"/>
        <w:jc w:val="both"/>
        <w:rPr>
          <w:sz w:val="28"/>
          <w:szCs w:val="28"/>
          <w:lang w:eastAsia="en-US"/>
        </w:rPr>
      </w:pPr>
      <w:r w:rsidRPr="00352158">
        <w:rPr>
          <w:sz w:val="28"/>
          <w:szCs w:val="28"/>
          <w:lang w:eastAsia="en-US"/>
        </w:rPr>
        <w:t>уплаты административного штрафа и пени в сумме 75,3 тыс. рублей (уплачены пени МИФНС России № 1 по РИ за несвоевременную уплату налоговых и неналоговых платежей в общей сумме 6,7 тыс. руб.; административные штрафы Госинспекции труда в РИ за несвоевременную выплату заработной платы в общей сумме 60,0 тыс. руб.; пеня ГУ Отделение ПФР по РИ за несвоевременную уплату страховых взносов в сумме 8,6 тыс. руб.);</w:t>
      </w:r>
    </w:p>
    <w:p w:rsidR="00715500" w:rsidRPr="003F3125" w:rsidRDefault="00715500" w:rsidP="00586D45">
      <w:pPr>
        <w:pStyle w:val="ListParagraph"/>
        <w:widowControl/>
        <w:numPr>
          <w:ilvl w:val="0"/>
          <w:numId w:val="35"/>
        </w:numPr>
        <w:tabs>
          <w:tab w:val="left" w:pos="709"/>
          <w:tab w:val="left" w:pos="993"/>
          <w:tab w:val="left" w:pos="1484"/>
        </w:tabs>
        <w:autoSpaceDE/>
        <w:autoSpaceDN/>
        <w:adjustRightInd/>
        <w:ind w:left="0" w:firstLine="1134"/>
        <w:jc w:val="both"/>
        <w:rPr>
          <w:sz w:val="28"/>
          <w:szCs w:val="28"/>
          <w:lang w:eastAsia="en-US"/>
        </w:rPr>
      </w:pPr>
      <w:r w:rsidRPr="003F3125">
        <w:rPr>
          <w:sz w:val="28"/>
          <w:szCs w:val="28"/>
          <w:lang w:eastAsia="en-US"/>
        </w:rPr>
        <w:t>выплаты заработной платы сотрудникам, отозванным из отпуска, которым не производилось удержание денежных средств за неиспользованную часть отпуска, в размере 19,9 тыс. рублей.</w:t>
      </w:r>
    </w:p>
    <w:p w:rsidR="00715500" w:rsidRPr="005C73E8" w:rsidRDefault="00715500" w:rsidP="00586D45">
      <w:pPr>
        <w:pStyle w:val="ListParagraph"/>
        <w:widowControl/>
        <w:numPr>
          <w:ilvl w:val="0"/>
          <w:numId w:val="34"/>
        </w:numPr>
        <w:tabs>
          <w:tab w:val="left" w:pos="993"/>
        </w:tabs>
        <w:ind w:left="0" w:firstLine="709"/>
        <w:jc w:val="both"/>
        <w:rPr>
          <w:sz w:val="28"/>
          <w:szCs w:val="28"/>
          <w:lang w:eastAsia="en-US"/>
        </w:rPr>
      </w:pPr>
      <w:r>
        <w:rPr>
          <w:sz w:val="28"/>
          <w:szCs w:val="28"/>
          <w:lang w:eastAsia="en-US"/>
        </w:rPr>
        <w:t>а</w:t>
      </w:r>
      <w:r w:rsidRPr="003F3125">
        <w:rPr>
          <w:sz w:val="28"/>
          <w:szCs w:val="28"/>
          <w:lang w:eastAsia="en-US"/>
        </w:rPr>
        <w:t xml:space="preserve">дминистрацией </w:t>
      </w:r>
      <w:r w:rsidRPr="005C73E8">
        <w:rPr>
          <w:sz w:val="28"/>
          <w:szCs w:val="28"/>
          <w:lang w:eastAsia="en-US"/>
        </w:rPr>
        <w:t>сельского поселения Гази-Юрт вследствие уплаты пеней за несвоевременную оплату налога и страхового взноса в сумме 3,2 тыс. рублей;</w:t>
      </w:r>
    </w:p>
    <w:p w:rsidR="00715500" w:rsidRPr="00F50BFF" w:rsidRDefault="00715500" w:rsidP="00586D45">
      <w:pPr>
        <w:pStyle w:val="ListParagraph"/>
        <w:widowControl/>
        <w:numPr>
          <w:ilvl w:val="0"/>
          <w:numId w:val="34"/>
        </w:numPr>
        <w:tabs>
          <w:tab w:val="left" w:pos="284"/>
          <w:tab w:val="left" w:pos="993"/>
        </w:tabs>
        <w:autoSpaceDE/>
        <w:autoSpaceDN/>
        <w:adjustRightInd/>
        <w:ind w:left="0" w:firstLine="709"/>
        <w:jc w:val="both"/>
        <w:rPr>
          <w:sz w:val="28"/>
          <w:szCs w:val="28"/>
          <w:lang w:eastAsia="en-US"/>
        </w:rPr>
      </w:pPr>
      <w:r>
        <w:rPr>
          <w:sz w:val="28"/>
          <w:szCs w:val="28"/>
          <w:lang w:eastAsia="en-US"/>
        </w:rPr>
        <w:t>администрацией</w:t>
      </w:r>
      <w:r w:rsidRPr="00F50BFF">
        <w:rPr>
          <w:sz w:val="28"/>
          <w:szCs w:val="28"/>
          <w:lang w:eastAsia="en-US"/>
        </w:rPr>
        <w:t xml:space="preserve"> </w:t>
      </w:r>
      <w:r>
        <w:rPr>
          <w:sz w:val="28"/>
          <w:szCs w:val="28"/>
          <w:lang w:eastAsia="en-US"/>
        </w:rPr>
        <w:t>с</w:t>
      </w:r>
      <w:r w:rsidRPr="00F50BFF">
        <w:rPr>
          <w:sz w:val="28"/>
          <w:szCs w:val="28"/>
          <w:lang w:eastAsia="en-US"/>
        </w:rPr>
        <w:t>ельско</w:t>
      </w:r>
      <w:r>
        <w:rPr>
          <w:sz w:val="28"/>
          <w:szCs w:val="28"/>
          <w:lang w:eastAsia="en-US"/>
        </w:rPr>
        <w:t>го</w:t>
      </w:r>
      <w:r w:rsidRPr="00F50BFF">
        <w:rPr>
          <w:sz w:val="28"/>
          <w:szCs w:val="28"/>
          <w:lang w:eastAsia="en-US"/>
        </w:rPr>
        <w:t xml:space="preserve"> поселени</w:t>
      </w:r>
      <w:r>
        <w:rPr>
          <w:sz w:val="28"/>
          <w:szCs w:val="28"/>
          <w:lang w:eastAsia="en-US"/>
        </w:rPr>
        <w:t>я</w:t>
      </w:r>
      <w:r w:rsidRPr="00F50BFF">
        <w:rPr>
          <w:sz w:val="28"/>
          <w:szCs w:val="28"/>
          <w:lang w:eastAsia="en-US"/>
        </w:rPr>
        <w:t xml:space="preserve"> Сурхахи</w:t>
      </w:r>
      <w:r>
        <w:rPr>
          <w:sz w:val="28"/>
          <w:szCs w:val="28"/>
          <w:lang w:eastAsia="en-US"/>
        </w:rPr>
        <w:t xml:space="preserve"> в результате уплаты штрафов и пеней за нарушение налогового законодательства и законодательства в области охраны окружающей среды</w:t>
      </w:r>
      <w:r w:rsidRPr="00F50BFF">
        <w:rPr>
          <w:sz w:val="28"/>
          <w:szCs w:val="28"/>
          <w:lang w:eastAsia="en-US"/>
        </w:rPr>
        <w:t xml:space="preserve"> сумме 33,5 тыс. руб</w:t>
      </w:r>
      <w:r>
        <w:rPr>
          <w:sz w:val="28"/>
          <w:szCs w:val="28"/>
          <w:lang w:eastAsia="en-US"/>
        </w:rPr>
        <w:t>лей</w:t>
      </w:r>
      <w:r w:rsidRPr="00F50BFF">
        <w:rPr>
          <w:sz w:val="28"/>
          <w:szCs w:val="28"/>
          <w:lang w:eastAsia="en-US"/>
        </w:rPr>
        <w:t>;</w:t>
      </w:r>
    </w:p>
    <w:p w:rsidR="00715500" w:rsidRPr="00F50BFF" w:rsidRDefault="00715500" w:rsidP="00586D45">
      <w:pPr>
        <w:pStyle w:val="ListParagraph"/>
        <w:widowControl/>
        <w:numPr>
          <w:ilvl w:val="0"/>
          <w:numId w:val="34"/>
        </w:numPr>
        <w:tabs>
          <w:tab w:val="left" w:pos="284"/>
          <w:tab w:val="left" w:pos="993"/>
          <w:tab w:val="left" w:pos="1134"/>
        </w:tabs>
        <w:autoSpaceDE/>
        <w:autoSpaceDN/>
        <w:adjustRightInd/>
        <w:ind w:left="0" w:firstLine="709"/>
        <w:jc w:val="both"/>
        <w:rPr>
          <w:sz w:val="28"/>
          <w:szCs w:val="28"/>
          <w:lang w:eastAsia="en-US"/>
        </w:rPr>
      </w:pPr>
      <w:r>
        <w:rPr>
          <w:sz w:val="28"/>
          <w:szCs w:val="28"/>
          <w:lang w:eastAsia="en-US"/>
        </w:rPr>
        <w:t>администрацией</w:t>
      </w:r>
      <w:r w:rsidRPr="00F50BFF">
        <w:rPr>
          <w:sz w:val="28"/>
          <w:szCs w:val="28"/>
          <w:lang w:eastAsia="en-US"/>
        </w:rPr>
        <w:t xml:space="preserve"> </w:t>
      </w:r>
      <w:r>
        <w:rPr>
          <w:sz w:val="28"/>
          <w:szCs w:val="28"/>
          <w:lang w:eastAsia="en-US"/>
        </w:rPr>
        <w:t>с</w:t>
      </w:r>
      <w:r w:rsidRPr="00F50BFF">
        <w:rPr>
          <w:sz w:val="28"/>
          <w:szCs w:val="28"/>
          <w:lang w:eastAsia="en-US"/>
        </w:rPr>
        <w:t>ельско</w:t>
      </w:r>
      <w:r>
        <w:rPr>
          <w:sz w:val="28"/>
          <w:szCs w:val="28"/>
          <w:lang w:eastAsia="en-US"/>
        </w:rPr>
        <w:t>го</w:t>
      </w:r>
      <w:r w:rsidRPr="00F50BFF">
        <w:rPr>
          <w:sz w:val="28"/>
          <w:szCs w:val="28"/>
          <w:lang w:eastAsia="en-US"/>
        </w:rPr>
        <w:t xml:space="preserve"> поселени</w:t>
      </w:r>
      <w:r>
        <w:rPr>
          <w:sz w:val="28"/>
          <w:szCs w:val="28"/>
          <w:lang w:eastAsia="en-US"/>
        </w:rPr>
        <w:t>я</w:t>
      </w:r>
      <w:r w:rsidRPr="00F50BFF">
        <w:rPr>
          <w:sz w:val="28"/>
          <w:szCs w:val="28"/>
          <w:lang w:eastAsia="en-US"/>
        </w:rPr>
        <w:t xml:space="preserve"> Долаково</w:t>
      </w:r>
      <w:r>
        <w:rPr>
          <w:sz w:val="28"/>
          <w:szCs w:val="28"/>
          <w:lang w:eastAsia="en-US"/>
        </w:rPr>
        <w:t xml:space="preserve"> </w:t>
      </w:r>
      <w:r w:rsidRPr="008531E9">
        <w:rPr>
          <w:sz w:val="28"/>
          <w:szCs w:val="28"/>
          <w:lang w:eastAsia="en-US"/>
        </w:rPr>
        <w:t>вследствие уплаты пеней за несвоевременную оплату налога</w:t>
      </w:r>
      <w:r>
        <w:rPr>
          <w:sz w:val="28"/>
          <w:szCs w:val="28"/>
          <w:lang w:eastAsia="en-US"/>
        </w:rPr>
        <w:t xml:space="preserve"> и</w:t>
      </w:r>
      <w:r w:rsidRPr="008531E9">
        <w:rPr>
          <w:sz w:val="28"/>
          <w:szCs w:val="28"/>
          <w:lang w:eastAsia="en-US"/>
        </w:rPr>
        <w:t xml:space="preserve"> </w:t>
      </w:r>
      <w:r>
        <w:rPr>
          <w:sz w:val="28"/>
          <w:szCs w:val="28"/>
          <w:lang w:eastAsia="en-US"/>
        </w:rPr>
        <w:t xml:space="preserve">договора </w:t>
      </w:r>
      <w:r w:rsidRPr="008531E9">
        <w:rPr>
          <w:sz w:val="28"/>
          <w:szCs w:val="28"/>
          <w:lang w:eastAsia="en-US"/>
        </w:rPr>
        <w:t xml:space="preserve">поставок </w:t>
      </w:r>
      <w:r w:rsidRPr="00F50BFF">
        <w:rPr>
          <w:sz w:val="28"/>
          <w:szCs w:val="28"/>
          <w:lang w:eastAsia="en-US"/>
        </w:rPr>
        <w:t>в сумме 45,2 тыс. руб</w:t>
      </w:r>
      <w:r>
        <w:rPr>
          <w:sz w:val="28"/>
          <w:szCs w:val="28"/>
          <w:lang w:eastAsia="en-US"/>
        </w:rPr>
        <w:t>лей</w:t>
      </w:r>
      <w:r w:rsidRPr="00F50BFF">
        <w:rPr>
          <w:sz w:val="28"/>
          <w:szCs w:val="28"/>
          <w:lang w:eastAsia="en-US"/>
        </w:rPr>
        <w:t>.</w:t>
      </w:r>
    </w:p>
    <w:p w:rsidR="00715500" w:rsidRDefault="00715500" w:rsidP="00586D45">
      <w:pPr>
        <w:tabs>
          <w:tab w:val="left" w:pos="284"/>
        </w:tabs>
        <w:ind w:firstLine="709"/>
        <w:jc w:val="both"/>
        <w:rPr>
          <w:color w:val="000000"/>
          <w:sz w:val="28"/>
          <w:szCs w:val="28"/>
        </w:rPr>
      </w:pPr>
      <w:r>
        <w:rPr>
          <w:sz w:val="28"/>
          <w:szCs w:val="28"/>
        </w:rPr>
        <w:t>В ходе ревизии выявлены факты н</w:t>
      </w:r>
      <w:r w:rsidRPr="00D877B6">
        <w:rPr>
          <w:sz w:val="28"/>
          <w:szCs w:val="28"/>
        </w:rPr>
        <w:t>еэффективно</w:t>
      </w:r>
      <w:r>
        <w:rPr>
          <w:sz w:val="28"/>
          <w:szCs w:val="28"/>
        </w:rPr>
        <w:t xml:space="preserve">го </w:t>
      </w:r>
      <w:r w:rsidRPr="00D877B6">
        <w:rPr>
          <w:sz w:val="28"/>
          <w:szCs w:val="28"/>
        </w:rPr>
        <w:t>использовани</w:t>
      </w:r>
      <w:r>
        <w:rPr>
          <w:sz w:val="28"/>
          <w:szCs w:val="28"/>
        </w:rPr>
        <w:t>я</w:t>
      </w:r>
      <w:r w:rsidRPr="00D877B6">
        <w:rPr>
          <w:sz w:val="28"/>
          <w:szCs w:val="28"/>
        </w:rPr>
        <w:t xml:space="preserve"> бюджетных средств</w:t>
      </w:r>
      <w:r>
        <w:rPr>
          <w:sz w:val="28"/>
          <w:szCs w:val="28"/>
        </w:rPr>
        <w:t xml:space="preserve">, когда </w:t>
      </w:r>
      <w:r w:rsidRPr="009F5A5F">
        <w:rPr>
          <w:color w:val="000000"/>
          <w:sz w:val="28"/>
          <w:szCs w:val="28"/>
        </w:rPr>
        <w:t xml:space="preserve">вследствие оплаты </w:t>
      </w:r>
      <w:r>
        <w:rPr>
          <w:sz w:val="28"/>
          <w:szCs w:val="28"/>
        </w:rPr>
        <w:t>а</w:t>
      </w:r>
      <w:r w:rsidRPr="00D877B6">
        <w:rPr>
          <w:sz w:val="28"/>
          <w:szCs w:val="28"/>
        </w:rPr>
        <w:t xml:space="preserve">дминистрацией </w:t>
      </w:r>
      <w:r>
        <w:rPr>
          <w:sz w:val="28"/>
          <w:szCs w:val="28"/>
        </w:rPr>
        <w:t>сельского</w:t>
      </w:r>
      <w:r w:rsidRPr="00D877B6">
        <w:rPr>
          <w:sz w:val="28"/>
          <w:szCs w:val="28"/>
        </w:rPr>
        <w:t xml:space="preserve"> поселени</w:t>
      </w:r>
      <w:r>
        <w:rPr>
          <w:sz w:val="28"/>
          <w:szCs w:val="28"/>
        </w:rPr>
        <w:t>я</w:t>
      </w:r>
      <w:r w:rsidRPr="00D877B6">
        <w:rPr>
          <w:sz w:val="28"/>
          <w:szCs w:val="28"/>
        </w:rPr>
        <w:t xml:space="preserve"> Долаково</w:t>
      </w:r>
      <w:r w:rsidRPr="009F5A5F">
        <w:rPr>
          <w:color w:val="000000"/>
          <w:sz w:val="28"/>
          <w:szCs w:val="28"/>
        </w:rPr>
        <w:t xml:space="preserve"> авансом лимитов на поставку электроэнергии ОАО «Ингушэнерго»</w:t>
      </w:r>
      <w:r>
        <w:rPr>
          <w:color w:val="000000"/>
          <w:sz w:val="28"/>
          <w:szCs w:val="28"/>
        </w:rPr>
        <w:t xml:space="preserve"> образовалась д</w:t>
      </w:r>
      <w:r w:rsidRPr="009F5A5F">
        <w:rPr>
          <w:color w:val="000000"/>
          <w:sz w:val="28"/>
          <w:szCs w:val="28"/>
        </w:rPr>
        <w:t>ебиторская задолженность</w:t>
      </w:r>
      <w:r w:rsidRPr="00A302D6">
        <w:rPr>
          <w:sz w:val="28"/>
          <w:szCs w:val="28"/>
        </w:rPr>
        <w:t xml:space="preserve"> </w:t>
      </w:r>
      <w:r w:rsidRPr="00D877B6">
        <w:rPr>
          <w:sz w:val="28"/>
          <w:szCs w:val="28"/>
        </w:rPr>
        <w:t xml:space="preserve">в </w:t>
      </w:r>
      <w:r>
        <w:rPr>
          <w:sz w:val="28"/>
          <w:szCs w:val="28"/>
        </w:rPr>
        <w:t>размере 36,9 тыс. рублей</w:t>
      </w:r>
      <w:r>
        <w:rPr>
          <w:color w:val="000000"/>
          <w:sz w:val="28"/>
          <w:szCs w:val="28"/>
        </w:rPr>
        <w:t>.</w:t>
      </w:r>
    </w:p>
    <w:p w:rsidR="00715500" w:rsidRDefault="00715500" w:rsidP="00586D45">
      <w:pPr>
        <w:tabs>
          <w:tab w:val="left" w:pos="284"/>
        </w:tabs>
        <w:ind w:firstLine="709"/>
        <w:jc w:val="both"/>
        <w:rPr>
          <w:color w:val="000000"/>
          <w:sz w:val="28"/>
          <w:szCs w:val="28"/>
        </w:rPr>
      </w:pPr>
      <w:r>
        <w:rPr>
          <w:color w:val="000000"/>
          <w:sz w:val="28"/>
          <w:szCs w:val="28"/>
        </w:rPr>
        <w:t xml:space="preserve">Более того, в администрации </w:t>
      </w:r>
      <w:r w:rsidRPr="002D7049">
        <w:rPr>
          <w:color w:val="000000"/>
          <w:sz w:val="28"/>
          <w:szCs w:val="28"/>
        </w:rPr>
        <w:t xml:space="preserve">сельского поселения Долаково </w:t>
      </w:r>
      <w:r>
        <w:rPr>
          <w:color w:val="000000"/>
          <w:sz w:val="28"/>
          <w:szCs w:val="28"/>
        </w:rPr>
        <w:t>выявлены факты:</w:t>
      </w:r>
    </w:p>
    <w:p w:rsidR="00715500" w:rsidRDefault="00715500" w:rsidP="00586D45">
      <w:pPr>
        <w:tabs>
          <w:tab w:val="left" w:pos="284"/>
        </w:tabs>
        <w:ind w:firstLine="709"/>
        <w:jc w:val="both"/>
        <w:rPr>
          <w:sz w:val="28"/>
          <w:szCs w:val="28"/>
        </w:rPr>
      </w:pPr>
      <w:r>
        <w:rPr>
          <w:color w:val="000000"/>
          <w:sz w:val="28"/>
          <w:szCs w:val="28"/>
        </w:rPr>
        <w:t xml:space="preserve">- </w:t>
      </w:r>
      <w:r>
        <w:rPr>
          <w:sz w:val="28"/>
          <w:szCs w:val="28"/>
        </w:rPr>
        <w:t>недостачи</w:t>
      </w:r>
      <w:r w:rsidRPr="002D7049">
        <w:rPr>
          <w:sz w:val="28"/>
          <w:szCs w:val="28"/>
        </w:rPr>
        <w:t xml:space="preserve"> 2 единиц автотранспорта на сумму 54,0 тыс. руб.</w:t>
      </w:r>
      <w:r>
        <w:rPr>
          <w:sz w:val="28"/>
          <w:szCs w:val="28"/>
        </w:rPr>
        <w:t>, числящихся в угоне;</w:t>
      </w:r>
    </w:p>
    <w:p w:rsidR="00715500" w:rsidRDefault="00715500" w:rsidP="00586D45">
      <w:pPr>
        <w:tabs>
          <w:tab w:val="left" w:pos="284"/>
        </w:tabs>
        <w:ind w:firstLine="709"/>
        <w:jc w:val="both"/>
        <w:rPr>
          <w:sz w:val="28"/>
          <w:szCs w:val="28"/>
        </w:rPr>
      </w:pPr>
      <w:r>
        <w:rPr>
          <w:sz w:val="28"/>
          <w:szCs w:val="28"/>
        </w:rPr>
        <w:t xml:space="preserve">- </w:t>
      </w:r>
      <w:r>
        <w:rPr>
          <w:color w:val="000000"/>
          <w:sz w:val="28"/>
          <w:szCs w:val="28"/>
        </w:rPr>
        <w:t>не</w:t>
      </w:r>
      <w:r w:rsidRPr="002D7049">
        <w:rPr>
          <w:sz w:val="28"/>
          <w:szCs w:val="28"/>
        </w:rPr>
        <w:t>перечислен</w:t>
      </w:r>
      <w:r>
        <w:rPr>
          <w:sz w:val="28"/>
          <w:szCs w:val="28"/>
        </w:rPr>
        <w:t>ия</w:t>
      </w:r>
      <w:r w:rsidRPr="002D7049">
        <w:rPr>
          <w:sz w:val="28"/>
          <w:szCs w:val="28"/>
        </w:rPr>
        <w:t xml:space="preserve"> в бюджет налогов и страховых взносов в социальные внебюджетные фонды</w:t>
      </w:r>
      <w:r>
        <w:rPr>
          <w:sz w:val="28"/>
          <w:szCs w:val="28"/>
        </w:rPr>
        <w:t xml:space="preserve"> в размере</w:t>
      </w:r>
      <w:r w:rsidRPr="002D7049">
        <w:rPr>
          <w:sz w:val="28"/>
          <w:szCs w:val="28"/>
        </w:rPr>
        <w:t xml:space="preserve"> 50,1 тыс. рублей</w:t>
      </w:r>
      <w:r>
        <w:rPr>
          <w:sz w:val="28"/>
          <w:szCs w:val="28"/>
        </w:rPr>
        <w:t xml:space="preserve"> от приобретения и установки трансформатора.</w:t>
      </w:r>
      <w:r w:rsidRPr="002D7049">
        <w:rPr>
          <w:sz w:val="28"/>
          <w:szCs w:val="28"/>
        </w:rPr>
        <w:t xml:space="preserve"> </w:t>
      </w:r>
    </w:p>
    <w:p w:rsidR="00715500" w:rsidRDefault="00715500" w:rsidP="00586D45">
      <w:pPr>
        <w:tabs>
          <w:tab w:val="left" w:pos="284"/>
        </w:tabs>
        <w:ind w:firstLine="709"/>
        <w:jc w:val="both"/>
        <w:rPr>
          <w:rFonts w:eastAsiaTheme="minorEastAsia"/>
          <w:color w:val="000000"/>
          <w:sz w:val="28"/>
          <w:szCs w:val="28"/>
        </w:rPr>
      </w:pPr>
      <w:r>
        <w:rPr>
          <w:sz w:val="28"/>
          <w:szCs w:val="28"/>
        </w:rPr>
        <w:t xml:space="preserve">В ходе контрольного мероприятия </w:t>
      </w:r>
      <w:r w:rsidRPr="00EF64AC">
        <w:rPr>
          <w:sz w:val="28"/>
          <w:szCs w:val="28"/>
        </w:rPr>
        <w:t>сотрудниками Палаты</w:t>
      </w:r>
      <w:r>
        <w:rPr>
          <w:sz w:val="28"/>
          <w:szCs w:val="28"/>
        </w:rPr>
        <w:t xml:space="preserve"> также </w:t>
      </w:r>
      <w:r w:rsidRPr="00EF64AC">
        <w:rPr>
          <w:sz w:val="28"/>
          <w:szCs w:val="28"/>
        </w:rPr>
        <w:t>установлены на</w:t>
      </w:r>
      <w:r>
        <w:rPr>
          <w:sz w:val="28"/>
          <w:szCs w:val="28"/>
        </w:rPr>
        <w:t xml:space="preserve">рушения нефинансового характера </w:t>
      </w:r>
      <w:r w:rsidRPr="00EF64AC">
        <w:rPr>
          <w:rFonts w:eastAsiaTheme="minorEastAsia"/>
          <w:color w:val="000000"/>
          <w:sz w:val="28"/>
          <w:szCs w:val="28"/>
        </w:rPr>
        <w:t>в сфере государственных закупок</w:t>
      </w:r>
      <w:r>
        <w:rPr>
          <w:rFonts w:eastAsiaTheme="minorEastAsia"/>
          <w:color w:val="000000"/>
          <w:sz w:val="28"/>
          <w:szCs w:val="28"/>
        </w:rPr>
        <w:t xml:space="preserve"> и </w:t>
      </w:r>
      <w:r w:rsidRPr="00EF64AC">
        <w:rPr>
          <w:rFonts w:eastAsiaTheme="minorEastAsia"/>
          <w:color w:val="000000"/>
          <w:sz w:val="28"/>
          <w:szCs w:val="28"/>
        </w:rPr>
        <w:t>ведении бухгалтерского учета</w:t>
      </w:r>
      <w:r>
        <w:rPr>
          <w:rFonts w:eastAsiaTheme="minorEastAsia"/>
          <w:color w:val="000000"/>
          <w:sz w:val="28"/>
          <w:szCs w:val="28"/>
        </w:rPr>
        <w:t>.</w:t>
      </w:r>
    </w:p>
    <w:p w:rsidR="00715500" w:rsidRPr="00EF64AC" w:rsidRDefault="00715500" w:rsidP="00586D45">
      <w:pPr>
        <w:ind w:firstLine="708"/>
        <w:jc w:val="both"/>
        <w:rPr>
          <w:b/>
          <w:sz w:val="28"/>
          <w:szCs w:val="28"/>
        </w:rPr>
      </w:pPr>
      <w:r w:rsidRPr="00EF64AC">
        <w:rPr>
          <w:sz w:val="28"/>
          <w:szCs w:val="28"/>
        </w:rPr>
        <w:t xml:space="preserve">В </w:t>
      </w:r>
      <w:r>
        <w:rPr>
          <w:sz w:val="28"/>
          <w:szCs w:val="28"/>
        </w:rPr>
        <w:t xml:space="preserve">отчетном периоде </w:t>
      </w:r>
      <w:r w:rsidRPr="00EF64AC">
        <w:rPr>
          <w:sz w:val="28"/>
          <w:szCs w:val="28"/>
        </w:rPr>
        <w:t xml:space="preserve">проведена </w:t>
      </w:r>
      <w:r>
        <w:rPr>
          <w:sz w:val="28"/>
          <w:szCs w:val="28"/>
        </w:rPr>
        <w:t xml:space="preserve">плановая </w:t>
      </w:r>
      <w:r w:rsidRPr="00EF64AC">
        <w:rPr>
          <w:b/>
          <w:sz w:val="28"/>
          <w:szCs w:val="28"/>
        </w:rPr>
        <w:t>ревизия исполнения бюджета Сунженского муниципаль</w:t>
      </w:r>
      <w:r>
        <w:rPr>
          <w:b/>
          <w:sz w:val="28"/>
          <w:szCs w:val="28"/>
        </w:rPr>
        <w:t>ного района за 2014, 2015 годы.</w:t>
      </w:r>
    </w:p>
    <w:p w:rsidR="00715500" w:rsidRPr="00EF64AC" w:rsidRDefault="00715500" w:rsidP="00586D45">
      <w:pPr>
        <w:tabs>
          <w:tab w:val="left" w:pos="1120"/>
        </w:tabs>
        <w:ind w:firstLine="709"/>
        <w:jc w:val="both"/>
        <w:rPr>
          <w:sz w:val="28"/>
          <w:szCs w:val="28"/>
        </w:rPr>
      </w:pPr>
      <w:r>
        <w:rPr>
          <w:sz w:val="28"/>
          <w:szCs w:val="28"/>
        </w:rPr>
        <w:t xml:space="preserve">В рамках проверочного мероприятия </w:t>
      </w:r>
      <w:r w:rsidRPr="00EF64AC">
        <w:rPr>
          <w:sz w:val="28"/>
          <w:szCs w:val="28"/>
        </w:rPr>
        <w:t xml:space="preserve">выявлено </w:t>
      </w:r>
      <w:r w:rsidRPr="00EF64AC">
        <w:rPr>
          <w:rFonts w:eastAsiaTheme="minorEastAsia"/>
          <w:sz w:val="28"/>
          <w:szCs w:val="28"/>
        </w:rPr>
        <w:t xml:space="preserve">нецелевое использование бюджетных средств </w:t>
      </w:r>
      <w:r>
        <w:rPr>
          <w:rFonts w:eastAsiaTheme="minorEastAsia"/>
          <w:sz w:val="28"/>
          <w:szCs w:val="28"/>
        </w:rPr>
        <w:t>на общую</w:t>
      </w:r>
      <w:r w:rsidRPr="00EF64AC">
        <w:rPr>
          <w:rFonts w:eastAsiaTheme="minorEastAsia"/>
          <w:sz w:val="28"/>
          <w:szCs w:val="28"/>
        </w:rPr>
        <w:t xml:space="preserve"> сумм</w:t>
      </w:r>
      <w:r>
        <w:rPr>
          <w:rFonts w:eastAsiaTheme="minorEastAsia"/>
          <w:sz w:val="28"/>
          <w:szCs w:val="28"/>
        </w:rPr>
        <w:t>у</w:t>
      </w:r>
      <w:r w:rsidRPr="00EF64AC">
        <w:rPr>
          <w:rFonts w:eastAsiaTheme="minorEastAsia"/>
          <w:sz w:val="28"/>
          <w:szCs w:val="28"/>
        </w:rPr>
        <w:t xml:space="preserve"> 686</w:t>
      </w:r>
      <w:r w:rsidRPr="00EF64AC">
        <w:rPr>
          <w:rFonts w:eastAsiaTheme="minorEastAsia"/>
          <w:bCs/>
          <w:sz w:val="28"/>
          <w:szCs w:val="28"/>
        </w:rPr>
        <w:t>,6</w:t>
      </w:r>
      <w:r w:rsidRPr="00EF64AC">
        <w:rPr>
          <w:rFonts w:eastAsiaTheme="minorEastAsia"/>
          <w:sz w:val="28"/>
          <w:szCs w:val="28"/>
        </w:rPr>
        <w:t xml:space="preserve"> тыс. рублей (ст. 306.4 БК РФ), в том числе</w:t>
      </w:r>
      <w:r w:rsidRPr="00C64E5D">
        <w:rPr>
          <w:rFonts w:eastAsiaTheme="minorEastAsia"/>
          <w:sz w:val="28"/>
          <w:szCs w:val="28"/>
        </w:rPr>
        <w:t xml:space="preserve"> </w:t>
      </w:r>
      <w:r>
        <w:rPr>
          <w:rFonts w:eastAsiaTheme="minorEastAsia"/>
          <w:sz w:val="28"/>
          <w:szCs w:val="28"/>
        </w:rPr>
        <w:t>администрациями</w:t>
      </w:r>
      <w:r w:rsidRPr="00EF64AC">
        <w:rPr>
          <w:rFonts w:eastAsiaTheme="minorEastAsia"/>
          <w:sz w:val="28"/>
          <w:szCs w:val="28"/>
        </w:rPr>
        <w:t>:</w:t>
      </w:r>
    </w:p>
    <w:p w:rsidR="00715500" w:rsidRPr="00EF64AC" w:rsidRDefault="00715500" w:rsidP="00586D45">
      <w:pPr>
        <w:numPr>
          <w:ilvl w:val="0"/>
          <w:numId w:val="4"/>
        </w:numPr>
        <w:tabs>
          <w:tab w:val="left" w:pos="1120"/>
        </w:tabs>
        <w:ind w:left="0" w:firstLine="709"/>
        <w:contextualSpacing/>
        <w:jc w:val="both"/>
        <w:rPr>
          <w:rFonts w:eastAsiaTheme="minorEastAsia"/>
          <w:sz w:val="28"/>
          <w:szCs w:val="28"/>
        </w:rPr>
      </w:pPr>
      <w:r w:rsidRPr="00EF64AC">
        <w:rPr>
          <w:rFonts w:eastAsiaTheme="minorEastAsia"/>
          <w:sz w:val="28"/>
          <w:szCs w:val="28"/>
        </w:rPr>
        <w:t>Сунженского муниципального района - 668</w:t>
      </w:r>
      <w:r w:rsidRPr="00EF64AC">
        <w:rPr>
          <w:rFonts w:eastAsiaTheme="minorEastAsia"/>
          <w:bCs/>
          <w:sz w:val="28"/>
          <w:szCs w:val="28"/>
        </w:rPr>
        <w:t>,7</w:t>
      </w:r>
      <w:r w:rsidRPr="00EF64AC">
        <w:rPr>
          <w:rFonts w:eastAsiaTheme="minorEastAsia"/>
          <w:sz w:val="28"/>
          <w:szCs w:val="28"/>
        </w:rPr>
        <w:t xml:space="preserve"> тыс. рублей;</w:t>
      </w:r>
    </w:p>
    <w:p w:rsidR="00715500" w:rsidRPr="00EF64AC" w:rsidRDefault="00715500" w:rsidP="00586D45">
      <w:pPr>
        <w:numPr>
          <w:ilvl w:val="0"/>
          <w:numId w:val="4"/>
        </w:numPr>
        <w:tabs>
          <w:tab w:val="left" w:pos="1120"/>
        </w:tabs>
        <w:ind w:left="0" w:firstLine="709"/>
        <w:contextualSpacing/>
        <w:jc w:val="both"/>
        <w:rPr>
          <w:rFonts w:eastAsiaTheme="minorEastAsia"/>
          <w:sz w:val="28"/>
          <w:szCs w:val="28"/>
        </w:rPr>
      </w:pPr>
      <w:r w:rsidRPr="00EF64AC">
        <w:rPr>
          <w:rFonts w:eastAsiaTheme="minorEastAsia"/>
          <w:sz w:val="28"/>
          <w:szCs w:val="28"/>
        </w:rPr>
        <w:t xml:space="preserve">сельского поселения Нестеровское – в сумме 8,5 тыс. </w:t>
      </w:r>
      <w:r w:rsidRPr="00EF64AC">
        <w:rPr>
          <w:sz w:val="28"/>
          <w:szCs w:val="28"/>
        </w:rPr>
        <w:t>рублей;</w:t>
      </w:r>
    </w:p>
    <w:p w:rsidR="00715500" w:rsidRPr="00EF64AC" w:rsidRDefault="00715500" w:rsidP="00586D45">
      <w:pPr>
        <w:numPr>
          <w:ilvl w:val="0"/>
          <w:numId w:val="4"/>
        </w:numPr>
        <w:tabs>
          <w:tab w:val="left" w:pos="1120"/>
        </w:tabs>
        <w:ind w:left="0" w:firstLine="709"/>
        <w:contextualSpacing/>
        <w:jc w:val="both"/>
        <w:rPr>
          <w:rFonts w:eastAsiaTheme="minorEastAsia"/>
          <w:sz w:val="28"/>
          <w:szCs w:val="28"/>
        </w:rPr>
      </w:pPr>
      <w:r w:rsidRPr="00EF64AC">
        <w:rPr>
          <w:sz w:val="28"/>
          <w:szCs w:val="28"/>
        </w:rPr>
        <w:t xml:space="preserve">сельского поселения Орджоникидзевское - </w:t>
      </w:r>
      <w:r w:rsidRPr="00EF64AC">
        <w:rPr>
          <w:rFonts w:eastAsiaTheme="minorEastAsia"/>
          <w:color w:val="000000"/>
          <w:sz w:val="28"/>
          <w:szCs w:val="28"/>
        </w:rPr>
        <w:t>в сумме 9,4 тыс. рублей.</w:t>
      </w:r>
    </w:p>
    <w:p w:rsidR="00715500" w:rsidRPr="00EF64AC" w:rsidRDefault="00715500" w:rsidP="00586D45">
      <w:pPr>
        <w:ind w:firstLine="708"/>
        <w:jc w:val="both"/>
        <w:rPr>
          <w:rFonts w:eastAsiaTheme="minorEastAsia"/>
          <w:sz w:val="28"/>
          <w:szCs w:val="28"/>
        </w:rPr>
      </w:pPr>
      <w:r w:rsidRPr="00EF64AC">
        <w:rPr>
          <w:rFonts w:eastAsiaTheme="minorEastAsia"/>
          <w:sz w:val="28"/>
          <w:szCs w:val="28"/>
        </w:rPr>
        <w:t xml:space="preserve">Помимо этого, установлено использование </w:t>
      </w:r>
      <w:r>
        <w:rPr>
          <w:rFonts w:eastAsiaTheme="minorEastAsia"/>
          <w:sz w:val="28"/>
          <w:szCs w:val="28"/>
        </w:rPr>
        <w:t>а</w:t>
      </w:r>
      <w:r w:rsidRPr="00EF64AC">
        <w:rPr>
          <w:rFonts w:eastAsiaTheme="minorEastAsia"/>
          <w:sz w:val="28"/>
          <w:szCs w:val="28"/>
        </w:rPr>
        <w:t xml:space="preserve">дминистрацией Сунженского муниципального района финансовых средств, в нарушение бюджетного и иного законодательства РФ и РИ, </w:t>
      </w:r>
      <w:r>
        <w:rPr>
          <w:rFonts w:eastAsiaTheme="minorEastAsia"/>
          <w:sz w:val="28"/>
          <w:szCs w:val="28"/>
        </w:rPr>
        <w:t>на</w:t>
      </w:r>
      <w:r w:rsidRPr="00EF64AC">
        <w:rPr>
          <w:rFonts w:eastAsiaTheme="minorEastAsia"/>
          <w:sz w:val="28"/>
          <w:szCs w:val="28"/>
        </w:rPr>
        <w:t xml:space="preserve"> сумм</w:t>
      </w:r>
      <w:r>
        <w:rPr>
          <w:rFonts w:eastAsiaTheme="minorEastAsia"/>
          <w:sz w:val="28"/>
          <w:szCs w:val="28"/>
        </w:rPr>
        <w:t>у</w:t>
      </w:r>
      <w:r w:rsidRPr="00EF64AC">
        <w:rPr>
          <w:rFonts w:eastAsiaTheme="minorEastAsia"/>
          <w:sz w:val="28"/>
          <w:szCs w:val="28"/>
        </w:rPr>
        <w:t xml:space="preserve"> 4 465,8 тыс. рублей, из них</w:t>
      </w:r>
      <w:r w:rsidRPr="00C64E5D">
        <w:rPr>
          <w:rFonts w:eastAsiaTheme="minorEastAsia"/>
          <w:color w:val="000000"/>
          <w:sz w:val="28"/>
          <w:szCs w:val="28"/>
        </w:rPr>
        <w:t xml:space="preserve"> </w:t>
      </w:r>
      <w:r w:rsidRPr="00EF64AC">
        <w:rPr>
          <w:rFonts w:eastAsiaTheme="minorEastAsia"/>
          <w:color w:val="000000"/>
          <w:sz w:val="28"/>
          <w:szCs w:val="28"/>
        </w:rPr>
        <w:t>в нарушение</w:t>
      </w:r>
      <w:r w:rsidRPr="00EF64AC">
        <w:rPr>
          <w:rFonts w:eastAsiaTheme="minorEastAsia"/>
          <w:sz w:val="28"/>
          <w:szCs w:val="28"/>
        </w:rPr>
        <w:t>:</w:t>
      </w:r>
    </w:p>
    <w:p w:rsidR="00715500" w:rsidRDefault="00715500" w:rsidP="00586D45">
      <w:pPr>
        <w:pStyle w:val="ListParagraph"/>
        <w:widowControl/>
        <w:numPr>
          <w:ilvl w:val="0"/>
          <w:numId w:val="18"/>
        </w:numPr>
        <w:tabs>
          <w:tab w:val="left" w:pos="1134"/>
        </w:tabs>
        <w:autoSpaceDE/>
        <w:autoSpaceDN/>
        <w:adjustRightInd/>
        <w:ind w:left="0" w:firstLine="709"/>
        <w:contextualSpacing/>
        <w:jc w:val="both"/>
        <w:rPr>
          <w:sz w:val="28"/>
          <w:szCs w:val="28"/>
          <w:lang w:eastAsia="en-US"/>
        </w:rPr>
      </w:pPr>
      <w:r w:rsidRPr="00EF64AC">
        <w:rPr>
          <w:rFonts w:eastAsiaTheme="minorEastAsia"/>
          <w:sz w:val="28"/>
          <w:szCs w:val="28"/>
          <w:lang w:eastAsia="en-US"/>
        </w:rPr>
        <w:t>Федерального закона №94</w:t>
      </w:r>
      <w:r>
        <w:rPr>
          <w:rFonts w:eastAsiaTheme="minorEastAsia"/>
          <w:sz w:val="28"/>
          <w:szCs w:val="28"/>
          <w:lang w:eastAsia="en-US"/>
        </w:rPr>
        <w:t>-</w:t>
      </w:r>
      <w:r w:rsidRPr="00EF64AC">
        <w:rPr>
          <w:rFonts w:eastAsiaTheme="minorEastAsia"/>
          <w:sz w:val="28"/>
          <w:szCs w:val="28"/>
          <w:lang w:eastAsia="en-US"/>
        </w:rPr>
        <w:t>ФЗ</w:t>
      </w:r>
      <w:r w:rsidRPr="00EF64AC">
        <w:rPr>
          <w:sz w:val="28"/>
          <w:szCs w:val="28"/>
          <w:lang w:eastAsia="en-US"/>
        </w:rPr>
        <w:t xml:space="preserve"> </w:t>
      </w:r>
      <w:r w:rsidRPr="00EF64AC">
        <w:rPr>
          <w:rFonts w:eastAsiaTheme="minorEastAsia"/>
          <w:sz w:val="28"/>
          <w:szCs w:val="28"/>
          <w:lang w:eastAsia="en-US"/>
        </w:rPr>
        <w:t>от 21.07.2005</w:t>
      </w:r>
      <w:r>
        <w:rPr>
          <w:rFonts w:eastAsiaTheme="minorEastAsia"/>
          <w:sz w:val="28"/>
          <w:szCs w:val="28"/>
          <w:lang w:eastAsia="en-US"/>
        </w:rPr>
        <w:t> </w:t>
      </w:r>
      <w:r w:rsidRPr="00EF64AC">
        <w:rPr>
          <w:rFonts w:eastAsiaTheme="minorEastAsia"/>
          <w:sz w:val="28"/>
          <w:szCs w:val="28"/>
          <w:lang w:eastAsia="en-US"/>
        </w:rPr>
        <w:t>г. «О размещении заказов на поставки товаров, выполнение работ, оказание услуг для государственных и муниципальных нужд»</w:t>
      </w:r>
      <w:r>
        <w:rPr>
          <w:rFonts w:eastAsiaTheme="minorEastAsia"/>
          <w:sz w:val="28"/>
          <w:szCs w:val="28"/>
          <w:lang w:eastAsia="en-US"/>
        </w:rPr>
        <w:t xml:space="preserve"> (далее Федерального закона №94-ФЗ)</w:t>
      </w:r>
      <w:r w:rsidRPr="00EF64AC">
        <w:rPr>
          <w:rFonts w:eastAsiaTheme="minorEastAsia"/>
          <w:sz w:val="28"/>
          <w:szCs w:val="28"/>
          <w:lang w:eastAsia="en-US"/>
        </w:rPr>
        <w:t>, без проведения соответствующих конкурсных процедур</w:t>
      </w:r>
      <w:r w:rsidRPr="00EF64AC">
        <w:rPr>
          <w:sz w:val="28"/>
          <w:szCs w:val="28"/>
          <w:lang w:eastAsia="en-US"/>
        </w:rPr>
        <w:t xml:space="preserve"> </w:t>
      </w:r>
      <w:r w:rsidRPr="00EF64AC">
        <w:rPr>
          <w:rFonts w:eastAsiaTheme="minorEastAsia"/>
          <w:sz w:val="28"/>
          <w:szCs w:val="28"/>
          <w:lang w:eastAsia="en-US"/>
        </w:rPr>
        <w:t xml:space="preserve">заключён </w:t>
      </w:r>
      <w:r w:rsidRPr="00EF64AC">
        <w:rPr>
          <w:sz w:val="28"/>
          <w:szCs w:val="28"/>
          <w:lang w:eastAsia="en-US"/>
        </w:rPr>
        <w:t xml:space="preserve">контракт </w:t>
      </w:r>
      <w:r w:rsidRPr="00523A31">
        <w:rPr>
          <w:sz w:val="28"/>
          <w:szCs w:val="28"/>
          <w:lang w:eastAsia="en-US"/>
        </w:rPr>
        <w:t>на оказание услуг по охране здания Администрации</w:t>
      </w:r>
      <w:r>
        <w:rPr>
          <w:sz w:val="28"/>
          <w:szCs w:val="28"/>
          <w:lang w:eastAsia="en-US"/>
        </w:rPr>
        <w:t xml:space="preserve"> </w:t>
      </w:r>
      <w:r w:rsidRPr="00EF64AC">
        <w:rPr>
          <w:sz w:val="28"/>
          <w:szCs w:val="28"/>
          <w:lang w:eastAsia="en-US"/>
        </w:rPr>
        <w:t>с единственным поставщиком на сумму 3 000,0 тыс. рублей;</w:t>
      </w:r>
    </w:p>
    <w:p w:rsidR="00715500" w:rsidRPr="00EF64AC" w:rsidRDefault="00715500" w:rsidP="00586D45">
      <w:pPr>
        <w:pStyle w:val="ListParagraph"/>
        <w:widowControl/>
        <w:numPr>
          <w:ilvl w:val="0"/>
          <w:numId w:val="18"/>
        </w:numPr>
        <w:tabs>
          <w:tab w:val="left" w:pos="1134"/>
        </w:tabs>
        <w:autoSpaceDE/>
        <w:autoSpaceDN/>
        <w:adjustRightInd/>
        <w:ind w:left="0" w:firstLine="709"/>
        <w:jc w:val="both"/>
        <w:rPr>
          <w:rFonts w:eastAsiaTheme="minorEastAsia"/>
          <w:color w:val="000000"/>
          <w:sz w:val="28"/>
          <w:szCs w:val="28"/>
          <w:lang w:eastAsia="en-US"/>
        </w:rPr>
      </w:pPr>
      <w:r w:rsidRPr="00EF64AC">
        <w:rPr>
          <w:rFonts w:eastAsiaTheme="minorEastAsia"/>
          <w:color w:val="000000"/>
          <w:sz w:val="28"/>
          <w:szCs w:val="28"/>
          <w:lang w:eastAsia="en-US"/>
        </w:rPr>
        <w:t>Постановления Госкомстата России «Об утверждении унифицированных форм первичной учётной документаций по учёту работы строительных машин и механизмов, работ в автомобильном</w:t>
      </w:r>
      <w:r>
        <w:rPr>
          <w:rFonts w:eastAsiaTheme="minorEastAsia"/>
          <w:color w:val="000000"/>
          <w:sz w:val="28"/>
          <w:szCs w:val="28"/>
          <w:lang w:eastAsia="en-US"/>
        </w:rPr>
        <w:t xml:space="preserve"> транспорте» от 28.11.1997 г. № </w:t>
      </w:r>
      <w:r w:rsidRPr="00EF64AC">
        <w:rPr>
          <w:rFonts w:eastAsiaTheme="minorEastAsia"/>
          <w:color w:val="000000"/>
          <w:sz w:val="28"/>
          <w:szCs w:val="28"/>
          <w:lang w:eastAsia="en-US"/>
        </w:rPr>
        <w:t>78, неправомерно списаны ГСМ на общую сумму 1 465,8 тыс. рублей.</w:t>
      </w:r>
    </w:p>
    <w:p w:rsidR="00715500" w:rsidRPr="00EF64AC" w:rsidRDefault="00715500" w:rsidP="00586D45">
      <w:pPr>
        <w:tabs>
          <w:tab w:val="left" w:pos="1134"/>
        </w:tabs>
        <w:ind w:firstLine="728"/>
        <w:jc w:val="both"/>
        <w:rPr>
          <w:rFonts w:eastAsiaTheme="minorEastAsia"/>
          <w:sz w:val="28"/>
          <w:szCs w:val="28"/>
        </w:rPr>
      </w:pPr>
      <w:r w:rsidRPr="00EF64AC">
        <w:rPr>
          <w:rFonts w:eastAsiaTheme="minorEastAsia"/>
          <w:sz w:val="28"/>
          <w:szCs w:val="28"/>
        </w:rPr>
        <w:t>Кроме того, нанесен ущерб бюджетам муниципальных образований в общей сумме 316,</w:t>
      </w:r>
      <w:r w:rsidRPr="00EF64AC">
        <w:rPr>
          <w:rFonts w:eastAsiaTheme="minorEastAsia"/>
          <w:bCs/>
          <w:sz w:val="28"/>
          <w:szCs w:val="28"/>
        </w:rPr>
        <w:t xml:space="preserve">5 </w:t>
      </w:r>
      <w:r w:rsidRPr="00EF64AC">
        <w:rPr>
          <w:rFonts w:eastAsiaTheme="minorEastAsia"/>
          <w:sz w:val="28"/>
          <w:szCs w:val="28"/>
        </w:rPr>
        <w:t>тыс. рублей, в том числе:</w:t>
      </w:r>
    </w:p>
    <w:p w:rsidR="00715500" w:rsidRPr="00EF64AC" w:rsidRDefault="00715500" w:rsidP="00586D45">
      <w:pPr>
        <w:numPr>
          <w:ilvl w:val="0"/>
          <w:numId w:val="5"/>
        </w:numPr>
        <w:tabs>
          <w:tab w:val="left" w:pos="1134"/>
        </w:tabs>
        <w:ind w:left="0" w:firstLine="728"/>
        <w:contextualSpacing/>
        <w:jc w:val="both"/>
        <w:rPr>
          <w:rFonts w:eastAsiaTheme="minorEastAsia"/>
          <w:sz w:val="28"/>
          <w:szCs w:val="28"/>
        </w:rPr>
      </w:pPr>
      <w:r>
        <w:rPr>
          <w:rFonts w:eastAsiaTheme="minorEastAsia"/>
          <w:sz w:val="28"/>
          <w:szCs w:val="28"/>
        </w:rPr>
        <w:t>б</w:t>
      </w:r>
      <w:r w:rsidRPr="00EF64AC">
        <w:rPr>
          <w:rFonts w:eastAsiaTheme="minorEastAsia"/>
          <w:sz w:val="28"/>
          <w:szCs w:val="28"/>
        </w:rPr>
        <w:t>юджету Сунженского муниципального района - в сумме 272,5 тыс. рублей, из них:</w:t>
      </w:r>
    </w:p>
    <w:p w:rsidR="00715500" w:rsidRPr="00EF64AC" w:rsidRDefault="00715500" w:rsidP="00586D45">
      <w:pPr>
        <w:pStyle w:val="ListParagraph"/>
        <w:widowControl/>
        <w:numPr>
          <w:ilvl w:val="0"/>
          <w:numId w:val="19"/>
        </w:numPr>
        <w:tabs>
          <w:tab w:val="left" w:pos="1134"/>
          <w:tab w:val="left" w:pos="1418"/>
          <w:tab w:val="left" w:pos="1560"/>
        </w:tabs>
        <w:autoSpaceDE/>
        <w:autoSpaceDN/>
        <w:adjustRightInd/>
        <w:ind w:left="0" w:firstLine="1134"/>
        <w:contextualSpacing/>
        <w:jc w:val="both"/>
        <w:rPr>
          <w:rFonts w:eastAsiaTheme="minorEastAsia"/>
          <w:sz w:val="28"/>
          <w:szCs w:val="28"/>
          <w:lang w:eastAsia="en-US"/>
        </w:rPr>
      </w:pPr>
      <w:r>
        <w:rPr>
          <w:rFonts w:eastAsiaTheme="minorEastAsia"/>
          <w:sz w:val="28"/>
          <w:szCs w:val="28"/>
          <w:lang w:eastAsia="en-US"/>
        </w:rPr>
        <w:t>в</w:t>
      </w:r>
      <w:r w:rsidRPr="00EF64AC">
        <w:rPr>
          <w:rFonts w:eastAsiaTheme="minorEastAsia"/>
          <w:sz w:val="28"/>
          <w:szCs w:val="28"/>
          <w:lang w:eastAsia="en-US"/>
        </w:rPr>
        <w:t xml:space="preserve"> </w:t>
      </w:r>
      <w:r>
        <w:rPr>
          <w:rFonts w:eastAsiaTheme="minorEastAsia"/>
          <w:sz w:val="28"/>
          <w:szCs w:val="28"/>
          <w:lang w:eastAsia="en-US"/>
        </w:rPr>
        <w:t>нарушение статьи 126 Трудового к</w:t>
      </w:r>
      <w:r w:rsidRPr="00EF64AC">
        <w:rPr>
          <w:rFonts w:eastAsiaTheme="minorEastAsia"/>
          <w:sz w:val="28"/>
          <w:szCs w:val="28"/>
          <w:lang w:eastAsia="en-US"/>
        </w:rPr>
        <w:t>одекса РФ, при начислении заработной платы сотрудникам, отозванным из отпуска, не производилось удержание за неиспользованную часть отпуска</w:t>
      </w:r>
      <w:r>
        <w:rPr>
          <w:rFonts w:eastAsiaTheme="minorEastAsia"/>
          <w:sz w:val="28"/>
          <w:szCs w:val="28"/>
          <w:lang w:eastAsia="en-US"/>
        </w:rPr>
        <w:t xml:space="preserve"> на общую сумму </w:t>
      </w:r>
      <w:r w:rsidRPr="00EF64AC">
        <w:rPr>
          <w:rFonts w:eastAsiaTheme="minorEastAsia"/>
          <w:sz w:val="28"/>
          <w:szCs w:val="28"/>
          <w:lang w:eastAsia="en-US"/>
        </w:rPr>
        <w:t>57,1 тыс. рублей;</w:t>
      </w:r>
    </w:p>
    <w:p w:rsidR="00715500" w:rsidRPr="00EF64AC" w:rsidRDefault="00715500" w:rsidP="00586D45">
      <w:pPr>
        <w:pStyle w:val="ListParagraph"/>
        <w:widowControl/>
        <w:numPr>
          <w:ilvl w:val="0"/>
          <w:numId w:val="19"/>
        </w:numPr>
        <w:tabs>
          <w:tab w:val="left" w:pos="1134"/>
        </w:tabs>
        <w:autoSpaceDE/>
        <w:autoSpaceDN/>
        <w:adjustRightInd/>
        <w:ind w:left="0" w:firstLine="1134"/>
        <w:contextualSpacing/>
        <w:jc w:val="both"/>
        <w:rPr>
          <w:rFonts w:eastAsiaTheme="minorEastAsia"/>
          <w:sz w:val="28"/>
          <w:szCs w:val="28"/>
          <w:lang w:eastAsia="en-US"/>
        </w:rPr>
      </w:pPr>
      <w:r>
        <w:rPr>
          <w:rFonts w:eastAsiaTheme="minorEastAsia"/>
          <w:sz w:val="28"/>
          <w:szCs w:val="28"/>
          <w:lang w:eastAsia="en-US"/>
        </w:rPr>
        <w:t>в</w:t>
      </w:r>
      <w:r w:rsidRPr="00EF64AC">
        <w:rPr>
          <w:rFonts w:eastAsiaTheme="minorEastAsia"/>
          <w:sz w:val="28"/>
          <w:szCs w:val="28"/>
          <w:lang w:eastAsia="en-US"/>
        </w:rPr>
        <w:t xml:space="preserve"> связи с неправомерным увольнением работника, по решению суда выплачены компенсация морального вреда и заработная плата за вынужденный прогул в </w:t>
      </w:r>
      <w:r>
        <w:rPr>
          <w:rFonts w:eastAsiaTheme="minorEastAsia"/>
          <w:sz w:val="28"/>
          <w:szCs w:val="28"/>
          <w:lang w:eastAsia="en-US"/>
        </w:rPr>
        <w:t>размере</w:t>
      </w:r>
      <w:r w:rsidRPr="00EF64AC">
        <w:rPr>
          <w:rFonts w:eastAsiaTheme="minorEastAsia"/>
          <w:sz w:val="28"/>
          <w:szCs w:val="28"/>
          <w:lang w:eastAsia="en-US"/>
        </w:rPr>
        <w:t xml:space="preserve"> 105,4 тыс. рублей;</w:t>
      </w:r>
    </w:p>
    <w:p w:rsidR="00715500" w:rsidRPr="00EF64AC" w:rsidRDefault="00715500" w:rsidP="00586D45">
      <w:pPr>
        <w:pStyle w:val="ListParagraph"/>
        <w:widowControl/>
        <w:numPr>
          <w:ilvl w:val="0"/>
          <w:numId w:val="19"/>
        </w:numPr>
        <w:tabs>
          <w:tab w:val="left" w:pos="1134"/>
        </w:tabs>
        <w:autoSpaceDE/>
        <w:autoSpaceDN/>
        <w:adjustRightInd/>
        <w:ind w:left="0" w:firstLine="1134"/>
        <w:contextualSpacing/>
        <w:jc w:val="both"/>
        <w:rPr>
          <w:rFonts w:eastAsiaTheme="minorEastAsia"/>
          <w:sz w:val="28"/>
          <w:szCs w:val="28"/>
          <w:lang w:eastAsia="en-US"/>
        </w:rPr>
      </w:pPr>
      <w:r>
        <w:rPr>
          <w:rFonts w:eastAsiaTheme="minorEastAsia"/>
          <w:sz w:val="28"/>
          <w:szCs w:val="28"/>
          <w:lang w:eastAsia="en-US"/>
        </w:rPr>
        <w:t>в</w:t>
      </w:r>
      <w:r w:rsidRPr="00EF64AC">
        <w:rPr>
          <w:rFonts w:eastAsiaTheme="minorEastAsia"/>
          <w:sz w:val="28"/>
          <w:szCs w:val="28"/>
          <w:lang w:eastAsia="en-US"/>
        </w:rPr>
        <w:t xml:space="preserve"> связи с допущенным забором воды без наличия разрешительных документов о предоставлении водного объекта в пользование, Отделу судебных приставов по Сунженскому району оплачен штраф в сумме 10,0 тыс. рублей;</w:t>
      </w:r>
    </w:p>
    <w:p w:rsidR="00715500" w:rsidRPr="00EF64AC" w:rsidRDefault="00715500" w:rsidP="00586D45">
      <w:pPr>
        <w:pStyle w:val="ListParagraph"/>
        <w:widowControl/>
        <w:numPr>
          <w:ilvl w:val="0"/>
          <w:numId w:val="19"/>
        </w:numPr>
        <w:tabs>
          <w:tab w:val="left" w:pos="1134"/>
        </w:tabs>
        <w:autoSpaceDE/>
        <w:autoSpaceDN/>
        <w:adjustRightInd/>
        <w:ind w:left="0" w:firstLine="1134"/>
        <w:contextualSpacing/>
        <w:jc w:val="both"/>
        <w:rPr>
          <w:rFonts w:eastAsiaTheme="minorEastAsia"/>
          <w:sz w:val="28"/>
          <w:szCs w:val="28"/>
          <w:lang w:eastAsia="en-US"/>
        </w:rPr>
      </w:pPr>
      <w:r w:rsidRPr="00EF64AC">
        <w:rPr>
          <w:rFonts w:eastAsiaTheme="minorEastAsia"/>
          <w:sz w:val="28"/>
          <w:szCs w:val="28"/>
          <w:lang w:eastAsia="en-US"/>
        </w:rPr>
        <w:t>Отделом судебных приставов по Сунженскому району</w:t>
      </w:r>
      <w:r w:rsidRPr="00EF64AC">
        <w:rPr>
          <w:sz w:val="28"/>
          <w:szCs w:val="28"/>
          <w:lang w:eastAsia="en-US"/>
        </w:rPr>
        <w:t xml:space="preserve"> </w:t>
      </w:r>
      <w:r w:rsidRPr="00EF64AC">
        <w:rPr>
          <w:rFonts w:eastAsiaTheme="minorEastAsia"/>
          <w:sz w:val="28"/>
          <w:szCs w:val="28"/>
          <w:lang w:eastAsia="en-US"/>
        </w:rPr>
        <w:t xml:space="preserve">взыскан исполнительный сбор за невыполнение в установленный срок исполнительного документа по отводу земельного участка в </w:t>
      </w:r>
      <w:r>
        <w:rPr>
          <w:rFonts w:eastAsiaTheme="minorEastAsia"/>
          <w:sz w:val="28"/>
          <w:szCs w:val="28"/>
          <w:lang w:eastAsia="en-US"/>
        </w:rPr>
        <w:t>размере</w:t>
      </w:r>
      <w:r w:rsidRPr="00EF64AC">
        <w:rPr>
          <w:rFonts w:eastAsiaTheme="minorEastAsia"/>
          <w:sz w:val="28"/>
          <w:szCs w:val="28"/>
          <w:lang w:eastAsia="en-US"/>
        </w:rPr>
        <w:t xml:space="preserve"> 50,0 тыс. рублей;</w:t>
      </w:r>
    </w:p>
    <w:p w:rsidR="00715500" w:rsidRPr="00EF64AC" w:rsidRDefault="00715500" w:rsidP="00586D45">
      <w:pPr>
        <w:pStyle w:val="ListParagraph"/>
        <w:widowControl/>
        <w:numPr>
          <w:ilvl w:val="0"/>
          <w:numId w:val="19"/>
        </w:numPr>
        <w:tabs>
          <w:tab w:val="left" w:pos="1134"/>
        </w:tabs>
        <w:autoSpaceDE/>
        <w:autoSpaceDN/>
        <w:adjustRightInd/>
        <w:ind w:left="0" w:firstLine="1134"/>
        <w:contextualSpacing/>
        <w:jc w:val="both"/>
        <w:rPr>
          <w:rFonts w:eastAsiaTheme="minorEastAsia"/>
          <w:sz w:val="28"/>
          <w:szCs w:val="28"/>
          <w:lang w:eastAsia="en-US"/>
        </w:rPr>
      </w:pPr>
      <w:r w:rsidRPr="00EF64AC">
        <w:rPr>
          <w:rFonts w:eastAsiaTheme="minorEastAsia"/>
          <w:sz w:val="28"/>
          <w:szCs w:val="28"/>
          <w:lang w:eastAsia="en-US"/>
        </w:rPr>
        <w:t>Государственной инспекции труда в РИ</w:t>
      </w:r>
      <w:r w:rsidRPr="00EF64AC">
        <w:rPr>
          <w:sz w:val="28"/>
          <w:szCs w:val="28"/>
          <w:lang w:eastAsia="en-US"/>
        </w:rPr>
        <w:t xml:space="preserve"> </w:t>
      </w:r>
      <w:r>
        <w:rPr>
          <w:rFonts w:eastAsiaTheme="minorEastAsia"/>
          <w:sz w:val="28"/>
          <w:szCs w:val="28"/>
          <w:lang w:eastAsia="en-US"/>
        </w:rPr>
        <w:t>у</w:t>
      </w:r>
      <w:r w:rsidRPr="00EF64AC">
        <w:rPr>
          <w:rFonts w:eastAsiaTheme="minorEastAsia"/>
          <w:sz w:val="28"/>
          <w:szCs w:val="28"/>
          <w:lang w:eastAsia="en-US"/>
        </w:rPr>
        <w:t>плачен штраф за нарушение трудового законодательства</w:t>
      </w:r>
      <w:r>
        <w:rPr>
          <w:rFonts w:eastAsiaTheme="minorEastAsia"/>
          <w:sz w:val="28"/>
          <w:szCs w:val="28"/>
          <w:lang w:eastAsia="en-US"/>
        </w:rPr>
        <w:t xml:space="preserve"> </w:t>
      </w:r>
      <w:r w:rsidRPr="00EF64AC">
        <w:rPr>
          <w:rFonts w:eastAsiaTheme="minorEastAsia"/>
          <w:sz w:val="28"/>
          <w:szCs w:val="28"/>
          <w:lang w:eastAsia="en-US"/>
        </w:rPr>
        <w:t>в сумме 50,0 тыс. рублей;</w:t>
      </w:r>
    </w:p>
    <w:p w:rsidR="00715500" w:rsidRPr="00EF64AC" w:rsidRDefault="00715500" w:rsidP="00586D45">
      <w:pPr>
        <w:numPr>
          <w:ilvl w:val="0"/>
          <w:numId w:val="5"/>
        </w:numPr>
        <w:tabs>
          <w:tab w:val="left" w:pos="1134"/>
        </w:tabs>
        <w:ind w:left="0" w:firstLine="728"/>
        <w:contextualSpacing/>
        <w:jc w:val="both"/>
        <w:rPr>
          <w:rFonts w:eastAsiaTheme="minorEastAsia"/>
          <w:b/>
          <w:sz w:val="28"/>
          <w:szCs w:val="28"/>
        </w:rPr>
      </w:pPr>
      <w:r>
        <w:rPr>
          <w:rFonts w:eastAsiaTheme="minorEastAsia"/>
          <w:sz w:val="28"/>
          <w:szCs w:val="28"/>
        </w:rPr>
        <w:t>б</w:t>
      </w:r>
      <w:r w:rsidRPr="00EF64AC">
        <w:rPr>
          <w:rFonts w:eastAsiaTheme="minorEastAsia"/>
          <w:sz w:val="28"/>
          <w:szCs w:val="28"/>
        </w:rPr>
        <w:t xml:space="preserve">юджету сельского поселения Нестеровское - в </w:t>
      </w:r>
      <w:r>
        <w:rPr>
          <w:rFonts w:eastAsiaTheme="minorEastAsia"/>
          <w:sz w:val="28"/>
          <w:szCs w:val="28"/>
        </w:rPr>
        <w:t>размере</w:t>
      </w:r>
      <w:r w:rsidRPr="00EF64AC">
        <w:rPr>
          <w:rFonts w:eastAsiaTheme="minorEastAsia"/>
          <w:sz w:val="28"/>
          <w:szCs w:val="28"/>
        </w:rPr>
        <w:t xml:space="preserve"> 14,0 тыс. рублей, из них:</w:t>
      </w:r>
    </w:p>
    <w:p w:rsidR="00715500" w:rsidRPr="00EF64AC" w:rsidRDefault="00715500" w:rsidP="00586D45">
      <w:pPr>
        <w:pStyle w:val="ListParagraph"/>
        <w:widowControl/>
        <w:numPr>
          <w:ilvl w:val="0"/>
          <w:numId w:val="20"/>
        </w:numPr>
        <w:tabs>
          <w:tab w:val="left" w:pos="1134"/>
        </w:tabs>
        <w:autoSpaceDE/>
        <w:autoSpaceDN/>
        <w:adjustRightInd/>
        <w:ind w:left="0" w:firstLine="1134"/>
        <w:contextualSpacing/>
        <w:jc w:val="both"/>
        <w:rPr>
          <w:rFonts w:eastAsiaTheme="minorEastAsia"/>
          <w:sz w:val="28"/>
          <w:szCs w:val="28"/>
          <w:lang w:eastAsia="en-US"/>
        </w:rPr>
      </w:pPr>
      <w:r w:rsidRPr="00EF64AC">
        <w:rPr>
          <w:rFonts w:eastAsiaTheme="minorEastAsia"/>
          <w:sz w:val="28"/>
          <w:szCs w:val="28"/>
          <w:lang w:eastAsia="en-US"/>
        </w:rPr>
        <w:t>Межрайонной налого</w:t>
      </w:r>
      <w:r>
        <w:rPr>
          <w:rFonts w:eastAsiaTheme="minorEastAsia"/>
          <w:sz w:val="28"/>
          <w:szCs w:val="28"/>
          <w:lang w:eastAsia="en-US"/>
        </w:rPr>
        <w:t>вой инспекции № 2 России по РИ у</w:t>
      </w:r>
      <w:r w:rsidRPr="00EF64AC">
        <w:rPr>
          <w:rFonts w:eastAsiaTheme="minorEastAsia"/>
          <w:sz w:val="28"/>
          <w:szCs w:val="28"/>
          <w:lang w:eastAsia="en-US"/>
        </w:rPr>
        <w:t xml:space="preserve">плачен штраф за несвоевременную уплату транспортного налога в </w:t>
      </w:r>
      <w:r>
        <w:rPr>
          <w:rFonts w:eastAsiaTheme="minorEastAsia"/>
          <w:sz w:val="28"/>
          <w:szCs w:val="28"/>
          <w:lang w:eastAsia="en-US"/>
        </w:rPr>
        <w:t>размере</w:t>
      </w:r>
      <w:r w:rsidRPr="00EF64AC">
        <w:rPr>
          <w:rFonts w:eastAsiaTheme="minorEastAsia"/>
          <w:sz w:val="28"/>
          <w:szCs w:val="28"/>
          <w:lang w:eastAsia="en-US"/>
        </w:rPr>
        <w:t xml:space="preserve"> 2,0 тыс. рублей;</w:t>
      </w:r>
    </w:p>
    <w:p w:rsidR="00715500" w:rsidRPr="00EF64AC" w:rsidRDefault="00715500" w:rsidP="00586D45">
      <w:pPr>
        <w:pStyle w:val="ListParagraph"/>
        <w:widowControl/>
        <w:numPr>
          <w:ilvl w:val="0"/>
          <w:numId w:val="20"/>
        </w:numPr>
        <w:tabs>
          <w:tab w:val="left" w:pos="1134"/>
        </w:tabs>
        <w:autoSpaceDE/>
        <w:autoSpaceDN/>
        <w:adjustRightInd/>
        <w:ind w:left="0" w:firstLine="1134"/>
        <w:contextualSpacing/>
        <w:jc w:val="both"/>
        <w:rPr>
          <w:rFonts w:eastAsiaTheme="minorEastAsia"/>
          <w:sz w:val="28"/>
          <w:szCs w:val="28"/>
          <w:lang w:eastAsia="en-US"/>
        </w:rPr>
      </w:pPr>
      <w:r>
        <w:rPr>
          <w:rFonts w:eastAsiaTheme="minorEastAsia"/>
          <w:sz w:val="28"/>
          <w:szCs w:val="28"/>
          <w:lang w:eastAsia="en-US"/>
        </w:rPr>
        <w:t>УФС судебных приставов по РИ у</w:t>
      </w:r>
      <w:r w:rsidRPr="00EF64AC">
        <w:rPr>
          <w:rFonts w:eastAsiaTheme="minorEastAsia"/>
          <w:sz w:val="28"/>
          <w:szCs w:val="28"/>
          <w:lang w:eastAsia="en-US"/>
        </w:rPr>
        <w:t>плачен штраф за непредставление налоговой декларации по транспортному налогу в сумме 2,0 тыс. рублей;</w:t>
      </w:r>
    </w:p>
    <w:p w:rsidR="00715500" w:rsidRPr="00EF64AC" w:rsidRDefault="00715500" w:rsidP="00586D45">
      <w:pPr>
        <w:pStyle w:val="ListParagraph"/>
        <w:widowControl/>
        <w:numPr>
          <w:ilvl w:val="0"/>
          <w:numId w:val="20"/>
        </w:numPr>
        <w:tabs>
          <w:tab w:val="left" w:pos="1134"/>
        </w:tabs>
        <w:autoSpaceDE/>
        <w:autoSpaceDN/>
        <w:adjustRightInd/>
        <w:ind w:left="0" w:firstLine="1134"/>
        <w:contextualSpacing/>
        <w:jc w:val="both"/>
        <w:rPr>
          <w:rFonts w:eastAsiaTheme="minorEastAsia"/>
          <w:sz w:val="28"/>
          <w:szCs w:val="28"/>
          <w:lang w:eastAsia="en-US"/>
        </w:rPr>
      </w:pPr>
      <w:r w:rsidRPr="00EF64AC">
        <w:rPr>
          <w:rFonts w:eastAsiaTheme="minorEastAsia"/>
          <w:sz w:val="28"/>
          <w:szCs w:val="28"/>
          <w:lang w:eastAsia="en-US"/>
        </w:rPr>
        <w:t xml:space="preserve">УФС судебных приставов по РИ взыскан исполнительный сбор в </w:t>
      </w:r>
      <w:r>
        <w:rPr>
          <w:rFonts w:eastAsiaTheme="minorEastAsia"/>
          <w:sz w:val="28"/>
          <w:szCs w:val="28"/>
          <w:lang w:eastAsia="en-US"/>
        </w:rPr>
        <w:t>размере</w:t>
      </w:r>
      <w:r w:rsidRPr="00EF64AC">
        <w:rPr>
          <w:rFonts w:eastAsiaTheme="minorEastAsia"/>
          <w:sz w:val="28"/>
          <w:szCs w:val="28"/>
          <w:lang w:eastAsia="en-US"/>
        </w:rPr>
        <w:t xml:space="preserve"> 10,0 тыс. рублей;</w:t>
      </w:r>
    </w:p>
    <w:p w:rsidR="00715500" w:rsidRPr="00EF64AC" w:rsidRDefault="00715500" w:rsidP="00586D45">
      <w:pPr>
        <w:numPr>
          <w:ilvl w:val="0"/>
          <w:numId w:val="5"/>
        </w:numPr>
        <w:tabs>
          <w:tab w:val="left" w:pos="1190"/>
        </w:tabs>
        <w:ind w:left="0" w:firstLine="709"/>
        <w:contextualSpacing/>
        <w:jc w:val="both"/>
        <w:rPr>
          <w:rFonts w:eastAsiaTheme="minorEastAsia"/>
          <w:sz w:val="28"/>
          <w:szCs w:val="28"/>
        </w:rPr>
      </w:pPr>
      <w:r>
        <w:rPr>
          <w:rFonts w:eastAsiaTheme="minorEastAsia"/>
          <w:sz w:val="28"/>
          <w:szCs w:val="28"/>
        </w:rPr>
        <w:t>б</w:t>
      </w:r>
      <w:r w:rsidRPr="00EF64AC">
        <w:rPr>
          <w:rFonts w:eastAsiaTheme="minorEastAsia"/>
          <w:sz w:val="28"/>
          <w:szCs w:val="28"/>
        </w:rPr>
        <w:t>юджету сельского поселения Троицкое - в сумме 30,0 тыс. рублей, вследствие уплаты Государственной инспекции труда в РИ штрафа за нарушение трудового законодательства</w:t>
      </w:r>
      <w:r>
        <w:rPr>
          <w:rFonts w:eastAsiaTheme="minorEastAsia"/>
          <w:sz w:val="28"/>
          <w:szCs w:val="28"/>
        </w:rPr>
        <w:t>.</w:t>
      </w:r>
    </w:p>
    <w:p w:rsidR="00715500" w:rsidRDefault="00715500" w:rsidP="00586D45">
      <w:pPr>
        <w:ind w:firstLine="708"/>
        <w:jc w:val="both"/>
        <w:rPr>
          <w:color w:val="000000"/>
          <w:sz w:val="28"/>
          <w:szCs w:val="28"/>
        </w:rPr>
      </w:pPr>
      <w:r w:rsidRPr="00EF64AC">
        <w:rPr>
          <w:rFonts w:eastAsiaTheme="minorEastAsia"/>
          <w:sz w:val="28"/>
          <w:szCs w:val="28"/>
        </w:rPr>
        <w:t xml:space="preserve">В нарушение статьи 34 БК РФ, Администрацией сельского поселения Троицкое допущено неэффективное использование бюджетных средств в </w:t>
      </w:r>
      <w:r>
        <w:rPr>
          <w:rFonts w:eastAsiaTheme="minorEastAsia"/>
          <w:sz w:val="28"/>
          <w:szCs w:val="28"/>
        </w:rPr>
        <w:t xml:space="preserve">размере </w:t>
      </w:r>
      <w:r w:rsidRPr="00EF64AC">
        <w:rPr>
          <w:rFonts w:eastAsiaTheme="minorEastAsia"/>
          <w:color w:val="000000"/>
          <w:sz w:val="28"/>
          <w:szCs w:val="28"/>
        </w:rPr>
        <w:t>51,6 тыс. рублей</w:t>
      </w:r>
      <w:r>
        <w:rPr>
          <w:rFonts w:eastAsiaTheme="minorEastAsia"/>
          <w:color w:val="000000"/>
          <w:sz w:val="28"/>
          <w:szCs w:val="28"/>
        </w:rPr>
        <w:t xml:space="preserve"> в результате образования дебиторской задолженности </w:t>
      </w:r>
      <w:r>
        <w:rPr>
          <w:color w:val="000000"/>
          <w:sz w:val="28"/>
          <w:szCs w:val="28"/>
        </w:rPr>
        <w:t>перед поставщиками электроэнергии и газоснабжения.</w:t>
      </w:r>
    </w:p>
    <w:p w:rsidR="00715500" w:rsidRPr="00EF64AC" w:rsidRDefault="00715500" w:rsidP="00586D45">
      <w:pPr>
        <w:ind w:firstLine="708"/>
        <w:jc w:val="both"/>
        <w:rPr>
          <w:rFonts w:eastAsiaTheme="minorEastAsia"/>
          <w:color w:val="000000"/>
          <w:sz w:val="28"/>
          <w:szCs w:val="28"/>
        </w:rPr>
      </w:pPr>
      <w:r w:rsidRPr="00EF64AC">
        <w:rPr>
          <w:rFonts w:eastAsiaTheme="minorEastAsia"/>
          <w:color w:val="000000"/>
          <w:sz w:val="28"/>
          <w:szCs w:val="28"/>
        </w:rPr>
        <w:t>При проведении ревизии специалистами Палаты также выявлены нефинансовые нарушения, допущенные в сфере государственных закупок, а также при ведении бухгалтерского учета.</w:t>
      </w:r>
    </w:p>
    <w:p w:rsidR="00715500" w:rsidRPr="00EF64AC" w:rsidRDefault="00715500" w:rsidP="00586D45">
      <w:pPr>
        <w:pStyle w:val="BodyTextIndent"/>
        <w:spacing w:after="0"/>
        <w:ind w:left="0" w:firstLine="708"/>
        <w:jc w:val="both"/>
        <w:rPr>
          <w:sz w:val="28"/>
          <w:szCs w:val="28"/>
        </w:rPr>
      </w:pPr>
      <w:r w:rsidRPr="006137BC">
        <w:rPr>
          <w:sz w:val="28"/>
          <w:szCs w:val="28"/>
        </w:rPr>
        <w:t>В ходе</w:t>
      </w:r>
      <w:r w:rsidRPr="006137BC">
        <w:rPr>
          <w:b/>
          <w:sz w:val="28"/>
          <w:szCs w:val="28"/>
        </w:rPr>
        <w:t xml:space="preserve"> ревизии исполнения бюджета Малгобекского муниципального района</w:t>
      </w:r>
      <w:r w:rsidRPr="00EF64AC">
        <w:rPr>
          <w:b/>
          <w:sz w:val="28"/>
          <w:szCs w:val="28"/>
        </w:rPr>
        <w:t xml:space="preserve"> за 2014-2015 годы</w:t>
      </w:r>
      <w:r w:rsidRPr="00EF64AC">
        <w:rPr>
          <w:sz w:val="28"/>
          <w:szCs w:val="28"/>
        </w:rPr>
        <w:t xml:space="preserve"> (пункт 2.8 плана работы КСП РИ) Палатой выявлены незначительные нарушения.</w:t>
      </w:r>
    </w:p>
    <w:p w:rsidR="00715500" w:rsidRPr="00EF64AC" w:rsidRDefault="00715500" w:rsidP="00586D45">
      <w:pPr>
        <w:pStyle w:val="BodyTextIndent"/>
        <w:spacing w:after="0"/>
        <w:ind w:left="0" w:firstLine="708"/>
        <w:jc w:val="both"/>
        <w:rPr>
          <w:sz w:val="28"/>
          <w:szCs w:val="28"/>
        </w:rPr>
      </w:pPr>
      <w:r w:rsidRPr="00EF64AC">
        <w:rPr>
          <w:sz w:val="28"/>
          <w:szCs w:val="28"/>
        </w:rPr>
        <w:t>Бюджету Малгобекского муниципального района нанесен ущерб в сумме 5,1 тыс. рублей в результате уплаты административного штрафа, а также пени за несвоевременно уплаченные налог за землю и страховые взносы на обязательное социальное страхование.</w:t>
      </w:r>
    </w:p>
    <w:p w:rsidR="00715500" w:rsidRPr="00EF64AC" w:rsidRDefault="00715500" w:rsidP="00586D45">
      <w:pPr>
        <w:ind w:firstLine="708"/>
        <w:jc w:val="both"/>
        <w:rPr>
          <w:sz w:val="28"/>
          <w:szCs w:val="28"/>
        </w:rPr>
      </w:pPr>
      <w:r>
        <w:rPr>
          <w:sz w:val="28"/>
          <w:szCs w:val="28"/>
        </w:rPr>
        <w:t>П</w:t>
      </w:r>
      <w:r w:rsidRPr="00EF64AC">
        <w:rPr>
          <w:sz w:val="28"/>
          <w:szCs w:val="28"/>
        </w:rPr>
        <w:t>о нецелевому назначению использовано 52,0 тыс. рублей (ст. 306.4 БК РФ), в том числе:</w:t>
      </w:r>
    </w:p>
    <w:p w:rsidR="00715500" w:rsidRPr="00EF64AC" w:rsidRDefault="00715500" w:rsidP="00586D45">
      <w:pPr>
        <w:pStyle w:val="ListParagraph"/>
        <w:widowControl/>
        <w:numPr>
          <w:ilvl w:val="0"/>
          <w:numId w:val="3"/>
        </w:numPr>
        <w:tabs>
          <w:tab w:val="left" w:pos="1134"/>
        </w:tabs>
        <w:autoSpaceDE/>
        <w:autoSpaceDN/>
        <w:adjustRightInd/>
        <w:ind w:left="709" w:firstLine="27"/>
        <w:jc w:val="both"/>
        <w:rPr>
          <w:sz w:val="28"/>
          <w:szCs w:val="28"/>
          <w:lang w:eastAsia="en-US"/>
        </w:rPr>
      </w:pPr>
      <w:r w:rsidRPr="00EF64AC">
        <w:rPr>
          <w:sz w:val="28"/>
          <w:szCs w:val="28"/>
          <w:lang w:eastAsia="en-US"/>
        </w:rPr>
        <w:t>Малгобекским районным советом – в сумме 50,0 тыс. рублей;</w:t>
      </w:r>
    </w:p>
    <w:p w:rsidR="00715500" w:rsidRPr="00EF64AC" w:rsidRDefault="00715500" w:rsidP="00586D45">
      <w:pPr>
        <w:pStyle w:val="ListParagraph"/>
        <w:widowControl/>
        <w:numPr>
          <w:ilvl w:val="0"/>
          <w:numId w:val="3"/>
        </w:numPr>
        <w:tabs>
          <w:tab w:val="left" w:pos="1134"/>
        </w:tabs>
        <w:autoSpaceDE/>
        <w:autoSpaceDN/>
        <w:adjustRightInd/>
        <w:ind w:left="709" w:firstLine="27"/>
        <w:jc w:val="both"/>
        <w:rPr>
          <w:sz w:val="28"/>
          <w:szCs w:val="28"/>
          <w:lang w:eastAsia="en-US"/>
        </w:rPr>
      </w:pPr>
      <w:r>
        <w:rPr>
          <w:sz w:val="28"/>
          <w:szCs w:val="28"/>
          <w:lang w:eastAsia="en-US"/>
        </w:rPr>
        <w:t>а</w:t>
      </w:r>
      <w:r w:rsidRPr="00EF64AC">
        <w:rPr>
          <w:sz w:val="28"/>
          <w:szCs w:val="28"/>
          <w:lang w:eastAsia="en-US"/>
        </w:rPr>
        <w:t>дминистрацией муниципального образования «Сельское поселение Зязиков-Юрт» - в сумме 2,0 тыс. рублей.</w:t>
      </w:r>
    </w:p>
    <w:p w:rsidR="00715500" w:rsidRDefault="00715500" w:rsidP="00586D45">
      <w:pPr>
        <w:ind w:firstLine="708"/>
        <w:jc w:val="both"/>
        <w:rPr>
          <w:sz w:val="28"/>
          <w:szCs w:val="28"/>
        </w:rPr>
      </w:pPr>
      <w:r w:rsidRPr="00EF64AC">
        <w:rPr>
          <w:sz w:val="28"/>
          <w:szCs w:val="28"/>
        </w:rPr>
        <w:t>Помимо этого, бюджетный процесс в муниципальном образовании «Малгобекский муниципальный район» осуществлялся с нарушениями статей 36, 37, 184.1 БК РФ, а также статьи 15 Федерального закона №131-ФЗ от 6.10.2003 г. «Об общих принципах организации местного самоуправления в Российской Федерации»</w:t>
      </w:r>
      <w:r>
        <w:rPr>
          <w:sz w:val="28"/>
          <w:szCs w:val="28"/>
        </w:rPr>
        <w:t xml:space="preserve"> </w:t>
      </w:r>
    </w:p>
    <w:p w:rsidR="00715500" w:rsidRPr="00EF64AC" w:rsidRDefault="00715500" w:rsidP="00586D45">
      <w:pPr>
        <w:tabs>
          <w:tab w:val="left" w:pos="426"/>
          <w:tab w:val="left" w:pos="1134"/>
        </w:tabs>
        <w:ind w:firstLine="708"/>
        <w:jc w:val="both"/>
        <w:rPr>
          <w:sz w:val="28"/>
          <w:szCs w:val="28"/>
        </w:rPr>
      </w:pPr>
      <w:r w:rsidRPr="00EF64AC">
        <w:rPr>
          <w:sz w:val="28"/>
          <w:szCs w:val="28"/>
        </w:rPr>
        <w:t xml:space="preserve">По итогам плановой </w:t>
      </w:r>
      <w:r w:rsidRPr="00EF64AC">
        <w:rPr>
          <w:b/>
          <w:sz w:val="28"/>
          <w:szCs w:val="28"/>
        </w:rPr>
        <w:t>комплексной ревизии исполнения бюджета города Малгобек за 2014, 2015 годы</w:t>
      </w:r>
      <w:r w:rsidRPr="00EF64AC">
        <w:rPr>
          <w:sz w:val="28"/>
          <w:szCs w:val="28"/>
        </w:rPr>
        <w:t xml:space="preserve"> </w:t>
      </w:r>
      <w:r>
        <w:rPr>
          <w:sz w:val="28"/>
          <w:szCs w:val="28"/>
        </w:rPr>
        <w:t>у</w:t>
      </w:r>
      <w:r w:rsidRPr="00EF64AC">
        <w:rPr>
          <w:sz w:val="28"/>
          <w:szCs w:val="28"/>
        </w:rPr>
        <w:t xml:space="preserve">становлены </w:t>
      </w:r>
      <w:r>
        <w:rPr>
          <w:sz w:val="28"/>
          <w:szCs w:val="28"/>
        </w:rPr>
        <w:t>случаи</w:t>
      </w:r>
      <w:r w:rsidRPr="00EF64AC">
        <w:rPr>
          <w:sz w:val="28"/>
          <w:szCs w:val="28"/>
        </w:rPr>
        <w:t xml:space="preserve"> использования бюджетных средств по нецелевому назначению (статья 306.4 БК РФ) в сумме 17,5 тыс. руб., в том числе:</w:t>
      </w:r>
    </w:p>
    <w:p w:rsidR="00715500" w:rsidRPr="00EF64AC" w:rsidRDefault="00715500" w:rsidP="00586D45">
      <w:pPr>
        <w:pStyle w:val="ListParagraph"/>
        <w:widowControl/>
        <w:numPr>
          <w:ilvl w:val="0"/>
          <w:numId w:val="13"/>
        </w:numPr>
        <w:autoSpaceDE/>
        <w:autoSpaceDN/>
        <w:adjustRightInd/>
        <w:ind w:left="993" w:hanging="284"/>
        <w:jc w:val="both"/>
        <w:rPr>
          <w:sz w:val="28"/>
          <w:szCs w:val="28"/>
          <w:lang w:eastAsia="en-US"/>
        </w:rPr>
      </w:pPr>
      <w:r w:rsidRPr="00EF64AC">
        <w:rPr>
          <w:sz w:val="28"/>
          <w:szCs w:val="28"/>
          <w:lang w:eastAsia="en-US"/>
        </w:rPr>
        <w:t>Горсоветом - в сумме 14,5 тыс. рублей;</w:t>
      </w:r>
    </w:p>
    <w:p w:rsidR="00715500" w:rsidRPr="00EF64AC" w:rsidRDefault="00715500" w:rsidP="00586D45">
      <w:pPr>
        <w:pStyle w:val="ListParagraph"/>
        <w:widowControl/>
        <w:numPr>
          <w:ilvl w:val="0"/>
          <w:numId w:val="13"/>
        </w:numPr>
        <w:tabs>
          <w:tab w:val="left" w:pos="1022"/>
        </w:tabs>
        <w:autoSpaceDE/>
        <w:autoSpaceDN/>
        <w:adjustRightInd/>
        <w:ind w:left="0" w:firstLine="742"/>
        <w:jc w:val="both"/>
        <w:rPr>
          <w:sz w:val="28"/>
          <w:szCs w:val="28"/>
          <w:lang w:eastAsia="en-US"/>
        </w:rPr>
      </w:pPr>
      <w:r w:rsidRPr="00EF64AC">
        <w:rPr>
          <w:sz w:val="28"/>
          <w:szCs w:val="28"/>
          <w:lang w:eastAsia="en-US"/>
        </w:rPr>
        <w:t>ГУ «Малгобекское городское финансовое управление» - в сумме 3 тыс. рублей.</w:t>
      </w:r>
    </w:p>
    <w:p w:rsidR="00715500" w:rsidRPr="00EF64AC" w:rsidRDefault="00715500" w:rsidP="00586D45">
      <w:pPr>
        <w:pStyle w:val="ListParagraph"/>
        <w:widowControl/>
        <w:numPr>
          <w:ilvl w:val="0"/>
          <w:numId w:val="2"/>
        </w:numPr>
        <w:tabs>
          <w:tab w:val="left" w:pos="1134"/>
        </w:tabs>
        <w:autoSpaceDE/>
        <w:autoSpaceDN/>
        <w:adjustRightInd/>
        <w:ind w:left="0" w:firstLine="742"/>
        <w:jc w:val="both"/>
        <w:rPr>
          <w:sz w:val="28"/>
          <w:szCs w:val="28"/>
          <w:lang w:eastAsia="en-US"/>
        </w:rPr>
      </w:pPr>
      <w:r w:rsidRPr="00EF64AC">
        <w:rPr>
          <w:sz w:val="28"/>
          <w:szCs w:val="28"/>
          <w:lang w:eastAsia="en-US"/>
        </w:rPr>
        <w:t>В нарушение статей 1, 7, 8, 24, 59, 93 Федерального закона №44-ФЗ</w:t>
      </w:r>
      <w:r>
        <w:rPr>
          <w:sz w:val="28"/>
          <w:szCs w:val="28"/>
          <w:lang w:eastAsia="en-US"/>
        </w:rPr>
        <w:t xml:space="preserve">, </w:t>
      </w:r>
      <w:r w:rsidRPr="00EF64AC">
        <w:rPr>
          <w:sz w:val="28"/>
          <w:szCs w:val="28"/>
          <w:lang w:eastAsia="en-US"/>
        </w:rPr>
        <w:t>без проведения соответствующ</w:t>
      </w:r>
      <w:r>
        <w:rPr>
          <w:sz w:val="28"/>
          <w:szCs w:val="28"/>
          <w:lang w:eastAsia="en-US"/>
        </w:rPr>
        <w:t>их процедур (торгов, конкурсов)</w:t>
      </w:r>
      <w:r w:rsidRPr="00EF64AC">
        <w:rPr>
          <w:sz w:val="28"/>
          <w:szCs w:val="28"/>
          <w:lang w:eastAsia="en-US"/>
        </w:rPr>
        <w:t xml:space="preserve"> </w:t>
      </w:r>
      <w:r>
        <w:rPr>
          <w:sz w:val="28"/>
          <w:szCs w:val="28"/>
          <w:lang w:eastAsia="en-US"/>
        </w:rPr>
        <w:t>администрацией</w:t>
      </w:r>
      <w:r w:rsidRPr="00EF64AC">
        <w:rPr>
          <w:sz w:val="28"/>
          <w:szCs w:val="28"/>
          <w:lang w:eastAsia="en-US"/>
        </w:rPr>
        <w:t xml:space="preserve"> заключены контракты на строительство 4 многоквартирных домов на общую сумму 150 600,3 тыс. рублей.</w:t>
      </w:r>
    </w:p>
    <w:p w:rsidR="00715500" w:rsidRPr="00EF64AC" w:rsidRDefault="00715500" w:rsidP="00586D45">
      <w:pPr>
        <w:ind w:firstLine="708"/>
        <w:jc w:val="both"/>
        <w:rPr>
          <w:sz w:val="28"/>
          <w:szCs w:val="28"/>
        </w:rPr>
      </w:pPr>
      <w:r w:rsidRPr="00EF64AC">
        <w:rPr>
          <w:sz w:val="28"/>
          <w:szCs w:val="28"/>
        </w:rPr>
        <w:t xml:space="preserve">Выявлен ущерб, нанесенный городскому бюджету </w:t>
      </w:r>
      <w:r>
        <w:rPr>
          <w:sz w:val="28"/>
          <w:szCs w:val="28"/>
        </w:rPr>
        <w:t>а</w:t>
      </w:r>
      <w:r w:rsidRPr="00EF64AC">
        <w:rPr>
          <w:sz w:val="28"/>
          <w:szCs w:val="28"/>
        </w:rPr>
        <w:t>дминистрацией муниципального образования, на общую сумму 54,7 тыс. рублей, в том числе вследствие:</w:t>
      </w:r>
    </w:p>
    <w:p w:rsidR="00715500" w:rsidRPr="00A82460" w:rsidRDefault="00715500" w:rsidP="00586D45">
      <w:pPr>
        <w:pStyle w:val="ListParagraph"/>
        <w:widowControl/>
        <w:numPr>
          <w:ilvl w:val="0"/>
          <w:numId w:val="3"/>
        </w:numPr>
        <w:tabs>
          <w:tab w:val="left" w:pos="993"/>
        </w:tabs>
        <w:autoSpaceDE/>
        <w:autoSpaceDN/>
        <w:adjustRightInd/>
        <w:ind w:left="0" w:firstLine="709"/>
        <w:jc w:val="both"/>
        <w:rPr>
          <w:sz w:val="28"/>
          <w:szCs w:val="28"/>
          <w:lang w:eastAsia="en-US"/>
        </w:rPr>
      </w:pPr>
      <w:r w:rsidRPr="00EF64AC">
        <w:rPr>
          <w:sz w:val="28"/>
          <w:szCs w:val="28"/>
          <w:lang w:eastAsia="en-US"/>
        </w:rPr>
        <w:t xml:space="preserve">неправомерно выплаченной </w:t>
      </w:r>
      <w:r w:rsidRPr="00A82460">
        <w:rPr>
          <w:sz w:val="28"/>
          <w:szCs w:val="28"/>
          <w:lang w:eastAsia="en-US"/>
        </w:rPr>
        <w:t xml:space="preserve">премии </w:t>
      </w:r>
      <w:r w:rsidRPr="00523A31">
        <w:rPr>
          <w:sz w:val="28"/>
          <w:szCs w:val="28"/>
          <w:lang w:eastAsia="en-US"/>
        </w:rPr>
        <w:t>и.о. главы Администрации</w:t>
      </w:r>
      <w:r w:rsidRPr="00A82460">
        <w:rPr>
          <w:sz w:val="28"/>
          <w:szCs w:val="28"/>
          <w:lang w:eastAsia="en-US"/>
        </w:rPr>
        <w:t xml:space="preserve"> в сумме 37,3 тыс. рублей</w:t>
      </w:r>
      <w:r>
        <w:rPr>
          <w:sz w:val="28"/>
          <w:szCs w:val="28"/>
          <w:lang w:eastAsia="en-US"/>
        </w:rPr>
        <w:t>;</w:t>
      </w:r>
    </w:p>
    <w:p w:rsidR="00715500" w:rsidRPr="00EF64AC" w:rsidRDefault="00715500" w:rsidP="00586D45">
      <w:pPr>
        <w:pStyle w:val="ListParagraph"/>
        <w:widowControl/>
        <w:numPr>
          <w:ilvl w:val="0"/>
          <w:numId w:val="3"/>
        </w:numPr>
        <w:tabs>
          <w:tab w:val="left" w:pos="993"/>
        </w:tabs>
        <w:autoSpaceDE/>
        <w:autoSpaceDN/>
        <w:adjustRightInd/>
        <w:ind w:left="0" w:firstLine="709"/>
        <w:jc w:val="both"/>
        <w:rPr>
          <w:sz w:val="28"/>
          <w:szCs w:val="28"/>
          <w:lang w:eastAsia="en-US"/>
        </w:rPr>
      </w:pPr>
      <w:r>
        <w:rPr>
          <w:sz w:val="28"/>
          <w:szCs w:val="28"/>
          <w:lang w:eastAsia="en-US"/>
        </w:rPr>
        <w:t>у</w:t>
      </w:r>
      <w:r w:rsidRPr="00EF64AC">
        <w:rPr>
          <w:sz w:val="28"/>
          <w:szCs w:val="28"/>
          <w:lang w:eastAsia="en-US"/>
        </w:rPr>
        <w:t>платы пени и штрафов за несвоевременное предоставление отчетов в УФК по РИ и оплаты страховых взносов Горсоветом, ГУ «Малгобекское городское финансовое управление», МКУ «Молодежный ансамбль «Малгобек», МКУ «Культурно-досуговый центр» на общую сумму 17,4 тыс. рублей.</w:t>
      </w:r>
    </w:p>
    <w:p w:rsidR="00715500" w:rsidRPr="00EF64AC" w:rsidRDefault="00715500" w:rsidP="00586D45">
      <w:pPr>
        <w:ind w:firstLine="709"/>
        <w:jc w:val="both"/>
        <w:rPr>
          <w:sz w:val="28"/>
          <w:szCs w:val="28"/>
        </w:rPr>
      </w:pPr>
      <w:r w:rsidRPr="00EF64AC">
        <w:rPr>
          <w:sz w:val="28"/>
          <w:szCs w:val="28"/>
        </w:rPr>
        <w:t xml:space="preserve">Также сотрудниками Палаты установлены нарушения нефинансового характера, в том числе нарушение статьи 30 Федерального закона №44-ФЗ, </w:t>
      </w:r>
      <w:r>
        <w:rPr>
          <w:sz w:val="28"/>
          <w:szCs w:val="28"/>
        </w:rPr>
        <w:t>в части неосуществления</w:t>
      </w:r>
      <w:r w:rsidRPr="00EF64AC">
        <w:rPr>
          <w:sz w:val="28"/>
          <w:szCs w:val="28"/>
        </w:rPr>
        <w:t xml:space="preserve"> Администрацией в 2014 году </w:t>
      </w:r>
      <w:r>
        <w:rPr>
          <w:sz w:val="28"/>
          <w:szCs w:val="28"/>
        </w:rPr>
        <w:t>закупок</w:t>
      </w:r>
      <w:r w:rsidRPr="00EF64AC">
        <w:rPr>
          <w:sz w:val="28"/>
          <w:szCs w:val="28"/>
        </w:rPr>
        <w:t xml:space="preserve"> у субъектов малого предпринимательства и социально ориентированных некоммерческих организаций в объеме не менее чем 15% совокупного годового объема закупок.</w:t>
      </w:r>
    </w:p>
    <w:p w:rsidR="00715500" w:rsidRPr="00EF64AC" w:rsidRDefault="00715500" w:rsidP="00586D45">
      <w:pPr>
        <w:pStyle w:val="BodyTextIndent"/>
        <w:spacing w:after="0"/>
        <w:ind w:left="0" w:firstLine="708"/>
        <w:jc w:val="both"/>
        <w:rPr>
          <w:b/>
          <w:sz w:val="28"/>
          <w:szCs w:val="28"/>
        </w:rPr>
      </w:pPr>
      <w:r w:rsidRPr="00EF64AC">
        <w:rPr>
          <w:sz w:val="28"/>
          <w:szCs w:val="28"/>
        </w:rPr>
        <w:t xml:space="preserve">По поручению Главы РИ Контрольно-счетной палатой проведена </w:t>
      </w:r>
      <w:r w:rsidRPr="00EF64AC">
        <w:rPr>
          <w:b/>
          <w:sz w:val="28"/>
          <w:szCs w:val="28"/>
        </w:rPr>
        <w:t>проверка правомерности и эффективности расходования бюджетных средств при строительстве велосипедной дороги и установке комплекта модули для ожидания общественного транспорта на территории города Магас.</w:t>
      </w:r>
    </w:p>
    <w:p w:rsidR="00715500" w:rsidRPr="00EF64AC" w:rsidRDefault="00715500" w:rsidP="00586D45">
      <w:pPr>
        <w:pStyle w:val="BodyTextIndent"/>
        <w:spacing w:after="0"/>
        <w:ind w:left="0" w:firstLine="708"/>
        <w:jc w:val="both"/>
        <w:rPr>
          <w:sz w:val="28"/>
          <w:szCs w:val="28"/>
        </w:rPr>
      </w:pPr>
      <w:r w:rsidRPr="00EF64AC">
        <w:rPr>
          <w:sz w:val="28"/>
          <w:szCs w:val="28"/>
        </w:rPr>
        <w:t>Проверкой установлено, что с нарушениями бюджетного и иного законодательства использовано 3 854,4 тыс. рублей, в том числе:</w:t>
      </w:r>
    </w:p>
    <w:p w:rsidR="00715500" w:rsidRPr="00EF64AC" w:rsidRDefault="00715500" w:rsidP="00586D45">
      <w:pPr>
        <w:pStyle w:val="BodyTextIndent"/>
        <w:numPr>
          <w:ilvl w:val="0"/>
          <w:numId w:val="3"/>
        </w:numPr>
        <w:tabs>
          <w:tab w:val="left" w:pos="993"/>
        </w:tabs>
        <w:spacing w:after="0"/>
        <w:ind w:left="0" w:firstLine="709"/>
        <w:jc w:val="both"/>
        <w:rPr>
          <w:sz w:val="28"/>
          <w:szCs w:val="28"/>
        </w:rPr>
      </w:pPr>
      <w:r w:rsidRPr="00EF64AC">
        <w:rPr>
          <w:sz w:val="28"/>
          <w:szCs w:val="28"/>
        </w:rPr>
        <w:t>в нарушение статьи 219 БК РФ и статьи 14 Решения Горсовета муниципального образования «Городской округ г. Магас» «О бюджете муниципального образования «Городской округ город Магас» на 2015 год и плановый период 2016 и 2017 годов» №57/3-2 от 18.12.2014 г., до доведения лимитов бюджетного финансирования приняты обязательства путем заключения муниципальных контрактов на оказание услуг по разработке проектно-сметной документации на строительство велосипедной дороги на общую сумму 440,0 тыс. рублей, а также на изготовление и поставку комплектов теплых модулей для ожидания общественного транспорта на сумму 1 814,0 тыс. рублей;</w:t>
      </w:r>
    </w:p>
    <w:p w:rsidR="00715500" w:rsidRPr="00EF64AC" w:rsidRDefault="00715500" w:rsidP="00586D45">
      <w:pPr>
        <w:pStyle w:val="BodyTextIndent"/>
        <w:numPr>
          <w:ilvl w:val="0"/>
          <w:numId w:val="3"/>
        </w:numPr>
        <w:tabs>
          <w:tab w:val="left" w:pos="993"/>
        </w:tabs>
        <w:spacing w:after="0"/>
        <w:ind w:left="0" w:firstLine="709"/>
        <w:jc w:val="both"/>
        <w:rPr>
          <w:sz w:val="28"/>
          <w:szCs w:val="28"/>
        </w:rPr>
      </w:pPr>
      <w:r w:rsidRPr="00EF64AC">
        <w:rPr>
          <w:sz w:val="28"/>
          <w:szCs w:val="28"/>
        </w:rPr>
        <w:t xml:space="preserve">в нарушение статьи 9 Федерального закона «О бухгалтерском учете» №402-ФЗ от 6.12.2011 г., а также пункта 2.5 муниципального контракта, </w:t>
      </w:r>
      <w:r>
        <w:rPr>
          <w:sz w:val="28"/>
          <w:szCs w:val="28"/>
        </w:rPr>
        <w:t>а</w:t>
      </w:r>
      <w:r w:rsidRPr="00EF64AC">
        <w:rPr>
          <w:sz w:val="28"/>
          <w:szCs w:val="28"/>
        </w:rPr>
        <w:t>дминистрацией до завершения работ по строительству велодороги и представления акта о выполнении оставшихся строительных работ произведена оплата на сумму 1 600,4 тыс. рублей.</w:t>
      </w:r>
    </w:p>
    <w:p w:rsidR="00715500" w:rsidRPr="00EF64AC" w:rsidRDefault="00715500" w:rsidP="00586D45">
      <w:pPr>
        <w:pStyle w:val="BodyTextIndent"/>
        <w:spacing w:after="0"/>
        <w:ind w:left="0" w:firstLine="708"/>
        <w:jc w:val="both"/>
        <w:rPr>
          <w:sz w:val="28"/>
          <w:szCs w:val="28"/>
        </w:rPr>
      </w:pPr>
      <w:r w:rsidRPr="00EF64AC">
        <w:rPr>
          <w:sz w:val="28"/>
          <w:szCs w:val="28"/>
        </w:rPr>
        <w:t>В ходе контрольного мероприятия также выявлено завышение объемов и стоимости выполненных строительно-монтажных работ на сумму 2 734,0 тыс. рублей, в том числе в результате:</w:t>
      </w:r>
    </w:p>
    <w:p w:rsidR="00715500" w:rsidRPr="00EF64AC" w:rsidRDefault="00715500" w:rsidP="00586D45">
      <w:pPr>
        <w:pStyle w:val="BodyTextIndent"/>
        <w:numPr>
          <w:ilvl w:val="0"/>
          <w:numId w:val="3"/>
        </w:numPr>
        <w:tabs>
          <w:tab w:val="left" w:pos="993"/>
        </w:tabs>
        <w:spacing w:after="0"/>
        <w:ind w:left="0" w:firstLine="709"/>
        <w:jc w:val="both"/>
        <w:rPr>
          <w:sz w:val="28"/>
          <w:szCs w:val="28"/>
        </w:rPr>
      </w:pPr>
      <w:r w:rsidRPr="00EF64AC">
        <w:rPr>
          <w:sz w:val="28"/>
          <w:szCs w:val="28"/>
        </w:rPr>
        <w:t>неправомерного начисления и оплаты НДС подрядной организации по строительству велосипедной дороги (ООО «Мастер-Класс) – на сумму 1 381,0 тыс. рублей;</w:t>
      </w:r>
    </w:p>
    <w:p w:rsidR="00715500" w:rsidRPr="00EF64AC" w:rsidRDefault="00715500" w:rsidP="00586D45">
      <w:pPr>
        <w:pStyle w:val="BodyTextIndent"/>
        <w:numPr>
          <w:ilvl w:val="0"/>
          <w:numId w:val="3"/>
        </w:numPr>
        <w:tabs>
          <w:tab w:val="left" w:pos="993"/>
        </w:tabs>
        <w:spacing w:after="0"/>
        <w:ind w:left="0" w:firstLine="709"/>
        <w:jc w:val="both"/>
        <w:rPr>
          <w:sz w:val="28"/>
          <w:szCs w:val="28"/>
        </w:rPr>
      </w:pPr>
      <w:r w:rsidRPr="00EF64AC">
        <w:rPr>
          <w:sz w:val="28"/>
          <w:szCs w:val="28"/>
        </w:rPr>
        <w:t>невыполнения работ в рамках муниципального контракта по озеленению, разметке проезжей части, установке дорожных знаков, работ по разборке тротуарной плитки, бетонированию основания при установке бордюрного камня – на сумму 1 338,1 тыс. рублей;</w:t>
      </w:r>
    </w:p>
    <w:p w:rsidR="00715500" w:rsidRPr="00EF64AC" w:rsidRDefault="00715500" w:rsidP="00586D45">
      <w:pPr>
        <w:pStyle w:val="BodyTextIndent"/>
        <w:numPr>
          <w:ilvl w:val="0"/>
          <w:numId w:val="3"/>
        </w:numPr>
        <w:tabs>
          <w:tab w:val="left" w:pos="993"/>
        </w:tabs>
        <w:spacing w:after="0"/>
        <w:ind w:left="0" w:firstLine="709"/>
        <w:jc w:val="both"/>
        <w:rPr>
          <w:sz w:val="28"/>
          <w:szCs w:val="28"/>
        </w:rPr>
      </w:pPr>
      <w:r w:rsidRPr="00EF64AC">
        <w:rPr>
          <w:sz w:val="28"/>
          <w:szCs w:val="28"/>
        </w:rPr>
        <w:t>выполнения не в полном объеме работ по установке двух остановочных павильонов – на сумму 14,9 тыс. рублей.</w:t>
      </w:r>
    </w:p>
    <w:p w:rsidR="00715500" w:rsidRPr="00EF64AC" w:rsidRDefault="00715500" w:rsidP="00586D45">
      <w:pPr>
        <w:pStyle w:val="BodyTextIndent"/>
        <w:spacing w:after="0"/>
        <w:ind w:left="0" w:firstLine="708"/>
        <w:jc w:val="both"/>
        <w:rPr>
          <w:sz w:val="28"/>
          <w:szCs w:val="28"/>
        </w:rPr>
      </w:pPr>
      <w:r w:rsidRPr="00EF64AC">
        <w:rPr>
          <w:sz w:val="28"/>
          <w:szCs w:val="28"/>
        </w:rPr>
        <w:t>В числе нефинансовых нарушений, установленных в ходе ревизии, отмечены следующие:</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 xml:space="preserve">в нарушение условий муниципального контракта, проектно-сметная документация на строительство велосипедной дороги представлена и </w:t>
      </w:r>
      <w:r>
        <w:rPr>
          <w:sz w:val="28"/>
          <w:szCs w:val="28"/>
        </w:rPr>
        <w:t>а</w:t>
      </w:r>
      <w:r w:rsidRPr="00EF64AC">
        <w:rPr>
          <w:sz w:val="28"/>
          <w:szCs w:val="28"/>
        </w:rPr>
        <w:t>дминистрацией принята без должной экспертизы и получения положительного заключения, а также без справки о соответствии проекта требованиям действующего законодательства;</w:t>
      </w:r>
    </w:p>
    <w:p w:rsidR="00715500" w:rsidRPr="00EF64AC"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 xml:space="preserve">в нарушение статьи 51 Градостроительного кодекса РФ, работы по строительству велосипедной дороги </w:t>
      </w:r>
      <w:r>
        <w:rPr>
          <w:sz w:val="28"/>
          <w:szCs w:val="28"/>
        </w:rPr>
        <w:t>а</w:t>
      </w:r>
      <w:r w:rsidRPr="00EF64AC">
        <w:rPr>
          <w:sz w:val="28"/>
          <w:szCs w:val="28"/>
        </w:rPr>
        <w:t>дминистрацией осуществлены без разрешения на строительство;</w:t>
      </w:r>
    </w:p>
    <w:p w:rsidR="00715500" w:rsidRDefault="00715500" w:rsidP="00586D45">
      <w:pPr>
        <w:pStyle w:val="BodyTextIndent"/>
        <w:numPr>
          <w:ilvl w:val="0"/>
          <w:numId w:val="3"/>
        </w:numPr>
        <w:tabs>
          <w:tab w:val="left" w:pos="0"/>
          <w:tab w:val="left" w:pos="993"/>
        </w:tabs>
        <w:spacing w:after="0"/>
        <w:ind w:left="0" w:firstLine="709"/>
        <w:jc w:val="both"/>
        <w:rPr>
          <w:sz w:val="28"/>
          <w:szCs w:val="28"/>
        </w:rPr>
      </w:pPr>
      <w:r w:rsidRPr="00EF64AC">
        <w:rPr>
          <w:sz w:val="28"/>
          <w:szCs w:val="28"/>
        </w:rPr>
        <w:t>в нарушение статьи 16 Решения Горсовета муниципального образования «Городской округ г. Магас» №57/3-2 от 18.12.2014 г.</w:t>
      </w:r>
      <w:r>
        <w:rPr>
          <w:sz w:val="28"/>
          <w:szCs w:val="28"/>
        </w:rPr>
        <w:t>,</w:t>
      </w:r>
      <w:r w:rsidRPr="00EF64AC">
        <w:rPr>
          <w:sz w:val="28"/>
          <w:szCs w:val="28"/>
        </w:rPr>
        <w:t xml:space="preserve"> финансирование расходов на строительство велосипедной дороги </w:t>
      </w:r>
      <w:r>
        <w:rPr>
          <w:sz w:val="28"/>
          <w:szCs w:val="28"/>
        </w:rPr>
        <w:t>а</w:t>
      </w:r>
      <w:r w:rsidRPr="00EF64AC">
        <w:rPr>
          <w:sz w:val="28"/>
          <w:szCs w:val="28"/>
        </w:rPr>
        <w:t>дминистрацией осуществлены по проектно-сметной документации, не прошедшей соответствующую государственную экспертизу.</w:t>
      </w:r>
    </w:p>
    <w:p w:rsidR="00715500" w:rsidRPr="00EF64AC" w:rsidRDefault="00715500" w:rsidP="00586D45">
      <w:pPr>
        <w:tabs>
          <w:tab w:val="left" w:pos="709"/>
        </w:tabs>
        <w:ind w:firstLine="708"/>
        <w:jc w:val="both"/>
        <w:rPr>
          <w:sz w:val="28"/>
          <w:szCs w:val="28"/>
        </w:rPr>
      </w:pPr>
      <w:r w:rsidRPr="00EF64AC">
        <w:rPr>
          <w:color w:val="000000"/>
          <w:sz w:val="28"/>
          <w:szCs w:val="28"/>
        </w:rPr>
        <w:tab/>
      </w:r>
      <w:r w:rsidRPr="00EF64AC">
        <w:rPr>
          <w:sz w:val="28"/>
          <w:szCs w:val="28"/>
        </w:rPr>
        <w:t>За истекший период в соответствии с требованиями статьи 264.4 Бюджетного кодекса Российской Федерации и статьи 31 Закона Республики Ингушетия «О бюджетном процессе в Республике Ингушетия» №40-РЗ от 31.12.2008 г. Контрольно-счетной палатой Республики Ингушетия выборочным методом проведен</w:t>
      </w:r>
      <w:r>
        <w:rPr>
          <w:sz w:val="28"/>
          <w:szCs w:val="28"/>
        </w:rPr>
        <w:t>ы 4</w:t>
      </w:r>
      <w:r w:rsidRPr="00EF64AC">
        <w:rPr>
          <w:sz w:val="28"/>
          <w:szCs w:val="28"/>
        </w:rPr>
        <w:t xml:space="preserve"> </w:t>
      </w:r>
      <w:r w:rsidRPr="00EF64AC">
        <w:rPr>
          <w:b/>
          <w:bCs/>
          <w:sz w:val="28"/>
          <w:szCs w:val="28"/>
        </w:rPr>
        <w:t>внешн</w:t>
      </w:r>
      <w:r>
        <w:rPr>
          <w:b/>
          <w:bCs/>
          <w:sz w:val="28"/>
          <w:szCs w:val="28"/>
        </w:rPr>
        <w:t>ие</w:t>
      </w:r>
      <w:r w:rsidRPr="00EF64AC">
        <w:rPr>
          <w:b/>
          <w:bCs/>
          <w:sz w:val="28"/>
          <w:szCs w:val="28"/>
        </w:rPr>
        <w:t xml:space="preserve"> проверк</w:t>
      </w:r>
      <w:r>
        <w:rPr>
          <w:b/>
          <w:bCs/>
          <w:sz w:val="28"/>
          <w:szCs w:val="28"/>
        </w:rPr>
        <w:t>и</w:t>
      </w:r>
      <w:r w:rsidRPr="00EF64AC">
        <w:rPr>
          <w:b/>
          <w:bCs/>
          <w:sz w:val="28"/>
          <w:szCs w:val="28"/>
        </w:rPr>
        <w:t xml:space="preserve"> бюджетной отчетности 1</w:t>
      </w:r>
      <w:r>
        <w:rPr>
          <w:b/>
          <w:bCs/>
          <w:sz w:val="28"/>
          <w:szCs w:val="28"/>
        </w:rPr>
        <w:t>7</w:t>
      </w:r>
      <w:r w:rsidRPr="00EF64AC">
        <w:rPr>
          <w:b/>
          <w:bCs/>
          <w:sz w:val="28"/>
          <w:szCs w:val="28"/>
        </w:rPr>
        <w:t xml:space="preserve"> администраторов средств республиканского бюджета </w:t>
      </w:r>
      <w:r>
        <w:rPr>
          <w:b/>
          <w:bCs/>
          <w:sz w:val="28"/>
          <w:szCs w:val="28"/>
        </w:rPr>
        <w:t>и Территориального фонда</w:t>
      </w:r>
      <w:r w:rsidRPr="003F30FE">
        <w:rPr>
          <w:b/>
          <w:bCs/>
          <w:sz w:val="28"/>
          <w:szCs w:val="28"/>
        </w:rPr>
        <w:t xml:space="preserve"> обязательного медицинского страхования </w:t>
      </w:r>
      <w:r w:rsidRPr="00EF64AC">
        <w:rPr>
          <w:b/>
          <w:bCs/>
          <w:sz w:val="28"/>
          <w:szCs w:val="28"/>
        </w:rPr>
        <w:t>за 2015 год</w:t>
      </w:r>
      <w:r w:rsidRPr="00EF64AC">
        <w:rPr>
          <w:sz w:val="28"/>
          <w:szCs w:val="28"/>
        </w:rPr>
        <w:t>.</w:t>
      </w:r>
    </w:p>
    <w:p w:rsidR="00715500" w:rsidRPr="00EF64AC" w:rsidRDefault="00715500" w:rsidP="00586D45">
      <w:pPr>
        <w:widowControl w:val="0"/>
        <w:autoSpaceDE w:val="0"/>
        <w:autoSpaceDN w:val="0"/>
        <w:adjustRightInd w:val="0"/>
        <w:ind w:firstLine="708"/>
        <w:jc w:val="both"/>
        <w:rPr>
          <w:sz w:val="28"/>
          <w:szCs w:val="28"/>
        </w:rPr>
      </w:pPr>
      <w:r w:rsidRPr="00EF64AC">
        <w:rPr>
          <w:sz w:val="28"/>
          <w:szCs w:val="28"/>
        </w:rPr>
        <w:t>В ходе внешней проверки исследованы полнота и достоверность представленной отчетности, её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№191н от 28 декабря 2010 г. (далее – Инструкция №191н), бюджетного законодательства Российской Федерации и Республики Ингушетия.</w:t>
      </w:r>
    </w:p>
    <w:p w:rsidR="00715500" w:rsidRPr="00EF64AC" w:rsidRDefault="00715500" w:rsidP="00586D45">
      <w:pPr>
        <w:widowControl w:val="0"/>
        <w:autoSpaceDE w:val="0"/>
        <w:autoSpaceDN w:val="0"/>
        <w:adjustRightInd w:val="0"/>
        <w:ind w:firstLine="708"/>
        <w:jc w:val="both"/>
        <w:rPr>
          <w:sz w:val="28"/>
          <w:szCs w:val="28"/>
        </w:rPr>
      </w:pPr>
      <w:r w:rsidRPr="00EF64AC">
        <w:rPr>
          <w:sz w:val="28"/>
          <w:szCs w:val="28"/>
        </w:rPr>
        <w:t>В рамках проверки достоверности отчетности исследованы вопросы соответствия отчетности исходным данным для её формирования, полноты отражения дебиторской и кредиторской задолженности, сложившихся на конец 2015 финансового года, проведена инвентаризация активов и обязательств, проверено наличие остатков на счетах на начало и конец отчетного периода.</w:t>
      </w:r>
    </w:p>
    <w:p w:rsidR="00715500" w:rsidRPr="00EF64AC" w:rsidRDefault="00715500" w:rsidP="00586D45">
      <w:pPr>
        <w:widowControl w:val="0"/>
        <w:autoSpaceDE w:val="0"/>
        <w:autoSpaceDN w:val="0"/>
        <w:adjustRightInd w:val="0"/>
        <w:ind w:firstLine="720"/>
        <w:jc w:val="both"/>
        <w:rPr>
          <w:sz w:val="28"/>
          <w:szCs w:val="28"/>
        </w:rPr>
      </w:pPr>
      <w:r w:rsidRPr="00EF64AC">
        <w:rPr>
          <w:sz w:val="28"/>
          <w:szCs w:val="28"/>
        </w:rPr>
        <w:t>В результате внешней проверки годовой бюджетной отчетности сотрудниками Палаты отмечено, что требования Инструкции №191н в целом соблюдались. Вместе с тем</w:t>
      </w:r>
      <w:r>
        <w:rPr>
          <w:sz w:val="28"/>
          <w:szCs w:val="28"/>
        </w:rPr>
        <w:t>,</w:t>
      </w:r>
      <w:r w:rsidRPr="00EF64AC">
        <w:rPr>
          <w:sz w:val="28"/>
          <w:szCs w:val="28"/>
        </w:rPr>
        <w:t xml:space="preserve"> установлены следующие нарушения и несоответствия отчетности требованиям действующего законодательства и Инструкции №191н:</w:t>
      </w:r>
    </w:p>
    <w:p w:rsidR="00715500" w:rsidRPr="00EF64AC"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sidRPr="00EF64AC">
        <w:rPr>
          <w:sz w:val="28"/>
          <w:szCs w:val="28"/>
          <w:lang w:eastAsia="en-US"/>
        </w:rPr>
        <w:t>в нарушение статьи 11 Инструкции №191н, в составе форм бюджетной отчетности в Коммолодежи</w:t>
      </w:r>
      <w:r w:rsidRPr="00EF64AC">
        <w:rPr>
          <w:bCs/>
          <w:sz w:val="28"/>
          <w:szCs w:val="28"/>
          <w:lang w:eastAsia="en-US"/>
        </w:rPr>
        <w:t xml:space="preserve"> РИ</w:t>
      </w:r>
      <w:r w:rsidRPr="00EF64AC">
        <w:rPr>
          <w:sz w:val="28"/>
          <w:szCs w:val="28"/>
          <w:lang w:eastAsia="en-US"/>
        </w:rPr>
        <w:t xml:space="preserve"> отсутствует </w:t>
      </w:r>
      <w:r w:rsidRPr="00EF64AC">
        <w:rPr>
          <w:bCs/>
          <w:color w:val="000000"/>
          <w:sz w:val="28"/>
          <w:szCs w:val="28"/>
          <w:lang w:eastAsia="en-US"/>
        </w:rPr>
        <w:t>Отчет о бюджетных обязательствах</w:t>
      </w:r>
      <w:r w:rsidRPr="00EF64AC">
        <w:rPr>
          <w:sz w:val="28"/>
          <w:szCs w:val="28"/>
          <w:lang w:eastAsia="en-US"/>
        </w:rPr>
        <w:t xml:space="preserve"> (форма по ОКУД 0503128), в форме №0503110 допущена арифметическая ошибка (итог по графам 2,5 и 6 указан в размере 32 560 060,31 рублей вместо 33 029 960,31 рублей);</w:t>
      </w:r>
    </w:p>
    <w:p w:rsidR="00715500" w:rsidRPr="00EF64AC"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sidRPr="00EF64AC">
        <w:rPr>
          <w:sz w:val="28"/>
          <w:szCs w:val="28"/>
          <w:lang w:eastAsia="en-US"/>
        </w:rPr>
        <w:t>несоответствие между сопоставимыми показателями Баланса главного распорядителя, распорядителя, получателя бюджетных средств (ф. 0503130) и Отчета о финансовых результатах деятельности (ф. 0503121) Комэкологии РИ (показатель «Остаточная стоимость основных средств» в Балансе главного распорядителя, распорядителя, получателя бюджетных средств на 27,0 руб. больше, чем аналогичный показатель в Отчете о финансовых результатах деятельности);</w:t>
      </w:r>
    </w:p>
    <w:p w:rsidR="00715500" w:rsidRPr="00EF64AC"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sidRPr="00EF64AC">
        <w:rPr>
          <w:sz w:val="28"/>
          <w:szCs w:val="28"/>
          <w:lang w:eastAsia="en-US"/>
        </w:rPr>
        <w:t>несоответствие плановых показателей отчетности РЭК РИ данным Закона РИ «О республиканском бюджете на 2015 год и плановый период 2016 и 2017 годов» №70-РЗ от 26.12.2014 г. и проекта закона РИ «Об исполнении республиканского бюджета за 2015 год» (доведенные уведомлением Минфином РИ от 31.12.2015 г. бюджетные ассигнования в размере 60,0 тыс. руб. не включены в бюджетную отчетность РЭК РИ);</w:t>
      </w:r>
    </w:p>
    <w:p w:rsidR="00715500" w:rsidRPr="00EF64AC"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sidRPr="00EF64AC">
        <w:rPr>
          <w:sz w:val="28"/>
          <w:szCs w:val="28"/>
          <w:lang w:eastAsia="en-US"/>
        </w:rPr>
        <w:t>фактически доведенные лимиты бюджетных обязательств меньше бюджетных ассигнований, утвержденных Законом РИ «О республиканском бюджете на 2015 год и плановый период 2016 и 2017 годов»:</w:t>
      </w:r>
    </w:p>
    <w:p w:rsidR="00715500" w:rsidRPr="00EF64AC" w:rsidRDefault="00715500" w:rsidP="00586D45">
      <w:pPr>
        <w:pStyle w:val="ListParagraph"/>
        <w:widowControl/>
        <w:numPr>
          <w:ilvl w:val="0"/>
          <w:numId w:val="16"/>
        </w:numPr>
        <w:autoSpaceDE/>
        <w:autoSpaceDN/>
        <w:adjustRightInd/>
        <w:ind w:left="1276" w:hanging="283"/>
        <w:jc w:val="both"/>
        <w:rPr>
          <w:sz w:val="28"/>
          <w:szCs w:val="28"/>
          <w:lang w:eastAsia="en-US"/>
        </w:rPr>
      </w:pPr>
      <w:r w:rsidRPr="00EF64AC">
        <w:rPr>
          <w:sz w:val="28"/>
          <w:szCs w:val="28"/>
          <w:lang w:eastAsia="en-US"/>
        </w:rPr>
        <w:t>в Избиркоме РИ на 471,3 тыс. рублей;</w:t>
      </w:r>
    </w:p>
    <w:p w:rsidR="00715500" w:rsidRPr="00EF64AC" w:rsidRDefault="00715500" w:rsidP="00586D45">
      <w:pPr>
        <w:pStyle w:val="ListParagraph"/>
        <w:widowControl/>
        <w:numPr>
          <w:ilvl w:val="0"/>
          <w:numId w:val="16"/>
        </w:numPr>
        <w:autoSpaceDE/>
        <w:autoSpaceDN/>
        <w:adjustRightInd/>
        <w:ind w:left="1276" w:hanging="283"/>
        <w:jc w:val="both"/>
        <w:rPr>
          <w:sz w:val="28"/>
          <w:szCs w:val="28"/>
          <w:lang w:eastAsia="en-US"/>
        </w:rPr>
      </w:pPr>
      <w:r w:rsidRPr="00EF64AC">
        <w:rPr>
          <w:sz w:val="28"/>
          <w:szCs w:val="28"/>
          <w:lang w:eastAsia="en-US"/>
        </w:rPr>
        <w:t>в Управлении МЧС - на 26270,0 тыс. рублей.</w:t>
      </w:r>
    </w:p>
    <w:p w:rsidR="00715500"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sidRPr="00EF64AC">
        <w:rPr>
          <w:sz w:val="28"/>
          <w:szCs w:val="28"/>
          <w:lang w:eastAsia="en-US"/>
        </w:rPr>
        <w:t>в нарушение пункта 7 Инструкции №191н, Минимушеством РИ обязательная сверка оборотов и остатков по регистрам аналитического и синтетического учёта проведена не со всеми поставщиками и подрядчиками;</w:t>
      </w:r>
    </w:p>
    <w:p w:rsidR="00715500" w:rsidRPr="00EF64AC"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Pr>
          <w:sz w:val="28"/>
          <w:szCs w:val="28"/>
          <w:lang w:eastAsia="en-US"/>
        </w:rPr>
        <w:t>в нарушение пункта 7 Инструкции №</w:t>
      </w:r>
      <w:r w:rsidRPr="00EF64AC">
        <w:rPr>
          <w:sz w:val="28"/>
          <w:szCs w:val="28"/>
          <w:lang w:eastAsia="en-US"/>
        </w:rPr>
        <w:t xml:space="preserve">191н, </w:t>
      </w:r>
      <w:r>
        <w:rPr>
          <w:sz w:val="28"/>
          <w:szCs w:val="28"/>
          <w:lang w:eastAsia="en-US"/>
        </w:rPr>
        <w:t>ТФОМС РИ</w:t>
      </w:r>
      <w:r w:rsidRPr="00EF64AC">
        <w:rPr>
          <w:sz w:val="28"/>
          <w:szCs w:val="28"/>
          <w:lang w:eastAsia="en-US"/>
        </w:rPr>
        <w:t xml:space="preserve"> проведена инвентаризация активов и обязательств по окончании отчётного года, после завершения отражения операций на счетах бухгалтерского </w:t>
      </w:r>
      <w:r>
        <w:rPr>
          <w:sz w:val="28"/>
          <w:szCs w:val="28"/>
          <w:lang w:eastAsia="en-US"/>
        </w:rPr>
        <w:t>учёта;</w:t>
      </w:r>
    </w:p>
    <w:p w:rsidR="00715500" w:rsidRPr="00EF64AC" w:rsidRDefault="00715500" w:rsidP="00586D45">
      <w:pPr>
        <w:pStyle w:val="ListParagraph"/>
        <w:widowControl/>
        <w:numPr>
          <w:ilvl w:val="0"/>
          <w:numId w:val="15"/>
        </w:numPr>
        <w:tabs>
          <w:tab w:val="left" w:pos="993"/>
        </w:tabs>
        <w:autoSpaceDE/>
        <w:autoSpaceDN/>
        <w:adjustRightInd/>
        <w:ind w:left="0" w:firstLine="709"/>
        <w:jc w:val="both"/>
        <w:rPr>
          <w:sz w:val="28"/>
          <w:szCs w:val="28"/>
          <w:lang w:eastAsia="en-US"/>
        </w:rPr>
      </w:pPr>
      <w:r w:rsidRPr="00EF64AC">
        <w:rPr>
          <w:sz w:val="28"/>
          <w:szCs w:val="28"/>
          <w:lang w:eastAsia="en-US"/>
        </w:rPr>
        <w:t xml:space="preserve">в соответствии с Планом проведения проверок сохранности и использования по назначению государственного имущества на 2015 год, при проведении Минимушеством РИ плановых проверок в 19 подведомственных предприятиях и учреждениях, в 14 организациях установлены нарушения при соблюдении требований Инструкции №157н, Федерального закона №122-ФЗ от 21.07.1997 г. «О государственной регистрации прав на недвижимое имущество и сделок с ним», </w:t>
      </w:r>
      <w:r>
        <w:rPr>
          <w:sz w:val="28"/>
          <w:szCs w:val="28"/>
          <w:lang w:eastAsia="en-US"/>
        </w:rPr>
        <w:t>Закона РИ от 01.12.2009 г. №59-РЗ</w:t>
      </w:r>
      <w:r w:rsidRPr="00EF64AC">
        <w:rPr>
          <w:sz w:val="28"/>
          <w:szCs w:val="28"/>
          <w:lang w:eastAsia="en-US"/>
        </w:rPr>
        <w:t xml:space="preserve"> «Об управлении государственной собственностью РИ» (по установленным нарушениям Минимуществом РИ в адрес предприятий и учреждений направлены предписания об устранении нарушений).</w:t>
      </w:r>
    </w:p>
    <w:p w:rsidR="00715500" w:rsidRPr="00EF64AC" w:rsidRDefault="00715500" w:rsidP="00586D45">
      <w:pPr>
        <w:tabs>
          <w:tab w:val="left" w:pos="993"/>
        </w:tabs>
        <w:ind w:left="709"/>
        <w:jc w:val="both"/>
        <w:rPr>
          <w:sz w:val="28"/>
          <w:szCs w:val="28"/>
        </w:rPr>
      </w:pPr>
    </w:p>
    <w:p w:rsidR="00715500" w:rsidRPr="00EF64AC" w:rsidRDefault="00715500" w:rsidP="00586D45">
      <w:pPr>
        <w:jc w:val="center"/>
        <w:rPr>
          <w:b/>
          <w:bCs/>
          <w:sz w:val="28"/>
          <w:szCs w:val="28"/>
        </w:rPr>
      </w:pPr>
      <w:r w:rsidRPr="00EF64AC">
        <w:rPr>
          <w:b/>
          <w:bCs/>
          <w:sz w:val="28"/>
          <w:szCs w:val="28"/>
        </w:rPr>
        <w:t>Меры, принятые по результатам контрольных и</w:t>
      </w:r>
    </w:p>
    <w:p w:rsidR="00715500" w:rsidRPr="00EF64AC" w:rsidRDefault="00715500" w:rsidP="00586D45">
      <w:pPr>
        <w:jc w:val="center"/>
        <w:rPr>
          <w:b/>
          <w:bCs/>
          <w:sz w:val="28"/>
          <w:szCs w:val="28"/>
        </w:rPr>
      </w:pPr>
      <w:r w:rsidRPr="00EF64AC">
        <w:rPr>
          <w:b/>
          <w:bCs/>
          <w:sz w:val="28"/>
          <w:szCs w:val="28"/>
        </w:rPr>
        <w:t>экспертно-аналитических мероприятий</w:t>
      </w:r>
    </w:p>
    <w:p w:rsidR="00715500" w:rsidRPr="00EF64AC" w:rsidRDefault="00715500" w:rsidP="00586D45">
      <w:pPr>
        <w:jc w:val="center"/>
        <w:rPr>
          <w:sz w:val="28"/>
          <w:szCs w:val="28"/>
        </w:rPr>
      </w:pPr>
    </w:p>
    <w:p w:rsidR="00715500" w:rsidRPr="007D3DDF" w:rsidRDefault="00715500" w:rsidP="00586D45">
      <w:pPr>
        <w:autoSpaceDE w:val="0"/>
        <w:autoSpaceDN w:val="0"/>
        <w:adjustRightInd w:val="0"/>
        <w:ind w:firstLine="708"/>
        <w:jc w:val="both"/>
        <w:rPr>
          <w:color w:val="000000"/>
          <w:sz w:val="28"/>
          <w:szCs w:val="28"/>
        </w:rPr>
      </w:pPr>
      <w:r w:rsidRPr="00AA1019">
        <w:rPr>
          <w:sz w:val="28"/>
          <w:szCs w:val="28"/>
        </w:rPr>
        <w:t xml:space="preserve">В целях предотвращения в дальнейшем незаконного, нецелевого и неэффективного </w:t>
      </w:r>
      <w:r w:rsidRPr="007D3DDF">
        <w:rPr>
          <w:sz w:val="28"/>
          <w:szCs w:val="28"/>
        </w:rPr>
        <w:t xml:space="preserve">расходования бюджетных средств Палатой использовались предоставленные действующим законодательством возможности по устранению негативных последствий финансовых нарушений, возмещению причиненного ущерба. </w:t>
      </w:r>
      <w:r w:rsidRPr="007D3DDF">
        <w:rPr>
          <w:color w:val="000000"/>
          <w:sz w:val="28"/>
          <w:szCs w:val="28"/>
        </w:rPr>
        <w:t>По результатам контрольных мероприятий применялись соответствующие меры, в том числе и превентивного характера.</w:t>
      </w:r>
    </w:p>
    <w:p w:rsidR="00715500" w:rsidRDefault="00715500" w:rsidP="00586D45">
      <w:pPr>
        <w:ind w:firstLine="720"/>
        <w:jc w:val="both"/>
        <w:rPr>
          <w:sz w:val="28"/>
          <w:szCs w:val="28"/>
        </w:rPr>
      </w:pPr>
      <w:r w:rsidRPr="007D3DDF">
        <w:rPr>
          <w:color w:val="000000"/>
          <w:sz w:val="28"/>
          <w:szCs w:val="28"/>
        </w:rPr>
        <w:t>В 2016 году в адрес руководителей проверенных министерств и ведомств, организаций и учреждений направлено</w:t>
      </w:r>
      <w:r w:rsidRPr="009E03F5">
        <w:rPr>
          <w:color w:val="000000"/>
          <w:sz w:val="28"/>
          <w:szCs w:val="28"/>
        </w:rPr>
        <w:t xml:space="preserve"> 6</w:t>
      </w:r>
      <w:r>
        <w:rPr>
          <w:color w:val="000000"/>
          <w:sz w:val="28"/>
          <w:szCs w:val="28"/>
        </w:rPr>
        <w:t>8</w:t>
      </w:r>
      <w:r w:rsidRPr="009E03F5">
        <w:rPr>
          <w:color w:val="000000"/>
          <w:sz w:val="28"/>
          <w:szCs w:val="28"/>
        </w:rPr>
        <w:t xml:space="preserve"> представлени</w:t>
      </w:r>
      <w:r>
        <w:rPr>
          <w:color w:val="000000"/>
          <w:sz w:val="28"/>
          <w:szCs w:val="28"/>
        </w:rPr>
        <w:t>й Контрольно-счетной палаты РИ</w:t>
      </w:r>
      <w:r w:rsidRPr="009E03F5">
        <w:rPr>
          <w:color w:val="000000"/>
          <w:sz w:val="28"/>
          <w:szCs w:val="28"/>
        </w:rPr>
        <w:t xml:space="preserve"> для принятия мер по устранению выявленных нарушений и привлечению к ответственности должностных лиц, виновных в допущенных нарушениях.</w:t>
      </w:r>
    </w:p>
    <w:p w:rsidR="00715500" w:rsidRDefault="00715500" w:rsidP="00586D45">
      <w:pPr>
        <w:ind w:firstLine="720"/>
        <w:jc w:val="both"/>
        <w:rPr>
          <w:sz w:val="28"/>
          <w:szCs w:val="28"/>
        </w:rPr>
      </w:pPr>
      <w:r>
        <w:rPr>
          <w:sz w:val="28"/>
          <w:szCs w:val="28"/>
        </w:rPr>
        <w:t>С</w:t>
      </w:r>
      <w:r w:rsidRPr="00941060">
        <w:rPr>
          <w:sz w:val="28"/>
          <w:szCs w:val="28"/>
        </w:rPr>
        <w:t xml:space="preserve">отрудниками КСП РИ возбуждено 38 дел об административных правонарушениях в финансово-бюджетной сфере. По </w:t>
      </w:r>
      <w:r>
        <w:rPr>
          <w:sz w:val="28"/>
          <w:szCs w:val="28"/>
        </w:rPr>
        <w:t>итогам</w:t>
      </w:r>
      <w:r w:rsidRPr="00941060">
        <w:rPr>
          <w:sz w:val="28"/>
          <w:szCs w:val="28"/>
        </w:rPr>
        <w:t xml:space="preserve"> рассмотрения указанных протоколов уполномоченными органами на 5 должностных лиц наложены штрафы на общую сумму 444,0 тыс. рублей, 4 работникам объявлен</w:t>
      </w:r>
      <w:r>
        <w:rPr>
          <w:sz w:val="28"/>
          <w:szCs w:val="28"/>
        </w:rPr>
        <w:t>ы устные замечания</w:t>
      </w:r>
      <w:r w:rsidRPr="00941060">
        <w:rPr>
          <w:sz w:val="28"/>
          <w:szCs w:val="28"/>
        </w:rPr>
        <w:t>.</w:t>
      </w:r>
    </w:p>
    <w:p w:rsidR="00715500" w:rsidRDefault="00715500" w:rsidP="00586D45">
      <w:pPr>
        <w:ind w:firstLine="720"/>
        <w:jc w:val="both"/>
        <w:rPr>
          <w:sz w:val="28"/>
          <w:szCs w:val="28"/>
        </w:rPr>
      </w:pPr>
      <w:r w:rsidRPr="007D3DDF">
        <w:rPr>
          <w:sz w:val="28"/>
          <w:szCs w:val="28"/>
        </w:rPr>
        <w:t xml:space="preserve">В </w:t>
      </w:r>
      <w:r>
        <w:rPr>
          <w:sz w:val="28"/>
          <w:szCs w:val="28"/>
        </w:rPr>
        <w:t>течение</w:t>
      </w:r>
      <w:r w:rsidRPr="007D3DDF">
        <w:rPr>
          <w:sz w:val="28"/>
          <w:szCs w:val="28"/>
        </w:rPr>
        <w:t xml:space="preserve"> отчетного года </w:t>
      </w:r>
      <w:r>
        <w:rPr>
          <w:sz w:val="28"/>
          <w:szCs w:val="28"/>
        </w:rPr>
        <w:t xml:space="preserve">Палатой </w:t>
      </w:r>
      <w:r w:rsidRPr="007D3DDF">
        <w:rPr>
          <w:sz w:val="28"/>
          <w:szCs w:val="28"/>
        </w:rPr>
        <w:t xml:space="preserve">осуществлялся контроль </w:t>
      </w:r>
      <w:r>
        <w:rPr>
          <w:sz w:val="28"/>
          <w:szCs w:val="28"/>
        </w:rPr>
        <w:t>за реализацией</w:t>
      </w:r>
      <w:r w:rsidRPr="007D3DDF">
        <w:rPr>
          <w:sz w:val="28"/>
          <w:szCs w:val="28"/>
        </w:rPr>
        <w:t xml:space="preserve"> представлений: проводился анализ и оценка полноты их реализации объектами контроля, выполнения мероприятий по устранению выявленных нарушений и недостатков.</w:t>
      </w:r>
      <w:r w:rsidRPr="00E70694">
        <w:rPr>
          <w:sz w:val="28"/>
          <w:szCs w:val="28"/>
        </w:rPr>
        <w:t xml:space="preserve"> </w:t>
      </w:r>
    </w:p>
    <w:p w:rsidR="00715500" w:rsidRPr="00941060" w:rsidRDefault="00715500" w:rsidP="00586D45">
      <w:pPr>
        <w:ind w:firstLine="720"/>
        <w:jc w:val="both"/>
        <w:rPr>
          <w:sz w:val="28"/>
          <w:szCs w:val="28"/>
        </w:rPr>
      </w:pPr>
      <w:r w:rsidRPr="009E03F5">
        <w:rPr>
          <w:color w:val="000000"/>
          <w:sz w:val="28"/>
          <w:szCs w:val="28"/>
        </w:rPr>
        <w:t>По результатам рассмотрения</w:t>
      </w:r>
      <w:r>
        <w:rPr>
          <w:color w:val="000000"/>
          <w:sz w:val="28"/>
          <w:szCs w:val="28"/>
        </w:rPr>
        <w:t xml:space="preserve"> представлений</w:t>
      </w:r>
      <w:r w:rsidRPr="009E03F5">
        <w:rPr>
          <w:color w:val="000000"/>
          <w:sz w:val="28"/>
          <w:szCs w:val="28"/>
        </w:rPr>
        <w:t xml:space="preserve"> 3</w:t>
      </w:r>
      <w:r>
        <w:rPr>
          <w:color w:val="000000"/>
          <w:sz w:val="28"/>
          <w:szCs w:val="28"/>
        </w:rPr>
        <w:t>5</w:t>
      </w:r>
      <w:r w:rsidRPr="009E03F5">
        <w:rPr>
          <w:color w:val="000000"/>
          <w:sz w:val="28"/>
          <w:szCs w:val="28"/>
        </w:rPr>
        <w:t xml:space="preserve"> должностных лиц </w:t>
      </w:r>
      <w:r>
        <w:rPr>
          <w:color w:val="000000"/>
          <w:sz w:val="28"/>
          <w:szCs w:val="28"/>
        </w:rPr>
        <w:t xml:space="preserve">проверенных объектов </w:t>
      </w:r>
      <w:r w:rsidRPr="009E03F5">
        <w:rPr>
          <w:color w:val="000000"/>
          <w:sz w:val="28"/>
          <w:szCs w:val="28"/>
        </w:rPr>
        <w:t>привлечены к дисциплинарной ответственности</w:t>
      </w:r>
      <w:r>
        <w:rPr>
          <w:color w:val="000000"/>
          <w:sz w:val="28"/>
          <w:szCs w:val="28"/>
        </w:rPr>
        <w:t xml:space="preserve">, возвращено в бюджет </w:t>
      </w:r>
      <w:r w:rsidRPr="00796F83">
        <w:rPr>
          <w:sz w:val="28"/>
          <w:szCs w:val="28"/>
        </w:rPr>
        <w:t xml:space="preserve">97,3 тыс. </w:t>
      </w:r>
      <w:r w:rsidRPr="00941060">
        <w:rPr>
          <w:sz w:val="28"/>
          <w:szCs w:val="28"/>
        </w:rPr>
        <w:t>рублей.</w:t>
      </w:r>
    </w:p>
    <w:p w:rsidR="00715500" w:rsidRPr="00D038D0" w:rsidRDefault="00715500" w:rsidP="00586D45">
      <w:pPr>
        <w:tabs>
          <w:tab w:val="left" w:pos="709"/>
        </w:tabs>
        <w:ind w:firstLine="709"/>
        <w:jc w:val="both"/>
        <w:rPr>
          <w:sz w:val="28"/>
          <w:szCs w:val="28"/>
          <w:lang w:eastAsia="en-US"/>
        </w:rPr>
      </w:pPr>
      <w:r>
        <w:rPr>
          <w:sz w:val="28"/>
          <w:szCs w:val="28"/>
          <w:lang w:eastAsia="en-US"/>
        </w:rPr>
        <w:t xml:space="preserve">Проверенными министерствами и ведомствами в соответствии с представлениями Палаты </w:t>
      </w:r>
      <w:r w:rsidRPr="00EB64D5">
        <w:rPr>
          <w:sz w:val="28"/>
          <w:szCs w:val="28"/>
          <w:lang w:eastAsia="en-US"/>
        </w:rPr>
        <w:t>устранено нарушений на сумму 251 710,5</w:t>
      </w:r>
      <w:r>
        <w:rPr>
          <w:sz w:val="28"/>
          <w:szCs w:val="28"/>
          <w:lang w:eastAsia="en-US"/>
        </w:rPr>
        <w:t xml:space="preserve"> тыс. рублей </w:t>
      </w:r>
      <w:r w:rsidRPr="00D038D0">
        <w:rPr>
          <w:sz w:val="28"/>
          <w:szCs w:val="28"/>
          <w:lang w:eastAsia="en-US"/>
        </w:rPr>
        <w:t xml:space="preserve">(выполнены дополнительные объемы работ согласно </w:t>
      </w:r>
      <w:r w:rsidRPr="00EB64D5">
        <w:rPr>
          <w:sz w:val="28"/>
          <w:szCs w:val="28"/>
          <w:lang w:eastAsia="en-US"/>
        </w:rPr>
        <w:t>условия</w:t>
      </w:r>
      <w:r w:rsidRPr="00D038D0">
        <w:rPr>
          <w:sz w:val="28"/>
          <w:szCs w:val="28"/>
          <w:lang w:eastAsia="en-US"/>
        </w:rPr>
        <w:t>м</w:t>
      </w:r>
      <w:r w:rsidRPr="00EB64D5">
        <w:rPr>
          <w:sz w:val="28"/>
          <w:szCs w:val="28"/>
          <w:lang w:eastAsia="en-US"/>
        </w:rPr>
        <w:t xml:space="preserve"> контрактов</w:t>
      </w:r>
      <w:r>
        <w:rPr>
          <w:sz w:val="28"/>
          <w:szCs w:val="28"/>
          <w:lang w:eastAsia="en-US"/>
        </w:rPr>
        <w:t>,</w:t>
      </w:r>
      <w:r w:rsidRPr="00EB64D5">
        <w:rPr>
          <w:sz w:val="28"/>
          <w:szCs w:val="28"/>
          <w:lang w:eastAsia="en-US"/>
        </w:rPr>
        <w:t xml:space="preserve"> заключенных Минобразования РИ и ООО «Мальтес» на приобретение благоустроенного жилья для детей-сирот и детей, оста</w:t>
      </w:r>
      <w:r>
        <w:rPr>
          <w:sz w:val="28"/>
          <w:szCs w:val="28"/>
          <w:lang w:eastAsia="en-US"/>
        </w:rPr>
        <w:t xml:space="preserve">вшихся без попечения родителей </w:t>
      </w:r>
      <w:r w:rsidRPr="00D038D0">
        <w:rPr>
          <w:sz w:val="28"/>
          <w:szCs w:val="28"/>
          <w:lang w:eastAsia="en-US"/>
        </w:rPr>
        <w:t>- на сумму 208</w:t>
      </w:r>
      <w:r>
        <w:rPr>
          <w:sz w:val="28"/>
          <w:szCs w:val="28"/>
          <w:lang w:eastAsia="en-US"/>
        </w:rPr>
        <w:t xml:space="preserve"> </w:t>
      </w:r>
      <w:r w:rsidRPr="00D038D0">
        <w:rPr>
          <w:sz w:val="28"/>
          <w:szCs w:val="28"/>
          <w:lang w:eastAsia="en-US"/>
        </w:rPr>
        <w:t xml:space="preserve">571,4 тыс. рублей; </w:t>
      </w:r>
      <w:r w:rsidRPr="00EB64D5">
        <w:rPr>
          <w:sz w:val="28"/>
          <w:szCs w:val="28"/>
          <w:lang w:eastAsia="en-US"/>
        </w:rPr>
        <w:t>Комитетом</w:t>
      </w:r>
      <w:r w:rsidRPr="00D038D0">
        <w:rPr>
          <w:sz w:val="28"/>
          <w:szCs w:val="28"/>
          <w:lang w:eastAsia="en-US"/>
        </w:rPr>
        <w:t xml:space="preserve"> промышленности, транспорта, связи и энергетики РИ</w:t>
      </w:r>
      <w:r w:rsidRPr="00EB64D5">
        <w:rPr>
          <w:sz w:val="28"/>
          <w:szCs w:val="28"/>
          <w:lang w:eastAsia="en-US"/>
        </w:rPr>
        <w:t xml:space="preserve"> выполнены работы по созданию 156 окон приема заявителей </w:t>
      </w:r>
      <w:r w:rsidRPr="00D038D0">
        <w:rPr>
          <w:sz w:val="28"/>
          <w:szCs w:val="28"/>
          <w:lang w:eastAsia="en-US"/>
        </w:rPr>
        <w:t xml:space="preserve">(МФЦ) </w:t>
      </w:r>
      <w:r w:rsidRPr="00EB64D5">
        <w:rPr>
          <w:sz w:val="28"/>
          <w:szCs w:val="28"/>
          <w:lang w:eastAsia="en-US"/>
        </w:rPr>
        <w:t xml:space="preserve">– </w:t>
      </w:r>
      <w:r>
        <w:rPr>
          <w:sz w:val="28"/>
          <w:szCs w:val="28"/>
          <w:lang w:eastAsia="en-US"/>
        </w:rPr>
        <w:t xml:space="preserve">на </w:t>
      </w:r>
      <w:r w:rsidRPr="00EB64D5">
        <w:rPr>
          <w:sz w:val="28"/>
          <w:szCs w:val="28"/>
          <w:lang w:eastAsia="en-US"/>
        </w:rPr>
        <w:t>18</w:t>
      </w:r>
      <w:r w:rsidRPr="00D038D0">
        <w:rPr>
          <w:sz w:val="28"/>
          <w:szCs w:val="28"/>
          <w:lang w:eastAsia="en-US"/>
        </w:rPr>
        <w:t xml:space="preserve"> </w:t>
      </w:r>
      <w:r w:rsidRPr="00EB64D5">
        <w:rPr>
          <w:sz w:val="28"/>
          <w:szCs w:val="28"/>
          <w:lang w:eastAsia="en-US"/>
        </w:rPr>
        <w:t>540,5 тыс. рублей;</w:t>
      </w:r>
      <w:r w:rsidRPr="00D038D0">
        <w:rPr>
          <w:sz w:val="28"/>
          <w:szCs w:val="28"/>
          <w:lang w:eastAsia="en-US"/>
        </w:rPr>
        <w:t xml:space="preserve"> </w:t>
      </w:r>
      <w:r w:rsidRPr="00EB64D5">
        <w:rPr>
          <w:sz w:val="28"/>
          <w:szCs w:val="28"/>
          <w:lang w:eastAsia="en-US"/>
        </w:rPr>
        <w:t>Комитетом</w:t>
      </w:r>
      <w:r w:rsidRPr="00D038D0">
        <w:rPr>
          <w:sz w:val="28"/>
          <w:szCs w:val="28"/>
          <w:lang w:eastAsia="en-US"/>
        </w:rPr>
        <w:t xml:space="preserve"> промышленности, транспорта, связи и энергетики РИ</w:t>
      </w:r>
      <w:r w:rsidRPr="00EB64D5">
        <w:rPr>
          <w:sz w:val="28"/>
          <w:szCs w:val="28"/>
          <w:lang w:eastAsia="en-US"/>
        </w:rPr>
        <w:t xml:space="preserve"> материально-технические ценности на сумму 21</w:t>
      </w:r>
      <w:r w:rsidRPr="00D038D0">
        <w:rPr>
          <w:sz w:val="28"/>
          <w:szCs w:val="28"/>
          <w:lang w:eastAsia="en-US"/>
        </w:rPr>
        <w:t xml:space="preserve"> </w:t>
      </w:r>
      <w:r w:rsidRPr="00EB64D5">
        <w:rPr>
          <w:sz w:val="28"/>
          <w:szCs w:val="28"/>
          <w:lang w:eastAsia="en-US"/>
        </w:rPr>
        <w:t>412,8 тыс. рублей, выделенные в рамках ФЦП «Повышение безопасности дорожного движения в 2013-2020 гг.», распределены по школьным учреждениям</w:t>
      </w:r>
      <w:r w:rsidRPr="00D038D0">
        <w:rPr>
          <w:sz w:val="28"/>
          <w:szCs w:val="28"/>
          <w:lang w:eastAsia="en-US"/>
        </w:rPr>
        <w:t xml:space="preserve"> и др.).</w:t>
      </w:r>
    </w:p>
    <w:p w:rsidR="00715500" w:rsidRDefault="00715500" w:rsidP="00586D45">
      <w:pPr>
        <w:tabs>
          <w:tab w:val="left" w:pos="709"/>
        </w:tabs>
        <w:ind w:firstLine="709"/>
        <w:jc w:val="both"/>
        <w:rPr>
          <w:sz w:val="28"/>
          <w:szCs w:val="28"/>
        </w:rPr>
      </w:pPr>
      <w:r w:rsidRPr="00941060">
        <w:rPr>
          <w:sz w:val="28"/>
          <w:szCs w:val="28"/>
        </w:rPr>
        <w:t xml:space="preserve">В </w:t>
      </w:r>
      <w:r>
        <w:rPr>
          <w:sz w:val="28"/>
          <w:szCs w:val="28"/>
        </w:rPr>
        <w:t xml:space="preserve">истекшем году </w:t>
      </w:r>
      <w:r w:rsidRPr="00941060">
        <w:rPr>
          <w:sz w:val="28"/>
          <w:szCs w:val="28"/>
        </w:rPr>
        <w:t>осуществлялось тесное взаимодействие с правоохранительными и иными контрольными и надзорны</w:t>
      </w:r>
      <w:r>
        <w:rPr>
          <w:sz w:val="28"/>
          <w:szCs w:val="28"/>
        </w:rPr>
        <w:t>ми органами. По фактам нарушения федерального и регионального</w:t>
      </w:r>
      <w:r w:rsidRPr="00941060">
        <w:rPr>
          <w:sz w:val="28"/>
          <w:szCs w:val="28"/>
        </w:rPr>
        <w:t xml:space="preserve"> законодательства с целью проведения дополнительных (процессуальных) проверок </w:t>
      </w:r>
      <w:r w:rsidRPr="00796F83">
        <w:rPr>
          <w:sz w:val="28"/>
          <w:szCs w:val="28"/>
        </w:rPr>
        <w:t>в органы прокуратуры и следственного управления</w:t>
      </w:r>
      <w:r>
        <w:rPr>
          <w:sz w:val="28"/>
          <w:szCs w:val="28"/>
        </w:rPr>
        <w:t xml:space="preserve"> </w:t>
      </w:r>
      <w:r w:rsidRPr="00941060">
        <w:rPr>
          <w:sz w:val="28"/>
          <w:szCs w:val="28"/>
        </w:rPr>
        <w:t xml:space="preserve">направлено </w:t>
      </w:r>
      <w:r w:rsidRPr="00E70694">
        <w:rPr>
          <w:sz w:val="28"/>
          <w:szCs w:val="28"/>
        </w:rPr>
        <w:t>19</w:t>
      </w:r>
      <w:r>
        <w:rPr>
          <w:sz w:val="28"/>
          <w:szCs w:val="28"/>
        </w:rPr>
        <w:t xml:space="preserve"> материалов.</w:t>
      </w:r>
    </w:p>
    <w:p w:rsidR="00715500" w:rsidRPr="00796F83" w:rsidRDefault="00715500" w:rsidP="00586D45">
      <w:pPr>
        <w:tabs>
          <w:tab w:val="left" w:pos="709"/>
        </w:tabs>
        <w:ind w:firstLine="709"/>
        <w:jc w:val="both"/>
        <w:rPr>
          <w:sz w:val="28"/>
          <w:szCs w:val="28"/>
        </w:rPr>
      </w:pPr>
      <w:r w:rsidRPr="00796F83">
        <w:rPr>
          <w:sz w:val="28"/>
          <w:szCs w:val="28"/>
        </w:rPr>
        <w:t>По материалам проверок Контрольно-счетной палаты прокуратурой республики внесено 15 представлений об устранении нарушений, возбуждено 6 дел об административных правонарушениях, которые направлены для рассмотрения в Государственную инспекцию труда в РИ и суд. По результатам рассмотрения указанных дел уполномоченными органами за нарушение действующего законодательства привлечено к административной ответственности 6 должностных лиц (сумма штрафов составила 5,3 тыс. рублей), внесено 1 пред</w:t>
      </w:r>
      <w:r>
        <w:rPr>
          <w:sz w:val="28"/>
          <w:szCs w:val="28"/>
        </w:rPr>
        <w:t>писание</w:t>
      </w:r>
      <w:r w:rsidRPr="00796F83">
        <w:rPr>
          <w:sz w:val="28"/>
          <w:szCs w:val="28"/>
        </w:rPr>
        <w:t>.</w:t>
      </w:r>
    </w:p>
    <w:p w:rsidR="00715500" w:rsidRDefault="00715500" w:rsidP="00586D45">
      <w:pPr>
        <w:tabs>
          <w:tab w:val="left" w:pos="709"/>
        </w:tabs>
        <w:ind w:firstLine="709"/>
        <w:jc w:val="both"/>
        <w:rPr>
          <w:sz w:val="28"/>
          <w:szCs w:val="28"/>
        </w:rPr>
      </w:pPr>
      <w:r w:rsidRPr="003818EF">
        <w:rPr>
          <w:sz w:val="28"/>
          <w:szCs w:val="28"/>
        </w:rPr>
        <w:t>По материалам Контрольно-счетной палаты РИ УФАС по РИ в министерства и ведомства республики направлены предупреждения о прекращении действий, которые содержат признаки нарушений Федерального закона «О защите конкуренции», привлечены к административной ответственности и оштрафованы 1 юридическое и 6 должностных лиц на сумму 590,0 тыс. рублей.</w:t>
      </w:r>
      <w:r w:rsidRPr="00DD27E5">
        <w:rPr>
          <w:sz w:val="28"/>
          <w:szCs w:val="28"/>
          <w:lang w:eastAsia="en-US"/>
        </w:rPr>
        <w:t xml:space="preserve"> </w:t>
      </w:r>
    </w:p>
    <w:p w:rsidR="00715500" w:rsidRPr="007D3DDF" w:rsidRDefault="00715500" w:rsidP="00586D45">
      <w:pPr>
        <w:tabs>
          <w:tab w:val="left" w:pos="709"/>
        </w:tabs>
        <w:ind w:firstLine="709"/>
        <w:jc w:val="both"/>
        <w:rPr>
          <w:sz w:val="28"/>
          <w:szCs w:val="28"/>
        </w:rPr>
      </w:pPr>
      <w:r w:rsidRPr="001A296A">
        <w:rPr>
          <w:sz w:val="28"/>
          <w:szCs w:val="28"/>
        </w:rPr>
        <w:t xml:space="preserve">По результатам рассмотрения материалов ревизии, проведенной в Комитете промышленности, транспорта, связи и энергетики РИ, следственным отделом по г. Назрань  СУ СК России по РИ возбуждено уголовное дело по признакам преступления, предусмотренного частью 1 статьи 292 Уголовного кодекса РФ (по факту искажения отчетных данных об охвате населения республики сетью окон МФЦ и количестве открытых окон МФЦ, представленные </w:t>
      </w:r>
      <w:r w:rsidRPr="001A296A">
        <w:rPr>
          <w:sz w:val="28"/>
          <w:szCs w:val="28"/>
          <w:lang w:eastAsia="en-US"/>
        </w:rPr>
        <w:t>в рамках соглашения в Министерство экономического развития РФ.)</w:t>
      </w:r>
      <w:r w:rsidRPr="001A296A">
        <w:rPr>
          <w:sz w:val="28"/>
          <w:szCs w:val="28"/>
        </w:rPr>
        <w:t>, которое в настоящее время находится в производстве</w:t>
      </w:r>
      <w:r>
        <w:rPr>
          <w:sz w:val="28"/>
          <w:szCs w:val="28"/>
          <w:lang w:eastAsia="en-US"/>
        </w:rPr>
        <w:t>.</w:t>
      </w:r>
    </w:p>
    <w:p w:rsidR="00715500" w:rsidRPr="007D3DDF" w:rsidRDefault="00715500" w:rsidP="00586D45">
      <w:pPr>
        <w:ind w:firstLine="720"/>
        <w:jc w:val="both"/>
        <w:rPr>
          <w:sz w:val="28"/>
          <w:szCs w:val="28"/>
          <w:lang w:eastAsia="en-US"/>
        </w:rPr>
      </w:pPr>
      <w:r w:rsidRPr="003B5247">
        <w:rPr>
          <w:sz w:val="28"/>
          <w:szCs w:val="28"/>
          <w:lang w:eastAsia="en-US"/>
        </w:rPr>
        <w:t>По ряду материалов правоохранительными органами проверки продолжаются. П</w:t>
      </w:r>
      <w:r w:rsidRPr="007D3DDF">
        <w:rPr>
          <w:sz w:val="28"/>
          <w:szCs w:val="28"/>
          <w:lang w:eastAsia="en-US"/>
        </w:rPr>
        <w:t>о остальным</w:t>
      </w:r>
      <w:r>
        <w:rPr>
          <w:sz w:val="28"/>
          <w:szCs w:val="28"/>
          <w:lang w:eastAsia="en-US"/>
        </w:rPr>
        <w:t xml:space="preserve"> актам проверок </w:t>
      </w:r>
      <w:r w:rsidRPr="007D3DDF">
        <w:rPr>
          <w:sz w:val="28"/>
          <w:szCs w:val="28"/>
          <w:lang w:eastAsia="en-US"/>
        </w:rPr>
        <w:t>меры прокурорского реагирования не вносились в связи с тем, что Контрольно-счетной палатой республики в пределах установленных полномочий приняты исчерпывающие меры по устранению выявленных нарушений.</w:t>
      </w:r>
    </w:p>
    <w:p w:rsidR="00715500" w:rsidRDefault="00715500" w:rsidP="00586D45">
      <w:pPr>
        <w:ind w:firstLine="720"/>
        <w:jc w:val="both"/>
        <w:rPr>
          <w:sz w:val="28"/>
          <w:szCs w:val="28"/>
        </w:rPr>
      </w:pPr>
      <w:r>
        <w:rPr>
          <w:sz w:val="28"/>
          <w:szCs w:val="28"/>
        </w:rPr>
        <w:t>И</w:t>
      </w:r>
      <w:r w:rsidRPr="00BA4FE7">
        <w:rPr>
          <w:sz w:val="28"/>
          <w:szCs w:val="28"/>
        </w:rPr>
        <w:t xml:space="preserve">нформация о результатах </w:t>
      </w:r>
      <w:r>
        <w:rPr>
          <w:sz w:val="28"/>
          <w:szCs w:val="28"/>
        </w:rPr>
        <w:t xml:space="preserve">проведенных </w:t>
      </w:r>
      <w:r w:rsidRPr="00BA4FE7">
        <w:rPr>
          <w:sz w:val="28"/>
          <w:szCs w:val="28"/>
        </w:rPr>
        <w:t>контрольных мероприятий</w:t>
      </w:r>
      <w:r>
        <w:rPr>
          <w:sz w:val="28"/>
          <w:szCs w:val="28"/>
        </w:rPr>
        <w:t xml:space="preserve"> в течение года </w:t>
      </w:r>
      <w:r w:rsidRPr="00BA4FE7">
        <w:rPr>
          <w:sz w:val="28"/>
          <w:szCs w:val="28"/>
        </w:rPr>
        <w:t>направлялась</w:t>
      </w:r>
      <w:r w:rsidRPr="00EB3C4D">
        <w:rPr>
          <w:sz w:val="28"/>
          <w:szCs w:val="28"/>
        </w:rPr>
        <w:t xml:space="preserve"> Главе Республики Ингушетия и в Народное Собрание РИ.</w:t>
      </w:r>
    </w:p>
    <w:p w:rsidR="00715500" w:rsidRPr="000668EA" w:rsidRDefault="00715500" w:rsidP="00AB0154">
      <w:pPr>
        <w:contextualSpacing/>
        <w:jc w:val="both"/>
        <w:rPr>
          <w:sz w:val="28"/>
          <w:szCs w:val="28"/>
        </w:rPr>
      </w:pPr>
    </w:p>
    <w:p w:rsidR="00715500" w:rsidRPr="00EF64AC" w:rsidRDefault="00715500" w:rsidP="00586D45">
      <w:pPr>
        <w:jc w:val="both"/>
        <w:rPr>
          <w:sz w:val="28"/>
          <w:szCs w:val="28"/>
        </w:rPr>
      </w:pPr>
    </w:p>
    <w:tbl>
      <w:tblPr>
        <w:tblW w:w="9599" w:type="dxa"/>
        <w:tblInd w:w="-106" w:type="dxa"/>
        <w:tblLook w:val="00A0" w:firstRow="1" w:lastRow="0" w:firstColumn="1" w:lastColumn="0" w:noHBand="0" w:noVBand="0"/>
      </w:tblPr>
      <w:tblGrid>
        <w:gridCol w:w="4570"/>
        <w:gridCol w:w="2908"/>
        <w:gridCol w:w="2121"/>
      </w:tblGrid>
      <w:tr w:rsidR="00715500" w:rsidRPr="00EF64AC" w:rsidTr="000862CB">
        <w:tc>
          <w:tcPr>
            <w:tcW w:w="4637" w:type="dxa"/>
          </w:tcPr>
          <w:p w:rsidR="00715500" w:rsidRPr="00EF64AC" w:rsidRDefault="00715500" w:rsidP="00586D45">
            <w:pPr>
              <w:jc w:val="center"/>
              <w:rPr>
                <w:b/>
                <w:i/>
                <w:sz w:val="28"/>
                <w:szCs w:val="28"/>
              </w:rPr>
            </w:pPr>
            <w:r w:rsidRPr="00EF64AC">
              <w:rPr>
                <w:b/>
                <w:bCs/>
                <w:i/>
                <w:iCs/>
                <w:sz w:val="28"/>
                <w:szCs w:val="28"/>
              </w:rPr>
              <w:t>Председател</w:t>
            </w:r>
            <w:r>
              <w:rPr>
                <w:b/>
                <w:bCs/>
                <w:i/>
                <w:iCs/>
                <w:sz w:val="28"/>
                <w:szCs w:val="28"/>
              </w:rPr>
              <w:t>ь</w:t>
            </w:r>
          </w:p>
          <w:p w:rsidR="00715500" w:rsidRPr="00EF64AC" w:rsidRDefault="00715500" w:rsidP="00586D45">
            <w:pPr>
              <w:jc w:val="center"/>
              <w:rPr>
                <w:b/>
                <w:bCs/>
                <w:i/>
                <w:iCs/>
                <w:sz w:val="28"/>
                <w:szCs w:val="28"/>
              </w:rPr>
            </w:pPr>
            <w:r w:rsidRPr="00EF64AC">
              <w:rPr>
                <w:b/>
                <w:bCs/>
                <w:i/>
                <w:iCs/>
                <w:sz w:val="28"/>
                <w:szCs w:val="28"/>
              </w:rPr>
              <w:t>Контрольно</w:t>
            </w:r>
            <w:r>
              <w:rPr>
                <w:b/>
                <w:bCs/>
                <w:i/>
                <w:iCs/>
                <w:sz w:val="28"/>
                <w:szCs w:val="28"/>
              </w:rPr>
              <w:t>-</w:t>
            </w:r>
            <w:r w:rsidRPr="00EF64AC">
              <w:rPr>
                <w:b/>
                <w:bCs/>
                <w:i/>
                <w:iCs/>
                <w:sz w:val="28"/>
                <w:szCs w:val="28"/>
              </w:rPr>
              <w:t>счетной палаты РИ</w:t>
            </w:r>
          </w:p>
        </w:tc>
        <w:tc>
          <w:tcPr>
            <w:tcW w:w="2977" w:type="dxa"/>
          </w:tcPr>
          <w:p w:rsidR="00715500" w:rsidRPr="00EF64AC" w:rsidRDefault="00715500" w:rsidP="00586D45">
            <w:pPr>
              <w:jc w:val="center"/>
              <w:rPr>
                <w:b/>
                <w:bCs/>
                <w:i/>
                <w:iCs/>
                <w:sz w:val="28"/>
                <w:szCs w:val="28"/>
              </w:rPr>
            </w:pPr>
          </w:p>
        </w:tc>
        <w:tc>
          <w:tcPr>
            <w:tcW w:w="1985" w:type="dxa"/>
            <w:vAlign w:val="center"/>
          </w:tcPr>
          <w:p w:rsidR="00715500" w:rsidRPr="00EF64AC" w:rsidRDefault="00715500" w:rsidP="00586D45">
            <w:pPr>
              <w:jc w:val="center"/>
              <w:rPr>
                <w:b/>
                <w:bCs/>
                <w:i/>
                <w:iCs/>
                <w:sz w:val="28"/>
                <w:szCs w:val="28"/>
              </w:rPr>
            </w:pPr>
            <w:r>
              <w:rPr>
                <w:b/>
                <w:bCs/>
                <w:i/>
                <w:iCs/>
                <w:sz w:val="28"/>
                <w:szCs w:val="28"/>
              </w:rPr>
              <w:t>М.К. Белхароев</w:t>
            </w:r>
          </w:p>
        </w:tc>
      </w:tr>
    </w:tbl>
    <w:p w:rsidR="00AB0154" w:rsidRPr="00AB0154" w:rsidRDefault="00F303BF" w:rsidP="00AB0154">
      <w:pPr>
        <w:jc w:val="center"/>
        <w:rPr>
          <w:b/>
          <w:bCs/>
          <w:i/>
          <w:iCs/>
          <w:sz w:val="28"/>
          <w:szCs w:val="28"/>
        </w:rPr>
      </w:pPr>
      <w:r>
        <w:rPr>
          <w:b/>
          <w:bCs/>
          <w:sz w:val="28"/>
          <w:szCs w:val="28"/>
        </w:rPr>
        <w:br w:type="page"/>
      </w:r>
      <w:bookmarkStart w:id="1" w:name="_Toc262539071"/>
      <w:r w:rsidR="00AB0154" w:rsidRPr="00AB0154">
        <w:rPr>
          <w:b/>
          <w:bCs/>
          <w:i/>
          <w:iCs/>
          <w:sz w:val="28"/>
          <w:szCs w:val="28"/>
        </w:rPr>
        <w:t>Информация</w:t>
      </w:r>
    </w:p>
    <w:p w:rsidR="00AB0154" w:rsidRPr="00AB0154" w:rsidRDefault="00AB0154" w:rsidP="00AB0154">
      <w:pPr>
        <w:jc w:val="center"/>
        <w:rPr>
          <w:b/>
          <w:bCs/>
          <w:i/>
          <w:iCs/>
          <w:sz w:val="28"/>
          <w:szCs w:val="28"/>
        </w:rPr>
      </w:pPr>
      <w:r w:rsidRPr="00AB0154">
        <w:rPr>
          <w:b/>
          <w:bCs/>
          <w:i/>
          <w:iCs/>
          <w:sz w:val="28"/>
          <w:szCs w:val="28"/>
        </w:rPr>
        <w:t>о результатах деятельности Контрольно-счетной палаты</w:t>
      </w:r>
    </w:p>
    <w:p w:rsidR="00AB0154" w:rsidRPr="00AB0154" w:rsidRDefault="00AB0154" w:rsidP="00AB0154">
      <w:pPr>
        <w:jc w:val="center"/>
        <w:rPr>
          <w:b/>
          <w:bCs/>
          <w:i/>
          <w:iCs/>
          <w:sz w:val="28"/>
          <w:szCs w:val="28"/>
        </w:rPr>
      </w:pPr>
      <w:r w:rsidRPr="00AB0154">
        <w:rPr>
          <w:b/>
          <w:bCs/>
          <w:i/>
          <w:iCs/>
          <w:sz w:val="28"/>
          <w:szCs w:val="28"/>
        </w:rPr>
        <w:t>Республики Ингушетия за первый квартал 2017 года</w:t>
      </w:r>
    </w:p>
    <w:p w:rsidR="00AB0154" w:rsidRPr="00AB0154" w:rsidRDefault="00AB0154" w:rsidP="00AB0154">
      <w:pPr>
        <w:jc w:val="center"/>
        <w:rPr>
          <w:sz w:val="28"/>
          <w:szCs w:val="28"/>
        </w:rPr>
      </w:pPr>
    </w:p>
    <w:p w:rsidR="00AB0154" w:rsidRPr="00AB0154" w:rsidRDefault="00AB0154" w:rsidP="00AB0154">
      <w:pPr>
        <w:ind w:firstLine="709"/>
        <w:jc w:val="both"/>
        <w:rPr>
          <w:sz w:val="28"/>
          <w:szCs w:val="28"/>
        </w:rPr>
      </w:pPr>
      <w:r w:rsidRPr="00AB0154">
        <w:rPr>
          <w:sz w:val="28"/>
          <w:szCs w:val="28"/>
        </w:rPr>
        <w:t>Контрольно-счетной палатой Республики Ингушетия в соответствии с планом работы, утвержденным на заседании Коллегии КСП РИ 28.12.2016 г. № 10, в первом квартале 2017 года осуществлялся внешний государственный финансовый контроль в форме контрольных и экспертно-аналитических мероприятий, проводилась работа по обеспечению деятельности и взаимодействия КСП республики с органами законодательной, исполнительной власти, правоохранительными органами и муниципальными контрольно-счетными органами.</w:t>
      </w:r>
    </w:p>
    <w:p w:rsidR="00AB0154" w:rsidRPr="00AB0154" w:rsidRDefault="00AB0154" w:rsidP="00AB0154">
      <w:pPr>
        <w:ind w:firstLine="709"/>
        <w:jc w:val="both"/>
        <w:rPr>
          <w:sz w:val="28"/>
          <w:szCs w:val="28"/>
        </w:rPr>
      </w:pPr>
      <w:r w:rsidRPr="00AB0154">
        <w:rPr>
          <w:sz w:val="28"/>
          <w:szCs w:val="28"/>
        </w:rPr>
        <w:t>В отчетном периоде Палатой проведено 2 плановых контрольных мероприятия, в рамках которых проверено 2 объекта с объемом бюджетных средств в размере 119 799,8 тыс. рублей.</w:t>
      </w:r>
    </w:p>
    <w:p w:rsidR="00AB0154" w:rsidRPr="00AB0154" w:rsidRDefault="00AB0154" w:rsidP="00AB0154">
      <w:pPr>
        <w:ind w:firstLine="709"/>
        <w:jc w:val="both"/>
        <w:rPr>
          <w:sz w:val="28"/>
          <w:szCs w:val="28"/>
        </w:rPr>
      </w:pPr>
      <w:r w:rsidRPr="00AB0154">
        <w:rPr>
          <w:sz w:val="28"/>
          <w:szCs w:val="28"/>
        </w:rPr>
        <w:t>Общий объем нарушений, выявленный КСП РИ по результатам работы за три месяца текущего года, составил 83 750,2 тыс. рублей или 69,5 % от проверенных бюджетных средств.</w:t>
      </w:r>
    </w:p>
    <w:p w:rsidR="00AB0154" w:rsidRPr="00AB0154" w:rsidRDefault="00AB0154" w:rsidP="00AB0154">
      <w:pPr>
        <w:ind w:firstLine="709"/>
        <w:jc w:val="both"/>
        <w:rPr>
          <w:sz w:val="28"/>
          <w:szCs w:val="28"/>
        </w:rPr>
      </w:pPr>
      <w:r w:rsidRPr="00AB0154">
        <w:rPr>
          <w:sz w:val="28"/>
          <w:szCs w:val="28"/>
        </w:rPr>
        <w:t>В частности, проведенными проверками установлены нарушения в ходе исполнения бюджета на общую сумму 81 963,6 тыс. рублей, из них нецелевое использование бюджетных средств составило 155,9 тыс. рублей.</w:t>
      </w:r>
    </w:p>
    <w:p w:rsidR="00AB0154" w:rsidRPr="00AB0154" w:rsidRDefault="00AB0154" w:rsidP="00AB0154">
      <w:pPr>
        <w:ind w:firstLine="709"/>
        <w:jc w:val="both"/>
        <w:rPr>
          <w:sz w:val="28"/>
          <w:szCs w:val="28"/>
        </w:rPr>
      </w:pPr>
      <w:r w:rsidRPr="00AB0154">
        <w:rPr>
          <w:sz w:val="28"/>
          <w:szCs w:val="28"/>
        </w:rPr>
        <w:t>При ведении бухгалтерского учета, составлении и предоставления бухгалтерской отчётности допущены нарушения на сумму 1 786,6 тыс. рублей.</w:t>
      </w:r>
    </w:p>
    <w:p w:rsidR="00AB0154" w:rsidRPr="00AB0154" w:rsidRDefault="00AB0154" w:rsidP="00AB0154">
      <w:pPr>
        <w:ind w:firstLine="709"/>
        <w:jc w:val="both"/>
        <w:rPr>
          <w:sz w:val="28"/>
          <w:szCs w:val="28"/>
          <w:lang w:eastAsia="en-US"/>
        </w:rPr>
      </w:pPr>
      <w:r w:rsidRPr="00AB0154">
        <w:rPr>
          <w:sz w:val="28"/>
          <w:szCs w:val="28"/>
          <w:lang w:eastAsia="en-US"/>
        </w:rPr>
        <w:t>Кроме того, в ходе проверочных мероприятий выявлены излишки товарно-материальных ценностей в количестве 3 единиц.</w:t>
      </w:r>
    </w:p>
    <w:p w:rsidR="00AB0154" w:rsidRPr="00AB0154" w:rsidRDefault="00AB0154" w:rsidP="00AB0154">
      <w:pPr>
        <w:ind w:firstLine="709"/>
        <w:jc w:val="both"/>
        <w:rPr>
          <w:b/>
          <w:sz w:val="28"/>
          <w:szCs w:val="28"/>
        </w:rPr>
      </w:pPr>
      <w:r w:rsidRPr="00AB0154">
        <w:rPr>
          <w:sz w:val="28"/>
          <w:szCs w:val="28"/>
          <w:lang w:eastAsia="en-US"/>
        </w:rPr>
        <w:t>В</w:t>
      </w:r>
      <w:r w:rsidRPr="00AB0154">
        <w:rPr>
          <w:sz w:val="28"/>
          <w:szCs w:val="28"/>
        </w:rPr>
        <w:t xml:space="preserve"> соответствии с планом работы Контрольно-счетной палаты РИ на 2017 год проведена </w:t>
      </w:r>
      <w:r w:rsidRPr="00AB0154">
        <w:rPr>
          <w:b/>
          <w:sz w:val="28"/>
          <w:szCs w:val="28"/>
        </w:rPr>
        <w:t>ревизия целевого и эффективного использования бюджетных средств, выделенных в 2015, 2016 годах Комитету Республики Ингушетия по туризму.</w:t>
      </w:r>
    </w:p>
    <w:p w:rsidR="00AB0154" w:rsidRPr="00AB0154" w:rsidRDefault="00AB0154" w:rsidP="00AB0154">
      <w:pPr>
        <w:ind w:firstLine="709"/>
        <w:jc w:val="both"/>
        <w:rPr>
          <w:sz w:val="28"/>
          <w:szCs w:val="28"/>
        </w:rPr>
      </w:pPr>
      <w:r w:rsidRPr="00AB0154">
        <w:rPr>
          <w:sz w:val="28"/>
          <w:szCs w:val="28"/>
        </w:rPr>
        <w:t>Как показала проверка, Комитетом допущены нарушения в ходе исполнения бюджета на общую сумму 727,3 тыс. рублей.</w:t>
      </w:r>
    </w:p>
    <w:p w:rsidR="00AB0154" w:rsidRPr="00AB0154" w:rsidRDefault="00AB0154" w:rsidP="00AB0154">
      <w:pPr>
        <w:ind w:firstLine="709"/>
        <w:jc w:val="both"/>
        <w:rPr>
          <w:sz w:val="28"/>
          <w:szCs w:val="28"/>
        </w:rPr>
      </w:pPr>
      <w:r w:rsidRPr="00AB0154">
        <w:rPr>
          <w:sz w:val="28"/>
          <w:szCs w:val="28"/>
          <w:lang w:eastAsia="en-US"/>
        </w:rPr>
        <w:t>Так, с</w:t>
      </w:r>
      <w:r w:rsidRPr="00AB0154">
        <w:rPr>
          <w:sz w:val="28"/>
          <w:szCs w:val="28"/>
        </w:rPr>
        <w:t>отрудниками палаты установлены случаи нецелевого использования бюджетных средств на общую сумму 150,9 тыс. рублей, когда Комитетом погашена несанкционированная кредиторская задолженность 2014 года за счет средств, предусмотренных для финансирования обязательств 2015 финансового года.</w:t>
      </w:r>
    </w:p>
    <w:p w:rsidR="00AB0154" w:rsidRPr="00AB0154" w:rsidRDefault="00AB0154" w:rsidP="00AB0154">
      <w:pPr>
        <w:ind w:firstLine="709"/>
        <w:jc w:val="both"/>
        <w:rPr>
          <w:sz w:val="28"/>
          <w:szCs w:val="28"/>
        </w:rPr>
      </w:pPr>
      <w:r w:rsidRPr="00AB0154">
        <w:rPr>
          <w:sz w:val="28"/>
          <w:szCs w:val="28"/>
        </w:rPr>
        <w:t>При проведении выборочной ревизии государственных контрактов, заключенных Комтуризма РИ, выявлены нарушения сроков двух контрактов, по которым не проведена претензионно-исковая работа по отношению к недобросовестным подрядчикам, в результате чего республиканским бюджетом недополучено 5,2 тыс. рублей.</w:t>
      </w:r>
    </w:p>
    <w:p w:rsidR="00AB0154" w:rsidRPr="00AB0154" w:rsidRDefault="00AB0154" w:rsidP="00AB0154">
      <w:pPr>
        <w:ind w:firstLine="709"/>
        <w:jc w:val="both"/>
        <w:rPr>
          <w:sz w:val="28"/>
          <w:szCs w:val="28"/>
        </w:rPr>
      </w:pPr>
      <w:r w:rsidRPr="00AB0154">
        <w:rPr>
          <w:sz w:val="28"/>
          <w:szCs w:val="28"/>
        </w:rPr>
        <w:t>Кроме того, в нарушение</w:t>
      </w:r>
      <w:r w:rsidRPr="00AB0154">
        <w:rPr>
          <w:rFonts w:ascii="Calibri" w:hAnsi="Calibri" w:cs="Calibri"/>
          <w:sz w:val="28"/>
          <w:szCs w:val="28"/>
          <w:lang w:eastAsia="en-US"/>
        </w:rPr>
        <w:t xml:space="preserve"> </w:t>
      </w:r>
      <w:r w:rsidRPr="00AB0154">
        <w:rPr>
          <w:sz w:val="28"/>
          <w:szCs w:val="28"/>
        </w:rPr>
        <w:t>порядка и условий оплаты труда сотрудников, работникам Комитета за один и тот же период оплачены отпускные и заработная плата на общую сумму 40,5 тыс. рублей.</w:t>
      </w:r>
    </w:p>
    <w:p w:rsidR="00AB0154" w:rsidRPr="00AB0154" w:rsidRDefault="00AB0154" w:rsidP="00AB0154">
      <w:pPr>
        <w:ind w:firstLine="709"/>
        <w:jc w:val="both"/>
        <w:rPr>
          <w:bCs/>
          <w:sz w:val="28"/>
          <w:szCs w:val="28"/>
        </w:rPr>
      </w:pPr>
      <w:r w:rsidRPr="00AB0154">
        <w:rPr>
          <w:sz w:val="28"/>
          <w:szCs w:val="28"/>
        </w:rPr>
        <w:t xml:space="preserve">При проведении аналитического расчета списания ГСМ в 2016 году на автомашины, состоящие на балансе Комитета, </w:t>
      </w:r>
      <w:r w:rsidRPr="00AB0154">
        <w:rPr>
          <w:color w:val="000000"/>
          <w:sz w:val="28"/>
          <w:szCs w:val="28"/>
          <w:shd w:val="clear" w:color="auto" w:fill="FFFFFF"/>
          <w:lang w:eastAsia="en-US"/>
        </w:rPr>
        <w:t xml:space="preserve">в нарушение Распоряжения Минтранса РФ от 14.03.2008 г. № АМ-23р «О введении в действие методических рекомендаций «Нормы расхода топлив и смазочных материалов на автомобильном транспорте», </w:t>
      </w:r>
      <w:r w:rsidRPr="00AB0154">
        <w:rPr>
          <w:sz w:val="28"/>
          <w:szCs w:val="28"/>
        </w:rPr>
        <w:t>выявлен перерасход ГСМ в сумме 8,2 тыс. рублей.</w:t>
      </w:r>
    </w:p>
    <w:p w:rsidR="00AB0154" w:rsidRPr="00AB0154" w:rsidRDefault="00AB0154" w:rsidP="00AB0154">
      <w:pPr>
        <w:ind w:firstLine="709"/>
        <w:jc w:val="both"/>
        <w:rPr>
          <w:sz w:val="28"/>
          <w:szCs w:val="28"/>
        </w:rPr>
      </w:pPr>
      <w:r w:rsidRPr="00AB0154">
        <w:rPr>
          <w:sz w:val="28"/>
          <w:szCs w:val="28"/>
        </w:rPr>
        <w:t>Более того, выявлены нарушения при ведении бухгалтерского учета, составления и предоставления бухгалтерской отчетности на общую сумму 1786,6 тыс. рублей.</w:t>
      </w:r>
    </w:p>
    <w:p w:rsidR="00AB0154" w:rsidRPr="00AB0154" w:rsidRDefault="00AB0154" w:rsidP="00AB0154">
      <w:pPr>
        <w:ind w:firstLine="709"/>
        <w:jc w:val="both"/>
        <w:rPr>
          <w:sz w:val="28"/>
          <w:szCs w:val="28"/>
        </w:rPr>
      </w:pPr>
      <w:r w:rsidRPr="00AB0154">
        <w:rPr>
          <w:sz w:val="28"/>
          <w:szCs w:val="28"/>
        </w:rPr>
        <w:t>В частности, в нарушение статьи 9 Федерального закона от 06.12.2017 г. № 402-ФЗ «О бухгалтерском учете» и письма Росстата № ИУ-09-22/257 от 03.02.2005 г. «О путевых листах», Комтуризма РИ необоснованно списаны горюче-смазочные материалы в количестве 3700 литров на общую сумму 131,1 тыс. рублей по принятым к учету и не оформленным должным образом путевым листам.</w:t>
      </w:r>
    </w:p>
    <w:p w:rsidR="00AB0154" w:rsidRPr="00AB0154" w:rsidRDefault="00AB0154" w:rsidP="00AB0154">
      <w:pPr>
        <w:ind w:firstLine="709"/>
        <w:jc w:val="both"/>
        <w:rPr>
          <w:sz w:val="28"/>
          <w:szCs w:val="28"/>
        </w:rPr>
      </w:pPr>
      <w:r w:rsidRPr="00AB0154">
        <w:rPr>
          <w:sz w:val="28"/>
          <w:szCs w:val="28"/>
        </w:rPr>
        <w:t>В результате отражения в балансе неполной суммы кредиторской задолженности, образовавшейся по состоянию на 01 января 2015 года, допущено искажение форм бухгалтерской отчетности (баланса) на общую сумму 1655,5 тыс. рублей.</w:t>
      </w:r>
    </w:p>
    <w:p w:rsidR="00AB0154" w:rsidRPr="00AB0154" w:rsidRDefault="00AB0154" w:rsidP="00AB0154">
      <w:pPr>
        <w:ind w:firstLine="709"/>
        <w:jc w:val="both"/>
        <w:rPr>
          <w:sz w:val="28"/>
          <w:szCs w:val="28"/>
        </w:rPr>
      </w:pPr>
      <w:r w:rsidRPr="00AB0154">
        <w:rPr>
          <w:sz w:val="28"/>
          <w:szCs w:val="28"/>
        </w:rPr>
        <w:t>Помимо этого, при проведении инвентаризации в Комитете установлен излишек основных средств без указания стоимости и инвентарных номеров в количестве 3 единиц.</w:t>
      </w:r>
    </w:p>
    <w:p w:rsidR="00AB0154" w:rsidRPr="00AB0154" w:rsidRDefault="00AB0154" w:rsidP="00AB0154">
      <w:pPr>
        <w:ind w:firstLine="709"/>
        <w:jc w:val="both"/>
        <w:rPr>
          <w:sz w:val="28"/>
          <w:szCs w:val="28"/>
        </w:rPr>
      </w:pPr>
      <w:r w:rsidRPr="00AB0154">
        <w:rPr>
          <w:sz w:val="28"/>
          <w:szCs w:val="28"/>
        </w:rPr>
        <w:t>При проведении контрольного мероприятия КСП РИ рассмотрены вопросы достижения определенных индикаторов по итогам реализации в 2015, 2016 годах государственной программы Республики Ингушетия «Развитие туризма». В числе нарушений проверяющими отмечено, что при незначительном объеме финансирования из республиканского бюджета в 2015-2016 годах по сравнению с предусмотренными Госпрограммой финансовыми ресурсами (35,6%), исполнены практически все целевые индикаторы, что ставит под сомнение правильность планирования бюджетных средств на реализацию программных мероприятий.</w:t>
      </w:r>
    </w:p>
    <w:p w:rsidR="00AB0154" w:rsidRPr="00AB0154" w:rsidRDefault="00AB0154" w:rsidP="00AB0154">
      <w:pPr>
        <w:ind w:firstLine="709"/>
        <w:jc w:val="both"/>
        <w:rPr>
          <w:bCs/>
          <w:sz w:val="28"/>
          <w:szCs w:val="28"/>
        </w:rPr>
      </w:pPr>
      <w:r w:rsidRPr="00AB0154">
        <w:rPr>
          <w:bCs/>
          <w:sz w:val="28"/>
          <w:szCs w:val="28"/>
        </w:rPr>
        <w:t>Также в ходе ревизии выявлены отдельные нарушения нефинансового характера при ведении бухгалтерского учета.</w:t>
      </w:r>
    </w:p>
    <w:p w:rsidR="00AB0154" w:rsidRPr="00AB0154" w:rsidRDefault="00AB0154" w:rsidP="00AB0154">
      <w:pPr>
        <w:ind w:firstLine="709"/>
        <w:jc w:val="both"/>
        <w:rPr>
          <w:sz w:val="28"/>
          <w:szCs w:val="28"/>
        </w:rPr>
      </w:pPr>
      <w:r w:rsidRPr="00AB0154">
        <w:rPr>
          <w:sz w:val="28"/>
          <w:szCs w:val="28"/>
        </w:rPr>
        <w:t xml:space="preserve">При проведении плановой </w:t>
      </w:r>
      <w:r w:rsidRPr="00AB0154">
        <w:rPr>
          <w:b/>
          <w:sz w:val="28"/>
          <w:szCs w:val="28"/>
        </w:rPr>
        <w:t xml:space="preserve">ревизии целевого и эффективного использования бюджетных средств, выделенных Ветеринарному управлению РИ в 2015, 2016 годах, </w:t>
      </w:r>
      <w:r w:rsidRPr="00AB0154">
        <w:rPr>
          <w:sz w:val="28"/>
          <w:szCs w:val="28"/>
        </w:rPr>
        <w:t>сотрудниками Палаты</w:t>
      </w:r>
      <w:r w:rsidRPr="00AB0154">
        <w:rPr>
          <w:b/>
          <w:sz w:val="28"/>
          <w:szCs w:val="28"/>
        </w:rPr>
        <w:t xml:space="preserve"> </w:t>
      </w:r>
      <w:r w:rsidRPr="00AB0154">
        <w:rPr>
          <w:sz w:val="28"/>
          <w:szCs w:val="28"/>
        </w:rPr>
        <w:t>отмечены нарушения в ходе исполнения бюджетов на общую сумму 81 236,3 тыс. рублей, в их числе следующие.</w:t>
      </w:r>
    </w:p>
    <w:p w:rsidR="00AB0154" w:rsidRPr="00AB0154" w:rsidRDefault="00AB0154" w:rsidP="00AB0154">
      <w:pPr>
        <w:ind w:firstLine="709"/>
        <w:jc w:val="both"/>
        <w:rPr>
          <w:sz w:val="28"/>
          <w:szCs w:val="28"/>
        </w:rPr>
      </w:pPr>
      <w:r w:rsidRPr="00AB0154">
        <w:rPr>
          <w:sz w:val="28"/>
          <w:szCs w:val="28"/>
        </w:rPr>
        <w:t xml:space="preserve">По нецелевому назначению </w:t>
      </w:r>
      <w:r w:rsidRPr="00AB0154">
        <w:rPr>
          <w:kern w:val="36"/>
          <w:sz w:val="28"/>
          <w:szCs w:val="28"/>
          <w:lang w:eastAsia="en-US"/>
        </w:rPr>
        <w:t>за техническую и информационную поддержку вебсайта в сети интернет</w:t>
      </w:r>
      <w:r w:rsidRPr="00AB0154">
        <w:rPr>
          <w:sz w:val="28"/>
          <w:szCs w:val="28"/>
        </w:rPr>
        <w:t xml:space="preserve"> Управлением использовано </w:t>
      </w:r>
      <w:r w:rsidRPr="00AB0154">
        <w:rPr>
          <w:sz w:val="28"/>
          <w:szCs w:val="28"/>
          <w:lang w:eastAsia="en-US"/>
        </w:rPr>
        <w:t>5,0 тыс. рублей.</w:t>
      </w:r>
    </w:p>
    <w:p w:rsidR="00AB0154" w:rsidRPr="00AB0154" w:rsidRDefault="00AB0154" w:rsidP="00AB0154">
      <w:pPr>
        <w:ind w:firstLine="709"/>
        <w:jc w:val="both"/>
        <w:rPr>
          <w:sz w:val="28"/>
          <w:szCs w:val="28"/>
        </w:rPr>
      </w:pPr>
      <w:r w:rsidRPr="00AB0154">
        <w:rPr>
          <w:sz w:val="28"/>
          <w:szCs w:val="28"/>
        </w:rPr>
        <w:t>В связи с нарушением порядка и условий оплаты труда Ветуправлением РИ нанесен ущерб республиканскому бюджету в размере 672,5 тыс. руб., в том числе</w:t>
      </w:r>
      <w:r w:rsidRPr="00AB0154">
        <w:rPr>
          <w:bCs/>
          <w:sz w:val="28"/>
          <w:szCs w:val="28"/>
        </w:rPr>
        <w:t xml:space="preserve"> путем неправомерных выплат надбавок к заработной плате и </w:t>
      </w:r>
      <w:r w:rsidRPr="00AB0154">
        <w:rPr>
          <w:sz w:val="28"/>
          <w:szCs w:val="28"/>
        </w:rPr>
        <w:t>оплат периодов отзыва сотрудников с отпусков на сумму 516,5 тыс. рублей, а также путем начисления и уплаты страховых взносов во внебюджетные фонды на указанную сумму в размере 156,0 тыс. рублей.</w:t>
      </w:r>
    </w:p>
    <w:p w:rsidR="00AB0154" w:rsidRPr="00AB0154" w:rsidRDefault="00AB0154" w:rsidP="00AB0154">
      <w:pPr>
        <w:widowControl w:val="0"/>
        <w:tabs>
          <w:tab w:val="left" w:pos="0"/>
        </w:tabs>
        <w:autoSpaceDE w:val="0"/>
        <w:autoSpaceDN w:val="0"/>
        <w:adjustRightInd w:val="0"/>
        <w:ind w:firstLine="709"/>
        <w:jc w:val="both"/>
        <w:rPr>
          <w:bCs/>
          <w:sz w:val="28"/>
          <w:szCs w:val="28"/>
        </w:rPr>
      </w:pPr>
      <w:r w:rsidRPr="00AB0154">
        <w:rPr>
          <w:bCs/>
          <w:sz w:val="28"/>
          <w:szCs w:val="28"/>
        </w:rPr>
        <w:t xml:space="preserve">В нарушение </w:t>
      </w:r>
      <w:r w:rsidRPr="00AB0154">
        <w:rPr>
          <w:sz w:val="28"/>
          <w:szCs w:val="28"/>
        </w:rPr>
        <w:t xml:space="preserve">Распоряжения Минтранса РФ от 14.03.2008 г. № АМ-23-р, Управлением произведено списание горюче-смазочных материалов </w:t>
      </w:r>
      <w:r w:rsidRPr="00AB0154">
        <w:rPr>
          <w:bCs/>
          <w:sz w:val="28"/>
          <w:szCs w:val="28"/>
        </w:rPr>
        <w:t xml:space="preserve">сверх установленных нормативов на общую сумму </w:t>
      </w:r>
      <w:r w:rsidRPr="00AB0154">
        <w:rPr>
          <w:sz w:val="28"/>
          <w:szCs w:val="28"/>
        </w:rPr>
        <w:t xml:space="preserve">36,3 </w:t>
      </w:r>
      <w:r w:rsidRPr="00AB0154">
        <w:rPr>
          <w:bCs/>
          <w:sz w:val="28"/>
          <w:szCs w:val="28"/>
        </w:rPr>
        <w:t>тыс. рублей.</w:t>
      </w:r>
    </w:p>
    <w:p w:rsidR="00AB0154" w:rsidRPr="00AB0154" w:rsidRDefault="00AB0154" w:rsidP="00AB0154">
      <w:pPr>
        <w:widowControl w:val="0"/>
        <w:tabs>
          <w:tab w:val="left" w:pos="0"/>
        </w:tabs>
        <w:autoSpaceDE w:val="0"/>
        <w:autoSpaceDN w:val="0"/>
        <w:adjustRightInd w:val="0"/>
        <w:ind w:firstLine="709"/>
        <w:jc w:val="both"/>
        <w:rPr>
          <w:bCs/>
          <w:sz w:val="28"/>
          <w:szCs w:val="28"/>
        </w:rPr>
      </w:pPr>
      <w:r w:rsidRPr="00AB0154">
        <w:rPr>
          <w:sz w:val="28"/>
          <w:szCs w:val="28"/>
        </w:rPr>
        <w:t xml:space="preserve">Кроме того, в </w:t>
      </w:r>
      <w:r w:rsidRPr="00AB0154">
        <w:rPr>
          <w:bCs/>
          <w:sz w:val="28"/>
          <w:szCs w:val="28"/>
        </w:rPr>
        <w:t>нарушение Порядка применения бюджетной классификации,</w:t>
      </w:r>
      <w:r w:rsidRPr="00AB0154">
        <w:rPr>
          <w:sz w:val="28"/>
          <w:szCs w:val="28"/>
        </w:rPr>
        <w:t xml:space="preserve"> расходы </w:t>
      </w:r>
      <w:r w:rsidRPr="00AB0154">
        <w:rPr>
          <w:bCs/>
          <w:sz w:val="28"/>
          <w:szCs w:val="28"/>
        </w:rPr>
        <w:t>в сумме 52,2 тыс. рублей отнесены на подстатью классификации операций государственного управления, не соответствующую произведенным расходам.</w:t>
      </w:r>
    </w:p>
    <w:p w:rsidR="00AB0154" w:rsidRPr="00AB0154" w:rsidRDefault="00AB0154" w:rsidP="00AB0154">
      <w:pPr>
        <w:widowControl w:val="0"/>
        <w:tabs>
          <w:tab w:val="left" w:pos="0"/>
        </w:tabs>
        <w:autoSpaceDE w:val="0"/>
        <w:autoSpaceDN w:val="0"/>
        <w:adjustRightInd w:val="0"/>
        <w:ind w:firstLine="709"/>
        <w:jc w:val="both"/>
        <w:rPr>
          <w:sz w:val="28"/>
          <w:szCs w:val="28"/>
        </w:rPr>
      </w:pPr>
      <w:r w:rsidRPr="00AB0154">
        <w:rPr>
          <w:bCs/>
          <w:sz w:val="28"/>
          <w:szCs w:val="28"/>
        </w:rPr>
        <w:t xml:space="preserve">В результате нарушения порядка формирования и финансового обеспечения выполнения государственных заданий на оказание государственных услуг государственными учреждениями, Ветуправлением РИ </w:t>
      </w:r>
      <w:r w:rsidRPr="00AB0154">
        <w:rPr>
          <w:sz w:val="28"/>
          <w:szCs w:val="28"/>
        </w:rPr>
        <w:t xml:space="preserve">без должного обоснования </w:t>
      </w:r>
      <w:r w:rsidRPr="00AB0154">
        <w:rPr>
          <w:bCs/>
          <w:sz w:val="28"/>
          <w:szCs w:val="28"/>
        </w:rPr>
        <w:t xml:space="preserve">использовано </w:t>
      </w:r>
      <w:r w:rsidRPr="00AB0154">
        <w:rPr>
          <w:sz w:val="28"/>
          <w:szCs w:val="28"/>
        </w:rPr>
        <w:t>80 470,3 тыс. рублей.</w:t>
      </w:r>
    </w:p>
    <w:p w:rsidR="00AB0154" w:rsidRPr="00AB0154" w:rsidRDefault="00AB0154" w:rsidP="00AB0154">
      <w:pPr>
        <w:widowControl w:val="0"/>
        <w:tabs>
          <w:tab w:val="left" w:pos="0"/>
        </w:tabs>
        <w:autoSpaceDE w:val="0"/>
        <w:autoSpaceDN w:val="0"/>
        <w:adjustRightInd w:val="0"/>
        <w:ind w:firstLine="709"/>
        <w:jc w:val="both"/>
        <w:rPr>
          <w:color w:val="000000"/>
          <w:sz w:val="28"/>
          <w:szCs w:val="28"/>
        </w:rPr>
      </w:pPr>
      <w:r w:rsidRPr="00AB0154">
        <w:rPr>
          <w:sz w:val="28"/>
          <w:szCs w:val="28"/>
        </w:rPr>
        <w:t xml:space="preserve">При формировании государственных заданий </w:t>
      </w:r>
      <w:r w:rsidRPr="00AB0154">
        <w:rPr>
          <w:bCs/>
          <w:sz w:val="28"/>
          <w:szCs w:val="28"/>
        </w:rPr>
        <w:t xml:space="preserve">на оказание госуслуг подведомственными государственными бюджетными учреждениями, </w:t>
      </w:r>
      <w:r w:rsidRPr="00AB0154">
        <w:rPr>
          <w:color w:val="000000"/>
          <w:sz w:val="28"/>
          <w:szCs w:val="28"/>
        </w:rPr>
        <w:t>Ветуправлением РИ допущены многочисленные нарушения Порядка формирования государственного задания на оказание государственных услуг (выполнение работ) в отношении государственных учреждений республики и финансового обеспечения выполнения государственного задания, утвержденного</w:t>
      </w:r>
      <w:r w:rsidRPr="00AB0154">
        <w:rPr>
          <w:sz w:val="28"/>
          <w:szCs w:val="28"/>
        </w:rPr>
        <w:t xml:space="preserve"> </w:t>
      </w:r>
      <w:r w:rsidRPr="00AB0154">
        <w:rPr>
          <w:color w:val="000000"/>
          <w:sz w:val="28"/>
          <w:szCs w:val="28"/>
        </w:rPr>
        <w:t>Постановлением Правительства РИ от 16.10.2015 г. № 156.</w:t>
      </w:r>
    </w:p>
    <w:p w:rsidR="00AB0154" w:rsidRPr="00AB0154" w:rsidRDefault="00AB0154" w:rsidP="00AB0154">
      <w:pPr>
        <w:widowControl w:val="0"/>
        <w:tabs>
          <w:tab w:val="left" w:pos="0"/>
        </w:tabs>
        <w:autoSpaceDE w:val="0"/>
        <w:autoSpaceDN w:val="0"/>
        <w:adjustRightInd w:val="0"/>
        <w:ind w:firstLine="709"/>
        <w:jc w:val="both"/>
        <w:rPr>
          <w:sz w:val="28"/>
          <w:szCs w:val="28"/>
        </w:rPr>
      </w:pPr>
      <w:r w:rsidRPr="00AB0154">
        <w:rPr>
          <w:color w:val="000000"/>
          <w:sz w:val="28"/>
          <w:szCs w:val="28"/>
        </w:rPr>
        <w:t>Так, Ветуправлением РИ</w:t>
      </w:r>
      <w:r w:rsidRPr="00AB0154">
        <w:rPr>
          <w:sz w:val="28"/>
          <w:szCs w:val="28"/>
        </w:rPr>
        <w:t xml:space="preserve"> не утверждены значения базового норматива затрат на оказание государственной услуги, значения отраслевого корректирующего коэффициента, </w:t>
      </w:r>
      <w:r w:rsidRPr="00AB0154">
        <w:rPr>
          <w:color w:val="000000"/>
          <w:sz w:val="28"/>
          <w:szCs w:val="28"/>
        </w:rPr>
        <w:t xml:space="preserve">не заключены с государственными бюджетными учреждениями соглашения о порядке и условиях предоставления субсидий на выполнение государственных заданий, </w:t>
      </w:r>
      <w:r w:rsidRPr="00AB0154">
        <w:rPr>
          <w:sz w:val="28"/>
          <w:szCs w:val="28"/>
        </w:rPr>
        <w:t>не осуществлялся контроль за выполнение государственного задания бюджетными учреждениями. Государственные задания бюджетных учреждений не содержат полные показатели, характеризирующие качество и объем государственной услуги, предельные цены на оплату соответствующих услуг физическими и юридическими лицами, порядок контроля за исполнением государственного задания и требования к отчетности о выполнении государственного задания.</w:t>
      </w:r>
    </w:p>
    <w:p w:rsidR="00AB0154" w:rsidRPr="00AB0154" w:rsidRDefault="00AB0154" w:rsidP="00AB0154">
      <w:pPr>
        <w:widowControl w:val="0"/>
        <w:tabs>
          <w:tab w:val="left" w:pos="0"/>
        </w:tabs>
        <w:autoSpaceDE w:val="0"/>
        <w:autoSpaceDN w:val="0"/>
        <w:adjustRightInd w:val="0"/>
        <w:ind w:firstLine="709"/>
        <w:jc w:val="both"/>
        <w:rPr>
          <w:sz w:val="28"/>
          <w:szCs w:val="28"/>
        </w:rPr>
      </w:pPr>
      <w:r w:rsidRPr="00AB0154">
        <w:rPr>
          <w:bCs/>
          <w:sz w:val="28"/>
          <w:szCs w:val="28"/>
        </w:rPr>
        <w:t xml:space="preserve">Также, в ходе ревизии выявлены нарушения нефинансового характера в сфере управления и распоряжения государственной собственностью </w:t>
      </w:r>
      <w:r w:rsidRPr="00AB0154">
        <w:rPr>
          <w:sz w:val="28"/>
          <w:szCs w:val="28"/>
        </w:rPr>
        <w:t>и ведения бухгалтерского учета, составления и представления бухгалтерской отчетности.</w:t>
      </w:r>
    </w:p>
    <w:p w:rsidR="00AB0154" w:rsidRPr="00AB0154" w:rsidRDefault="00AB0154" w:rsidP="00AB0154">
      <w:pPr>
        <w:suppressAutoHyphens/>
        <w:spacing w:line="100" w:lineRule="atLeast"/>
        <w:ind w:firstLine="708"/>
        <w:jc w:val="both"/>
        <w:rPr>
          <w:sz w:val="28"/>
          <w:szCs w:val="28"/>
          <w:lang w:eastAsia="en-US"/>
        </w:rPr>
      </w:pPr>
      <w:r w:rsidRPr="00AB0154">
        <w:rPr>
          <w:sz w:val="28"/>
          <w:szCs w:val="28"/>
          <w:lang w:eastAsia="en-US"/>
        </w:rPr>
        <w:t>Отчеты по результатам контрольных мероприятий, проведенных КСП РИ в январе-марте 2017 года, направлены Главе Республики Ингушетия и Народное Собрание РИ.</w:t>
      </w:r>
    </w:p>
    <w:p w:rsidR="00AB0154" w:rsidRPr="00AB0154" w:rsidRDefault="00AB0154" w:rsidP="00AB0154">
      <w:pPr>
        <w:ind w:firstLine="709"/>
        <w:jc w:val="both"/>
        <w:rPr>
          <w:sz w:val="28"/>
          <w:szCs w:val="28"/>
          <w:lang w:eastAsia="en-US"/>
        </w:rPr>
      </w:pPr>
      <w:r w:rsidRPr="00AB0154">
        <w:rPr>
          <w:sz w:val="28"/>
          <w:szCs w:val="28"/>
          <w:lang w:eastAsia="en-US"/>
        </w:rPr>
        <w:t>Контрольно-счетная палата республики систематически осуществляет контроль исполнения представлений, направленных по результатам проверок.</w:t>
      </w:r>
    </w:p>
    <w:p w:rsidR="00AB0154" w:rsidRPr="00AB0154" w:rsidRDefault="00AB0154" w:rsidP="00AB0154">
      <w:pPr>
        <w:ind w:firstLine="709"/>
        <w:jc w:val="both"/>
        <w:rPr>
          <w:sz w:val="28"/>
          <w:szCs w:val="28"/>
          <w:lang w:eastAsia="en-US"/>
        </w:rPr>
      </w:pPr>
      <w:r w:rsidRPr="00AB0154">
        <w:rPr>
          <w:sz w:val="28"/>
          <w:szCs w:val="28"/>
          <w:lang w:eastAsia="en-US"/>
        </w:rPr>
        <w:t>В отчетном периоде в адрес проверенных организаций Палатой направлено 2 представления об устранении выявленных нарушений. За допущенные нарушения проверенными ведомствами к дисциплинарной ответственности привлечено 3 человека, возвращено в бюджет республики 8,2 тыс. рублей.</w:t>
      </w:r>
    </w:p>
    <w:p w:rsidR="00AB0154" w:rsidRPr="00AB0154" w:rsidRDefault="00AB0154" w:rsidP="00AB0154">
      <w:pPr>
        <w:ind w:firstLine="709"/>
        <w:jc w:val="both"/>
        <w:rPr>
          <w:sz w:val="28"/>
          <w:szCs w:val="28"/>
        </w:rPr>
      </w:pPr>
      <w:r w:rsidRPr="00AB0154">
        <w:rPr>
          <w:sz w:val="28"/>
          <w:szCs w:val="28"/>
        </w:rPr>
        <w:t>В первом квартале 2017 года сотрудниками Палаты на должностных лиц проверенных объектов, допустивших нарушение порядка формирования и финансового обеспечения выполнения государственного задания составлено 15 протоколов об административных правонарушениях, по результатам рассмотрения которых на сегодняшний день на 2 должностных лиц наложены административные штрафы на общую сумму 40,0 тыс. рублей, 1 сотруднику объявлено замечание.</w:t>
      </w:r>
    </w:p>
    <w:p w:rsidR="00AB0154" w:rsidRPr="00AB0154" w:rsidRDefault="00AB0154" w:rsidP="00AB0154">
      <w:pPr>
        <w:ind w:firstLine="709"/>
        <w:jc w:val="both"/>
        <w:rPr>
          <w:bCs/>
          <w:sz w:val="28"/>
          <w:szCs w:val="28"/>
          <w:lang w:eastAsia="en-US"/>
        </w:rPr>
      </w:pPr>
      <w:r w:rsidRPr="00AB0154">
        <w:rPr>
          <w:bCs/>
          <w:sz w:val="28"/>
          <w:szCs w:val="28"/>
          <w:lang w:eastAsia="en-US"/>
        </w:rPr>
        <w:t>Для принятия мер реагирования по выявленным нарушениям и привлечения к ответственности виновных должностных лиц материалы контрольных мероприятий направлены в прокуратуру республики, где по ним проходят проверки.</w:t>
      </w:r>
    </w:p>
    <w:p w:rsidR="00AB0154" w:rsidRPr="00AB0154" w:rsidRDefault="00AB0154" w:rsidP="00AB0154">
      <w:pPr>
        <w:ind w:firstLine="709"/>
        <w:jc w:val="both"/>
        <w:rPr>
          <w:bCs/>
          <w:sz w:val="28"/>
          <w:szCs w:val="28"/>
          <w:lang w:eastAsia="en-US"/>
        </w:rPr>
      </w:pPr>
      <w:r w:rsidRPr="00AB0154">
        <w:rPr>
          <w:bCs/>
          <w:sz w:val="28"/>
          <w:szCs w:val="28"/>
          <w:lang w:eastAsia="en-US"/>
        </w:rPr>
        <w:t>В первом квартале 2017 года Контрольно-счетной палатой подготовлено 5 заключений на проекты нормативных правовых актов республики, из них 3 экспертных заключения на проекты государственных программ РИ.</w:t>
      </w:r>
    </w:p>
    <w:p w:rsidR="00AB0154" w:rsidRPr="00AB0154" w:rsidRDefault="00AB0154" w:rsidP="00AB0154">
      <w:pPr>
        <w:ind w:firstLine="709"/>
        <w:jc w:val="both"/>
        <w:rPr>
          <w:sz w:val="28"/>
          <w:szCs w:val="28"/>
          <w:lang w:eastAsia="en-US"/>
        </w:rPr>
      </w:pPr>
      <w:r w:rsidRPr="00AB0154">
        <w:rPr>
          <w:bCs/>
          <w:sz w:val="28"/>
          <w:szCs w:val="28"/>
          <w:lang w:eastAsia="en-US"/>
        </w:rPr>
        <w:t xml:space="preserve">В отчетном периоде </w:t>
      </w:r>
      <w:r w:rsidRPr="00AB0154">
        <w:rPr>
          <w:sz w:val="28"/>
          <w:szCs w:val="28"/>
          <w:lang w:eastAsia="en-US"/>
        </w:rPr>
        <w:t>проведено очередное заседание Совета контрольно-счетных органов Республики Ингушетия, в котором приняли участие руководители всех муниципальных контрольно-счетных органов субъекта.</w:t>
      </w:r>
    </w:p>
    <w:p w:rsidR="00AB0154" w:rsidRPr="00AB0154" w:rsidRDefault="00AB0154" w:rsidP="00AB0154">
      <w:pPr>
        <w:ind w:firstLine="709"/>
        <w:jc w:val="both"/>
        <w:rPr>
          <w:sz w:val="28"/>
          <w:szCs w:val="28"/>
          <w:lang w:eastAsia="en-US"/>
        </w:rPr>
      </w:pPr>
      <w:r w:rsidRPr="00AB0154">
        <w:rPr>
          <w:sz w:val="28"/>
          <w:szCs w:val="28"/>
          <w:lang w:eastAsia="en-US"/>
        </w:rPr>
        <w:t>В ходе встречи участники заседания одобрили включение в состав СКСО РИ Контрольно-ревизионного отдела Сунженского районного Совета и Контрольно-счетного органа городского Совета г. Малгобек.</w:t>
      </w:r>
    </w:p>
    <w:p w:rsidR="00AB0154" w:rsidRPr="00AB0154" w:rsidRDefault="00AB0154" w:rsidP="00AB0154">
      <w:pPr>
        <w:ind w:firstLine="709"/>
        <w:jc w:val="both"/>
        <w:rPr>
          <w:bCs/>
          <w:sz w:val="28"/>
          <w:szCs w:val="28"/>
          <w:lang w:eastAsia="en-US"/>
        </w:rPr>
      </w:pPr>
      <w:r w:rsidRPr="00AB0154">
        <w:rPr>
          <w:bCs/>
          <w:sz w:val="28"/>
          <w:szCs w:val="28"/>
          <w:lang w:eastAsia="en-US"/>
        </w:rPr>
        <w:t xml:space="preserve">В текущем году Палатой утвержден </w:t>
      </w:r>
      <w:r w:rsidRPr="00AB0154">
        <w:rPr>
          <w:sz w:val="28"/>
          <w:szCs w:val="28"/>
          <w:lang w:eastAsia="en-US"/>
        </w:rPr>
        <w:t>стандарт внешнего государственного финансового контроля «Общие требования к стандартам внешнего муниципального финансового контроля для проведения контрольных и экспертно-аналитических мероприятий контрольно-счетными органами муниципальных образований Республики Ингушетия».</w:t>
      </w:r>
    </w:p>
    <w:p w:rsidR="00AB0154" w:rsidRPr="00AB0154" w:rsidRDefault="00AB0154" w:rsidP="00AB0154">
      <w:pPr>
        <w:ind w:firstLine="709"/>
        <w:jc w:val="both"/>
        <w:rPr>
          <w:bCs/>
          <w:sz w:val="28"/>
          <w:szCs w:val="28"/>
          <w:lang w:eastAsia="en-US"/>
        </w:rPr>
      </w:pPr>
      <w:r w:rsidRPr="00AB0154">
        <w:rPr>
          <w:sz w:val="28"/>
          <w:szCs w:val="28"/>
          <w:lang w:eastAsia="en-US"/>
        </w:rPr>
        <w:t xml:space="preserve">В рамках исполнения плана Совета контрольно-счетных органов при Счетной палате РФ сотрудники КСП РИ принимали активное участие в заседаниях Коллегий СП РФ, </w:t>
      </w:r>
      <w:r w:rsidRPr="00AB0154">
        <w:rPr>
          <w:color w:val="000000"/>
          <w:sz w:val="28"/>
          <w:szCs w:val="28"/>
        </w:rPr>
        <w:t>в работе комиссий Совета при СП РФ, обучающих семинарах, проводимых СКСО при СП РФ.</w:t>
      </w:r>
    </w:p>
    <w:p w:rsidR="00AB0154" w:rsidRDefault="00AB0154">
      <w:pPr>
        <w:spacing w:after="160" w:line="259" w:lineRule="auto"/>
        <w:rPr>
          <w:b/>
          <w:sz w:val="28"/>
          <w:szCs w:val="28"/>
        </w:rPr>
      </w:pPr>
      <w:r>
        <w:rPr>
          <w:b/>
          <w:sz w:val="28"/>
          <w:szCs w:val="28"/>
        </w:rPr>
        <w:br w:type="page"/>
      </w:r>
    </w:p>
    <w:p w:rsidR="00F303BF" w:rsidRPr="002C77B6" w:rsidRDefault="00F303BF" w:rsidP="00F85451">
      <w:pPr>
        <w:contextualSpacing/>
        <w:jc w:val="center"/>
        <w:rPr>
          <w:b/>
          <w:sz w:val="28"/>
          <w:szCs w:val="28"/>
        </w:rPr>
      </w:pPr>
      <w:r w:rsidRPr="002C77B6">
        <w:rPr>
          <w:b/>
          <w:sz w:val="28"/>
          <w:szCs w:val="28"/>
        </w:rPr>
        <w:t>Информация</w:t>
      </w:r>
    </w:p>
    <w:p w:rsidR="00F303BF" w:rsidRPr="002C77B6" w:rsidRDefault="00F303BF" w:rsidP="00586D45">
      <w:pPr>
        <w:contextualSpacing/>
        <w:jc w:val="center"/>
        <w:rPr>
          <w:b/>
          <w:sz w:val="28"/>
          <w:szCs w:val="28"/>
        </w:rPr>
      </w:pPr>
      <w:r w:rsidRPr="002C77B6">
        <w:rPr>
          <w:b/>
          <w:sz w:val="28"/>
          <w:szCs w:val="28"/>
        </w:rPr>
        <w:t>о ходе исполнения республиканского бюджета</w:t>
      </w:r>
    </w:p>
    <w:p w:rsidR="00F303BF" w:rsidRPr="002C77B6" w:rsidRDefault="00F303BF" w:rsidP="00586D45">
      <w:pPr>
        <w:ind w:firstLine="240"/>
        <w:contextualSpacing/>
        <w:jc w:val="center"/>
        <w:rPr>
          <w:sz w:val="28"/>
          <w:szCs w:val="28"/>
        </w:rPr>
      </w:pPr>
      <w:r w:rsidRPr="002C77B6">
        <w:rPr>
          <w:b/>
          <w:sz w:val="28"/>
          <w:szCs w:val="28"/>
        </w:rPr>
        <w:t xml:space="preserve">за </w:t>
      </w:r>
      <w:r>
        <w:rPr>
          <w:b/>
          <w:sz w:val="28"/>
          <w:szCs w:val="28"/>
        </w:rPr>
        <w:t>первый квартал</w:t>
      </w:r>
      <w:r w:rsidRPr="002C77B6">
        <w:rPr>
          <w:b/>
          <w:sz w:val="28"/>
          <w:szCs w:val="28"/>
        </w:rPr>
        <w:t xml:space="preserve"> 201</w:t>
      </w:r>
      <w:r>
        <w:rPr>
          <w:b/>
          <w:sz w:val="28"/>
          <w:szCs w:val="28"/>
        </w:rPr>
        <w:t>7</w:t>
      </w:r>
      <w:r w:rsidRPr="002C77B6">
        <w:rPr>
          <w:b/>
          <w:sz w:val="28"/>
          <w:szCs w:val="28"/>
        </w:rPr>
        <w:t xml:space="preserve"> года</w:t>
      </w:r>
    </w:p>
    <w:p w:rsidR="00F303BF" w:rsidRPr="00AB0154" w:rsidRDefault="00F303BF" w:rsidP="00586D45">
      <w:pPr>
        <w:pStyle w:val="Heading1"/>
        <w:spacing w:after="0"/>
        <w:contextualSpacing/>
        <w:rPr>
          <w:rFonts w:ascii="Times New Roman" w:hAnsi="Times New Roman"/>
          <w:b/>
          <w:bCs/>
          <w:sz w:val="28"/>
          <w:szCs w:val="28"/>
          <w:lang w:val="ru-RU"/>
        </w:rPr>
      </w:pPr>
    </w:p>
    <w:p w:rsidR="00F303BF" w:rsidRPr="002C77B6" w:rsidRDefault="00F303BF" w:rsidP="00586D45">
      <w:pPr>
        <w:contextualSpacing/>
        <w:jc w:val="center"/>
      </w:pPr>
    </w:p>
    <w:p w:rsidR="00F303BF" w:rsidRPr="00AB0154" w:rsidRDefault="00F303BF" w:rsidP="00586D45">
      <w:pPr>
        <w:pStyle w:val="Heading1"/>
        <w:spacing w:after="0"/>
        <w:contextualSpacing/>
        <w:jc w:val="center"/>
        <w:rPr>
          <w:rFonts w:ascii="Times New Roman" w:hAnsi="Times New Roman"/>
          <w:b/>
          <w:bCs/>
          <w:sz w:val="28"/>
          <w:szCs w:val="28"/>
          <w:lang w:val="ru-RU"/>
        </w:rPr>
      </w:pPr>
      <w:r w:rsidRPr="00AB0154">
        <w:rPr>
          <w:rFonts w:ascii="Times New Roman" w:hAnsi="Times New Roman"/>
          <w:b/>
          <w:sz w:val="28"/>
          <w:szCs w:val="28"/>
          <w:lang w:val="ru-RU"/>
        </w:rPr>
        <w:t>Общие положения</w:t>
      </w:r>
    </w:p>
    <w:p w:rsidR="00F303BF" w:rsidRPr="002C77B6" w:rsidRDefault="00F303BF" w:rsidP="00586D45">
      <w:pPr>
        <w:contextualSpacing/>
        <w:jc w:val="center"/>
        <w:rPr>
          <w:sz w:val="28"/>
          <w:szCs w:val="28"/>
        </w:rPr>
      </w:pPr>
    </w:p>
    <w:p w:rsidR="00F303BF" w:rsidRPr="002C77B6" w:rsidRDefault="00F303BF" w:rsidP="00586D45">
      <w:pPr>
        <w:ind w:right="-99" w:firstLine="720"/>
        <w:contextualSpacing/>
        <w:jc w:val="both"/>
        <w:rPr>
          <w:sz w:val="28"/>
          <w:szCs w:val="28"/>
        </w:rPr>
      </w:pPr>
      <w:r w:rsidRPr="002C77B6">
        <w:rPr>
          <w:sz w:val="28"/>
          <w:szCs w:val="28"/>
        </w:rPr>
        <w:t xml:space="preserve">Информация Контрольно-счетной палаты Республики Ингушетия о ходе исполнения республиканского бюджета за </w:t>
      </w:r>
      <w:r>
        <w:rPr>
          <w:sz w:val="28"/>
          <w:szCs w:val="28"/>
        </w:rPr>
        <w:t>первый квартал</w:t>
      </w:r>
      <w:r w:rsidRPr="002C77B6">
        <w:rPr>
          <w:sz w:val="28"/>
          <w:szCs w:val="28"/>
        </w:rPr>
        <w:t xml:space="preserve"> 201</w:t>
      </w:r>
      <w:r>
        <w:rPr>
          <w:sz w:val="28"/>
          <w:szCs w:val="28"/>
        </w:rPr>
        <w:t>7</w:t>
      </w:r>
      <w:r w:rsidRPr="002C77B6">
        <w:rPr>
          <w:sz w:val="28"/>
          <w:szCs w:val="28"/>
        </w:rPr>
        <w:t xml:space="preserve"> года подготовлена в соответствии с требованиями статьи 8 Закона Республики Ингушетия «О Контрольно-счетной палате Республики Ингушетия» №27-</w:t>
      </w:r>
      <w:r w:rsidRPr="002C77B6">
        <w:rPr>
          <w:sz w:val="28"/>
          <w:szCs w:val="28"/>
          <w:lang w:val="en-US"/>
        </w:rPr>
        <w:t>P</w:t>
      </w:r>
      <w:r w:rsidRPr="002C77B6">
        <w:rPr>
          <w:sz w:val="28"/>
          <w:szCs w:val="28"/>
        </w:rPr>
        <w:t>З от 28 сентября 2011 г. на основании отчета, утвержденного Распоряжением Правительства РИ №</w:t>
      </w:r>
      <w:r>
        <w:rPr>
          <w:sz w:val="28"/>
          <w:szCs w:val="28"/>
        </w:rPr>
        <w:t>351</w:t>
      </w:r>
      <w:r w:rsidRPr="002C77B6">
        <w:rPr>
          <w:sz w:val="28"/>
          <w:szCs w:val="28"/>
        </w:rPr>
        <w:t>-р от 1</w:t>
      </w:r>
      <w:r>
        <w:rPr>
          <w:sz w:val="28"/>
          <w:szCs w:val="28"/>
        </w:rPr>
        <w:t>5</w:t>
      </w:r>
      <w:r w:rsidRPr="002C77B6">
        <w:rPr>
          <w:sz w:val="28"/>
          <w:szCs w:val="28"/>
        </w:rPr>
        <w:t xml:space="preserve"> </w:t>
      </w:r>
      <w:r>
        <w:rPr>
          <w:sz w:val="28"/>
          <w:szCs w:val="28"/>
        </w:rPr>
        <w:t>мая</w:t>
      </w:r>
      <w:r w:rsidRPr="002C77B6">
        <w:rPr>
          <w:sz w:val="28"/>
          <w:szCs w:val="28"/>
        </w:rPr>
        <w:t xml:space="preserve"> 201</w:t>
      </w:r>
      <w:r>
        <w:rPr>
          <w:sz w:val="28"/>
          <w:szCs w:val="28"/>
        </w:rPr>
        <w:t>7</w:t>
      </w:r>
      <w:r w:rsidRPr="002C77B6">
        <w:rPr>
          <w:sz w:val="28"/>
          <w:szCs w:val="28"/>
        </w:rPr>
        <w:t xml:space="preserve"> года.</w:t>
      </w:r>
    </w:p>
    <w:p w:rsidR="00F303BF" w:rsidRDefault="00F303BF" w:rsidP="00586D45">
      <w:pPr>
        <w:ind w:firstLine="709"/>
        <w:jc w:val="both"/>
        <w:rPr>
          <w:sz w:val="28"/>
          <w:szCs w:val="28"/>
        </w:rPr>
      </w:pPr>
      <w:r w:rsidRPr="000B363F">
        <w:rPr>
          <w:sz w:val="28"/>
          <w:szCs w:val="28"/>
        </w:rPr>
        <w:t xml:space="preserve">Отчет об исполнении </w:t>
      </w:r>
      <w:r w:rsidRPr="00FF01A7">
        <w:rPr>
          <w:sz w:val="28"/>
          <w:szCs w:val="28"/>
        </w:rPr>
        <w:t xml:space="preserve">республиканского бюджета </w:t>
      </w:r>
      <w:r>
        <w:rPr>
          <w:sz w:val="28"/>
          <w:szCs w:val="28"/>
        </w:rPr>
        <w:t xml:space="preserve">за первый квартал </w:t>
      </w:r>
      <w:r w:rsidRPr="00B92E98">
        <w:rPr>
          <w:sz w:val="28"/>
          <w:szCs w:val="28"/>
        </w:rPr>
        <w:t>201</w:t>
      </w:r>
      <w:r>
        <w:rPr>
          <w:sz w:val="28"/>
          <w:szCs w:val="28"/>
        </w:rPr>
        <w:t>7</w:t>
      </w:r>
      <w:r w:rsidRPr="00B92E98">
        <w:rPr>
          <w:sz w:val="28"/>
          <w:szCs w:val="28"/>
        </w:rPr>
        <w:t xml:space="preserve"> года</w:t>
      </w:r>
      <w:r>
        <w:rPr>
          <w:sz w:val="28"/>
          <w:szCs w:val="28"/>
        </w:rPr>
        <w:t xml:space="preserve"> (далее – Отчет) представлен в Контрольно-счетную палату РИ в пределах срока, установленного пунктом 1 статьи 29 Закона РИ «О бюджетном процессе в Республике Ингушетия» </w:t>
      </w:r>
      <w:r w:rsidRPr="00FF01A7">
        <w:rPr>
          <w:sz w:val="28"/>
          <w:szCs w:val="28"/>
        </w:rPr>
        <w:t>№</w:t>
      </w:r>
      <w:r>
        <w:rPr>
          <w:sz w:val="28"/>
          <w:szCs w:val="28"/>
        </w:rPr>
        <w:t>40</w:t>
      </w:r>
      <w:r w:rsidRPr="00FF01A7">
        <w:rPr>
          <w:sz w:val="28"/>
          <w:szCs w:val="28"/>
        </w:rPr>
        <w:t>-</w:t>
      </w:r>
      <w:r w:rsidRPr="00FF01A7">
        <w:rPr>
          <w:sz w:val="28"/>
          <w:szCs w:val="28"/>
          <w:lang w:val="en-US"/>
        </w:rPr>
        <w:t>P</w:t>
      </w:r>
      <w:r w:rsidRPr="00FF01A7">
        <w:rPr>
          <w:sz w:val="28"/>
          <w:szCs w:val="28"/>
        </w:rPr>
        <w:t xml:space="preserve">З от </w:t>
      </w:r>
      <w:r>
        <w:rPr>
          <w:sz w:val="28"/>
          <w:szCs w:val="28"/>
        </w:rPr>
        <w:t>31 декаб</w:t>
      </w:r>
      <w:r w:rsidRPr="00FF01A7">
        <w:rPr>
          <w:sz w:val="28"/>
          <w:szCs w:val="28"/>
        </w:rPr>
        <w:t>ря 20</w:t>
      </w:r>
      <w:r>
        <w:rPr>
          <w:sz w:val="28"/>
          <w:szCs w:val="28"/>
        </w:rPr>
        <w:t>08 года.</w:t>
      </w:r>
    </w:p>
    <w:p w:rsidR="00F303BF" w:rsidRPr="00B71256" w:rsidRDefault="00F303BF" w:rsidP="00586D45">
      <w:pPr>
        <w:ind w:firstLine="709"/>
        <w:contextualSpacing/>
        <w:jc w:val="both"/>
        <w:rPr>
          <w:sz w:val="28"/>
          <w:szCs w:val="28"/>
        </w:rPr>
      </w:pPr>
    </w:p>
    <w:p w:rsidR="00F303BF" w:rsidRPr="002C77B6" w:rsidRDefault="00F303BF" w:rsidP="00586D45">
      <w:pPr>
        <w:contextualSpacing/>
        <w:jc w:val="center"/>
        <w:rPr>
          <w:b/>
          <w:sz w:val="28"/>
        </w:rPr>
      </w:pPr>
      <w:r w:rsidRPr="002C77B6">
        <w:rPr>
          <w:b/>
          <w:sz w:val="28"/>
        </w:rPr>
        <w:t>Исполнение основных параметров республиканского бюджета</w:t>
      </w:r>
    </w:p>
    <w:p w:rsidR="00F303BF" w:rsidRPr="002C77B6" w:rsidRDefault="00F303BF" w:rsidP="00586D45">
      <w:pPr>
        <w:contextualSpacing/>
        <w:jc w:val="center"/>
        <w:rPr>
          <w:sz w:val="28"/>
          <w:szCs w:val="28"/>
        </w:rPr>
      </w:pPr>
    </w:p>
    <w:p w:rsidR="00F303BF" w:rsidRPr="00F303BF" w:rsidRDefault="00F303BF" w:rsidP="00586D45">
      <w:pPr>
        <w:pStyle w:val="Heading1"/>
        <w:spacing w:after="0" w:line="240" w:lineRule="auto"/>
        <w:ind w:firstLine="709"/>
        <w:contextualSpacing/>
        <w:jc w:val="both"/>
        <w:rPr>
          <w:rFonts w:ascii="Times New Roman" w:hAnsi="Times New Roman"/>
          <w:b/>
          <w:sz w:val="28"/>
          <w:szCs w:val="28"/>
          <w:lang w:val="ru-RU"/>
        </w:rPr>
      </w:pPr>
      <w:r w:rsidRPr="00F303BF">
        <w:rPr>
          <w:rFonts w:ascii="Times New Roman" w:hAnsi="Times New Roman"/>
          <w:sz w:val="28"/>
          <w:szCs w:val="28"/>
          <w:lang w:val="ru-RU"/>
        </w:rPr>
        <w:t>Согласно Закону Республики Ингушетия «О республиканском бюджете на 2017 год и на плановый период 2018 и 2019 годов» №57-РЗ от 28.12.2016</w:t>
      </w:r>
      <w:r w:rsidRPr="00F217F3">
        <w:rPr>
          <w:rFonts w:ascii="Times New Roman" w:hAnsi="Times New Roman"/>
          <w:sz w:val="28"/>
          <w:szCs w:val="28"/>
        </w:rPr>
        <w:t> </w:t>
      </w:r>
      <w:r w:rsidRPr="00F303BF">
        <w:rPr>
          <w:rFonts w:ascii="Times New Roman" w:hAnsi="Times New Roman"/>
          <w:sz w:val="28"/>
          <w:szCs w:val="28"/>
          <w:lang w:val="ru-RU"/>
        </w:rPr>
        <w:t>г. основные параметры республиканского бюджета на 2017 год (первоначально) утверждены по доходам в объеме 19</w:t>
      </w:r>
      <w:r>
        <w:rPr>
          <w:rFonts w:ascii="Times New Roman" w:hAnsi="Times New Roman"/>
          <w:sz w:val="28"/>
          <w:szCs w:val="28"/>
        </w:rPr>
        <w:t> </w:t>
      </w:r>
      <w:r w:rsidRPr="00F303BF">
        <w:rPr>
          <w:rFonts w:ascii="Times New Roman" w:hAnsi="Times New Roman"/>
          <w:sz w:val="28"/>
          <w:szCs w:val="28"/>
          <w:lang w:val="ru-RU"/>
        </w:rPr>
        <w:t>620</w:t>
      </w:r>
      <w:r>
        <w:rPr>
          <w:rFonts w:ascii="Times New Roman" w:hAnsi="Times New Roman"/>
          <w:sz w:val="28"/>
          <w:szCs w:val="28"/>
        </w:rPr>
        <w:t> </w:t>
      </w:r>
      <w:r w:rsidRPr="00F303BF">
        <w:rPr>
          <w:rFonts w:ascii="Times New Roman" w:hAnsi="Times New Roman"/>
          <w:sz w:val="28"/>
          <w:szCs w:val="28"/>
          <w:lang w:val="ru-RU"/>
        </w:rPr>
        <w:t>346,4 тыс. рублей, по расходам в объеме 19</w:t>
      </w:r>
      <w:r>
        <w:rPr>
          <w:rFonts w:ascii="Times New Roman" w:hAnsi="Times New Roman"/>
          <w:sz w:val="28"/>
          <w:szCs w:val="28"/>
        </w:rPr>
        <w:t> </w:t>
      </w:r>
      <w:r w:rsidRPr="00F303BF">
        <w:rPr>
          <w:rFonts w:ascii="Times New Roman" w:hAnsi="Times New Roman"/>
          <w:sz w:val="28"/>
          <w:szCs w:val="28"/>
          <w:lang w:val="ru-RU"/>
        </w:rPr>
        <w:t>992</w:t>
      </w:r>
      <w:r>
        <w:rPr>
          <w:rFonts w:ascii="Times New Roman" w:hAnsi="Times New Roman"/>
          <w:sz w:val="28"/>
          <w:szCs w:val="28"/>
        </w:rPr>
        <w:t> </w:t>
      </w:r>
      <w:r w:rsidRPr="00F303BF">
        <w:rPr>
          <w:rFonts w:ascii="Times New Roman" w:hAnsi="Times New Roman"/>
          <w:sz w:val="28"/>
          <w:szCs w:val="28"/>
          <w:lang w:val="ru-RU"/>
        </w:rPr>
        <w:t>787,2 тыс. рублей с дефицитом в размере 372</w:t>
      </w:r>
      <w:r>
        <w:rPr>
          <w:rFonts w:ascii="Times New Roman" w:hAnsi="Times New Roman"/>
          <w:sz w:val="28"/>
          <w:szCs w:val="28"/>
        </w:rPr>
        <w:t> </w:t>
      </w:r>
      <w:r w:rsidRPr="00F303BF">
        <w:rPr>
          <w:rFonts w:ascii="Times New Roman" w:hAnsi="Times New Roman"/>
          <w:sz w:val="28"/>
          <w:szCs w:val="28"/>
          <w:lang w:val="ru-RU"/>
        </w:rPr>
        <w:t>440,8 тыс. рублей.</w:t>
      </w:r>
    </w:p>
    <w:p w:rsidR="00F303BF" w:rsidRDefault="00F303BF" w:rsidP="00586D45">
      <w:pPr>
        <w:ind w:firstLine="709"/>
        <w:contextualSpacing/>
        <w:jc w:val="both"/>
        <w:rPr>
          <w:sz w:val="28"/>
          <w:szCs w:val="28"/>
          <w:lang w:eastAsia="en-US"/>
        </w:rPr>
      </w:pPr>
      <w:r w:rsidRPr="002C77B6">
        <w:rPr>
          <w:sz w:val="28"/>
          <w:szCs w:val="28"/>
        </w:rPr>
        <w:t xml:space="preserve">В </w:t>
      </w:r>
      <w:r>
        <w:rPr>
          <w:sz w:val="28"/>
          <w:szCs w:val="28"/>
        </w:rPr>
        <w:t xml:space="preserve">рассматриваемом периоде </w:t>
      </w:r>
      <w:r w:rsidRPr="002C77B6">
        <w:rPr>
          <w:sz w:val="28"/>
          <w:szCs w:val="28"/>
        </w:rPr>
        <w:t>Закон</w:t>
      </w:r>
      <w:r>
        <w:rPr>
          <w:sz w:val="28"/>
          <w:szCs w:val="28"/>
        </w:rPr>
        <w:t>ом Республики Ингушетия №4</w:t>
      </w:r>
      <w:r w:rsidRPr="002C77B6">
        <w:rPr>
          <w:sz w:val="28"/>
          <w:szCs w:val="28"/>
        </w:rPr>
        <w:t xml:space="preserve">-РЗ от </w:t>
      </w:r>
      <w:r>
        <w:rPr>
          <w:sz w:val="28"/>
          <w:szCs w:val="28"/>
        </w:rPr>
        <w:t>22</w:t>
      </w:r>
      <w:r w:rsidRPr="002C77B6">
        <w:rPr>
          <w:sz w:val="28"/>
          <w:szCs w:val="28"/>
        </w:rPr>
        <w:t>.0</w:t>
      </w:r>
      <w:r>
        <w:rPr>
          <w:sz w:val="28"/>
          <w:szCs w:val="28"/>
        </w:rPr>
        <w:t>2</w:t>
      </w:r>
      <w:r w:rsidRPr="002C77B6">
        <w:rPr>
          <w:sz w:val="28"/>
          <w:szCs w:val="28"/>
        </w:rPr>
        <w:t>.201</w:t>
      </w:r>
      <w:r>
        <w:rPr>
          <w:sz w:val="28"/>
          <w:szCs w:val="28"/>
        </w:rPr>
        <w:t>7</w:t>
      </w:r>
      <w:r w:rsidRPr="002C77B6">
        <w:rPr>
          <w:sz w:val="28"/>
          <w:szCs w:val="28"/>
        </w:rPr>
        <w:t> г.</w:t>
      </w:r>
      <w:r>
        <w:rPr>
          <w:sz w:val="28"/>
          <w:szCs w:val="28"/>
        </w:rPr>
        <w:t xml:space="preserve"> </w:t>
      </w:r>
      <w:r w:rsidRPr="00AE18E3">
        <w:rPr>
          <w:sz w:val="28"/>
          <w:szCs w:val="28"/>
          <w:lang w:eastAsia="en-US"/>
        </w:rPr>
        <w:t>в утвержденный бюджет внесены изменения, в результате которых:</w:t>
      </w:r>
    </w:p>
    <w:p w:rsidR="00F303BF" w:rsidRPr="002C77B6" w:rsidRDefault="00F303BF" w:rsidP="00586D45">
      <w:pPr>
        <w:pStyle w:val="ListParagraph"/>
        <w:widowControl/>
        <w:numPr>
          <w:ilvl w:val="0"/>
          <w:numId w:val="7"/>
        </w:numPr>
        <w:tabs>
          <w:tab w:val="left" w:pos="993"/>
        </w:tabs>
        <w:autoSpaceDE/>
        <w:autoSpaceDN/>
        <w:adjustRightInd/>
        <w:ind w:left="0" w:firstLine="709"/>
        <w:contextualSpacing/>
        <w:jc w:val="both"/>
        <w:rPr>
          <w:sz w:val="28"/>
          <w:szCs w:val="28"/>
          <w:lang w:eastAsia="en-US"/>
        </w:rPr>
      </w:pPr>
      <w:r w:rsidRPr="002C77B6">
        <w:rPr>
          <w:sz w:val="28"/>
          <w:szCs w:val="28"/>
          <w:lang w:eastAsia="en-US"/>
        </w:rPr>
        <w:t xml:space="preserve">доходная часть бюджета увеличилась на </w:t>
      </w:r>
      <w:r>
        <w:rPr>
          <w:sz w:val="28"/>
          <w:szCs w:val="28"/>
          <w:lang w:eastAsia="en-US"/>
        </w:rPr>
        <w:t>922</w:t>
      </w:r>
      <w:r w:rsidRPr="002C77B6">
        <w:rPr>
          <w:sz w:val="28"/>
          <w:szCs w:val="28"/>
          <w:lang w:eastAsia="en-US"/>
        </w:rPr>
        <w:t> 2</w:t>
      </w:r>
      <w:r>
        <w:rPr>
          <w:sz w:val="28"/>
          <w:szCs w:val="28"/>
          <w:lang w:eastAsia="en-US"/>
        </w:rPr>
        <w:t>79,4</w:t>
      </w:r>
      <w:r w:rsidRPr="002C77B6">
        <w:rPr>
          <w:sz w:val="28"/>
          <w:szCs w:val="28"/>
          <w:lang w:eastAsia="en-US"/>
        </w:rPr>
        <w:t xml:space="preserve"> тыс. рублей (или на </w:t>
      </w:r>
      <w:r>
        <w:rPr>
          <w:sz w:val="28"/>
          <w:szCs w:val="28"/>
          <w:lang w:eastAsia="en-US"/>
        </w:rPr>
        <w:t>4,7</w:t>
      </w:r>
      <w:r w:rsidRPr="002C77B6">
        <w:rPr>
          <w:sz w:val="28"/>
          <w:szCs w:val="28"/>
          <w:lang w:eastAsia="en-US"/>
        </w:rPr>
        <w:t>% к первоначально утвержденному бюджету) и составила 2</w:t>
      </w:r>
      <w:r>
        <w:rPr>
          <w:sz w:val="28"/>
          <w:szCs w:val="28"/>
          <w:lang w:eastAsia="en-US"/>
        </w:rPr>
        <w:t>0</w:t>
      </w:r>
      <w:r w:rsidRPr="002C77B6">
        <w:rPr>
          <w:sz w:val="28"/>
          <w:szCs w:val="28"/>
          <w:lang w:eastAsia="en-US"/>
        </w:rPr>
        <w:t> </w:t>
      </w:r>
      <w:r>
        <w:rPr>
          <w:sz w:val="28"/>
          <w:szCs w:val="28"/>
          <w:lang w:eastAsia="en-US"/>
        </w:rPr>
        <w:t>542 625,8</w:t>
      </w:r>
      <w:r w:rsidRPr="002C77B6">
        <w:rPr>
          <w:sz w:val="28"/>
          <w:szCs w:val="28"/>
          <w:lang w:eastAsia="en-US"/>
        </w:rPr>
        <w:t xml:space="preserve"> тыс. рублей;</w:t>
      </w:r>
    </w:p>
    <w:p w:rsidR="00F303BF" w:rsidRDefault="00F303BF" w:rsidP="00586D45">
      <w:pPr>
        <w:pStyle w:val="ListParagraph"/>
        <w:widowControl/>
        <w:numPr>
          <w:ilvl w:val="0"/>
          <w:numId w:val="7"/>
        </w:numPr>
        <w:tabs>
          <w:tab w:val="left" w:pos="993"/>
        </w:tabs>
        <w:autoSpaceDE/>
        <w:autoSpaceDN/>
        <w:adjustRightInd/>
        <w:ind w:left="0" w:firstLine="709"/>
        <w:contextualSpacing/>
        <w:jc w:val="both"/>
        <w:rPr>
          <w:sz w:val="28"/>
          <w:szCs w:val="28"/>
          <w:lang w:eastAsia="en-US"/>
        </w:rPr>
      </w:pPr>
      <w:r w:rsidRPr="002C77B6">
        <w:rPr>
          <w:sz w:val="28"/>
          <w:szCs w:val="28"/>
          <w:lang w:eastAsia="en-US"/>
        </w:rPr>
        <w:t xml:space="preserve">расходная часть бюджета выросла на </w:t>
      </w:r>
      <w:r>
        <w:rPr>
          <w:sz w:val="28"/>
          <w:szCs w:val="28"/>
          <w:lang w:eastAsia="en-US"/>
        </w:rPr>
        <w:t>1</w:t>
      </w:r>
      <w:r w:rsidRPr="002C77B6">
        <w:rPr>
          <w:sz w:val="28"/>
          <w:szCs w:val="28"/>
          <w:lang w:eastAsia="en-US"/>
        </w:rPr>
        <w:t> </w:t>
      </w:r>
      <w:r>
        <w:rPr>
          <w:sz w:val="28"/>
          <w:szCs w:val="28"/>
          <w:lang w:eastAsia="en-US"/>
        </w:rPr>
        <w:t>413 873,6</w:t>
      </w:r>
      <w:r w:rsidRPr="002C77B6">
        <w:rPr>
          <w:sz w:val="28"/>
          <w:szCs w:val="28"/>
          <w:lang w:eastAsia="en-US"/>
        </w:rPr>
        <w:t xml:space="preserve"> тыс. рублей (или на </w:t>
      </w:r>
      <w:r>
        <w:rPr>
          <w:sz w:val="28"/>
          <w:szCs w:val="28"/>
          <w:lang w:eastAsia="en-US"/>
        </w:rPr>
        <w:t>7,1</w:t>
      </w:r>
      <w:r w:rsidRPr="002C77B6">
        <w:rPr>
          <w:sz w:val="28"/>
          <w:szCs w:val="28"/>
          <w:lang w:eastAsia="en-US"/>
        </w:rPr>
        <w:t xml:space="preserve">%) и составила </w:t>
      </w:r>
      <w:r>
        <w:rPr>
          <w:sz w:val="28"/>
          <w:szCs w:val="28"/>
          <w:lang w:eastAsia="en-US"/>
        </w:rPr>
        <w:t>21</w:t>
      </w:r>
      <w:r w:rsidRPr="002C77B6">
        <w:rPr>
          <w:sz w:val="28"/>
          <w:szCs w:val="28"/>
          <w:lang w:eastAsia="en-US"/>
        </w:rPr>
        <w:t> </w:t>
      </w:r>
      <w:r>
        <w:rPr>
          <w:sz w:val="28"/>
          <w:szCs w:val="28"/>
          <w:lang w:eastAsia="en-US"/>
        </w:rPr>
        <w:t>406 660,8</w:t>
      </w:r>
      <w:r w:rsidRPr="002C77B6">
        <w:rPr>
          <w:sz w:val="28"/>
          <w:szCs w:val="28"/>
          <w:lang w:eastAsia="en-US"/>
        </w:rPr>
        <w:t xml:space="preserve"> тыс. рублей;</w:t>
      </w:r>
    </w:p>
    <w:p w:rsidR="00F303BF" w:rsidRPr="00897ADE" w:rsidRDefault="00F303BF" w:rsidP="00586D45">
      <w:pPr>
        <w:tabs>
          <w:tab w:val="left" w:pos="993"/>
        </w:tabs>
        <w:ind w:firstLine="709"/>
        <w:contextualSpacing/>
        <w:jc w:val="both"/>
        <w:rPr>
          <w:sz w:val="28"/>
          <w:szCs w:val="28"/>
          <w:lang w:eastAsia="en-US"/>
        </w:rPr>
      </w:pPr>
      <w:r>
        <w:rPr>
          <w:sz w:val="28"/>
          <w:szCs w:val="28"/>
          <w:lang w:eastAsia="en-US"/>
        </w:rPr>
        <w:t xml:space="preserve">Таким образом, внесенные корректировки </w:t>
      </w:r>
      <w:r w:rsidRPr="00AA6578">
        <w:rPr>
          <w:sz w:val="28"/>
          <w:szCs w:val="28"/>
          <w:lang w:eastAsia="en-US"/>
        </w:rPr>
        <w:t xml:space="preserve">послужили </w:t>
      </w:r>
      <w:r>
        <w:rPr>
          <w:sz w:val="28"/>
          <w:szCs w:val="28"/>
          <w:lang w:eastAsia="en-US"/>
        </w:rPr>
        <w:t xml:space="preserve">значительному </w:t>
      </w:r>
      <w:r w:rsidRPr="00AA6578">
        <w:rPr>
          <w:sz w:val="28"/>
          <w:szCs w:val="28"/>
          <w:lang w:eastAsia="en-US"/>
        </w:rPr>
        <w:t xml:space="preserve">увеличению дефицита республиканского бюджета до </w:t>
      </w:r>
      <w:r>
        <w:rPr>
          <w:sz w:val="28"/>
          <w:szCs w:val="28"/>
          <w:lang w:eastAsia="en-US"/>
        </w:rPr>
        <w:t>864 035,0</w:t>
      </w:r>
      <w:r w:rsidRPr="002C77B6">
        <w:rPr>
          <w:sz w:val="28"/>
          <w:szCs w:val="28"/>
          <w:lang w:eastAsia="en-US"/>
        </w:rPr>
        <w:t xml:space="preserve"> тыс. рублей </w:t>
      </w:r>
      <w:r w:rsidRPr="00897ADE">
        <w:rPr>
          <w:sz w:val="28"/>
          <w:szCs w:val="28"/>
          <w:lang w:eastAsia="en-US"/>
        </w:rPr>
        <w:t xml:space="preserve">(на </w:t>
      </w:r>
      <w:r>
        <w:rPr>
          <w:sz w:val="28"/>
          <w:szCs w:val="28"/>
          <w:lang w:eastAsia="en-US"/>
        </w:rPr>
        <w:t>491 594,2</w:t>
      </w:r>
      <w:r w:rsidRPr="00897ADE">
        <w:rPr>
          <w:sz w:val="28"/>
          <w:szCs w:val="28"/>
          <w:lang w:eastAsia="en-US"/>
        </w:rPr>
        <w:t xml:space="preserve"> тыс. рублей).</w:t>
      </w:r>
    </w:p>
    <w:p w:rsidR="00F303BF" w:rsidRPr="005F5F22" w:rsidRDefault="00F303BF" w:rsidP="00586D45">
      <w:pPr>
        <w:ind w:firstLine="709"/>
        <w:contextualSpacing/>
        <w:jc w:val="both"/>
        <w:rPr>
          <w:sz w:val="28"/>
          <w:szCs w:val="28"/>
        </w:rPr>
      </w:pPr>
      <w:r w:rsidRPr="00107CD4">
        <w:rPr>
          <w:sz w:val="28"/>
          <w:szCs w:val="28"/>
        </w:rPr>
        <w:t xml:space="preserve">За отчетный период бюджетные назначения исполнены по доходам в размере </w:t>
      </w:r>
      <w:r>
        <w:rPr>
          <w:sz w:val="28"/>
          <w:szCs w:val="28"/>
        </w:rPr>
        <w:t>4</w:t>
      </w:r>
      <w:r w:rsidRPr="00107CD4">
        <w:rPr>
          <w:sz w:val="28"/>
          <w:szCs w:val="28"/>
        </w:rPr>
        <w:t> </w:t>
      </w:r>
      <w:r>
        <w:rPr>
          <w:sz w:val="28"/>
          <w:szCs w:val="28"/>
        </w:rPr>
        <w:t>081 316,8</w:t>
      </w:r>
      <w:r w:rsidRPr="00107CD4">
        <w:rPr>
          <w:sz w:val="28"/>
          <w:szCs w:val="28"/>
        </w:rPr>
        <w:t xml:space="preserve"> тыс. рублей или </w:t>
      </w:r>
      <w:r>
        <w:rPr>
          <w:sz w:val="28"/>
          <w:szCs w:val="28"/>
        </w:rPr>
        <w:t>19,9</w:t>
      </w:r>
      <w:r w:rsidRPr="00107CD4">
        <w:rPr>
          <w:sz w:val="28"/>
          <w:szCs w:val="28"/>
        </w:rPr>
        <w:t xml:space="preserve">% годовых плановых назначений, по расходам – </w:t>
      </w:r>
      <w:r>
        <w:rPr>
          <w:sz w:val="28"/>
          <w:szCs w:val="28"/>
        </w:rPr>
        <w:t>4</w:t>
      </w:r>
      <w:r w:rsidRPr="00107CD4">
        <w:rPr>
          <w:sz w:val="28"/>
          <w:szCs w:val="28"/>
        </w:rPr>
        <w:t> </w:t>
      </w:r>
      <w:r>
        <w:rPr>
          <w:sz w:val="28"/>
          <w:szCs w:val="28"/>
        </w:rPr>
        <w:t>348 809,7</w:t>
      </w:r>
      <w:r w:rsidRPr="00107CD4">
        <w:rPr>
          <w:sz w:val="28"/>
          <w:szCs w:val="28"/>
        </w:rPr>
        <w:t xml:space="preserve"> тыс. рублей или </w:t>
      </w:r>
      <w:r>
        <w:rPr>
          <w:sz w:val="28"/>
          <w:szCs w:val="28"/>
        </w:rPr>
        <w:t>20,3</w:t>
      </w:r>
      <w:r w:rsidRPr="00107CD4">
        <w:rPr>
          <w:sz w:val="28"/>
          <w:szCs w:val="28"/>
        </w:rPr>
        <w:t xml:space="preserve">% плановых назначений. Республиканский бюджет исполнен с превышением </w:t>
      </w:r>
      <w:r>
        <w:rPr>
          <w:sz w:val="28"/>
          <w:szCs w:val="28"/>
        </w:rPr>
        <w:t xml:space="preserve">расходов </w:t>
      </w:r>
      <w:r w:rsidRPr="00107CD4">
        <w:rPr>
          <w:sz w:val="28"/>
          <w:szCs w:val="28"/>
        </w:rPr>
        <w:t xml:space="preserve">над </w:t>
      </w:r>
      <w:r>
        <w:rPr>
          <w:sz w:val="28"/>
          <w:szCs w:val="28"/>
        </w:rPr>
        <w:t xml:space="preserve">доходами </w:t>
      </w:r>
      <w:r w:rsidRPr="00107CD4">
        <w:rPr>
          <w:sz w:val="28"/>
          <w:szCs w:val="28"/>
        </w:rPr>
        <w:t xml:space="preserve">в размере </w:t>
      </w:r>
      <w:r>
        <w:rPr>
          <w:sz w:val="28"/>
          <w:szCs w:val="28"/>
        </w:rPr>
        <w:t>267 492,9</w:t>
      </w:r>
      <w:r w:rsidRPr="00107CD4">
        <w:rPr>
          <w:sz w:val="28"/>
          <w:szCs w:val="28"/>
        </w:rPr>
        <w:t xml:space="preserve"> тыс. рублей.</w:t>
      </w:r>
    </w:p>
    <w:p w:rsidR="00F303BF" w:rsidRDefault="00F303BF" w:rsidP="00586D45">
      <w:pPr>
        <w:ind w:firstLine="709"/>
        <w:contextualSpacing/>
        <w:jc w:val="both"/>
        <w:rPr>
          <w:sz w:val="28"/>
          <w:szCs w:val="28"/>
        </w:rPr>
      </w:pPr>
    </w:p>
    <w:bookmarkEnd w:id="1"/>
    <w:p w:rsidR="00F303BF" w:rsidRPr="002C77B6" w:rsidRDefault="00F303BF" w:rsidP="00586D45">
      <w:pPr>
        <w:jc w:val="center"/>
        <w:rPr>
          <w:b/>
          <w:sz w:val="28"/>
        </w:rPr>
      </w:pPr>
      <w:r w:rsidRPr="002C77B6">
        <w:rPr>
          <w:b/>
          <w:sz w:val="28"/>
        </w:rPr>
        <w:t>Доходы республиканского бюджета</w:t>
      </w:r>
    </w:p>
    <w:p w:rsidR="00F303BF" w:rsidRPr="002C77B6" w:rsidRDefault="00F303BF" w:rsidP="00586D45">
      <w:pPr>
        <w:ind w:firstLine="709"/>
        <w:jc w:val="center"/>
        <w:rPr>
          <w:sz w:val="28"/>
        </w:rPr>
      </w:pPr>
    </w:p>
    <w:p w:rsidR="00F303BF" w:rsidRDefault="00F303BF" w:rsidP="00586D45">
      <w:pPr>
        <w:ind w:firstLine="709"/>
        <w:jc w:val="both"/>
        <w:rPr>
          <w:sz w:val="28"/>
          <w:szCs w:val="28"/>
        </w:rPr>
      </w:pPr>
      <w:r w:rsidRPr="00F85451">
        <w:rPr>
          <w:sz w:val="28"/>
          <w:szCs w:val="28"/>
        </w:rPr>
        <w:t xml:space="preserve">По состоянию на 1 апреля 2017 года доходы республиканского бюджета составили 4 081 316,8 тыс. рублей. По отношению к показателям прогнозного поступления доходов уровень исполнения составил 19,9% (в </w:t>
      </w:r>
      <w:r w:rsidRPr="00F85451">
        <w:rPr>
          <w:sz w:val="28"/>
          <w:szCs w:val="28"/>
          <w:lang w:val="en-US"/>
        </w:rPr>
        <w:t>I</w:t>
      </w:r>
      <w:r w:rsidRPr="00F85451">
        <w:rPr>
          <w:sz w:val="28"/>
          <w:szCs w:val="28"/>
        </w:rPr>
        <w:t xml:space="preserve"> квартале 2016 года – 19,7%). Относительно аналогичного периода 2016 года доходная часть республиканского бюджета</w:t>
      </w:r>
      <w:r w:rsidRPr="002C77B6">
        <w:rPr>
          <w:sz w:val="28"/>
          <w:szCs w:val="28"/>
        </w:rPr>
        <w:t xml:space="preserve"> </w:t>
      </w:r>
      <w:r>
        <w:rPr>
          <w:sz w:val="28"/>
          <w:szCs w:val="28"/>
        </w:rPr>
        <w:t xml:space="preserve">сократилась </w:t>
      </w:r>
      <w:r w:rsidRPr="002C77B6">
        <w:rPr>
          <w:sz w:val="28"/>
          <w:szCs w:val="28"/>
        </w:rPr>
        <w:t xml:space="preserve">на </w:t>
      </w:r>
      <w:r>
        <w:rPr>
          <w:sz w:val="28"/>
          <w:szCs w:val="28"/>
        </w:rPr>
        <w:t xml:space="preserve">567 798,0 тыс. рублей </w:t>
      </w:r>
      <w:r w:rsidRPr="002C77B6">
        <w:rPr>
          <w:sz w:val="28"/>
          <w:szCs w:val="28"/>
        </w:rPr>
        <w:t xml:space="preserve">или на </w:t>
      </w:r>
      <w:r>
        <w:rPr>
          <w:sz w:val="28"/>
          <w:szCs w:val="28"/>
        </w:rPr>
        <w:t>12,2</w:t>
      </w:r>
      <w:r w:rsidRPr="002C77B6">
        <w:rPr>
          <w:sz w:val="28"/>
          <w:szCs w:val="28"/>
        </w:rPr>
        <w:t>%.</w:t>
      </w:r>
    </w:p>
    <w:p w:rsidR="00F303BF" w:rsidRDefault="00F303BF" w:rsidP="00586D45">
      <w:pPr>
        <w:ind w:firstLine="709"/>
        <w:jc w:val="both"/>
        <w:rPr>
          <w:sz w:val="28"/>
          <w:szCs w:val="28"/>
        </w:rPr>
      </w:pPr>
      <w:r w:rsidRPr="00F85451">
        <w:rPr>
          <w:sz w:val="28"/>
          <w:szCs w:val="28"/>
        </w:rPr>
        <w:t>Следует отметить, что из общего объема доходов, поступивших в республиканский</w:t>
      </w:r>
      <w:r>
        <w:rPr>
          <w:sz w:val="28"/>
          <w:szCs w:val="28"/>
        </w:rPr>
        <w:t xml:space="preserve"> бюджет в анализируемом периоде, </w:t>
      </w:r>
      <w:r w:rsidRPr="002C77B6">
        <w:rPr>
          <w:sz w:val="28"/>
          <w:szCs w:val="28"/>
        </w:rPr>
        <w:t>1</w:t>
      </w:r>
      <w:r>
        <w:rPr>
          <w:sz w:val="28"/>
          <w:szCs w:val="28"/>
        </w:rPr>
        <w:t>5,2</w:t>
      </w:r>
      <w:r w:rsidRPr="002C77B6">
        <w:rPr>
          <w:sz w:val="28"/>
          <w:szCs w:val="28"/>
        </w:rPr>
        <w:t>% обеспечивались за счет собственных источников (</w:t>
      </w:r>
      <w:r>
        <w:rPr>
          <w:sz w:val="28"/>
          <w:szCs w:val="28"/>
        </w:rPr>
        <w:t xml:space="preserve">в </w:t>
      </w:r>
      <w:r>
        <w:rPr>
          <w:sz w:val="28"/>
          <w:szCs w:val="28"/>
          <w:lang w:val="en-US"/>
        </w:rPr>
        <w:t>I</w:t>
      </w:r>
      <w:r>
        <w:rPr>
          <w:sz w:val="28"/>
          <w:szCs w:val="28"/>
        </w:rPr>
        <w:t xml:space="preserve"> квартале 2016 года </w:t>
      </w:r>
      <w:r w:rsidRPr="002C77B6">
        <w:rPr>
          <w:sz w:val="28"/>
          <w:szCs w:val="28"/>
        </w:rPr>
        <w:t>– 1</w:t>
      </w:r>
      <w:r>
        <w:rPr>
          <w:sz w:val="28"/>
          <w:szCs w:val="28"/>
        </w:rPr>
        <w:t>5,8%).</w:t>
      </w:r>
    </w:p>
    <w:p w:rsidR="00F303BF" w:rsidRPr="002C77B6" w:rsidRDefault="00F303BF" w:rsidP="00586D45">
      <w:pPr>
        <w:ind w:firstLine="709"/>
        <w:jc w:val="both"/>
        <w:rPr>
          <w:sz w:val="28"/>
          <w:szCs w:val="28"/>
        </w:rPr>
      </w:pPr>
      <w:r w:rsidRPr="002C77B6">
        <w:rPr>
          <w:i/>
          <w:sz w:val="28"/>
          <w:szCs w:val="28"/>
        </w:rPr>
        <w:t>Налоговые и неналоговые доходы</w:t>
      </w:r>
      <w:r w:rsidRPr="002C77B6">
        <w:rPr>
          <w:sz w:val="28"/>
          <w:szCs w:val="28"/>
        </w:rPr>
        <w:t xml:space="preserve"> республиканского бюджета исполнены в объеме </w:t>
      </w:r>
      <w:r>
        <w:rPr>
          <w:sz w:val="28"/>
          <w:szCs w:val="28"/>
        </w:rPr>
        <w:t>622 018,1</w:t>
      </w:r>
      <w:r w:rsidRPr="002C77B6">
        <w:rPr>
          <w:sz w:val="28"/>
          <w:szCs w:val="28"/>
        </w:rPr>
        <w:t xml:space="preserve"> тыс. рублей или на </w:t>
      </w:r>
      <w:r>
        <w:rPr>
          <w:sz w:val="28"/>
          <w:szCs w:val="28"/>
        </w:rPr>
        <w:t>18,9</w:t>
      </w:r>
      <w:r w:rsidRPr="002C77B6">
        <w:rPr>
          <w:sz w:val="28"/>
          <w:szCs w:val="28"/>
        </w:rPr>
        <w:t>% от годового плана (</w:t>
      </w:r>
      <w:r>
        <w:rPr>
          <w:sz w:val="28"/>
          <w:szCs w:val="28"/>
        </w:rPr>
        <w:t xml:space="preserve">в </w:t>
      </w:r>
      <w:r>
        <w:rPr>
          <w:sz w:val="28"/>
          <w:szCs w:val="28"/>
          <w:lang w:val="en-US"/>
        </w:rPr>
        <w:t>I</w:t>
      </w:r>
      <w:r>
        <w:rPr>
          <w:sz w:val="28"/>
          <w:szCs w:val="28"/>
        </w:rPr>
        <w:t xml:space="preserve"> квартале 2016 года </w:t>
      </w:r>
      <w:r w:rsidRPr="002C77B6">
        <w:rPr>
          <w:sz w:val="28"/>
          <w:szCs w:val="28"/>
        </w:rPr>
        <w:t>– 2</w:t>
      </w:r>
      <w:r>
        <w:rPr>
          <w:sz w:val="28"/>
          <w:szCs w:val="28"/>
        </w:rPr>
        <w:t>3,5</w:t>
      </w:r>
      <w:r w:rsidRPr="002C77B6">
        <w:rPr>
          <w:sz w:val="28"/>
          <w:szCs w:val="28"/>
        </w:rPr>
        <w:t xml:space="preserve">%). Фактическое поступление собственных доходов </w:t>
      </w:r>
      <w:r>
        <w:rPr>
          <w:sz w:val="28"/>
          <w:szCs w:val="28"/>
        </w:rPr>
        <w:t>снизилось на 113 238,2</w:t>
      </w:r>
      <w:r w:rsidRPr="002C77B6">
        <w:rPr>
          <w:sz w:val="28"/>
          <w:szCs w:val="28"/>
        </w:rPr>
        <w:t xml:space="preserve"> тыс. рублей или на </w:t>
      </w:r>
      <w:r>
        <w:rPr>
          <w:sz w:val="28"/>
          <w:szCs w:val="28"/>
        </w:rPr>
        <w:t>15,4</w:t>
      </w:r>
      <w:r w:rsidRPr="002C77B6">
        <w:rPr>
          <w:sz w:val="28"/>
          <w:szCs w:val="28"/>
        </w:rPr>
        <w:t>% к уровню предыдущего года.</w:t>
      </w:r>
    </w:p>
    <w:p w:rsidR="00F303BF" w:rsidRPr="002C77B6" w:rsidRDefault="00F303BF" w:rsidP="00586D45">
      <w:pPr>
        <w:ind w:firstLine="709"/>
        <w:jc w:val="both"/>
        <w:rPr>
          <w:sz w:val="28"/>
          <w:szCs w:val="28"/>
        </w:rPr>
      </w:pPr>
      <w:r w:rsidRPr="00F85451">
        <w:rPr>
          <w:sz w:val="28"/>
          <w:szCs w:val="28"/>
        </w:rPr>
        <w:t>В отчетном периоде в бюджет республики поступило 599 285,8 тыс. рублей налоговых доходов, что на 112 512,6 тыс. рублей или на 15,8% ниже соответствующего периода предыдущего года. Исполнение бюджета по налоговым доходам характеризуется</w:t>
      </w:r>
      <w:r w:rsidRPr="002C77B6">
        <w:rPr>
          <w:sz w:val="28"/>
          <w:szCs w:val="28"/>
        </w:rPr>
        <w:t xml:space="preserve"> выполнением плановых показателей на </w:t>
      </w:r>
      <w:r>
        <w:rPr>
          <w:sz w:val="28"/>
          <w:szCs w:val="28"/>
        </w:rPr>
        <w:t>19,7</w:t>
      </w:r>
      <w:r w:rsidRPr="002C77B6">
        <w:rPr>
          <w:sz w:val="28"/>
          <w:szCs w:val="28"/>
        </w:rPr>
        <w:t>% (</w:t>
      </w:r>
      <w:r>
        <w:rPr>
          <w:sz w:val="28"/>
          <w:szCs w:val="28"/>
        </w:rPr>
        <w:t xml:space="preserve">в </w:t>
      </w:r>
      <w:r>
        <w:rPr>
          <w:sz w:val="28"/>
          <w:szCs w:val="28"/>
          <w:lang w:val="en-US"/>
        </w:rPr>
        <w:t>I</w:t>
      </w:r>
      <w:r>
        <w:rPr>
          <w:sz w:val="28"/>
          <w:szCs w:val="28"/>
        </w:rPr>
        <w:t xml:space="preserve"> квартале 2016 года </w:t>
      </w:r>
      <w:r w:rsidRPr="002C77B6">
        <w:rPr>
          <w:sz w:val="28"/>
          <w:szCs w:val="28"/>
        </w:rPr>
        <w:t xml:space="preserve">– </w:t>
      </w:r>
      <w:r>
        <w:rPr>
          <w:sz w:val="28"/>
          <w:szCs w:val="28"/>
        </w:rPr>
        <w:t>26,0</w:t>
      </w:r>
      <w:r w:rsidRPr="002C77B6">
        <w:rPr>
          <w:sz w:val="28"/>
          <w:szCs w:val="28"/>
        </w:rPr>
        <w:t>%).</w:t>
      </w:r>
    </w:p>
    <w:p w:rsidR="00F303BF" w:rsidRPr="002C77B6" w:rsidRDefault="00F303BF" w:rsidP="00586D45">
      <w:pPr>
        <w:ind w:firstLine="708"/>
        <w:jc w:val="both"/>
        <w:rPr>
          <w:sz w:val="16"/>
          <w:szCs w:val="16"/>
        </w:rPr>
      </w:pPr>
      <w:r w:rsidRPr="00F85451">
        <w:rPr>
          <w:sz w:val="28"/>
        </w:rPr>
        <w:t>Динамика поступлений налоговых доходов республиканского бюджета представлена</w:t>
      </w:r>
      <w:r w:rsidRPr="002C77B6">
        <w:rPr>
          <w:sz w:val="28"/>
        </w:rPr>
        <w:t xml:space="preserve"> в таблице:</w:t>
      </w:r>
    </w:p>
    <w:p w:rsidR="00F303BF" w:rsidRPr="002C77B6" w:rsidRDefault="00F303BF" w:rsidP="00586D45">
      <w:pPr>
        <w:jc w:val="right"/>
      </w:pPr>
      <w:r w:rsidRPr="002C77B6">
        <w:t>тыс. рублей</w:t>
      </w:r>
    </w:p>
    <w:tbl>
      <w:tblPr>
        <w:tblW w:w="1033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2"/>
        <w:gridCol w:w="1772"/>
        <w:gridCol w:w="1772"/>
        <w:gridCol w:w="2551"/>
      </w:tblGrid>
      <w:tr w:rsidR="00F303BF" w:rsidRPr="002C77B6" w:rsidTr="005773D2">
        <w:trPr>
          <w:trHeight w:val="369"/>
        </w:trPr>
        <w:tc>
          <w:tcPr>
            <w:tcW w:w="4242" w:type="dxa"/>
            <w:vMerge w:val="restart"/>
            <w:vAlign w:val="center"/>
          </w:tcPr>
          <w:p w:rsidR="00F303BF" w:rsidRPr="002C77B6" w:rsidRDefault="00F303BF" w:rsidP="00586D45">
            <w:pPr>
              <w:jc w:val="center"/>
              <w:rPr>
                <w:b/>
              </w:rPr>
            </w:pPr>
            <w:r w:rsidRPr="002C77B6">
              <w:rPr>
                <w:b/>
              </w:rPr>
              <w:t>Виды налоговых доходов</w:t>
            </w:r>
          </w:p>
        </w:tc>
        <w:tc>
          <w:tcPr>
            <w:tcW w:w="3544" w:type="dxa"/>
            <w:gridSpan w:val="2"/>
            <w:vAlign w:val="center"/>
          </w:tcPr>
          <w:p w:rsidR="00F303BF" w:rsidRPr="002C77B6" w:rsidRDefault="00F303BF" w:rsidP="00586D45">
            <w:pPr>
              <w:jc w:val="center"/>
              <w:rPr>
                <w:b/>
              </w:rPr>
            </w:pPr>
            <w:r w:rsidRPr="002C77B6">
              <w:rPr>
                <w:b/>
              </w:rPr>
              <w:t xml:space="preserve">Поступление за </w:t>
            </w:r>
            <w:r>
              <w:rPr>
                <w:b/>
                <w:lang w:val="en-US"/>
              </w:rPr>
              <w:t>I</w:t>
            </w:r>
            <w:r>
              <w:rPr>
                <w:b/>
              </w:rPr>
              <w:t xml:space="preserve"> квартал</w:t>
            </w:r>
          </w:p>
        </w:tc>
        <w:tc>
          <w:tcPr>
            <w:tcW w:w="2551" w:type="dxa"/>
            <w:vMerge w:val="restart"/>
            <w:vAlign w:val="center"/>
          </w:tcPr>
          <w:p w:rsidR="00F303BF" w:rsidRPr="002C77B6" w:rsidRDefault="00F303BF" w:rsidP="00586D45">
            <w:pPr>
              <w:jc w:val="center"/>
              <w:rPr>
                <w:b/>
              </w:rPr>
            </w:pPr>
            <w:r w:rsidRPr="002C77B6">
              <w:rPr>
                <w:b/>
              </w:rPr>
              <w:t>Темпы</w:t>
            </w:r>
          </w:p>
          <w:p w:rsidR="00F303BF" w:rsidRPr="002C77B6" w:rsidRDefault="00F303BF" w:rsidP="00586D45">
            <w:pPr>
              <w:jc w:val="center"/>
              <w:rPr>
                <w:b/>
              </w:rPr>
            </w:pPr>
            <w:r w:rsidRPr="002C77B6">
              <w:rPr>
                <w:b/>
              </w:rPr>
              <w:t>роста/снижения,(%)</w:t>
            </w:r>
          </w:p>
        </w:tc>
      </w:tr>
      <w:tr w:rsidR="00F303BF" w:rsidRPr="002C77B6" w:rsidTr="005773D2">
        <w:trPr>
          <w:trHeight w:val="418"/>
        </w:trPr>
        <w:tc>
          <w:tcPr>
            <w:tcW w:w="4242" w:type="dxa"/>
            <w:vMerge/>
            <w:vAlign w:val="center"/>
          </w:tcPr>
          <w:p w:rsidR="00F303BF" w:rsidRPr="002C77B6" w:rsidRDefault="00F303BF" w:rsidP="00586D45">
            <w:pPr>
              <w:jc w:val="center"/>
              <w:rPr>
                <w:b/>
              </w:rPr>
            </w:pPr>
          </w:p>
        </w:tc>
        <w:tc>
          <w:tcPr>
            <w:tcW w:w="1772" w:type="dxa"/>
            <w:vAlign w:val="center"/>
          </w:tcPr>
          <w:p w:rsidR="00F303BF" w:rsidRPr="002C77B6" w:rsidRDefault="00F303BF" w:rsidP="00586D45">
            <w:pPr>
              <w:jc w:val="center"/>
              <w:rPr>
                <w:b/>
              </w:rPr>
            </w:pPr>
            <w:r w:rsidRPr="002C77B6">
              <w:rPr>
                <w:b/>
              </w:rPr>
              <w:t>201</w:t>
            </w:r>
            <w:r>
              <w:rPr>
                <w:b/>
              </w:rPr>
              <w:t>6</w:t>
            </w:r>
            <w:r w:rsidRPr="002C77B6">
              <w:rPr>
                <w:b/>
              </w:rPr>
              <w:t xml:space="preserve"> г.</w:t>
            </w:r>
          </w:p>
        </w:tc>
        <w:tc>
          <w:tcPr>
            <w:tcW w:w="1772" w:type="dxa"/>
            <w:vAlign w:val="center"/>
          </w:tcPr>
          <w:p w:rsidR="00F303BF" w:rsidRPr="002C77B6" w:rsidRDefault="00F303BF" w:rsidP="00586D45">
            <w:pPr>
              <w:jc w:val="center"/>
              <w:rPr>
                <w:b/>
              </w:rPr>
            </w:pPr>
            <w:r w:rsidRPr="002C77B6">
              <w:rPr>
                <w:b/>
              </w:rPr>
              <w:t>201</w:t>
            </w:r>
            <w:r>
              <w:rPr>
                <w:b/>
              </w:rPr>
              <w:t>7</w:t>
            </w:r>
            <w:r w:rsidRPr="002C77B6">
              <w:rPr>
                <w:b/>
              </w:rPr>
              <w:t xml:space="preserve"> г.</w:t>
            </w:r>
          </w:p>
        </w:tc>
        <w:tc>
          <w:tcPr>
            <w:tcW w:w="2551" w:type="dxa"/>
            <w:vMerge/>
            <w:vAlign w:val="center"/>
          </w:tcPr>
          <w:p w:rsidR="00F303BF" w:rsidRPr="002C77B6" w:rsidRDefault="00F303BF" w:rsidP="00586D45">
            <w:pPr>
              <w:jc w:val="center"/>
              <w:rPr>
                <w:b/>
              </w:rPr>
            </w:pPr>
          </w:p>
        </w:tc>
      </w:tr>
      <w:tr w:rsidR="00F303BF" w:rsidRPr="002C77B6" w:rsidTr="005773D2">
        <w:trPr>
          <w:trHeight w:val="399"/>
        </w:trPr>
        <w:tc>
          <w:tcPr>
            <w:tcW w:w="4242" w:type="dxa"/>
            <w:vAlign w:val="center"/>
          </w:tcPr>
          <w:p w:rsidR="00F303BF" w:rsidRPr="002C77B6" w:rsidRDefault="00F303BF" w:rsidP="00586D45">
            <w:r w:rsidRPr="002C77B6">
              <w:t>Налог на прибыль организаций</w:t>
            </w:r>
          </w:p>
        </w:tc>
        <w:tc>
          <w:tcPr>
            <w:tcW w:w="1772" w:type="dxa"/>
            <w:vAlign w:val="center"/>
          </w:tcPr>
          <w:p w:rsidR="00F303BF" w:rsidRPr="00892094" w:rsidRDefault="00F303BF" w:rsidP="00586D45">
            <w:pPr>
              <w:ind w:right="318"/>
              <w:jc w:val="right"/>
            </w:pPr>
            <w:r w:rsidRPr="00892094">
              <w:t>33</w:t>
            </w:r>
            <w:r>
              <w:t> </w:t>
            </w:r>
            <w:r w:rsidRPr="00892094">
              <w:t>24</w:t>
            </w:r>
            <w:r>
              <w:t>2,0</w:t>
            </w:r>
          </w:p>
        </w:tc>
        <w:tc>
          <w:tcPr>
            <w:tcW w:w="1772" w:type="dxa"/>
            <w:vAlign w:val="center"/>
          </w:tcPr>
          <w:p w:rsidR="00F303BF" w:rsidRPr="002C77B6" w:rsidRDefault="00F303BF" w:rsidP="00586D45">
            <w:pPr>
              <w:ind w:right="318"/>
              <w:jc w:val="right"/>
            </w:pPr>
            <w:r>
              <w:t>47 732,4</w:t>
            </w:r>
          </w:p>
        </w:tc>
        <w:tc>
          <w:tcPr>
            <w:tcW w:w="2551" w:type="dxa"/>
            <w:vAlign w:val="center"/>
          </w:tcPr>
          <w:p w:rsidR="00F303BF" w:rsidRPr="002C77B6" w:rsidRDefault="00F303BF" w:rsidP="00586D45">
            <w:pPr>
              <w:jc w:val="center"/>
            </w:pPr>
            <w:r>
              <w:t>143,6</w:t>
            </w:r>
          </w:p>
        </w:tc>
      </w:tr>
      <w:tr w:rsidR="00F303BF" w:rsidRPr="002C77B6" w:rsidTr="005773D2">
        <w:trPr>
          <w:trHeight w:val="380"/>
        </w:trPr>
        <w:tc>
          <w:tcPr>
            <w:tcW w:w="4242" w:type="dxa"/>
            <w:vAlign w:val="center"/>
          </w:tcPr>
          <w:p w:rsidR="00F303BF" w:rsidRPr="002C77B6" w:rsidRDefault="00F303BF" w:rsidP="00586D45">
            <w:r w:rsidRPr="002C77B6">
              <w:t>Налог на доходы физических лиц</w:t>
            </w:r>
          </w:p>
        </w:tc>
        <w:tc>
          <w:tcPr>
            <w:tcW w:w="1772" w:type="dxa"/>
            <w:vAlign w:val="center"/>
          </w:tcPr>
          <w:p w:rsidR="00F303BF" w:rsidRPr="00892094" w:rsidRDefault="00F303BF" w:rsidP="00586D45">
            <w:pPr>
              <w:ind w:right="318"/>
              <w:jc w:val="right"/>
            </w:pPr>
            <w:r w:rsidRPr="00892094">
              <w:t>275 532,7</w:t>
            </w:r>
          </w:p>
        </w:tc>
        <w:tc>
          <w:tcPr>
            <w:tcW w:w="1772" w:type="dxa"/>
            <w:vAlign w:val="center"/>
          </w:tcPr>
          <w:p w:rsidR="00F303BF" w:rsidRPr="002C77B6" w:rsidRDefault="00F303BF" w:rsidP="00586D45">
            <w:pPr>
              <w:ind w:right="318"/>
              <w:jc w:val="right"/>
            </w:pPr>
            <w:r>
              <w:t>269 395,6</w:t>
            </w:r>
          </w:p>
        </w:tc>
        <w:tc>
          <w:tcPr>
            <w:tcW w:w="2551" w:type="dxa"/>
            <w:vAlign w:val="center"/>
          </w:tcPr>
          <w:p w:rsidR="00F303BF" w:rsidRPr="002C77B6" w:rsidRDefault="00F303BF" w:rsidP="00586D45">
            <w:pPr>
              <w:jc w:val="center"/>
            </w:pPr>
            <w:r>
              <w:t>97,8</w:t>
            </w:r>
          </w:p>
        </w:tc>
      </w:tr>
      <w:tr w:rsidR="00F303BF" w:rsidRPr="002C77B6" w:rsidTr="005773D2">
        <w:trPr>
          <w:trHeight w:val="380"/>
        </w:trPr>
        <w:tc>
          <w:tcPr>
            <w:tcW w:w="4242" w:type="dxa"/>
            <w:vAlign w:val="center"/>
          </w:tcPr>
          <w:p w:rsidR="00F303BF" w:rsidRPr="002C77B6" w:rsidRDefault="00F303BF" w:rsidP="00586D45">
            <w:r w:rsidRPr="002C77B6">
              <w:t>Акцизы</w:t>
            </w:r>
          </w:p>
        </w:tc>
        <w:tc>
          <w:tcPr>
            <w:tcW w:w="1772" w:type="dxa"/>
            <w:vAlign w:val="center"/>
          </w:tcPr>
          <w:p w:rsidR="00F303BF" w:rsidRPr="00892094" w:rsidRDefault="00F303BF" w:rsidP="00586D45">
            <w:pPr>
              <w:ind w:right="318"/>
              <w:jc w:val="right"/>
            </w:pPr>
            <w:r w:rsidRPr="00892094">
              <w:t>108 133,6</w:t>
            </w:r>
          </w:p>
        </w:tc>
        <w:tc>
          <w:tcPr>
            <w:tcW w:w="1772" w:type="dxa"/>
            <w:vAlign w:val="center"/>
          </w:tcPr>
          <w:p w:rsidR="00F303BF" w:rsidRPr="002C77B6" w:rsidRDefault="00F303BF" w:rsidP="00586D45">
            <w:pPr>
              <w:ind w:right="318"/>
              <w:jc w:val="right"/>
            </w:pPr>
            <w:r>
              <w:t>121 768,5</w:t>
            </w:r>
          </w:p>
        </w:tc>
        <w:tc>
          <w:tcPr>
            <w:tcW w:w="2551" w:type="dxa"/>
            <w:vAlign w:val="center"/>
          </w:tcPr>
          <w:p w:rsidR="00F303BF" w:rsidRPr="002C77B6" w:rsidRDefault="00F303BF" w:rsidP="00586D45">
            <w:pPr>
              <w:jc w:val="center"/>
            </w:pPr>
            <w:r>
              <w:t>112,6</w:t>
            </w:r>
          </w:p>
        </w:tc>
      </w:tr>
      <w:tr w:rsidR="00F303BF" w:rsidRPr="002C77B6" w:rsidTr="005773D2">
        <w:trPr>
          <w:trHeight w:val="380"/>
        </w:trPr>
        <w:tc>
          <w:tcPr>
            <w:tcW w:w="4242" w:type="dxa"/>
            <w:vAlign w:val="center"/>
          </w:tcPr>
          <w:p w:rsidR="00F303BF" w:rsidRPr="002C77B6" w:rsidRDefault="00F303BF" w:rsidP="00586D45">
            <w:r w:rsidRPr="002C77B6">
              <w:t>Налоги на совокупный доход</w:t>
            </w:r>
          </w:p>
        </w:tc>
        <w:tc>
          <w:tcPr>
            <w:tcW w:w="1772" w:type="dxa"/>
            <w:vAlign w:val="center"/>
          </w:tcPr>
          <w:p w:rsidR="00F303BF" w:rsidRPr="00892094" w:rsidRDefault="00F303BF" w:rsidP="00586D45">
            <w:pPr>
              <w:ind w:right="318"/>
              <w:jc w:val="right"/>
            </w:pPr>
            <w:r w:rsidRPr="00892094">
              <w:t>32 507,3</w:t>
            </w:r>
          </w:p>
        </w:tc>
        <w:tc>
          <w:tcPr>
            <w:tcW w:w="1772" w:type="dxa"/>
            <w:vAlign w:val="center"/>
          </w:tcPr>
          <w:p w:rsidR="00F303BF" w:rsidRPr="002C77B6" w:rsidRDefault="00F303BF" w:rsidP="00586D45">
            <w:pPr>
              <w:ind w:right="318"/>
              <w:jc w:val="right"/>
            </w:pPr>
            <w:r>
              <w:t>24 403,6</w:t>
            </w:r>
          </w:p>
        </w:tc>
        <w:tc>
          <w:tcPr>
            <w:tcW w:w="2551" w:type="dxa"/>
            <w:vAlign w:val="center"/>
          </w:tcPr>
          <w:p w:rsidR="00F303BF" w:rsidRPr="002C77B6" w:rsidRDefault="00F303BF" w:rsidP="00586D45">
            <w:pPr>
              <w:jc w:val="center"/>
            </w:pPr>
            <w:r>
              <w:t>75,1</w:t>
            </w:r>
          </w:p>
        </w:tc>
      </w:tr>
      <w:tr w:rsidR="00F303BF" w:rsidRPr="002C77B6" w:rsidTr="005773D2">
        <w:trPr>
          <w:trHeight w:val="380"/>
        </w:trPr>
        <w:tc>
          <w:tcPr>
            <w:tcW w:w="4242" w:type="dxa"/>
            <w:vAlign w:val="center"/>
          </w:tcPr>
          <w:p w:rsidR="00F303BF" w:rsidRPr="002C77B6" w:rsidRDefault="00F303BF" w:rsidP="00586D45">
            <w:r w:rsidRPr="002C77B6">
              <w:t>Налоги на имущество</w:t>
            </w:r>
          </w:p>
        </w:tc>
        <w:tc>
          <w:tcPr>
            <w:tcW w:w="1772" w:type="dxa"/>
            <w:vAlign w:val="center"/>
          </w:tcPr>
          <w:p w:rsidR="00F303BF" w:rsidRPr="00892094" w:rsidRDefault="00F303BF" w:rsidP="00586D45">
            <w:pPr>
              <w:ind w:right="318"/>
              <w:jc w:val="right"/>
            </w:pPr>
            <w:r w:rsidRPr="00892094">
              <w:t>257 595,7</w:t>
            </w:r>
          </w:p>
        </w:tc>
        <w:tc>
          <w:tcPr>
            <w:tcW w:w="1772" w:type="dxa"/>
            <w:vAlign w:val="center"/>
          </w:tcPr>
          <w:p w:rsidR="00F303BF" w:rsidRPr="002C77B6" w:rsidRDefault="00F303BF" w:rsidP="00586D45">
            <w:pPr>
              <w:ind w:right="318"/>
              <w:jc w:val="right"/>
            </w:pPr>
            <w:r>
              <w:t>130 049,0</w:t>
            </w:r>
          </w:p>
        </w:tc>
        <w:tc>
          <w:tcPr>
            <w:tcW w:w="2551" w:type="dxa"/>
            <w:vAlign w:val="center"/>
          </w:tcPr>
          <w:p w:rsidR="00F303BF" w:rsidRPr="002C77B6" w:rsidRDefault="00F303BF" w:rsidP="00586D45">
            <w:pPr>
              <w:jc w:val="center"/>
            </w:pPr>
            <w:r>
              <w:t>50,5</w:t>
            </w:r>
          </w:p>
        </w:tc>
      </w:tr>
      <w:tr w:rsidR="00F303BF" w:rsidRPr="002C77B6" w:rsidTr="005773D2">
        <w:trPr>
          <w:trHeight w:val="380"/>
        </w:trPr>
        <w:tc>
          <w:tcPr>
            <w:tcW w:w="4242" w:type="dxa"/>
            <w:vAlign w:val="center"/>
          </w:tcPr>
          <w:p w:rsidR="00F303BF" w:rsidRPr="002C77B6" w:rsidRDefault="00F303BF" w:rsidP="00586D45">
            <w:r w:rsidRPr="002C77B6">
              <w:t>Прочие налоги и сборы</w:t>
            </w:r>
          </w:p>
        </w:tc>
        <w:tc>
          <w:tcPr>
            <w:tcW w:w="1772" w:type="dxa"/>
            <w:vAlign w:val="center"/>
          </w:tcPr>
          <w:p w:rsidR="00F303BF" w:rsidRDefault="00F303BF" w:rsidP="00586D45">
            <w:pPr>
              <w:ind w:right="318"/>
              <w:jc w:val="right"/>
            </w:pPr>
            <w:r>
              <w:t>4 787,1</w:t>
            </w:r>
          </w:p>
        </w:tc>
        <w:tc>
          <w:tcPr>
            <w:tcW w:w="1772" w:type="dxa"/>
            <w:vAlign w:val="center"/>
          </w:tcPr>
          <w:p w:rsidR="00F303BF" w:rsidRPr="002C77B6" w:rsidRDefault="00F303BF" w:rsidP="00586D45">
            <w:pPr>
              <w:ind w:right="318"/>
              <w:jc w:val="right"/>
            </w:pPr>
            <w:r>
              <w:t>5 936,7</w:t>
            </w:r>
          </w:p>
        </w:tc>
        <w:tc>
          <w:tcPr>
            <w:tcW w:w="2551" w:type="dxa"/>
            <w:vAlign w:val="center"/>
          </w:tcPr>
          <w:p w:rsidR="00F303BF" w:rsidRPr="002C77B6" w:rsidRDefault="00F303BF" w:rsidP="00586D45">
            <w:pPr>
              <w:jc w:val="center"/>
            </w:pPr>
            <w:r>
              <w:t>124,0</w:t>
            </w:r>
          </w:p>
        </w:tc>
      </w:tr>
      <w:tr w:rsidR="00F303BF" w:rsidRPr="002C77B6" w:rsidTr="005773D2">
        <w:trPr>
          <w:trHeight w:val="380"/>
        </w:trPr>
        <w:tc>
          <w:tcPr>
            <w:tcW w:w="4242" w:type="dxa"/>
            <w:vAlign w:val="center"/>
          </w:tcPr>
          <w:p w:rsidR="00F303BF" w:rsidRPr="002C77B6" w:rsidRDefault="00F303BF" w:rsidP="00586D45">
            <w:pPr>
              <w:jc w:val="center"/>
              <w:rPr>
                <w:b/>
                <w:i/>
              </w:rPr>
            </w:pPr>
            <w:r w:rsidRPr="002C77B6">
              <w:rPr>
                <w:b/>
                <w:i/>
              </w:rPr>
              <w:t>Итого:</w:t>
            </w:r>
          </w:p>
        </w:tc>
        <w:tc>
          <w:tcPr>
            <w:tcW w:w="1772" w:type="dxa"/>
            <w:vAlign w:val="center"/>
          </w:tcPr>
          <w:p w:rsidR="00F303BF" w:rsidRPr="00CF140F" w:rsidRDefault="00F303BF" w:rsidP="00586D45">
            <w:pPr>
              <w:ind w:right="318"/>
              <w:jc w:val="right"/>
              <w:rPr>
                <w:b/>
                <w:i/>
              </w:rPr>
            </w:pPr>
            <w:r>
              <w:rPr>
                <w:b/>
                <w:i/>
              </w:rPr>
              <w:t>711 798,4</w:t>
            </w:r>
          </w:p>
        </w:tc>
        <w:tc>
          <w:tcPr>
            <w:tcW w:w="1772" w:type="dxa"/>
            <w:vAlign w:val="center"/>
          </w:tcPr>
          <w:p w:rsidR="00F303BF" w:rsidRPr="002C77B6" w:rsidRDefault="00F303BF" w:rsidP="00586D45">
            <w:pPr>
              <w:ind w:right="318"/>
              <w:jc w:val="right"/>
              <w:rPr>
                <w:b/>
                <w:i/>
              </w:rPr>
            </w:pPr>
            <w:r>
              <w:rPr>
                <w:b/>
                <w:i/>
              </w:rPr>
              <w:t>599 285,8</w:t>
            </w:r>
          </w:p>
        </w:tc>
        <w:tc>
          <w:tcPr>
            <w:tcW w:w="2551" w:type="dxa"/>
            <w:vAlign w:val="center"/>
          </w:tcPr>
          <w:p w:rsidR="00F303BF" w:rsidRPr="002C77B6" w:rsidRDefault="00F303BF" w:rsidP="00586D45">
            <w:pPr>
              <w:jc w:val="center"/>
              <w:rPr>
                <w:b/>
                <w:i/>
              </w:rPr>
            </w:pPr>
            <w:r>
              <w:rPr>
                <w:b/>
                <w:i/>
              </w:rPr>
              <w:t>84,2</w:t>
            </w:r>
          </w:p>
        </w:tc>
      </w:tr>
    </w:tbl>
    <w:p w:rsidR="00F303BF" w:rsidRDefault="00F303BF" w:rsidP="00586D45">
      <w:pPr>
        <w:ind w:right="-85" w:firstLine="720"/>
        <w:jc w:val="both"/>
        <w:rPr>
          <w:sz w:val="28"/>
          <w:szCs w:val="28"/>
        </w:rPr>
      </w:pPr>
    </w:p>
    <w:p w:rsidR="00F303BF" w:rsidRPr="00CD7C08" w:rsidRDefault="00F303BF" w:rsidP="00586D45">
      <w:pPr>
        <w:ind w:right="-85" w:firstLine="720"/>
        <w:jc w:val="both"/>
        <w:rPr>
          <w:sz w:val="28"/>
          <w:szCs w:val="28"/>
        </w:rPr>
      </w:pPr>
      <w:r w:rsidRPr="00F85451">
        <w:rPr>
          <w:sz w:val="28"/>
          <w:szCs w:val="28"/>
        </w:rPr>
        <w:t xml:space="preserve">В </w:t>
      </w:r>
      <w:r w:rsidRPr="00F85451">
        <w:rPr>
          <w:sz w:val="28"/>
          <w:szCs w:val="28"/>
          <w:lang w:val="en-US"/>
        </w:rPr>
        <w:t>I</w:t>
      </w:r>
      <w:r w:rsidRPr="00F85451">
        <w:rPr>
          <w:sz w:val="28"/>
          <w:szCs w:val="28"/>
        </w:rPr>
        <w:t xml:space="preserve"> квартале 2017 года наблюдается рост платежей по налогу на прибыль организаций</w:t>
      </w:r>
      <w:r>
        <w:rPr>
          <w:sz w:val="28"/>
          <w:szCs w:val="28"/>
        </w:rPr>
        <w:t xml:space="preserve"> и акцизам по подакцизным товарам</w:t>
      </w:r>
      <w:r w:rsidRPr="00CD7C08">
        <w:rPr>
          <w:sz w:val="28"/>
          <w:szCs w:val="28"/>
        </w:rPr>
        <w:t>.</w:t>
      </w:r>
    </w:p>
    <w:p w:rsidR="00F303BF" w:rsidRPr="00F550EF" w:rsidRDefault="00F303BF" w:rsidP="00586D45">
      <w:pPr>
        <w:ind w:right="-85" w:firstLine="720"/>
        <w:jc w:val="both"/>
        <w:rPr>
          <w:bCs/>
          <w:iCs/>
          <w:sz w:val="28"/>
          <w:szCs w:val="28"/>
        </w:rPr>
      </w:pPr>
      <w:r>
        <w:rPr>
          <w:bCs/>
          <w:iCs/>
          <w:sz w:val="28"/>
          <w:szCs w:val="28"/>
        </w:rPr>
        <w:t xml:space="preserve">В отчетном периоде </w:t>
      </w:r>
      <w:r w:rsidRPr="002C77B6">
        <w:rPr>
          <w:bCs/>
          <w:iCs/>
          <w:sz w:val="28"/>
          <w:szCs w:val="28"/>
        </w:rPr>
        <w:t xml:space="preserve">за счет налога на прибыль организаций сформировано </w:t>
      </w:r>
      <w:r>
        <w:rPr>
          <w:bCs/>
          <w:iCs/>
          <w:sz w:val="28"/>
          <w:szCs w:val="28"/>
        </w:rPr>
        <w:t>8,0</w:t>
      </w:r>
      <w:r w:rsidRPr="002C77B6">
        <w:rPr>
          <w:bCs/>
          <w:iCs/>
          <w:sz w:val="28"/>
          <w:szCs w:val="28"/>
        </w:rPr>
        <w:t>% налоговых доходов бюджета (</w:t>
      </w:r>
      <w:r>
        <w:rPr>
          <w:sz w:val="28"/>
          <w:szCs w:val="28"/>
        </w:rPr>
        <w:t xml:space="preserve">в </w:t>
      </w:r>
      <w:r>
        <w:rPr>
          <w:sz w:val="28"/>
          <w:szCs w:val="28"/>
          <w:lang w:val="en-US"/>
        </w:rPr>
        <w:t>I</w:t>
      </w:r>
      <w:r>
        <w:rPr>
          <w:sz w:val="28"/>
          <w:szCs w:val="28"/>
        </w:rPr>
        <w:t xml:space="preserve"> квартале 2016 года </w:t>
      </w:r>
      <w:r w:rsidRPr="002C77B6">
        <w:rPr>
          <w:bCs/>
          <w:iCs/>
          <w:sz w:val="28"/>
          <w:szCs w:val="28"/>
        </w:rPr>
        <w:t xml:space="preserve">– </w:t>
      </w:r>
      <w:r>
        <w:rPr>
          <w:bCs/>
          <w:iCs/>
          <w:sz w:val="28"/>
          <w:szCs w:val="28"/>
        </w:rPr>
        <w:t xml:space="preserve">4,7 %). В связи с </w:t>
      </w:r>
      <w:r w:rsidRPr="002C77B6">
        <w:rPr>
          <w:bCs/>
          <w:iCs/>
          <w:sz w:val="28"/>
          <w:szCs w:val="28"/>
        </w:rPr>
        <w:t>активизаци</w:t>
      </w:r>
      <w:r>
        <w:rPr>
          <w:bCs/>
          <w:iCs/>
          <w:sz w:val="28"/>
          <w:szCs w:val="28"/>
        </w:rPr>
        <w:t>ей</w:t>
      </w:r>
      <w:r w:rsidRPr="002C77B6">
        <w:rPr>
          <w:bCs/>
          <w:iCs/>
          <w:sz w:val="28"/>
          <w:szCs w:val="28"/>
        </w:rPr>
        <w:t xml:space="preserve"> работы налоговых органов по легализации</w:t>
      </w:r>
      <w:r>
        <w:rPr>
          <w:bCs/>
          <w:iCs/>
          <w:sz w:val="28"/>
          <w:szCs w:val="28"/>
        </w:rPr>
        <w:t xml:space="preserve"> объектов налогооблажения сумма </w:t>
      </w:r>
      <w:r w:rsidRPr="002C77B6">
        <w:rPr>
          <w:bCs/>
          <w:iCs/>
          <w:sz w:val="28"/>
          <w:szCs w:val="28"/>
        </w:rPr>
        <w:t xml:space="preserve">поступлений по указанному налогу увеличилась на </w:t>
      </w:r>
      <w:r>
        <w:rPr>
          <w:bCs/>
          <w:iCs/>
          <w:sz w:val="28"/>
          <w:szCs w:val="28"/>
        </w:rPr>
        <w:t xml:space="preserve">14 490,4 </w:t>
      </w:r>
      <w:r w:rsidRPr="002C77B6">
        <w:rPr>
          <w:bCs/>
          <w:iCs/>
          <w:sz w:val="28"/>
          <w:szCs w:val="28"/>
        </w:rPr>
        <w:t xml:space="preserve">тыс. рублей или </w:t>
      </w:r>
      <w:r>
        <w:rPr>
          <w:bCs/>
          <w:iCs/>
          <w:sz w:val="28"/>
          <w:szCs w:val="28"/>
        </w:rPr>
        <w:t>на 43,6%</w:t>
      </w:r>
      <w:r w:rsidRPr="002C77B6">
        <w:rPr>
          <w:bCs/>
          <w:iCs/>
          <w:sz w:val="28"/>
          <w:szCs w:val="28"/>
        </w:rPr>
        <w:t xml:space="preserve"> к уровню прошлого года и составила </w:t>
      </w:r>
      <w:r>
        <w:rPr>
          <w:bCs/>
          <w:iCs/>
          <w:sz w:val="28"/>
          <w:szCs w:val="28"/>
        </w:rPr>
        <w:t>47 732,4</w:t>
      </w:r>
      <w:r w:rsidRPr="002C77B6">
        <w:rPr>
          <w:bCs/>
          <w:iCs/>
          <w:sz w:val="28"/>
          <w:szCs w:val="28"/>
        </w:rPr>
        <w:t xml:space="preserve"> тыс. рублей.</w:t>
      </w:r>
      <w:r>
        <w:rPr>
          <w:bCs/>
          <w:iCs/>
          <w:sz w:val="28"/>
          <w:szCs w:val="28"/>
        </w:rPr>
        <w:t xml:space="preserve"> </w:t>
      </w:r>
      <w:r w:rsidRPr="00F550EF">
        <w:rPr>
          <w:bCs/>
          <w:iCs/>
          <w:sz w:val="28"/>
          <w:szCs w:val="28"/>
        </w:rPr>
        <w:t xml:space="preserve">При этом, бюджетные назначения </w:t>
      </w:r>
      <w:r>
        <w:rPr>
          <w:bCs/>
          <w:iCs/>
          <w:sz w:val="28"/>
          <w:szCs w:val="28"/>
        </w:rPr>
        <w:t xml:space="preserve">в текущем году </w:t>
      </w:r>
      <w:r w:rsidRPr="00F550EF">
        <w:rPr>
          <w:bCs/>
          <w:iCs/>
          <w:sz w:val="28"/>
          <w:szCs w:val="28"/>
        </w:rPr>
        <w:t xml:space="preserve">исполнены на </w:t>
      </w:r>
      <w:r>
        <w:rPr>
          <w:bCs/>
          <w:iCs/>
          <w:sz w:val="28"/>
          <w:szCs w:val="28"/>
        </w:rPr>
        <w:t>16,0</w:t>
      </w:r>
      <w:r w:rsidRPr="00F550EF">
        <w:rPr>
          <w:bCs/>
          <w:iCs/>
          <w:sz w:val="28"/>
          <w:szCs w:val="28"/>
        </w:rPr>
        <w:t> %</w:t>
      </w:r>
      <w:r>
        <w:rPr>
          <w:bCs/>
          <w:iCs/>
          <w:sz w:val="28"/>
          <w:szCs w:val="28"/>
        </w:rPr>
        <w:t xml:space="preserve"> против 17,9 % годом ранее</w:t>
      </w:r>
      <w:r w:rsidRPr="00F550EF">
        <w:rPr>
          <w:bCs/>
          <w:iCs/>
          <w:sz w:val="28"/>
          <w:szCs w:val="28"/>
        </w:rPr>
        <w:t>.</w:t>
      </w:r>
    </w:p>
    <w:p w:rsidR="00F303BF" w:rsidRDefault="00F303BF" w:rsidP="00586D45">
      <w:pPr>
        <w:ind w:firstLine="708"/>
        <w:contextualSpacing/>
        <w:jc w:val="both"/>
        <w:rPr>
          <w:sz w:val="28"/>
          <w:szCs w:val="28"/>
        </w:rPr>
      </w:pPr>
      <w:r w:rsidRPr="00FE30E6">
        <w:rPr>
          <w:sz w:val="28"/>
          <w:szCs w:val="28"/>
        </w:rPr>
        <w:t>Акцизы по подакцизным товарам исполнены на 25,1% годового плана (</w:t>
      </w:r>
      <w:r>
        <w:rPr>
          <w:sz w:val="28"/>
          <w:szCs w:val="28"/>
        </w:rPr>
        <w:t xml:space="preserve">в </w:t>
      </w:r>
      <w:r>
        <w:rPr>
          <w:sz w:val="28"/>
          <w:szCs w:val="28"/>
          <w:lang w:val="en-US"/>
        </w:rPr>
        <w:t>I</w:t>
      </w:r>
      <w:r>
        <w:rPr>
          <w:sz w:val="28"/>
          <w:szCs w:val="28"/>
        </w:rPr>
        <w:t xml:space="preserve"> квартале 2016 года</w:t>
      </w:r>
      <w:r w:rsidRPr="00FE30E6">
        <w:rPr>
          <w:sz w:val="28"/>
          <w:szCs w:val="28"/>
        </w:rPr>
        <w:t xml:space="preserve"> – 18,8 %)</w:t>
      </w:r>
      <w:r>
        <w:rPr>
          <w:sz w:val="28"/>
          <w:szCs w:val="28"/>
        </w:rPr>
        <w:t>. В</w:t>
      </w:r>
      <w:r w:rsidRPr="00FE30E6">
        <w:rPr>
          <w:sz w:val="28"/>
          <w:szCs w:val="28"/>
        </w:rPr>
        <w:t xml:space="preserve"> структуре налоговых доходов их доля выросла на 5,1 процентных пункта</w:t>
      </w:r>
      <w:r w:rsidRPr="005040F8">
        <w:rPr>
          <w:sz w:val="28"/>
          <w:szCs w:val="28"/>
        </w:rPr>
        <w:t xml:space="preserve"> и составила </w:t>
      </w:r>
      <w:r>
        <w:rPr>
          <w:sz w:val="28"/>
          <w:szCs w:val="28"/>
        </w:rPr>
        <w:t>20,3</w:t>
      </w:r>
      <w:r w:rsidRPr="005040F8">
        <w:rPr>
          <w:sz w:val="28"/>
          <w:szCs w:val="28"/>
        </w:rPr>
        <w:t xml:space="preserve">%. В отчетном периоде поступление акцизных платежей </w:t>
      </w:r>
      <w:r>
        <w:rPr>
          <w:sz w:val="28"/>
          <w:szCs w:val="28"/>
        </w:rPr>
        <w:t>увеличилось</w:t>
      </w:r>
      <w:r w:rsidRPr="005040F8">
        <w:rPr>
          <w:sz w:val="28"/>
          <w:szCs w:val="28"/>
        </w:rPr>
        <w:t xml:space="preserve"> на </w:t>
      </w:r>
      <w:r>
        <w:rPr>
          <w:sz w:val="28"/>
          <w:szCs w:val="28"/>
        </w:rPr>
        <w:t>13 634,9</w:t>
      </w:r>
      <w:r w:rsidRPr="005040F8">
        <w:rPr>
          <w:sz w:val="28"/>
          <w:szCs w:val="28"/>
        </w:rPr>
        <w:t xml:space="preserve"> тыс. рублей или на </w:t>
      </w:r>
      <w:r>
        <w:rPr>
          <w:sz w:val="28"/>
          <w:szCs w:val="28"/>
        </w:rPr>
        <w:t>12,6</w:t>
      </w:r>
      <w:r w:rsidRPr="005040F8">
        <w:rPr>
          <w:sz w:val="28"/>
          <w:szCs w:val="28"/>
        </w:rPr>
        <w:t xml:space="preserve">% и составило </w:t>
      </w:r>
      <w:r>
        <w:rPr>
          <w:sz w:val="28"/>
          <w:szCs w:val="28"/>
        </w:rPr>
        <w:t>121 768,5</w:t>
      </w:r>
      <w:r w:rsidRPr="005040F8">
        <w:rPr>
          <w:sz w:val="28"/>
          <w:szCs w:val="28"/>
        </w:rPr>
        <w:t xml:space="preserve"> тыс. рублей.</w:t>
      </w:r>
    </w:p>
    <w:p w:rsidR="00F303BF" w:rsidRPr="00D10A80" w:rsidRDefault="00F303BF" w:rsidP="00586D45">
      <w:pPr>
        <w:ind w:firstLine="708"/>
        <w:contextualSpacing/>
        <w:jc w:val="both"/>
        <w:rPr>
          <w:sz w:val="28"/>
          <w:szCs w:val="28"/>
        </w:rPr>
      </w:pPr>
      <w:r>
        <w:rPr>
          <w:sz w:val="28"/>
          <w:szCs w:val="28"/>
        </w:rPr>
        <w:t>По остальным видам налоговых доходов наблюдается снижение поступлений.</w:t>
      </w:r>
    </w:p>
    <w:p w:rsidR="00F303BF" w:rsidRDefault="00F303BF" w:rsidP="00586D45">
      <w:pPr>
        <w:ind w:firstLine="698"/>
        <w:jc w:val="both"/>
        <w:rPr>
          <w:sz w:val="28"/>
          <w:szCs w:val="28"/>
          <w:lang w:eastAsia="en-US"/>
        </w:rPr>
      </w:pPr>
      <w:r w:rsidRPr="009F1188">
        <w:rPr>
          <w:bCs/>
          <w:iCs/>
          <w:sz w:val="27"/>
          <w:szCs w:val="27"/>
        </w:rPr>
        <w:t>Основным источником, формирующим республиканский бюджет, по-прежнему остается налог на доходы физических лиц</w:t>
      </w:r>
      <w:r>
        <w:rPr>
          <w:bCs/>
          <w:iCs/>
          <w:sz w:val="27"/>
          <w:szCs w:val="27"/>
        </w:rPr>
        <w:t>, п</w:t>
      </w:r>
      <w:r w:rsidRPr="00077EA2">
        <w:rPr>
          <w:sz w:val="28"/>
          <w:szCs w:val="28"/>
          <w:lang w:eastAsia="en-US"/>
        </w:rPr>
        <w:t>оступления по</w:t>
      </w:r>
      <w:r>
        <w:rPr>
          <w:sz w:val="28"/>
          <w:szCs w:val="28"/>
          <w:lang w:eastAsia="en-US"/>
        </w:rPr>
        <w:t xml:space="preserve"> которому</w:t>
      </w:r>
      <w:r w:rsidRPr="00077EA2">
        <w:rPr>
          <w:sz w:val="28"/>
          <w:szCs w:val="28"/>
          <w:lang w:eastAsia="en-US"/>
        </w:rPr>
        <w:t xml:space="preserve"> составили </w:t>
      </w:r>
      <w:r>
        <w:rPr>
          <w:sz w:val="28"/>
          <w:szCs w:val="28"/>
          <w:lang w:eastAsia="en-US"/>
        </w:rPr>
        <w:t>269 395,6</w:t>
      </w:r>
      <w:r w:rsidRPr="00077EA2">
        <w:rPr>
          <w:sz w:val="28"/>
          <w:szCs w:val="28"/>
          <w:lang w:eastAsia="en-US"/>
        </w:rPr>
        <w:t xml:space="preserve"> тыс. руб</w:t>
      </w:r>
      <w:r>
        <w:rPr>
          <w:sz w:val="28"/>
          <w:szCs w:val="28"/>
          <w:lang w:eastAsia="en-US"/>
        </w:rPr>
        <w:t>лей</w:t>
      </w:r>
      <w:r w:rsidRPr="00077EA2">
        <w:rPr>
          <w:sz w:val="28"/>
          <w:szCs w:val="28"/>
          <w:lang w:eastAsia="en-US"/>
        </w:rPr>
        <w:t xml:space="preserve">. Годовые плановые назначения по </w:t>
      </w:r>
      <w:r>
        <w:rPr>
          <w:sz w:val="28"/>
          <w:szCs w:val="28"/>
          <w:lang w:eastAsia="en-US"/>
        </w:rPr>
        <w:t xml:space="preserve">данному налогу </w:t>
      </w:r>
      <w:r w:rsidRPr="00077EA2">
        <w:rPr>
          <w:sz w:val="28"/>
          <w:szCs w:val="28"/>
          <w:lang w:eastAsia="en-US"/>
        </w:rPr>
        <w:t xml:space="preserve">исполнены на </w:t>
      </w:r>
      <w:r>
        <w:rPr>
          <w:sz w:val="28"/>
          <w:szCs w:val="28"/>
          <w:lang w:eastAsia="en-US"/>
        </w:rPr>
        <w:t>18,4</w:t>
      </w:r>
      <w:r w:rsidRPr="00077EA2">
        <w:rPr>
          <w:sz w:val="28"/>
          <w:szCs w:val="28"/>
          <w:lang w:eastAsia="en-US"/>
        </w:rPr>
        <w:t>%</w:t>
      </w:r>
      <w:r>
        <w:rPr>
          <w:sz w:val="28"/>
          <w:szCs w:val="28"/>
          <w:lang w:eastAsia="en-US"/>
        </w:rPr>
        <w:t xml:space="preserve"> (</w:t>
      </w:r>
      <w:r>
        <w:rPr>
          <w:sz w:val="28"/>
          <w:szCs w:val="28"/>
        </w:rPr>
        <w:t xml:space="preserve">в </w:t>
      </w:r>
      <w:r>
        <w:rPr>
          <w:sz w:val="28"/>
          <w:szCs w:val="28"/>
          <w:lang w:val="en-US"/>
        </w:rPr>
        <w:t>I</w:t>
      </w:r>
      <w:r>
        <w:rPr>
          <w:sz w:val="28"/>
          <w:szCs w:val="28"/>
        </w:rPr>
        <w:t xml:space="preserve"> квартале 2016 года </w:t>
      </w:r>
      <w:r>
        <w:rPr>
          <w:sz w:val="28"/>
          <w:szCs w:val="28"/>
          <w:lang w:eastAsia="en-US"/>
        </w:rPr>
        <w:t>– 21,5%)</w:t>
      </w:r>
      <w:r w:rsidRPr="00077EA2">
        <w:rPr>
          <w:sz w:val="28"/>
          <w:szCs w:val="28"/>
          <w:lang w:eastAsia="en-US"/>
        </w:rPr>
        <w:t xml:space="preserve">, доля в налоговых доходах </w:t>
      </w:r>
      <w:r>
        <w:rPr>
          <w:sz w:val="28"/>
          <w:szCs w:val="28"/>
          <w:lang w:eastAsia="en-US"/>
        </w:rPr>
        <w:t>возросла</w:t>
      </w:r>
      <w:r w:rsidRPr="00077EA2">
        <w:rPr>
          <w:sz w:val="28"/>
          <w:szCs w:val="28"/>
          <w:lang w:eastAsia="en-US"/>
        </w:rPr>
        <w:t xml:space="preserve"> до </w:t>
      </w:r>
      <w:r>
        <w:rPr>
          <w:sz w:val="28"/>
          <w:szCs w:val="28"/>
          <w:lang w:eastAsia="en-US"/>
        </w:rPr>
        <w:t>45,0</w:t>
      </w:r>
      <w:r w:rsidRPr="00077EA2">
        <w:rPr>
          <w:sz w:val="28"/>
          <w:szCs w:val="28"/>
          <w:lang w:eastAsia="en-US"/>
        </w:rPr>
        <w:t>% (</w:t>
      </w:r>
      <w:r>
        <w:rPr>
          <w:sz w:val="28"/>
          <w:szCs w:val="28"/>
        </w:rPr>
        <w:t xml:space="preserve">в </w:t>
      </w:r>
      <w:r>
        <w:rPr>
          <w:sz w:val="28"/>
          <w:szCs w:val="28"/>
          <w:lang w:val="en-US"/>
        </w:rPr>
        <w:t>I</w:t>
      </w:r>
      <w:r>
        <w:rPr>
          <w:sz w:val="28"/>
          <w:szCs w:val="28"/>
        </w:rPr>
        <w:t xml:space="preserve"> квартале 2016 года </w:t>
      </w:r>
      <w:r w:rsidRPr="00077EA2">
        <w:rPr>
          <w:sz w:val="28"/>
          <w:szCs w:val="28"/>
          <w:lang w:eastAsia="en-US"/>
        </w:rPr>
        <w:t xml:space="preserve">– </w:t>
      </w:r>
      <w:r>
        <w:rPr>
          <w:sz w:val="28"/>
          <w:szCs w:val="28"/>
          <w:lang w:eastAsia="en-US"/>
        </w:rPr>
        <w:t>38,7</w:t>
      </w:r>
      <w:r w:rsidRPr="00077EA2">
        <w:rPr>
          <w:sz w:val="28"/>
          <w:szCs w:val="28"/>
          <w:lang w:eastAsia="en-US"/>
        </w:rPr>
        <w:t>%)</w:t>
      </w:r>
      <w:r>
        <w:rPr>
          <w:sz w:val="28"/>
          <w:szCs w:val="28"/>
          <w:lang w:eastAsia="en-US"/>
        </w:rPr>
        <w:t>. В январе-марте 2017 года наблюдается</w:t>
      </w:r>
      <w:r w:rsidRPr="00077EA2">
        <w:rPr>
          <w:sz w:val="28"/>
          <w:szCs w:val="28"/>
          <w:lang w:eastAsia="en-US"/>
        </w:rPr>
        <w:t xml:space="preserve"> </w:t>
      </w:r>
      <w:r>
        <w:rPr>
          <w:sz w:val="28"/>
          <w:szCs w:val="28"/>
          <w:lang w:eastAsia="en-US"/>
        </w:rPr>
        <w:t xml:space="preserve">уменьшение </w:t>
      </w:r>
      <w:r w:rsidRPr="00077EA2">
        <w:rPr>
          <w:sz w:val="28"/>
          <w:szCs w:val="28"/>
          <w:lang w:eastAsia="en-US"/>
        </w:rPr>
        <w:t>показателя</w:t>
      </w:r>
      <w:r>
        <w:rPr>
          <w:sz w:val="28"/>
          <w:szCs w:val="28"/>
          <w:lang w:eastAsia="en-US"/>
        </w:rPr>
        <w:t xml:space="preserve"> к </w:t>
      </w:r>
      <w:r w:rsidRPr="00077EA2">
        <w:rPr>
          <w:sz w:val="28"/>
          <w:szCs w:val="28"/>
          <w:lang w:eastAsia="en-US"/>
        </w:rPr>
        <w:t xml:space="preserve">соответствующему периоду прошлого года </w:t>
      </w:r>
      <w:r>
        <w:rPr>
          <w:sz w:val="28"/>
          <w:szCs w:val="28"/>
          <w:lang w:eastAsia="en-US"/>
        </w:rPr>
        <w:t>на 6 137,1 тыс. рублей или на 2,2%.</w:t>
      </w:r>
    </w:p>
    <w:p w:rsidR="00F303BF" w:rsidRDefault="00F303BF" w:rsidP="00586D45">
      <w:pPr>
        <w:ind w:firstLine="709"/>
        <w:contextualSpacing/>
        <w:jc w:val="both"/>
        <w:rPr>
          <w:sz w:val="28"/>
          <w:szCs w:val="28"/>
        </w:rPr>
      </w:pPr>
      <w:r>
        <w:rPr>
          <w:sz w:val="28"/>
          <w:szCs w:val="28"/>
        </w:rPr>
        <w:t>В текущем году н</w:t>
      </w:r>
      <w:r w:rsidRPr="00C40FC6">
        <w:rPr>
          <w:sz w:val="28"/>
          <w:szCs w:val="28"/>
        </w:rPr>
        <w:t>алог</w:t>
      </w:r>
      <w:r>
        <w:rPr>
          <w:sz w:val="28"/>
          <w:szCs w:val="28"/>
        </w:rPr>
        <w:t>и</w:t>
      </w:r>
      <w:r w:rsidRPr="00C40FC6">
        <w:rPr>
          <w:sz w:val="28"/>
          <w:szCs w:val="28"/>
        </w:rPr>
        <w:t xml:space="preserve"> на совокупный доход </w:t>
      </w:r>
      <w:r>
        <w:rPr>
          <w:sz w:val="28"/>
          <w:szCs w:val="28"/>
        </w:rPr>
        <w:t>п</w:t>
      </w:r>
      <w:r w:rsidRPr="00C40FC6">
        <w:rPr>
          <w:sz w:val="28"/>
          <w:szCs w:val="28"/>
        </w:rPr>
        <w:t>оступ</w:t>
      </w:r>
      <w:r>
        <w:rPr>
          <w:sz w:val="28"/>
          <w:szCs w:val="28"/>
        </w:rPr>
        <w:t>или в объеме 24 403,6</w:t>
      </w:r>
      <w:r w:rsidRPr="00560B47">
        <w:rPr>
          <w:sz w:val="28"/>
          <w:szCs w:val="28"/>
        </w:rPr>
        <w:t xml:space="preserve"> тыс. рублей или </w:t>
      </w:r>
      <w:r>
        <w:rPr>
          <w:sz w:val="28"/>
          <w:szCs w:val="28"/>
        </w:rPr>
        <w:t>21,3</w:t>
      </w:r>
      <w:r w:rsidRPr="00560B47">
        <w:rPr>
          <w:sz w:val="28"/>
          <w:szCs w:val="28"/>
        </w:rPr>
        <w:t>% к утвержденному бюджету</w:t>
      </w:r>
      <w:r>
        <w:rPr>
          <w:sz w:val="28"/>
          <w:szCs w:val="28"/>
        </w:rPr>
        <w:t xml:space="preserve"> (в </w:t>
      </w:r>
      <w:r>
        <w:rPr>
          <w:sz w:val="28"/>
          <w:szCs w:val="28"/>
          <w:lang w:val="en-US"/>
        </w:rPr>
        <w:t>I</w:t>
      </w:r>
      <w:r>
        <w:rPr>
          <w:sz w:val="28"/>
          <w:szCs w:val="28"/>
        </w:rPr>
        <w:t xml:space="preserve"> квартале 2016 года – 31,7%)</w:t>
      </w:r>
      <w:r w:rsidRPr="00560B47">
        <w:rPr>
          <w:sz w:val="28"/>
          <w:szCs w:val="28"/>
        </w:rPr>
        <w:t xml:space="preserve">. В структуре налоговых доходов на их долю приходится </w:t>
      </w:r>
      <w:r>
        <w:rPr>
          <w:sz w:val="28"/>
          <w:szCs w:val="28"/>
        </w:rPr>
        <w:t>4,1</w:t>
      </w:r>
      <w:r w:rsidRPr="00560B47">
        <w:rPr>
          <w:sz w:val="28"/>
          <w:szCs w:val="28"/>
        </w:rPr>
        <w:t>%</w:t>
      </w:r>
      <w:r>
        <w:rPr>
          <w:sz w:val="28"/>
          <w:szCs w:val="28"/>
        </w:rPr>
        <w:t xml:space="preserve"> (в </w:t>
      </w:r>
      <w:r>
        <w:rPr>
          <w:sz w:val="28"/>
          <w:szCs w:val="28"/>
          <w:lang w:val="en-US"/>
        </w:rPr>
        <w:t>I</w:t>
      </w:r>
      <w:r>
        <w:rPr>
          <w:sz w:val="28"/>
          <w:szCs w:val="28"/>
        </w:rPr>
        <w:t xml:space="preserve"> квартале 2016 года – 4,6%)</w:t>
      </w:r>
      <w:r w:rsidRPr="00560B47">
        <w:rPr>
          <w:sz w:val="28"/>
          <w:szCs w:val="28"/>
        </w:rPr>
        <w:t>. При этом, поступления</w:t>
      </w:r>
      <w:r w:rsidRPr="005C6F43">
        <w:rPr>
          <w:sz w:val="28"/>
          <w:szCs w:val="28"/>
        </w:rPr>
        <w:t xml:space="preserve"> </w:t>
      </w:r>
      <w:r>
        <w:rPr>
          <w:sz w:val="28"/>
          <w:szCs w:val="28"/>
        </w:rPr>
        <w:t>отчетного периода</w:t>
      </w:r>
      <w:r w:rsidRPr="005C6F43">
        <w:rPr>
          <w:sz w:val="28"/>
          <w:szCs w:val="28"/>
        </w:rPr>
        <w:t xml:space="preserve"> на </w:t>
      </w:r>
      <w:r>
        <w:rPr>
          <w:sz w:val="28"/>
          <w:szCs w:val="28"/>
        </w:rPr>
        <w:t>8 103,7</w:t>
      </w:r>
      <w:r w:rsidRPr="005C6F43">
        <w:rPr>
          <w:sz w:val="28"/>
          <w:szCs w:val="28"/>
        </w:rPr>
        <w:t xml:space="preserve"> тыс. руб</w:t>
      </w:r>
      <w:r>
        <w:rPr>
          <w:sz w:val="28"/>
          <w:szCs w:val="28"/>
        </w:rPr>
        <w:t>лей</w:t>
      </w:r>
      <w:r w:rsidRPr="005C6F43">
        <w:rPr>
          <w:sz w:val="28"/>
          <w:szCs w:val="28"/>
        </w:rPr>
        <w:t xml:space="preserve"> или на </w:t>
      </w:r>
      <w:r>
        <w:rPr>
          <w:sz w:val="28"/>
          <w:szCs w:val="28"/>
        </w:rPr>
        <w:t>24,9</w:t>
      </w:r>
      <w:r w:rsidRPr="005C6F43">
        <w:rPr>
          <w:sz w:val="28"/>
          <w:szCs w:val="28"/>
        </w:rPr>
        <w:t xml:space="preserve">% </w:t>
      </w:r>
      <w:r>
        <w:rPr>
          <w:sz w:val="28"/>
          <w:szCs w:val="28"/>
        </w:rPr>
        <w:t>ниже уровня аналогичного периода предыдущего года.</w:t>
      </w:r>
    </w:p>
    <w:p w:rsidR="00F303BF" w:rsidRDefault="00F303BF" w:rsidP="00586D45">
      <w:pPr>
        <w:ind w:firstLine="720"/>
        <w:jc w:val="both"/>
        <w:rPr>
          <w:sz w:val="28"/>
          <w:szCs w:val="28"/>
        </w:rPr>
      </w:pPr>
      <w:r w:rsidRPr="00605737">
        <w:rPr>
          <w:sz w:val="28"/>
          <w:szCs w:val="28"/>
        </w:rPr>
        <w:t xml:space="preserve">На долю налогов на имущество приходится </w:t>
      </w:r>
      <w:r>
        <w:rPr>
          <w:sz w:val="28"/>
          <w:szCs w:val="28"/>
        </w:rPr>
        <w:t>21,7</w:t>
      </w:r>
      <w:r w:rsidRPr="00605737">
        <w:rPr>
          <w:sz w:val="28"/>
          <w:szCs w:val="28"/>
        </w:rPr>
        <w:t>% налоговых доходов</w:t>
      </w:r>
      <w:r>
        <w:rPr>
          <w:sz w:val="28"/>
          <w:szCs w:val="28"/>
        </w:rPr>
        <w:t xml:space="preserve"> (в </w:t>
      </w:r>
      <w:r>
        <w:rPr>
          <w:sz w:val="28"/>
          <w:szCs w:val="28"/>
          <w:lang w:val="en-US"/>
        </w:rPr>
        <w:t>I</w:t>
      </w:r>
      <w:r>
        <w:rPr>
          <w:sz w:val="28"/>
          <w:szCs w:val="28"/>
        </w:rPr>
        <w:t xml:space="preserve"> квартале 2016 года – 36,2%)</w:t>
      </w:r>
      <w:r w:rsidRPr="00605737">
        <w:rPr>
          <w:sz w:val="28"/>
          <w:szCs w:val="28"/>
        </w:rPr>
        <w:t xml:space="preserve">. </w:t>
      </w:r>
      <w:r>
        <w:rPr>
          <w:sz w:val="28"/>
          <w:szCs w:val="28"/>
        </w:rPr>
        <w:t>В отчетном периоде по данному виду налога поступило платежей на сумму 130 049,9</w:t>
      </w:r>
      <w:r w:rsidRPr="00605737">
        <w:rPr>
          <w:sz w:val="28"/>
          <w:szCs w:val="28"/>
        </w:rPr>
        <w:t xml:space="preserve"> тыс. рублей или </w:t>
      </w:r>
      <w:r>
        <w:rPr>
          <w:sz w:val="28"/>
          <w:szCs w:val="28"/>
        </w:rPr>
        <w:t>16,6</w:t>
      </w:r>
      <w:r w:rsidRPr="00605737">
        <w:rPr>
          <w:sz w:val="28"/>
          <w:szCs w:val="28"/>
        </w:rPr>
        <w:t>% годовых плановых назначений</w:t>
      </w:r>
      <w:r>
        <w:rPr>
          <w:sz w:val="28"/>
          <w:szCs w:val="28"/>
        </w:rPr>
        <w:t xml:space="preserve"> (в </w:t>
      </w:r>
      <w:r>
        <w:rPr>
          <w:sz w:val="28"/>
          <w:szCs w:val="28"/>
          <w:lang w:val="en-US"/>
        </w:rPr>
        <w:t>I</w:t>
      </w:r>
      <w:r w:rsidRPr="00662A93">
        <w:rPr>
          <w:sz w:val="28"/>
          <w:szCs w:val="28"/>
        </w:rPr>
        <w:t xml:space="preserve"> </w:t>
      </w:r>
      <w:r>
        <w:rPr>
          <w:sz w:val="28"/>
          <w:szCs w:val="28"/>
        </w:rPr>
        <w:t>квартале 2016 года – 45,7%)</w:t>
      </w:r>
      <w:r w:rsidRPr="00605737">
        <w:rPr>
          <w:sz w:val="28"/>
          <w:szCs w:val="28"/>
        </w:rPr>
        <w:t xml:space="preserve">. </w:t>
      </w:r>
      <w:r>
        <w:rPr>
          <w:sz w:val="28"/>
          <w:szCs w:val="28"/>
        </w:rPr>
        <w:t xml:space="preserve">Снижение </w:t>
      </w:r>
      <w:r w:rsidRPr="00514142">
        <w:rPr>
          <w:sz w:val="28"/>
          <w:szCs w:val="28"/>
        </w:rPr>
        <w:t>платежей относительно прошлогоднего уровня составил</w:t>
      </w:r>
      <w:r>
        <w:rPr>
          <w:sz w:val="28"/>
          <w:szCs w:val="28"/>
        </w:rPr>
        <w:t>о</w:t>
      </w:r>
      <w:r w:rsidRPr="00514142">
        <w:rPr>
          <w:sz w:val="28"/>
          <w:szCs w:val="28"/>
        </w:rPr>
        <w:t xml:space="preserve"> </w:t>
      </w:r>
      <w:r>
        <w:rPr>
          <w:sz w:val="28"/>
          <w:szCs w:val="28"/>
        </w:rPr>
        <w:t>127 546,7</w:t>
      </w:r>
      <w:r w:rsidRPr="00514142">
        <w:rPr>
          <w:sz w:val="28"/>
          <w:szCs w:val="28"/>
        </w:rPr>
        <w:t xml:space="preserve"> тыс. рублей или </w:t>
      </w:r>
      <w:r>
        <w:rPr>
          <w:sz w:val="28"/>
          <w:szCs w:val="28"/>
        </w:rPr>
        <w:t>49,5</w:t>
      </w:r>
      <w:r w:rsidRPr="00514142">
        <w:rPr>
          <w:sz w:val="28"/>
          <w:szCs w:val="28"/>
        </w:rPr>
        <w:t>%</w:t>
      </w:r>
      <w:r>
        <w:rPr>
          <w:sz w:val="28"/>
          <w:szCs w:val="28"/>
        </w:rPr>
        <w:t>.</w:t>
      </w:r>
    </w:p>
    <w:p w:rsidR="00F303BF" w:rsidRDefault="00F303BF" w:rsidP="00586D45">
      <w:pPr>
        <w:ind w:firstLine="720"/>
        <w:jc w:val="both"/>
        <w:rPr>
          <w:sz w:val="28"/>
          <w:szCs w:val="28"/>
        </w:rPr>
      </w:pPr>
      <w:r w:rsidRPr="00D10A80">
        <w:rPr>
          <w:sz w:val="28"/>
          <w:szCs w:val="28"/>
        </w:rPr>
        <w:t>Данная динамика</w:t>
      </w:r>
      <w:r>
        <w:rPr>
          <w:sz w:val="28"/>
          <w:szCs w:val="28"/>
        </w:rPr>
        <w:t>, в основном,</w:t>
      </w:r>
      <w:r w:rsidRPr="00D10A80">
        <w:rPr>
          <w:sz w:val="28"/>
          <w:szCs w:val="28"/>
        </w:rPr>
        <w:t xml:space="preserve"> обеспечена уменьшением поступлений налога на имущество организаций на 51,2%</w:t>
      </w:r>
      <w:r>
        <w:rPr>
          <w:sz w:val="28"/>
          <w:szCs w:val="28"/>
        </w:rPr>
        <w:t>. П</w:t>
      </w:r>
      <w:r w:rsidRPr="00D10A80">
        <w:rPr>
          <w:sz w:val="28"/>
          <w:szCs w:val="28"/>
        </w:rPr>
        <w:t xml:space="preserve">оступления по транспортному налогу </w:t>
      </w:r>
      <w:r>
        <w:rPr>
          <w:sz w:val="28"/>
          <w:szCs w:val="28"/>
        </w:rPr>
        <w:t xml:space="preserve">также </w:t>
      </w:r>
      <w:r w:rsidRPr="00D10A80">
        <w:rPr>
          <w:sz w:val="28"/>
          <w:szCs w:val="28"/>
        </w:rPr>
        <w:t xml:space="preserve">снизились на </w:t>
      </w:r>
      <w:r>
        <w:rPr>
          <w:sz w:val="28"/>
          <w:szCs w:val="28"/>
        </w:rPr>
        <w:t>8,9</w:t>
      </w:r>
      <w:r w:rsidRPr="00D10A80">
        <w:rPr>
          <w:sz w:val="28"/>
          <w:szCs w:val="28"/>
        </w:rPr>
        <w:t>%.</w:t>
      </w:r>
    </w:p>
    <w:p w:rsidR="00F303BF" w:rsidRDefault="00F303BF" w:rsidP="00586D45">
      <w:pPr>
        <w:ind w:firstLine="708"/>
        <w:jc w:val="both"/>
        <w:rPr>
          <w:sz w:val="28"/>
          <w:szCs w:val="28"/>
        </w:rPr>
      </w:pPr>
      <w:r>
        <w:rPr>
          <w:sz w:val="28"/>
          <w:szCs w:val="28"/>
        </w:rPr>
        <w:t>В текущем году проводимая налоговыми органами работа по легализации деятельности карьеров способствовала росту доходов по налогу на добычу общераспространённых полезных ископаемых. В отчетном периоде налоговые поступления на 1 310,3 тыс. рублей или в 30,3 раза превысили уровень 2016 года и составили 1 355,0 тыс. рублей (47,5 % от годовых бюджетных назначений). В результате платежи по прочим видам налогов и сборов увеличились на 1 149,6 тыс. рублей или на 24,0% и составили 5 936,7 тыс. рублей.</w:t>
      </w:r>
    </w:p>
    <w:p w:rsidR="00F303BF" w:rsidRDefault="00F303BF" w:rsidP="00586D45">
      <w:pPr>
        <w:ind w:firstLine="708"/>
        <w:jc w:val="both"/>
        <w:rPr>
          <w:sz w:val="28"/>
        </w:rPr>
      </w:pPr>
      <w:r w:rsidRPr="002C77B6">
        <w:rPr>
          <w:sz w:val="28"/>
          <w:szCs w:val="28"/>
        </w:rPr>
        <w:t xml:space="preserve">В отчетном периоде </w:t>
      </w:r>
      <w:r w:rsidRPr="00CC507E">
        <w:rPr>
          <w:sz w:val="28"/>
          <w:szCs w:val="28"/>
        </w:rPr>
        <w:t>неналоговые доходы</w:t>
      </w:r>
      <w:r w:rsidRPr="002C77B6">
        <w:rPr>
          <w:sz w:val="28"/>
          <w:szCs w:val="28"/>
        </w:rPr>
        <w:t xml:space="preserve"> исполнены в сумме </w:t>
      </w:r>
      <w:r>
        <w:rPr>
          <w:sz w:val="28"/>
          <w:szCs w:val="28"/>
        </w:rPr>
        <w:t>22 732,3</w:t>
      </w:r>
      <w:r w:rsidRPr="002C77B6">
        <w:rPr>
          <w:sz w:val="28"/>
          <w:szCs w:val="28"/>
        </w:rPr>
        <w:t xml:space="preserve"> тыс. рублей или </w:t>
      </w:r>
      <w:r>
        <w:rPr>
          <w:sz w:val="28"/>
          <w:szCs w:val="28"/>
        </w:rPr>
        <w:t>96,9</w:t>
      </w:r>
      <w:r w:rsidRPr="002C77B6">
        <w:rPr>
          <w:sz w:val="28"/>
          <w:szCs w:val="28"/>
        </w:rPr>
        <w:t xml:space="preserve">% от поступлений неналоговых доходов аналогичного периода предыдущего года (снижение на </w:t>
      </w:r>
      <w:r>
        <w:rPr>
          <w:sz w:val="28"/>
          <w:szCs w:val="28"/>
        </w:rPr>
        <w:t>725,6</w:t>
      </w:r>
      <w:r w:rsidRPr="002C77B6">
        <w:rPr>
          <w:sz w:val="28"/>
          <w:szCs w:val="28"/>
        </w:rPr>
        <w:t xml:space="preserve"> тыс. рублей). При этом, </w:t>
      </w:r>
      <w:r>
        <w:rPr>
          <w:sz w:val="28"/>
          <w:szCs w:val="28"/>
        </w:rPr>
        <w:t xml:space="preserve">плановые годовые назначения </w:t>
      </w:r>
      <w:r w:rsidRPr="002C77B6">
        <w:rPr>
          <w:sz w:val="28"/>
        </w:rPr>
        <w:t xml:space="preserve">по неналоговым доходам </w:t>
      </w:r>
      <w:r>
        <w:rPr>
          <w:sz w:val="28"/>
        </w:rPr>
        <w:t xml:space="preserve">по итогам </w:t>
      </w:r>
      <w:r>
        <w:rPr>
          <w:sz w:val="28"/>
          <w:lang w:val="en-US"/>
        </w:rPr>
        <w:t>I</w:t>
      </w:r>
      <w:r w:rsidRPr="00AA6FFC">
        <w:rPr>
          <w:sz w:val="28"/>
        </w:rPr>
        <w:t xml:space="preserve"> </w:t>
      </w:r>
      <w:r>
        <w:rPr>
          <w:sz w:val="28"/>
        </w:rPr>
        <w:t xml:space="preserve">квартала 2017 года </w:t>
      </w:r>
      <w:r>
        <w:rPr>
          <w:sz w:val="28"/>
          <w:szCs w:val="28"/>
        </w:rPr>
        <w:t xml:space="preserve">исполнены на 17,8% </w:t>
      </w:r>
      <w:r w:rsidRPr="002C77B6">
        <w:rPr>
          <w:sz w:val="28"/>
        </w:rPr>
        <w:t>(</w:t>
      </w:r>
      <w:r>
        <w:rPr>
          <w:sz w:val="28"/>
          <w:szCs w:val="28"/>
        </w:rPr>
        <w:t xml:space="preserve">в </w:t>
      </w:r>
      <w:r>
        <w:rPr>
          <w:sz w:val="28"/>
          <w:szCs w:val="28"/>
          <w:lang w:val="en-US"/>
        </w:rPr>
        <w:t>I</w:t>
      </w:r>
      <w:r>
        <w:rPr>
          <w:sz w:val="28"/>
          <w:szCs w:val="28"/>
        </w:rPr>
        <w:t xml:space="preserve"> квартале 2016 года</w:t>
      </w:r>
      <w:r w:rsidRPr="002C77B6">
        <w:rPr>
          <w:sz w:val="28"/>
        </w:rPr>
        <w:t xml:space="preserve"> – </w:t>
      </w:r>
      <w:r>
        <w:rPr>
          <w:sz w:val="28"/>
        </w:rPr>
        <w:t>5,9</w:t>
      </w:r>
      <w:r w:rsidRPr="002C77B6">
        <w:rPr>
          <w:sz w:val="28"/>
        </w:rPr>
        <w:t>%).</w:t>
      </w:r>
      <w:r w:rsidR="005773D2">
        <w:rPr>
          <w:sz w:val="28"/>
        </w:rPr>
        <w:t xml:space="preserve"> </w:t>
      </w:r>
      <w:r w:rsidRPr="002C77B6">
        <w:rPr>
          <w:sz w:val="28"/>
        </w:rPr>
        <w:t>Динамика поступлений по данному виду собственных доходов представлена в таблице.</w:t>
      </w:r>
    </w:p>
    <w:p w:rsidR="00F303BF" w:rsidRPr="002C77B6" w:rsidRDefault="00F303BF" w:rsidP="00586D45">
      <w:pPr>
        <w:ind w:firstLine="720"/>
        <w:jc w:val="both"/>
        <w:rPr>
          <w:sz w:val="28"/>
        </w:rPr>
      </w:pPr>
    </w:p>
    <w:p w:rsidR="00F303BF" w:rsidRPr="002C77B6" w:rsidRDefault="00F303BF" w:rsidP="00586D45">
      <w:pPr>
        <w:jc w:val="right"/>
      </w:pPr>
      <w:r w:rsidRPr="002C77B6">
        <w:t>тыс. рублей</w:t>
      </w:r>
    </w:p>
    <w:tbl>
      <w:tblPr>
        <w:tblW w:w="10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4"/>
        <w:gridCol w:w="1644"/>
        <w:gridCol w:w="1645"/>
        <w:gridCol w:w="2239"/>
      </w:tblGrid>
      <w:tr w:rsidR="00F303BF" w:rsidRPr="002C77B6" w:rsidTr="005773D2">
        <w:trPr>
          <w:trHeight w:val="430"/>
        </w:trPr>
        <w:tc>
          <w:tcPr>
            <w:tcW w:w="4844" w:type="dxa"/>
            <w:vMerge w:val="restart"/>
            <w:vAlign w:val="center"/>
          </w:tcPr>
          <w:p w:rsidR="00F303BF" w:rsidRPr="002C77B6" w:rsidRDefault="00F303BF" w:rsidP="00586D45">
            <w:pPr>
              <w:ind w:right="-114"/>
              <w:jc w:val="center"/>
              <w:rPr>
                <w:b/>
              </w:rPr>
            </w:pPr>
            <w:r w:rsidRPr="002C77B6">
              <w:rPr>
                <w:b/>
              </w:rPr>
              <w:t>Виды неналоговых доходов</w:t>
            </w:r>
          </w:p>
        </w:tc>
        <w:tc>
          <w:tcPr>
            <w:tcW w:w="3289" w:type="dxa"/>
            <w:gridSpan w:val="2"/>
            <w:vAlign w:val="center"/>
          </w:tcPr>
          <w:p w:rsidR="00F303BF" w:rsidRPr="008968CD" w:rsidRDefault="00F303BF" w:rsidP="00586D45">
            <w:pPr>
              <w:jc w:val="center"/>
              <w:rPr>
                <w:b/>
              </w:rPr>
            </w:pPr>
            <w:r w:rsidRPr="002C77B6">
              <w:rPr>
                <w:b/>
              </w:rPr>
              <w:t xml:space="preserve">Поступление за </w:t>
            </w:r>
            <w:r>
              <w:rPr>
                <w:b/>
                <w:lang w:val="en-US"/>
              </w:rPr>
              <w:t>I</w:t>
            </w:r>
            <w:r>
              <w:rPr>
                <w:b/>
              </w:rPr>
              <w:t xml:space="preserve"> квартал</w:t>
            </w:r>
          </w:p>
        </w:tc>
        <w:tc>
          <w:tcPr>
            <w:tcW w:w="2239" w:type="dxa"/>
            <w:vMerge w:val="restart"/>
            <w:vAlign w:val="center"/>
          </w:tcPr>
          <w:p w:rsidR="00F303BF" w:rsidRPr="002C77B6" w:rsidRDefault="00F303BF" w:rsidP="00586D45">
            <w:pPr>
              <w:jc w:val="center"/>
              <w:rPr>
                <w:b/>
              </w:rPr>
            </w:pPr>
            <w:r w:rsidRPr="002C77B6">
              <w:rPr>
                <w:b/>
              </w:rPr>
              <w:t>Темпы</w:t>
            </w:r>
          </w:p>
          <w:p w:rsidR="00F303BF" w:rsidRPr="002C77B6" w:rsidRDefault="00F303BF" w:rsidP="00586D45">
            <w:pPr>
              <w:jc w:val="center"/>
              <w:rPr>
                <w:b/>
              </w:rPr>
            </w:pPr>
            <w:r w:rsidRPr="002C77B6">
              <w:rPr>
                <w:b/>
              </w:rPr>
              <w:t>роста/снижения, (%)</w:t>
            </w:r>
          </w:p>
        </w:tc>
      </w:tr>
      <w:tr w:rsidR="00F303BF" w:rsidRPr="002C77B6" w:rsidTr="005773D2">
        <w:trPr>
          <w:trHeight w:val="138"/>
        </w:trPr>
        <w:tc>
          <w:tcPr>
            <w:tcW w:w="4844" w:type="dxa"/>
            <w:vMerge/>
            <w:vAlign w:val="center"/>
          </w:tcPr>
          <w:p w:rsidR="00F303BF" w:rsidRPr="002C77B6" w:rsidRDefault="00F303BF" w:rsidP="00586D45">
            <w:pPr>
              <w:jc w:val="center"/>
              <w:rPr>
                <w:b/>
              </w:rPr>
            </w:pPr>
          </w:p>
        </w:tc>
        <w:tc>
          <w:tcPr>
            <w:tcW w:w="1644" w:type="dxa"/>
            <w:vAlign w:val="center"/>
          </w:tcPr>
          <w:p w:rsidR="00F303BF" w:rsidRPr="002C77B6" w:rsidRDefault="00F303BF" w:rsidP="00586D45">
            <w:pPr>
              <w:jc w:val="center"/>
              <w:rPr>
                <w:b/>
              </w:rPr>
            </w:pPr>
            <w:r w:rsidRPr="002C77B6">
              <w:rPr>
                <w:b/>
              </w:rPr>
              <w:t>201</w:t>
            </w:r>
            <w:r>
              <w:rPr>
                <w:b/>
              </w:rPr>
              <w:t>6</w:t>
            </w:r>
            <w:r w:rsidRPr="002C77B6">
              <w:rPr>
                <w:b/>
              </w:rPr>
              <w:t xml:space="preserve"> г.</w:t>
            </w:r>
          </w:p>
        </w:tc>
        <w:tc>
          <w:tcPr>
            <w:tcW w:w="1645" w:type="dxa"/>
            <w:vAlign w:val="center"/>
          </w:tcPr>
          <w:p w:rsidR="00F303BF" w:rsidRPr="002C77B6" w:rsidRDefault="00F303BF" w:rsidP="00586D45">
            <w:pPr>
              <w:jc w:val="center"/>
              <w:rPr>
                <w:b/>
              </w:rPr>
            </w:pPr>
            <w:r w:rsidRPr="002C77B6">
              <w:rPr>
                <w:b/>
              </w:rPr>
              <w:t>201</w:t>
            </w:r>
            <w:r>
              <w:rPr>
                <w:b/>
              </w:rPr>
              <w:t>7</w:t>
            </w:r>
            <w:r w:rsidRPr="002C77B6">
              <w:rPr>
                <w:b/>
              </w:rPr>
              <w:t xml:space="preserve"> г.</w:t>
            </w:r>
          </w:p>
        </w:tc>
        <w:tc>
          <w:tcPr>
            <w:tcW w:w="2239" w:type="dxa"/>
            <w:vMerge/>
            <w:vAlign w:val="center"/>
          </w:tcPr>
          <w:p w:rsidR="00F303BF" w:rsidRPr="002C77B6" w:rsidRDefault="00F303BF" w:rsidP="00586D45">
            <w:pPr>
              <w:jc w:val="center"/>
              <w:rPr>
                <w:b/>
              </w:rPr>
            </w:pPr>
          </w:p>
        </w:tc>
      </w:tr>
      <w:tr w:rsidR="00F303BF" w:rsidRPr="002C77B6" w:rsidTr="005773D2">
        <w:trPr>
          <w:trHeight w:val="399"/>
        </w:trPr>
        <w:tc>
          <w:tcPr>
            <w:tcW w:w="4844" w:type="dxa"/>
            <w:vAlign w:val="center"/>
          </w:tcPr>
          <w:p w:rsidR="00F303BF" w:rsidRPr="002C77B6" w:rsidRDefault="00F303BF" w:rsidP="00586D45">
            <w:pPr>
              <w:jc w:val="both"/>
            </w:pPr>
            <w:r w:rsidRPr="002C77B6">
              <w:t>Доходы от использования имущества, находящегося в государственной и муниципальной собственности</w:t>
            </w:r>
          </w:p>
        </w:tc>
        <w:tc>
          <w:tcPr>
            <w:tcW w:w="1644" w:type="dxa"/>
            <w:vAlign w:val="center"/>
          </w:tcPr>
          <w:p w:rsidR="00F303BF" w:rsidRPr="00117877" w:rsidRDefault="00F303BF" w:rsidP="00586D45">
            <w:pPr>
              <w:ind w:right="231"/>
              <w:jc w:val="right"/>
            </w:pPr>
            <w:r w:rsidRPr="00117877">
              <w:t>3 693,6</w:t>
            </w:r>
          </w:p>
        </w:tc>
        <w:tc>
          <w:tcPr>
            <w:tcW w:w="1645" w:type="dxa"/>
            <w:vAlign w:val="center"/>
          </w:tcPr>
          <w:p w:rsidR="00F303BF" w:rsidRPr="002C77B6" w:rsidRDefault="00F303BF" w:rsidP="00586D45">
            <w:pPr>
              <w:ind w:right="318"/>
              <w:jc w:val="right"/>
            </w:pPr>
            <w:r>
              <w:t>3 266,1</w:t>
            </w:r>
          </w:p>
        </w:tc>
        <w:tc>
          <w:tcPr>
            <w:tcW w:w="2239" w:type="dxa"/>
            <w:vAlign w:val="center"/>
          </w:tcPr>
          <w:p w:rsidR="00F303BF" w:rsidRPr="002C77B6" w:rsidRDefault="00F303BF" w:rsidP="00586D45">
            <w:pPr>
              <w:jc w:val="center"/>
            </w:pPr>
            <w:r>
              <w:t>88,4</w:t>
            </w:r>
          </w:p>
        </w:tc>
      </w:tr>
      <w:tr w:rsidR="00F303BF" w:rsidRPr="002C77B6" w:rsidTr="005773D2">
        <w:trPr>
          <w:trHeight w:val="273"/>
        </w:trPr>
        <w:tc>
          <w:tcPr>
            <w:tcW w:w="4844" w:type="dxa"/>
            <w:vAlign w:val="center"/>
          </w:tcPr>
          <w:p w:rsidR="00F303BF" w:rsidRPr="002C77B6" w:rsidRDefault="00F303BF" w:rsidP="00586D45">
            <w:pPr>
              <w:jc w:val="both"/>
            </w:pPr>
            <w:r w:rsidRPr="002C77B6">
              <w:t>Платежи при пользовании природными ресурсами</w:t>
            </w:r>
          </w:p>
        </w:tc>
        <w:tc>
          <w:tcPr>
            <w:tcW w:w="1644" w:type="dxa"/>
            <w:vAlign w:val="center"/>
          </w:tcPr>
          <w:p w:rsidR="00F303BF" w:rsidRPr="00117877" w:rsidRDefault="00F303BF" w:rsidP="00586D45">
            <w:pPr>
              <w:ind w:right="231"/>
              <w:jc w:val="right"/>
            </w:pPr>
            <w:r w:rsidRPr="00117877">
              <w:t>450,7</w:t>
            </w:r>
          </w:p>
        </w:tc>
        <w:tc>
          <w:tcPr>
            <w:tcW w:w="1645" w:type="dxa"/>
            <w:vAlign w:val="center"/>
          </w:tcPr>
          <w:p w:rsidR="00F303BF" w:rsidRPr="002C77B6" w:rsidRDefault="00F303BF" w:rsidP="00586D45">
            <w:pPr>
              <w:ind w:right="318"/>
              <w:jc w:val="right"/>
            </w:pPr>
            <w:r>
              <w:t>362,6</w:t>
            </w:r>
          </w:p>
        </w:tc>
        <w:tc>
          <w:tcPr>
            <w:tcW w:w="2239" w:type="dxa"/>
            <w:vAlign w:val="center"/>
          </w:tcPr>
          <w:p w:rsidR="00F303BF" w:rsidRPr="002C77B6" w:rsidRDefault="00F303BF" w:rsidP="00586D45">
            <w:pPr>
              <w:jc w:val="center"/>
            </w:pPr>
            <w:r>
              <w:t>80,5</w:t>
            </w:r>
          </w:p>
        </w:tc>
      </w:tr>
      <w:tr w:rsidR="00F303BF" w:rsidRPr="002C77B6" w:rsidTr="005773D2">
        <w:trPr>
          <w:trHeight w:val="380"/>
        </w:trPr>
        <w:tc>
          <w:tcPr>
            <w:tcW w:w="4844" w:type="dxa"/>
            <w:vAlign w:val="center"/>
          </w:tcPr>
          <w:p w:rsidR="00F303BF" w:rsidRPr="002C77B6" w:rsidRDefault="00F303BF" w:rsidP="00586D45">
            <w:pPr>
              <w:jc w:val="both"/>
            </w:pPr>
            <w:r w:rsidRPr="002C77B6">
              <w:t>Доходы от оказания платных услуг</w:t>
            </w:r>
          </w:p>
        </w:tc>
        <w:tc>
          <w:tcPr>
            <w:tcW w:w="1644" w:type="dxa"/>
            <w:vAlign w:val="center"/>
          </w:tcPr>
          <w:p w:rsidR="00F303BF" w:rsidRPr="00117877" w:rsidRDefault="00F303BF" w:rsidP="00586D45">
            <w:pPr>
              <w:ind w:right="231"/>
              <w:jc w:val="right"/>
            </w:pPr>
            <w:r w:rsidRPr="00117877">
              <w:t>1 155,3</w:t>
            </w:r>
          </w:p>
        </w:tc>
        <w:tc>
          <w:tcPr>
            <w:tcW w:w="1645" w:type="dxa"/>
            <w:vAlign w:val="center"/>
          </w:tcPr>
          <w:p w:rsidR="00F303BF" w:rsidRPr="002C77B6" w:rsidRDefault="00F303BF" w:rsidP="00586D45">
            <w:pPr>
              <w:ind w:right="318"/>
              <w:jc w:val="right"/>
            </w:pPr>
            <w:r>
              <w:t>2 738,0</w:t>
            </w:r>
          </w:p>
        </w:tc>
        <w:tc>
          <w:tcPr>
            <w:tcW w:w="2239" w:type="dxa"/>
            <w:vAlign w:val="center"/>
          </w:tcPr>
          <w:p w:rsidR="00F303BF" w:rsidRPr="002C77B6" w:rsidRDefault="00F303BF" w:rsidP="00586D45">
            <w:pPr>
              <w:jc w:val="center"/>
            </w:pPr>
            <w:r>
              <w:t>237,0</w:t>
            </w:r>
          </w:p>
        </w:tc>
      </w:tr>
      <w:tr w:rsidR="00F303BF" w:rsidRPr="002C77B6" w:rsidTr="005773D2">
        <w:trPr>
          <w:trHeight w:val="380"/>
        </w:trPr>
        <w:tc>
          <w:tcPr>
            <w:tcW w:w="4844" w:type="dxa"/>
            <w:vAlign w:val="center"/>
          </w:tcPr>
          <w:p w:rsidR="00F303BF" w:rsidRPr="002C77B6" w:rsidRDefault="00F303BF" w:rsidP="00586D45">
            <w:pPr>
              <w:jc w:val="both"/>
            </w:pPr>
            <w:r w:rsidRPr="002C77B6">
              <w:t>Доходы о продажи материальных и нематериальных активов</w:t>
            </w:r>
          </w:p>
        </w:tc>
        <w:tc>
          <w:tcPr>
            <w:tcW w:w="1644" w:type="dxa"/>
            <w:vAlign w:val="center"/>
          </w:tcPr>
          <w:p w:rsidR="00F303BF" w:rsidRPr="00117877" w:rsidRDefault="00F303BF" w:rsidP="00586D45">
            <w:pPr>
              <w:ind w:right="231"/>
              <w:jc w:val="right"/>
            </w:pPr>
            <w:r w:rsidRPr="00117877">
              <w:t>258,4</w:t>
            </w:r>
          </w:p>
        </w:tc>
        <w:tc>
          <w:tcPr>
            <w:tcW w:w="1645" w:type="dxa"/>
            <w:vAlign w:val="center"/>
          </w:tcPr>
          <w:p w:rsidR="00F303BF" w:rsidRPr="002C77B6" w:rsidRDefault="00F303BF" w:rsidP="00586D45">
            <w:pPr>
              <w:ind w:right="318"/>
              <w:jc w:val="right"/>
            </w:pPr>
            <w:r>
              <w:t>415,7</w:t>
            </w:r>
          </w:p>
        </w:tc>
        <w:tc>
          <w:tcPr>
            <w:tcW w:w="2239" w:type="dxa"/>
            <w:vAlign w:val="center"/>
          </w:tcPr>
          <w:p w:rsidR="00F303BF" w:rsidRPr="002C77B6" w:rsidRDefault="00F303BF" w:rsidP="00586D45">
            <w:pPr>
              <w:jc w:val="center"/>
            </w:pPr>
            <w:r>
              <w:t>160,9</w:t>
            </w:r>
          </w:p>
        </w:tc>
      </w:tr>
      <w:tr w:rsidR="00F303BF" w:rsidRPr="002C77B6" w:rsidTr="005773D2">
        <w:trPr>
          <w:trHeight w:val="380"/>
        </w:trPr>
        <w:tc>
          <w:tcPr>
            <w:tcW w:w="4844" w:type="dxa"/>
            <w:vAlign w:val="center"/>
          </w:tcPr>
          <w:p w:rsidR="00F303BF" w:rsidRPr="002C77B6" w:rsidRDefault="00F303BF" w:rsidP="00586D45">
            <w:pPr>
              <w:jc w:val="both"/>
            </w:pPr>
            <w:r w:rsidRPr="002C77B6">
              <w:t>Административные платежи и сборы</w:t>
            </w:r>
          </w:p>
        </w:tc>
        <w:tc>
          <w:tcPr>
            <w:tcW w:w="1644" w:type="dxa"/>
            <w:vAlign w:val="center"/>
          </w:tcPr>
          <w:p w:rsidR="00F303BF" w:rsidRPr="00117877" w:rsidRDefault="00F303BF" w:rsidP="00586D45">
            <w:pPr>
              <w:ind w:right="231"/>
              <w:jc w:val="right"/>
            </w:pPr>
            <w:r w:rsidRPr="00117877">
              <w:t>2,0</w:t>
            </w:r>
          </w:p>
        </w:tc>
        <w:tc>
          <w:tcPr>
            <w:tcW w:w="1645" w:type="dxa"/>
            <w:vAlign w:val="center"/>
          </w:tcPr>
          <w:p w:rsidR="00F303BF" w:rsidRPr="002C77B6" w:rsidRDefault="00F303BF" w:rsidP="00586D45">
            <w:pPr>
              <w:ind w:right="318"/>
              <w:jc w:val="right"/>
            </w:pPr>
            <w:r>
              <w:t>1,0</w:t>
            </w:r>
          </w:p>
        </w:tc>
        <w:tc>
          <w:tcPr>
            <w:tcW w:w="2239" w:type="dxa"/>
            <w:vAlign w:val="center"/>
          </w:tcPr>
          <w:p w:rsidR="00F303BF" w:rsidRPr="002C77B6" w:rsidRDefault="00F303BF" w:rsidP="00586D45">
            <w:pPr>
              <w:jc w:val="center"/>
            </w:pPr>
            <w:r>
              <w:t>50,0</w:t>
            </w:r>
          </w:p>
        </w:tc>
      </w:tr>
      <w:tr w:rsidR="00F303BF" w:rsidRPr="002C77B6" w:rsidTr="005773D2">
        <w:trPr>
          <w:trHeight w:val="553"/>
        </w:trPr>
        <w:tc>
          <w:tcPr>
            <w:tcW w:w="4844" w:type="dxa"/>
            <w:vAlign w:val="center"/>
          </w:tcPr>
          <w:p w:rsidR="00F303BF" w:rsidRPr="002C77B6" w:rsidRDefault="00F303BF" w:rsidP="00586D45">
            <w:pPr>
              <w:jc w:val="both"/>
            </w:pPr>
            <w:r w:rsidRPr="002C77B6">
              <w:t>Штрафы, санкции, возмещение ущерба</w:t>
            </w:r>
          </w:p>
        </w:tc>
        <w:tc>
          <w:tcPr>
            <w:tcW w:w="1644" w:type="dxa"/>
            <w:vAlign w:val="center"/>
          </w:tcPr>
          <w:p w:rsidR="00F303BF" w:rsidRPr="00117877" w:rsidRDefault="00F303BF" w:rsidP="00586D45">
            <w:pPr>
              <w:ind w:right="231"/>
              <w:jc w:val="right"/>
            </w:pPr>
            <w:r w:rsidRPr="00117877">
              <w:t>16 158,0</w:t>
            </w:r>
          </w:p>
        </w:tc>
        <w:tc>
          <w:tcPr>
            <w:tcW w:w="1645" w:type="dxa"/>
            <w:vAlign w:val="center"/>
          </w:tcPr>
          <w:p w:rsidR="00F303BF" w:rsidRPr="002C77B6" w:rsidRDefault="00F303BF" w:rsidP="00586D45">
            <w:pPr>
              <w:ind w:right="318"/>
              <w:jc w:val="right"/>
            </w:pPr>
            <w:r>
              <w:t>15 620,0</w:t>
            </w:r>
          </w:p>
        </w:tc>
        <w:tc>
          <w:tcPr>
            <w:tcW w:w="2239" w:type="dxa"/>
            <w:vAlign w:val="center"/>
          </w:tcPr>
          <w:p w:rsidR="00F303BF" w:rsidRPr="002C77B6" w:rsidRDefault="00F303BF" w:rsidP="00586D45">
            <w:pPr>
              <w:jc w:val="center"/>
            </w:pPr>
            <w:r>
              <w:t>96,7</w:t>
            </w:r>
          </w:p>
        </w:tc>
      </w:tr>
      <w:tr w:rsidR="00F303BF" w:rsidRPr="002C77B6" w:rsidTr="005773D2">
        <w:trPr>
          <w:trHeight w:val="553"/>
        </w:trPr>
        <w:tc>
          <w:tcPr>
            <w:tcW w:w="4844" w:type="dxa"/>
            <w:vAlign w:val="center"/>
          </w:tcPr>
          <w:p w:rsidR="00F303BF" w:rsidRPr="002C77B6" w:rsidRDefault="00F303BF" w:rsidP="00586D45">
            <w:pPr>
              <w:jc w:val="both"/>
            </w:pPr>
            <w:r w:rsidRPr="002C77B6">
              <w:t>Прочие неналоговые доходы</w:t>
            </w:r>
          </w:p>
        </w:tc>
        <w:tc>
          <w:tcPr>
            <w:tcW w:w="1644" w:type="dxa"/>
            <w:vAlign w:val="center"/>
          </w:tcPr>
          <w:p w:rsidR="00F303BF" w:rsidRPr="00117877" w:rsidRDefault="00F303BF" w:rsidP="00586D45">
            <w:pPr>
              <w:ind w:right="231"/>
              <w:jc w:val="right"/>
            </w:pPr>
            <w:r w:rsidRPr="00117877">
              <w:t>1 739,9</w:t>
            </w:r>
          </w:p>
        </w:tc>
        <w:tc>
          <w:tcPr>
            <w:tcW w:w="1645" w:type="dxa"/>
            <w:vAlign w:val="center"/>
          </w:tcPr>
          <w:p w:rsidR="00F303BF" w:rsidRPr="002C77B6" w:rsidRDefault="00F303BF" w:rsidP="00586D45">
            <w:pPr>
              <w:ind w:right="318"/>
              <w:jc w:val="right"/>
            </w:pPr>
            <w:r>
              <w:t>328,9</w:t>
            </w:r>
          </w:p>
        </w:tc>
        <w:tc>
          <w:tcPr>
            <w:tcW w:w="2239" w:type="dxa"/>
            <w:vAlign w:val="center"/>
          </w:tcPr>
          <w:p w:rsidR="00F303BF" w:rsidRPr="002C77B6" w:rsidRDefault="00F303BF" w:rsidP="00586D45">
            <w:pPr>
              <w:jc w:val="center"/>
            </w:pPr>
            <w:r>
              <w:t>18,9</w:t>
            </w:r>
          </w:p>
        </w:tc>
      </w:tr>
      <w:tr w:rsidR="00F303BF" w:rsidRPr="002C77B6" w:rsidTr="005773D2">
        <w:trPr>
          <w:trHeight w:val="380"/>
        </w:trPr>
        <w:tc>
          <w:tcPr>
            <w:tcW w:w="4844" w:type="dxa"/>
            <w:vAlign w:val="center"/>
          </w:tcPr>
          <w:p w:rsidR="00F303BF" w:rsidRPr="002C77B6" w:rsidRDefault="00F303BF" w:rsidP="00586D45">
            <w:pPr>
              <w:jc w:val="center"/>
              <w:rPr>
                <w:b/>
                <w:i/>
              </w:rPr>
            </w:pPr>
            <w:r w:rsidRPr="002C77B6">
              <w:rPr>
                <w:b/>
                <w:i/>
              </w:rPr>
              <w:t>Итого:</w:t>
            </w:r>
          </w:p>
        </w:tc>
        <w:tc>
          <w:tcPr>
            <w:tcW w:w="1644" w:type="dxa"/>
            <w:vAlign w:val="center"/>
          </w:tcPr>
          <w:p w:rsidR="00F303BF" w:rsidRPr="00117877" w:rsidRDefault="00F303BF" w:rsidP="00586D45">
            <w:pPr>
              <w:ind w:right="231"/>
              <w:jc w:val="right"/>
              <w:rPr>
                <w:b/>
                <w:i/>
              </w:rPr>
            </w:pPr>
            <w:r w:rsidRPr="00117877">
              <w:rPr>
                <w:b/>
                <w:i/>
              </w:rPr>
              <w:t>23 457,9</w:t>
            </w:r>
          </w:p>
        </w:tc>
        <w:tc>
          <w:tcPr>
            <w:tcW w:w="1645" w:type="dxa"/>
            <w:vAlign w:val="center"/>
          </w:tcPr>
          <w:p w:rsidR="00F303BF" w:rsidRPr="002C77B6" w:rsidRDefault="00F303BF" w:rsidP="00586D45">
            <w:pPr>
              <w:ind w:right="318"/>
              <w:jc w:val="right"/>
              <w:rPr>
                <w:b/>
                <w:i/>
              </w:rPr>
            </w:pPr>
            <w:r>
              <w:rPr>
                <w:b/>
                <w:i/>
              </w:rPr>
              <w:t>22 732,3</w:t>
            </w:r>
          </w:p>
        </w:tc>
        <w:tc>
          <w:tcPr>
            <w:tcW w:w="2239" w:type="dxa"/>
            <w:vAlign w:val="center"/>
          </w:tcPr>
          <w:p w:rsidR="00F303BF" w:rsidRPr="002C77B6" w:rsidRDefault="00F303BF" w:rsidP="00586D45">
            <w:pPr>
              <w:jc w:val="center"/>
              <w:rPr>
                <w:b/>
                <w:i/>
              </w:rPr>
            </w:pPr>
            <w:r>
              <w:rPr>
                <w:b/>
                <w:i/>
              </w:rPr>
              <w:t>96,9</w:t>
            </w:r>
          </w:p>
        </w:tc>
      </w:tr>
    </w:tbl>
    <w:p w:rsidR="00F303BF" w:rsidRPr="007E3DC7" w:rsidRDefault="00F303BF" w:rsidP="00586D45">
      <w:pPr>
        <w:ind w:firstLine="708"/>
        <w:jc w:val="both"/>
        <w:rPr>
          <w:sz w:val="28"/>
          <w:szCs w:val="28"/>
        </w:rPr>
      </w:pPr>
      <w:r w:rsidRPr="005773D2">
        <w:rPr>
          <w:bCs/>
          <w:sz w:val="28"/>
        </w:rPr>
        <w:t xml:space="preserve">По-прежнему наибольший удельный вес по группе </w:t>
      </w:r>
      <w:r w:rsidRPr="005773D2">
        <w:rPr>
          <w:bCs/>
          <w:sz w:val="28"/>
          <w:szCs w:val="28"/>
        </w:rPr>
        <w:t xml:space="preserve">неналоговых доходов занимают доходы в виде </w:t>
      </w:r>
      <w:r w:rsidRPr="005773D2">
        <w:rPr>
          <w:sz w:val="28"/>
          <w:szCs w:val="28"/>
        </w:rPr>
        <w:t>штрафов, санкций, возмещения ущерба (68,7%). За три месяца 2017 года</w:t>
      </w:r>
      <w:r>
        <w:rPr>
          <w:sz w:val="28"/>
          <w:szCs w:val="28"/>
        </w:rPr>
        <w:t xml:space="preserve"> п</w:t>
      </w:r>
      <w:r w:rsidRPr="007E3DC7">
        <w:rPr>
          <w:sz w:val="28"/>
          <w:szCs w:val="28"/>
        </w:rPr>
        <w:t xml:space="preserve">оступления по данному виду неналоговых доходов составили </w:t>
      </w:r>
      <w:r>
        <w:rPr>
          <w:sz w:val="28"/>
          <w:szCs w:val="28"/>
        </w:rPr>
        <w:t xml:space="preserve">15 620,0 </w:t>
      </w:r>
      <w:r w:rsidRPr="007E3DC7">
        <w:rPr>
          <w:sz w:val="28"/>
          <w:szCs w:val="28"/>
        </w:rPr>
        <w:t xml:space="preserve">тыс. рублей </w:t>
      </w:r>
      <w:r w:rsidRPr="00784240">
        <w:rPr>
          <w:sz w:val="28"/>
          <w:szCs w:val="28"/>
        </w:rPr>
        <w:t xml:space="preserve">или </w:t>
      </w:r>
      <w:r>
        <w:rPr>
          <w:sz w:val="28"/>
          <w:szCs w:val="28"/>
        </w:rPr>
        <w:t>21,7</w:t>
      </w:r>
      <w:r w:rsidRPr="00784240">
        <w:rPr>
          <w:sz w:val="28"/>
          <w:szCs w:val="28"/>
        </w:rPr>
        <w:t>% годовых плановых назначений.</w:t>
      </w:r>
    </w:p>
    <w:p w:rsidR="00F303BF" w:rsidRDefault="00F303BF" w:rsidP="00586D45">
      <w:pPr>
        <w:spacing w:line="300" w:lineRule="exact"/>
        <w:ind w:firstLine="708"/>
        <w:jc w:val="both"/>
        <w:rPr>
          <w:sz w:val="28"/>
        </w:rPr>
      </w:pPr>
      <w:r>
        <w:rPr>
          <w:sz w:val="28"/>
          <w:szCs w:val="28"/>
        </w:rPr>
        <w:t xml:space="preserve">Существенный </w:t>
      </w:r>
      <w:r w:rsidRPr="007F287B">
        <w:rPr>
          <w:sz w:val="28"/>
          <w:szCs w:val="28"/>
        </w:rPr>
        <w:t xml:space="preserve">удельный вес по группе неналоговых доходов </w:t>
      </w:r>
      <w:r>
        <w:rPr>
          <w:sz w:val="28"/>
          <w:szCs w:val="28"/>
        </w:rPr>
        <w:t>приходится на д</w:t>
      </w:r>
      <w:r w:rsidRPr="002B7439">
        <w:rPr>
          <w:sz w:val="28"/>
          <w:szCs w:val="28"/>
        </w:rPr>
        <w:t>оходы от использования имущества, находящегося в государственной и муниципальной собственности</w:t>
      </w:r>
      <w:r>
        <w:rPr>
          <w:sz w:val="28"/>
          <w:szCs w:val="28"/>
        </w:rPr>
        <w:t xml:space="preserve"> (14,4%). </w:t>
      </w:r>
      <w:r w:rsidRPr="006A4306">
        <w:rPr>
          <w:sz w:val="28"/>
        </w:rPr>
        <w:t>При этом плановы</w:t>
      </w:r>
      <w:r>
        <w:rPr>
          <w:sz w:val="28"/>
        </w:rPr>
        <w:t>е</w:t>
      </w:r>
      <w:r w:rsidRPr="006A4306">
        <w:rPr>
          <w:sz w:val="28"/>
        </w:rPr>
        <w:t xml:space="preserve"> годовы</w:t>
      </w:r>
      <w:r>
        <w:rPr>
          <w:sz w:val="28"/>
        </w:rPr>
        <w:t>е</w:t>
      </w:r>
      <w:r w:rsidRPr="006A4306">
        <w:rPr>
          <w:sz w:val="28"/>
        </w:rPr>
        <w:t xml:space="preserve"> назначени</w:t>
      </w:r>
      <w:r>
        <w:rPr>
          <w:sz w:val="28"/>
        </w:rPr>
        <w:t>я</w:t>
      </w:r>
      <w:r w:rsidRPr="006A4306">
        <w:rPr>
          <w:sz w:val="28"/>
        </w:rPr>
        <w:t xml:space="preserve"> по итогам </w:t>
      </w:r>
      <w:r>
        <w:rPr>
          <w:sz w:val="28"/>
        </w:rPr>
        <w:t>отчетного периода</w:t>
      </w:r>
      <w:r w:rsidRPr="006A4306">
        <w:rPr>
          <w:sz w:val="28"/>
        </w:rPr>
        <w:t xml:space="preserve"> исполнен</w:t>
      </w:r>
      <w:r>
        <w:rPr>
          <w:sz w:val="28"/>
        </w:rPr>
        <w:t>ы на 8,4 %.</w:t>
      </w:r>
    </w:p>
    <w:p w:rsidR="00F303BF" w:rsidRPr="00386130" w:rsidRDefault="00F303BF" w:rsidP="00586D45">
      <w:pPr>
        <w:spacing w:line="300" w:lineRule="exact"/>
        <w:ind w:firstLine="720"/>
        <w:jc w:val="both"/>
        <w:rPr>
          <w:sz w:val="28"/>
        </w:rPr>
      </w:pPr>
      <w:r w:rsidRPr="006A4306">
        <w:rPr>
          <w:sz w:val="28"/>
        </w:rPr>
        <w:t xml:space="preserve">С начала года поступления по указанному виду неналоговых доходов составили </w:t>
      </w:r>
      <w:r w:rsidRPr="00AA74BF">
        <w:rPr>
          <w:sz w:val="28"/>
        </w:rPr>
        <w:t>3</w:t>
      </w:r>
      <w:r>
        <w:rPr>
          <w:sz w:val="28"/>
        </w:rPr>
        <w:t> 266,1</w:t>
      </w:r>
      <w:r w:rsidRPr="006A4306">
        <w:rPr>
          <w:sz w:val="28"/>
        </w:rPr>
        <w:t xml:space="preserve"> тыс. рублей, </w:t>
      </w:r>
      <w:r>
        <w:rPr>
          <w:sz w:val="28"/>
        </w:rPr>
        <w:t>что на 11,6%</w:t>
      </w:r>
      <w:r w:rsidRPr="006A4306">
        <w:rPr>
          <w:sz w:val="28"/>
        </w:rPr>
        <w:t xml:space="preserve"> </w:t>
      </w:r>
      <w:r>
        <w:rPr>
          <w:sz w:val="28"/>
        </w:rPr>
        <w:t xml:space="preserve">ниже </w:t>
      </w:r>
      <w:r w:rsidRPr="006A4306">
        <w:rPr>
          <w:sz w:val="28"/>
        </w:rPr>
        <w:t>уров</w:t>
      </w:r>
      <w:r>
        <w:rPr>
          <w:sz w:val="28"/>
        </w:rPr>
        <w:t>ня</w:t>
      </w:r>
      <w:r w:rsidRPr="006A4306">
        <w:rPr>
          <w:sz w:val="28"/>
        </w:rPr>
        <w:t xml:space="preserve"> </w:t>
      </w:r>
      <w:r>
        <w:rPr>
          <w:sz w:val="28"/>
        </w:rPr>
        <w:t>предыдущего</w:t>
      </w:r>
      <w:r w:rsidRPr="006A4306">
        <w:rPr>
          <w:sz w:val="28"/>
        </w:rPr>
        <w:t xml:space="preserve"> года. </w:t>
      </w:r>
      <w:r>
        <w:rPr>
          <w:sz w:val="28"/>
        </w:rPr>
        <w:t>В текущем году отмечается снижение на 72,8% доходов от сдачи в аренду имущества, находящегося в оперативном управлении органов государственной власти и созданных ими учреждений. Данная динамика обусловлена тем, что в</w:t>
      </w:r>
      <w:r w:rsidRPr="00583995">
        <w:rPr>
          <w:sz w:val="28"/>
        </w:rPr>
        <w:t xml:space="preserve"> </w:t>
      </w:r>
      <w:r>
        <w:rPr>
          <w:sz w:val="28"/>
          <w:lang w:val="en-US"/>
        </w:rPr>
        <w:t>I</w:t>
      </w:r>
      <w:r>
        <w:rPr>
          <w:sz w:val="28"/>
        </w:rPr>
        <w:t xml:space="preserve"> квартале прошлого года по итогам проведенных аукционов арендаторами в бюджет республики перечислен задаток от аренды имущества, тогда как в 2017 году аукционы не </w:t>
      </w:r>
      <w:r w:rsidRPr="00D9202A">
        <w:rPr>
          <w:sz w:val="28"/>
        </w:rPr>
        <w:t>проводились.</w:t>
      </w:r>
      <w:r w:rsidRPr="00386130">
        <w:rPr>
          <w:sz w:val="28"/>
        </w:rPr>
        <w:t xml:space="preserve"> </w:t>
      </w:r>
      <w:r>
        <w:rPr>
          <w:sz w:val="28"/>
        </w:rPr>
        <w:t xml:space="preserve"> </w:t>
      </w:r>
    </w:p>
    <w:p w:rsidR="00F303BF" w:rsidRDefault="00F303BF" w:rsidP="00586D45">
      <w:pPr>
        <w:ind w:firstLine="720"/>
        <w:jc w:val="both"/>
        <w:rPr>
          <w:bCs/>
          <w:sz w:val="28"/>
        </w:rPr>
      </w:pPr>
      <w:r>
        <w:rPr>
          <w:bCs/>
          <w:sz w:val="28"/>
        </w:rPr>
        <w:t xml:space="preserve">По состоянию на 1 апреля 2017 года </w:t>
      </w:r>
      <w:r w:rsidRPr="00FD2496">
        <w:rPr>
          <w:bCs/>
          <w:sz w:val="28"/>
        </w:rPr>
        <w:t xml:space="preserve">отмечается </w:t>
      </w:r>
      <w:r>
        <w:rPr>
          <w:bCs/>
          <w:sz w:val="28"/>
        </w:rPr>
        <w:t xml:space="preserve">рост </w:t>
      </w:r>
      <w:r w:rsidRPr="00FD2496">
        <w:rPr>
          <w:bCs/>
          <w:sz w:val="28"/>
        </w:rPr>
        <w:t xml:space="preserve">на </w:t>
      </w:r>
      <w:r>
        <w:rPr>
          <w:bCs/>
          <w:sz w:val="28"/>
        </w:rPr>
        <w:t>1 582,7</w:t>
      </w:r>
      <w:r w:rsidRPr="00FD2496">
        <w:rPr>
          <w:bCs/>
          <w:sz w:val="28"/>
        </w:rPr>
        <w:t xml:space="preserve"> тыс. рублей или в </w:t>
      </w:r>
      <w:r>
        <w:rPr>
          <w:bCs/>
          <w:sz w:val="28"/>
        </w:rPr>
        <w:t>2,4 р</w:t>
      </w:r>
      <w:r w:rsidRPr="00FD2496">
        <w:rPr>
          <w:bCs/>
          <w:sz w:val="28"/>
        </w:rPr>
        <w:t xml:space="preserve">аза доходов от оказания платных услуг и компенсации затрат государства. </w:t>
      </w:r>
      <w:r>
        <w:rPr>
          <w:bCs/>
          <w:sz w:val="28"/>
        </w:rPr>
        <w:t>П</w:t>
      </w:r>
      <w:r w:rsidRPr="00FD2496">
        <w:rPr>
          <w:bCs/>
          <w:sz w:val="28"/>
        </w:rPr>
        <w:t xml:space="preserve">оступления по данной группе неналоговых доходов составили </w:t>
      </w:r>
      <w:r>
        <w:rPr>
          <w:bCs/>
          <w:sz w:val="28"/>
        </w:rPr>
        <w:t>2 738,0</w:t>
      </w:r>
      <w:r w:rsidRPr="00FD2496">
        <w:rPr>
          <w:bCs/>
          <w:sz w:val="28"/>
        </w:rPr>
        <w:t xml:space="preserve"> тыс. рублей или </w:t>
      </w:r>
      <w:r>
        <w:rPr>
          <w:bCs/>
          <w:sz w:val="28"/>
        </w:rPr>
        <w:t>26,5 </w:t>
      </w:r>
      <w:r w:rsidRPr="00FD2496">
        <w:rPr>
          <w:bCs/>
          <w:sz w:val="28"/>
        </w:rPr>
        <w:t>% по отношению к утвержденному показателю.</w:t>
      </w:r>
      <w:r>
        <w:rPr>
          <w:bCs/>
          <w:sz w:val="28"/>
        </w:rPr>
        <w:t xml:space="preserve"> </w:t>
      </w:r>
    </w:p>
    <w:p w:rsidR="00F303BF" w:rsidRPr="000434B6" w:rsidRDefault="00F303BF" w:rsidP="00586D45">
      <w:pPr>
        <w:ind w:firstLine="720"/>
        <w:jc w:val="both"/>
        <w:rPr>
          <w:sz w:val="28"/>
          <w:szCs w:val="28"/>
        </w:rPr>
      </w:pPr>
      <w:r w:rsidRPr="000434B6">
        <w:rPr>
          <w:sz w:val="28"/>
          <w:szCs w:val="28"/>
        </w:rPr>
        <w:t xml:space="preserve">Низкий уровень поступлений отмечается по доходам от продажи материальных и нематериальных активов, объем которых в текущем году составил 415,7 тыс. рублей или 8,9 % по отношению к утвержденному бюджету. Согласно </w:t>
      </w:r>
      <w:r w:rsidRPr="000434B6">
        <w:rPr>
          <w:bCs/>
          <w:sz w:val="28"/>
          <w:szCs w:val="28"/>
        </w:rPr>
        <w:t xml:space="preserve">Прогнозному плану (программа) приватизации государственного имущества Республики Ингушетия на 2017 год и плановый период 2018 и 2019 годов, утвержденному Распоряжением РИ от 5.10.2016 г. №752-р, приватизация объектов недвижимости </w:t>
      </w:r>
      <w:r>
        <w:rPr>
          <w:bCs/>
          <w:sz w:val="28"/>
          <w:szCs w:val="28"/>
        </w:rPr>
        <w:t xml:space="preserve">республики </w:t>
      </w:r>
      <w:r w:rsidRPr="000434B6">
        <w:rPr>
          <w:bCs/>
          <w:sz w:val="28"/>
          <w:szCs w:val="28"/>
        </w:rPr>
        <w:t xml:space="preserve">предусмотрена во </w:t>
      </w:r>
      <w:r w:rsidRPr="000434B6">
        <w:rPr>
          <w:bCs/>
          <w:sz w:val="28"/>
          <w:szCs w:val="28"/>
          <w:lang w:val="en-US"/>
        </w:rPr>
        <w:t>II</w:t>
      </w:r>
      <w:r w:rsidRPr="000434B6">
        <w:rPr>
          <w:bCs/>
          <w:sz w:val="28"/>
          <w:szCs w:val="28"/>
        </w:rPr>
        <w:t>-</w:t>
      </w:r>
      <w:r w:rsidRPr="000434B6">
        <w:rPr>
          <w:bCs/>
          <w:sz w:val="28"/>
          <w:szCs w:val="28"/>
          <w:lang w:val="en-US"/>
        </w:rPr>
        <w:t>IV</w:t>
      </w:r>
      <w:r w:rsidRPr="000434B6">
        <w:rPr>
          <w:bCs/>
          <w:sz w:val="28"/>
          <w:szCs w:val="28"/>
        </w:rPr>
        <w:t xml:space="preserve"> кварталах текущего года.</w:t>
      </w:r>
    </w:p>
    <w:p w:rsidR="00F303BF" w:rsidRPr="000434B6" w:rsidRDefault="00F303BF" w:rsidP="00586D45">
      <w:pPr>
        <w:ind w:firstLine="720"/>
        <w:jc w:val="both"/>
        <w:rPr>
          <w:sz w:val="28"/>
          <w:szCs w:val="28"/>
        </w:rPr>
      </w:pPr>
      <w:r w:rsidRPr="000434B6">
        <w:rPr>
          <w:sz w:val="28"/>
          <w:szCs w:val="28"/>
        </w:rPr>
        <w:t xml:space="preserve">В отчетном периоде поступления по указанному виду неналоговых доходов на </w:t>
      </w:r>
      <w:r>
        <w:rPr>
          <w:sz w:val="28"/>
          <w:szCs w:val="28"/>
        </w:rPr>
        <w:t>157,3 тыс. рублей или в 1,6 раза превысили уровень предыдущего года, что связано с реализацией большего количества государственного имущества (автотранспортные средства), чем годом ранее.</w:t>
      </w:r>
    </w:p>
    <w:p w:rsidR="00F303BF" w:rsidRPr="000434B6" w:rsidRDefault="00F303BF" w:rsidP="00586D45">
      <w:pPr>
        <w:spacing w:line="300" w:lineRule="exact"/>
        <w:ind w:firstLine="720"/>
        <w:jc w:val="both"/>
        <w:rPr>
          <w:sz w:val="28"/>
          <w:szCs w:val="28"/>
        </w:rPr>
      </w:pPr>
      <w:r w:rsidRPr="000434B6">
        <w:rPr>
          <w:sz w:val="28"/>
          <w:szCs w:val="28"/>
        </w:rPr>
        <w:t>В текущем году республике из федерального бюджета выделено 3</w:t>
      </w:r>
      <w:r w:rsidRPr="000434B6">
        <w:rPr>
          <w:sz w:val="28"/>
          <w:szCs w:val="28"/>
          <w:lang w:val="en-US"/>
        </w:rPr>
        <w:t> </w:t>
      </w:r>
      <w:r w:rsidRPr="000434B6">
        <w:rPr>
          <w:sz w:val="28"/>
          <w:szCs w:val="28"/>
        </w:rPr>
        <w:t>459</w:t>
      </w:r>
      <w:r>
        <w:rPr>
          <w:sz w:val="28"/>
          <w:szCs w:val="28"/>
        </w:rPr>
        <w:t> 293,1</w:t>
      </w:r>
      <w:r w:rsidRPr="000434B6">
        <w:rPr>
          <w:sz w:val="28"/>
          <w:szCs w:val="28"/>
        </w:rPr>
        <w:t xml:space="preserve"> тыс. рублей </w:t>
      </w:r>
      <w:r w:rsidRPr="000434B6">
        <w:rPr>
          <w:i/>
          <w:sz w:val="28"/>
          <w:szCs w:val="28"/>
        </w:rPr>
        <w:t>безвозмездных поступлений</w:t>
      </w:r>
      <w:r w:rsidRPr="000434B6">
        <w:rPr>
          <w:sz w:val="28"/>
          <w:szCs w:val="28"/>
        </w:rPr>
        <w:t xml:space="preserve"> (с учетом возврата остатков), что на 454</w:t>
      </w:r>
      <w:r>
        <w:rPr>
          <w:sz w:val="28"/>
          <w:szCs w:val="28"/>
        </w:rPr>
        <w:t> 565,4</w:t>
      </w:r>
      <w:r w:rsidRPr="000434B6">
        <w:rPr>
          <w:sz w:val="28"/>
          <w:szCs w:val="28"/>
        </w:rPr>
        <w:t xml:space="preserve"> тыс. рублей или на 11,6% меньше, чем годом ранее. В отчетном периоде утвержденные годовые назначения в части безвозмездны</w:t>
      </w:r>
      <w:r>
        <w:rPr>
          <w:sz w:val="28"/>
          <w:szCs w:val="28"/>
        </w:rPr>
        <w:t xml:space="preserve">х поступлений выполнены на 20,1% (в </w:t>
      </w:r>
      <w:r>
        <w:rPr>
          <w:sz w:val="28"/>
          <w:szCs w:val="28"/>
          <w:lang w:val="en-US"/>
        </w:rPr>
        <w:t>I</w:t>
      </w:r>
      <w:r>
        <w:rPr>
          <w:sz w:val="28"/>
          <w:szCs w:val="28"/>
        </w:rPr>
        <w:t xml:space="preserve"> квартале 2016 года – 19,1</w:t>
      </w:r>
      <w:r w:rsidRPr="000434B6">
        <w:rPr>
          <w:sz w:val="28"/>
          <w:szCs w:val="28"/>
        </w:rPr>
        <w:t>%).</w:t>
      </w:r>
    </w:p>
    <w:p w:rsidR="00F303BF" w:rsidRPr="000434B6" w:rsidRDefault="00F303BF" w:rsidP="00586D45">
      <w:pPr>
        <w:spacing w:line="300" w:lineRule="exact"/>
        <w:ind w:firstLine="720"/>
        <w:jc w:val="both"/>
        <w:rPr>
          <w:sz w:val="28"/>
          <w:szCs w:val="28"/>
        </w:rPr>
      </w:pPr>
      <w:r w:rsidRPr="000434B6">
        <w:rPr>
          <w:sz w:val="28"/>
          <w:szCs w:val="28"/>
        </w:rPr>
        <w:t>Сведения о безвозмездных поступлениях от других бюджетов бюджетной системы РФ за первый квартал 2017 года представлен в таблице:</w:t>
      </w:r>
    </w:p>
    <w:p w:rsidR="00F303BF" w:rsidRPr="000434B6" w:rsidRDefault="00F303BF" w:rsidP="00586D45">
      <w:pPr>
        <w:ind w:firstLine="720"/>
        <w:jc w:val="right"/>
      </w:pPr>
      <w:r w:rsidRPr="000434B6">
        <w:t>тыс. рублей</w:t>
      </w:r>
    </w:p>
    <w:tbl>
      <w:tblPr>
        <w:tblW w:w="10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6"/>
        <w:gridCol w:w="1630"/>
        <w:gridCol w:w="1631"/>
        <w:gridCol w:w="2409"/>
      </w:tblGrid>
      <w:tr w:rsidR="00F303BF" w:rsidRPr="000434B6" w:rsidTr="005773D2">
        <w:trPr>
          <w:trHeight w:val="435"/>
        </w:trPr>
        <w:tc>
          <w:tcPr>
            <w:tcW w:w="4676" w:type="dxa"/>
            <w:vMerge w:val="restart"/>
            <w:vAlign w:val="center"/>
          </w:tcPr>
          <w:p w:rsidR="00F303BF" w:rsidRPr="000434B6" w:rsidRDefault="00F303BF" w:rsidP="00586D45">
            <w:pPr>
              <w:jc w:val="center"/>
              <w:rPr>
                <w:b/>
              </w:rPr>
            </w:pPr>
            <w:r w:rsidRPr="000434B6">
              <w:rPr>
                <w:b/>
              </w:rPr>
              <w:t>Безвозмездные поступления</w:t>
            </w:r>
          </w:p>
        </w:tc>
        <w:tc>
          <w:tcPr>
            <w:tcW w:w="3261" w:type="dxa"/>
            <w:gridSpan w:val="2"/>
            <w:vAlign w:val="center"/>
          </w:tcPr>
          <w:p w:rsidR="00F303BF" w:rsidRPr="000434B6" w:rsidRDefault="00F303BF" w:rsidP="00586D45">
            <w:pPr>
              <w:jc w:val="center"/>
              <w:rPr>
                <w:b/>
              </w:rPr>
            </w:pPr>
            <w:r w:rsidRPr="000434B6">
              <w:rPr>
                <w:b/>
              </w:rPr>
              <w:t xml:space="preserve">Поступление за </w:t>
            </w:r>
            <w:r w:rsidRPr="000434B6">
              <w:rPr>
                <w:b/>
                <w:lang w:val="en-US"/>
              </w:rPr>
              <w:t>I</w:t>
            </w:r>
            <w:r w:rsidRPr="000434B6">
              <w:rPr>
                <w:b/>
              </w:rPr>
              <w:t xml:space="preserve"> квартал</w:t>
            </w:r>
          </w:p>
        </w:tc>
        <w:tc>
          <w:tcPr>
            <w:tcW w:w="2409" w:type="dxa"/>
            <w:vMerge w:val="restart"/>
            <w:vAlign w:val="center"/>
          </w:tcPr>
          <w:p w:rsidR="00F303BF" w:rsidRPr="000434B6" w:rsidRDefault="00F303BF" w:rsidP="00586D45">
            <w:pPr>
              <w:jc w:val="center"/>
              <w:rPr>
                <w:b/>
              </w:rPr>
            </w:pPr>
            <w:r w:rsidRPr="000434B6">
              <w:rPr>
                <w:b/>
              </w:rPr>
              <w:t>Темпы</w:t>
            </w:r>
          </w:p>
          <w:p w:rsidR="00F303BF" w:rsidRPr="000434B6" w:rsidRDefault="00F303BF" w:rsidP="00586D45">
            <w:pPr>
              <w:jc w:val="center"/>
              <w:rPr>
                <w:b/>
              </w:rPr>
            </w:pPr>
            <w:r w:rsidRPr="000434B6">
              <w:rPr>
                <w:b/>
              </w:rPr>
              <w:t>роста/снижения, (%)</w:t>
            </w:r>
          </w:p>
        </w:tc>
      </w:tr>
      <w:tr w:rsidR="00F303BF" w:rsidRPr="000434B6" w:rsidTr="005773D2">
        <w:trPr>
          <w:trHeight w:val="413"/>
        </w:trPr>
        <w:tc>
          <w:tcPr>
            <w:tcW w:w="4676" w:type="dxa"/>
            <w:vMerge/>
            <w:vAlign w:val="center"/>
          </w:tcPr>
          <w:p w:rsidR="00F303BF" w:rsidRPr="000434B6" w:rsidRDefault="00F303BF" w:rsidP="00586D45">
            <w:pPr>
              <w:jc w:val="center"/>
              <w:rPr>
                <w:b/>
              </w:rPr>
            </w:pPr>
          </w:p>
        </w:tc>
        <w:tc>
          <w:tcPr>
            <w:tcW w:w="1630" w:type="dxa"/>
            <w:vAlign w:val="center"/>
          </w:tcPr>
          <w:p w:rsidR="00F303BF" w:rsidRPr="000434B6" w:rsidRDefault="00F303BF" w:rsidP="00586D45">
            <w:pPr>
              <w:jc w:val="center"/>
              <w:rPr>
                <w:b/>
              </w:rPr>
            </w:pPr>
            <w:r w:rsidRPr="000434B6">
              <w:rPr>
                <w:b/>
              </w:rPr>
              <w:t>2016 г.</w:t>
            </w:r>
          </w:p>
        </w:tc>
        <w:tc>
          <w:tcPr>
            <w:tcW w:w="1631" w:type="dxa"/>
            <w:vAlign w:val="center"/>
          </w:tcPr>
          <w:p w:rsidR="00F303BF" w:rsidRPr="000434B6" w:rsidRDefault="00F303BF" w:rsidP="00586D45">
            <w:pPr>
              <w:jc w:val="center"/>
              <w:rPr>
                <w:b/>
              </w:rPr>
            </w:pPr>
            <w:r w:rsidRPr="000434B6">
              <w:rPr>
                <w:b/>
              </w:rPr>
              <w:t>2017 г.</w:t>
            </w:r>
          </w:p>
        </w:tc>
        <w:tc>
          <w:tcPr>
            <w:tcW w:w="2409" w:type="dxa"/>
            <w:vMerge/>
            <w:vAlign w:val="center"/>
          </w:tcPr>
          <w:p w:rsidR="00F303BF" w:rsidRPr="000434B6" w:rsidRDefault="00F303BF" w:rsidP="00586D45">
            <w:pPr>
              <w:jc w:val="center"/>
              <w:rPr>
                <w:b/>
              </w:rPr>
            </w:pPr>
          </w:p>
        </w:tc>
      </w:tr>
      <w:tr w:rsidR="00F303BF" w:rsidRPr="000434B6" w:rsidTr="005773D2">
        <w:trPr>
          <w:trHeight w:val="443"/>
        </w:trPr>
        <w:tc>
          <w:tcPr>
            <w:tcW w:w="4676" w:type="dxa"/>
            <w:vAlign w:val="center"/>
          </w:tcPr>
          <w:p w:rsidR="00F303BF" w:rsidRPr="000434B6" w:rsidRDefault="00F303BF" w:rsidP="00586D45">
            <w:pPr>
              <w:jc w:val="both"/>
            </w:pPr>
            <w:r w:rsidRPr="000434B6">
              <w:t>Дотации</w:t>
            </w:r>
          </w:p>
        </w:tc>
        <w:tc>
          <w:tcPr>
            <w:tcW w:w="1630" w:type="dxa"/>
            <w:vAlign w:val="center"/>
          </w:tcPr>
          <w:p w:rsidR="00F303BF" w:rsidRPr="000434B6" w:rsidRDefault="00F303BF" w:rsidP="00586D45">
            <w:pPr>
              <w:tabs>
                <w:tab w:val="left" w:pos="1627"/>
              </w:tabs>
              <w:jc w:val="right"/>
            </w:pPr>
            <w:r w:rsidRPr="000434B6">
              <w:t>2 972 085,0</w:t>
            </w:r>
          </w:p>
        </w:tc>
        <w:tc>
          <w:tcPr>
            <w:tcW w:w="1631" w:type="dxa"/>
            <w:vAlign w:val="center"/>
          </w:tcPr>
          <w:p w:rsidR="00F303BF" w:rsidRPr="000434B6" w:rsidRDefault="00F303BF" w:rsidP="00586D45">
            <w:pPr>
              <w:tabs>
                <w:tab w:val="left" w:pos="1627"/>
              </w:tabs>
              <w:jc w:val="right"/>
            </w:pPr>
            <w:r w:rsidRPr="000434B6">
              <w:t>2 186 884,2</w:t>
            </w:r>
          </w:p>
        </w:tc>
        <w:tc>
          <w:tcPr>
            <w:tcW w:w="2409" w:type="dxa"/>
            <w:vAlign w:val="center"/>
          </w:tcPr>
          <w:p w:rsidR="00F303BF" w:rsidRPr="000434B6" w:rsidRDefault="00F303BF" w:rsidP="00586D45">
            <w:pPr>
              <w:jc w:val="center"/>
            </w:pPr>
            <w:r w:rsidRPr="000434B6">
              <w:t>73,6</w:t>
            </w:r>
          </w:p>
        </w:tc>
      </w:tr>
      <w:tr w:rsidR="00F303BF" w:rsidRPr="000434B6" w:rsidTr="005773D2">
        <w:trPr>
          <w:trHeight w:val="421"/>
        </w:trPr>
        <w:tc>
          <w:tcPr>
            <w:tcW w:w="4676" w:type="dxa"/>
            <w:vAlign w:val="center"/>
          </w:tcPr>
          <w:p w:rsidR="00F303BF" w:rsidRPr="000434B6" w:rsidRDefault="00F303BF" w:rsidP="00586D45">
            <w:pPr>
              <w:jc w:val="both"/>
            </w:pPr>
            <w:r w:rsidRPr="000434B6">
              <w:t>Субсидии</w:t>
            </w:r>
          </w:p>
        </w:tc>
        <w:tc>
          <w:tcPr>
            <w:tcW w:w="1630" w:type="dxa"/>
            <w:vAlign w:val="center"/>
          </w:tcPr>
          <w:p w:rsidR="00F303BF" w:rsidRPr="000434B6" w:rsidRDefault="00F303BF" w:rsidP="00586D45">
            <w:pPr>
              <w:tabs>
                <w:tab w:val="left" w:pos="1627"/>
              </w:tabs>
              <w:jc w:val="right"/>
            </w:pPr>
            <w:r w:rsidRPr="000434B6">
              <w:t>170 755,4</w:t>
            </w:r>
          </w:p>
        </w:tc>
        <w:tc>
          <w:tcPr>
            <w:tcW w:w="1631" w:type="dxa"/>
            <w:vAlign w:val="center"/>
          </w:tcPr>
          <w:p w:rsidR="00F303BF" w:rsidRPr="000434B6" w:rsidRDefault="00F303BF" w:rsidP="00586D45">
            <w:pPr>
              <w:tabs>
                <w:tab w:val="left" w:pos="1627"/>
              </w:tabs>
              <w:jc w:val="right"/>
            </w:pPr>
            <w:r w:rsidRPr="000434B6">
              <w:t>187 917,1</w:t>
            </w:r>
          </w:p>
        </w:tc>
        <w:tc>
          <w:tcPr>
            <w:tcW w:w="2409" w:type="dxa"/>
            <w:vAlign w:val="center"/>
          </w:tcPr>
          <w:p w:rsidR="00F303BF" w:rsidRPr="000434B6" w:rsidRDefault="00F303BF" w:rsidP="00586D45">
            <w:pPr>
              <w:jc w:val="center"/>
            </w:pPr>
            <w:r w:rsidRPr="000434B6">
              <w:t>110,1</w:t>
            </w:r>
          </w:p>
        </w:tc>
      </w:tr>
      <w:tr w:rsidR="00F303BF" w:rsidRPr="000434B6" w:rsidTr="005773D2">
        <w:trPr>
          <w:trHeight w:val="413"/>
        </w:trPr>
        <w:tc>
          <w:tcPr>
            <w:tcW w:w="4676" w:type="dxa"/>
            <w:vAlign w:val="center"/>
          </w:tcPr>
          <w:p w:rsidR="00F303BF" w:rsidRPr="000434B6" w:rsidRDefault="00F303BF" w:rsidP="00586D45">
            <w:pPr>
              <w:jc w:val="both"/>
            </w:pPr>
            <w:r w:rsidRPr="000434B6">
              <w:t>Субвенции</w:t>
            </w:r>
          </w:p>
        </w:tc>
        <w:tc>
          <w:tcPr>
            <w:tcW w:w="1630" w:type="dxa"/>
            <w:vAlign w:val="center"/>
          </w:tcPr>
          <w:p w:rsidR="00F303BF" w:rsidRPr="000434B6" w:rsidRDefault="00F303BF" w:rsidP="00586D45">
            <w:pPr>
              <w:tabs>
                <w:tab w:val="left" w:pos="1627"/>
              </w:tabs>
              <w:jc w:val="right"/>
            </w:pPr>
            <w:r w:rsidRPr="000434B6">
              <w:t>1 108 075,3</w:t>
            </w:r>
          </w:p>
        </w:tc>
        <w:tc>
          <w:tcPr>
            <w:tcW w:w="1631" w:type="dxa"/>
            <w:vAlign w:val="center"/>
          </w:tcPr>
          <w:p w:rsidR="00F303BF" w:rsidRPr="000434B6" w:rsidRDefault="00F303BF" w:rsidP="00586D45">
            <w:pPr>
              <w:tabs>
                <w:tab w:val="left" w:pos="1627"/>
              </w:tabs>
              <w:jc w:val="right"/>
            </w:pPr>
            <w:r w:rsidRPr="000434B6">
              <w:t>1 063 836,9</w:t>
            </w:r>
          </w:p>
        </w:tc>
        <w:tc>
          <w:tcPr>
            <w:tcW w:w="2409" w:type="dxa"/>
            <w:vAlign w:val="center"/>
          </w:tcPr>
          <w:p w:rsidR="00F303BF" w:rsidRPr="000434B6" w:rsidRDefault="00F303BF" w:rsidP="00586D45">
            <w:pPr>
              <w:jc w:val="center"/>
            </w:pPr>
            <w:r w:rsidRPr="000434B6">
              <w:t>96,0</w:t>
            </w:r>
          </w:p>
        </w:tc>
      </w:tr>
      <w:tr w:rsidR="00F303BF" w:rsidRPr="000434B6" w:rsidTr="005773D2">
        <w:trPr>
          <w:trHeight w:val="380"/>
        </w:trPr>
        <w:tc>
          <w:tcPr>
            <w:tcW w:w="4676" w:type="dxa"/>
            <w:vAlign w:val="center"/>
          </w:tcPr>
          <w:p w:rsidR="00F303BF" w:rsidRPr="000434B6" w:rsidRDefault="00F303BF" w:rsidP="00586D45">
            <w:pPr>
              <w:jc w:val="both"/>
            </w:pPr>
            <w:r w:rsidRPr="000434B6">
              <w:t xml:space="preserve">Иные межбюджетные трансферты </w:t>
            </w:r>
          </w:p>
        </w:tc>
        <w:tc>
          <w:tcPr>
            <w:tcW w:w="1630" w:type="dxa"/>
            <w:vAlign w:val="center"/>
          </w:tcPr>
          <w:p w:rsidR="00F303BF" w:rsidRPr="000434B6" w:rsidRDefault="00F303BF" w:rsidP="00586D45">
            <w:pPr>
              <w:tabs>
                <w:tab w:val="left" w:pos="1627"/>
              </w:tabs>
              <w:jc w:val="right"/>
            </w:pPr>
            <w:r w:rsidRPr="000434B6">
              <w:t>1 760,3</w:t>
            </w:r>
          </w:p>
        </w:tc>
        <w:tc>
          <w:tcPr>
            <w:tcW w:w="1631" w:type="dxa"/>
            <w:vAlign w:val="center"/>
          </w:tcPr>
          <w:p w:rsidR="00F303BF" w:rsidRPr="000434B6" w:rsidRDefault="00F303BF" w:rsidP="00586D45">
            <w:pPr>
              <w:tabs>
                <w:tab w:val="left" w:pos="1627"/>
              </w:tabs>
              <w:jc w:val="right"/>
            </w:pPr>
            <w:r w:rsidRPr="000434B6">
              <w:t>21 543,9</w:t>
            </w:r>
          </w:p>
        </w:tc>
        <w:tc>
          <w:tcPr>
            <w:tcW w:w="2409" w:type="dxa"/>
            <w:vAlign w:val="center"/>
          </w:tcPr>
          <w:p w:rsidR="00F303BF" w:rsidRPr="000434B6" w:rsidRDefault="00F303BF" w:rsidP="00586D45">
            <w:pPr>
              <w:jc w:val="center"/>
            </w:pPr>
            <w:r w:rsidRPr="000434B6">
              <w:t>в 12,2 р.</w:t>
            </w:r>
          </w:p>
        </w:tc>
      </w:tr>
      <w:tr w:rsidR="00F303BF" w:rsidRPr="000434B6" w:rsidTr="005773D2">
        <w:trPr>
          <w:trHeight w:val="380"/>
        </w:trPr>
        <w:tc>
          <w:tcPr>
            <w:tcW w:w="4676" w:type="dxa"/>
            <w:vAlign w:val="center"/>
          </w:tcPr>
          <w:p w:rsidR="00F303BF" w:rsidRPr="000434B6" w:rsidRDefault="00F303BF" w:rsidP="00586D45">
            <w:pPr>
              <w:jc w:val="both"/>
            </w:pPr>
            <w:r w:rsidRPr="000434B6">
              <w:t>Прочие безвозмездные поступления</w:t>
            </w:r>
          </w:p>
        </w:tc>
        <w:tc>
          <w:tcPr>
            <w:tcW w:w="1630" w:type="dxa"/>
            <w:vAlign w:val="center"/>
          </w:tcPr>
          <w:p w:rsidR="00F303BF" w:rsidRPr="000434B6" w:rsidRDefault="00F303BF" w:rsidP="00586D45">
            <w:pPr>
              <w:tabs>
                <w:tab w:val="left" w:pos="1627"/>
              </w:tabs>
              <w:jc w:val="right"/>
            </w:pPr>
            <w:r w:rsidRPr="000434B6">
              <w:t>254,0</w:t>
            </w:r>
          </w:p>
        </w:tc>
        <w:tc>
          <w:tcPr>
            <w:tcW w:w="1631" w:type="dxa"/>
            <w:vAlign w:val="center"/>
          </w:tcPr>
          <w:p w:rsidR="00F303BF" w:rsidRPr="000434B6" w:rsidRDefault="00F303BF" w:rsidP="00586D45">
            <w:pPr>
              <w:tabs>
                <w:tab w:val="left" w:pos="1627"/>
              </w:tabs>
              <w:jc w:val="right"/>
            </w:pPr>
            <w:r w:rsidRPr="000434B6">
              <w:t>5,6</w:t>
            </w:r>
          </w:p>
        </w:tc>
        <w:tc>
          <w:tcPr>
            <w:tcW w:w="2409" w:type="dxa"/>
            <w:vAlign w:val="center"/>
          </w:tcPr>
          <w:p w:rsidR="00F303BF" w:rsidRPr="000434B6" w:rsidRDefault="00F303BF" w:rsidP="00586D45">
            <w:pPr>
              <w:jc w:val="center"/>
            </w:pPr>
            <w:r w:rsidRPr="000434B6">
              <w:t>2,2</w:t>
            </w:r>
          </w:p>
        </w:tc>
      </w:tr>
      <w:tr w:rsidR="00F303BF" w:rsidRPr="000434B6" w:rsidTr="005773D2">
        <w:trPr>
          <w:trHeight w:val="380"/>
        </w:trPr>
        <w:tc>
          <w:tcPr>
            <w:tcW w:w="4676" w:type="dxa"/>
            <w:vAlign w:val="center"/>
          </w:tcPr>
          <w:p w:rsidR="00F303BF" w:rsidRPr="000434B6" w:rsidRDefault="00F303BF" w:rsidP="00586D45">
            <w:pPr>
              <w:jc w:val="both"/>
            </w:pPr>
            <w:r w:rsidRPr="000434B6">
              <w:t>Возврат остатков субсидий, субвенций и иных межбюджетных трансфертов, имеющих целевое назначение прошлых лет</w:t>
            </w:r>
          </w:p>
        </w:tc>
        <w:tc>
          <w:tcPr>
            <w:tcW w:w="1630" w:type="dxa"/>
            <w:vAlign w:val="center"/>
          </w:tcPr>
          <w:p w:rsidR="00F303BF" w:rsidRPr="000434B6" w:rsidRDefault="00F303BF" w:rsidP="00586D45">
            <w:pPr>
              <w:tabs>
                <w:tab w:val="left" w:pos="1627"/>
              </w:tabs>
              <w:jc w:val="right"/>
            </w:pPr>
            <w:r w:rsidRPr="000434B6">
              <w:t>-339 071,5</w:t>
            </w:r>
          </w:p>
        </w:tc>
        <w:tc>
          <w:tcPr>
            <w:tcW w:w="1631" w:type="dxa"/>
            <w:vAlign w:val="center"/>
          </w:tcPr>
          <w:p w:rsidR="00F303BF" w:rsidRPr="000434B6" w:rsidRDefault="00F303BF" w:rsidP="00586D45">
            <w:pPr>
              <w:tabs>
                <w:tab w:val="left" w:pos="1627"/>
              </w:tabs>
              <w:jc w:val="right"/>
            </w:pPr>
            <w:r w:rsidRPr="000434B6">
              <w:t>-889,0</w:t>
            </w:r>
          </w:p>
        </w:tc>
        <w:tc>
          <w:tcPr>
            <w:tcW w:w="2409" w:type="dxa"/>
            <w:vAlign w:val="center"/>
          </w:tcPr>
          <w:p w:rsidR="00F303BF" w:rsidRPr="000434B6" w:rsidRDefault="00F303BF" w:rsidP="00586D45">
            <w:pPr>
              <w:jc w:val="center"/>
            </w:pPr>
            <w:r w:rsidRPr="000434B6">
              <w:t>0,3</w:t>
            </w:r>
          </w:p>
        </w:tc>
      </w:tr>
      <w:tr w:rsidR="00F303BF" w:rsidRPr="000434B6" w:rsidTr="005773D2">
        <w:trPr>
          <w:trHeight w:val="380"/>
        </w:trPr>
        <w:tc>
          <w:tcPr>
            <w:tcW w:w="4676" w:type="dxa"/>
            <w:vAlign w:val="center"/>
          </w:tcPr>
          <w:p w:rsidR="00F303BF" w:rsidRPr="000434B6" w:rsidRDefault="00F303BF" w:rsidP="00586D45">
            <w:pPr>
              <w:jc w:val="center"/>
              <w:rPr>
                <w:b/>
                <w:i/>
              </w:rPr>
            </w:pPr>
            <w:r w:rsidRPr="000434B6">
              <w:rPr>
                <w:b/>
                <w:i/>
              </w:rPr>
              <w:t>Итого:</w:t>
            </w:r>
          </w:p>
        </w:tc>
        <w:tc>
          <w:tcPr>
            <w:tcW w:w="1630" w:type="dxa"/>
            <w:vAlign w:val="center"/>
          </w:tcPr>
          <w:p w:rsidR="00F303BF" w:rsidRPr="000434B6" w:rsidRDefault="00F303BF" w:rsidP="00586D45">
            <w:pPr>
              <w:tabs>
                <w:tab w:val="left" w:pos="1627"/>
              </w:tabs>
              <w:jc w:val="right"/>
              <w:rPr>
                <w:b/>
                <w:i/>
              </w:rPr>
            </w:pPr>
            <w:r w:rsidRPr="000434B6">
              <w:rPr>
                <w:b/>
                <w:i/>
              </w:rPr>
              <w:t>3 913 858,5</w:t>
            </w:r>
          </w:p>
        </w:tc>
        <w:tc>
          <w:tcPr>
            <w:tcW w:w="1631" w:type="dxa"/>
            <w:vAlign w:val="center"/>
          </w:tcPr>
          <w:p w:rsidR="00F303BF" w:rsidRPr="000434B6" w:rsidRDefault="00F303BF" w:rsidP="00586D45">
            <w:pPr>
              <w:tabs>
                <w:tab w:val="left" w:pos="1627"/>
              </w:tabs>
              <w:jc w:val="right"/>
              <w:rPr>
                <w:b/>
                <w:i/>
              </w:rPr>
            </w:pPr>
            <w:r w:rsidRPr="000434B6">
              <w:rPr>
                <w:b/>
                <w:i/>
              </w:rPr>
              <w:t>3 459 298,7</w:t>
            </w:r>
          </w:p>
        </w:tc>
        <w:tc>
          <w:tcPr>
            <w:tcW w:w="2409" w:type="dxa"/>
            <w:vAlign w:val="center"/>
          </w:tcPr>
          <w:p w:rsidR="00F303BF" w:rsidRPr="000434B6" w:rsidRDefault="00F303BF" w:rsidP="00586D45">
            <w:pPr>
              <w:jc w:val="center"/>
              <w:rPr>
                <w:b/>
                <w:i/>
              </w:rPr>
            </w:pPr>
            <w:r w:rsidRPr="000434B6">
              <w:rPr>
                <w:b/>
                <w:i/>
              </w:rPr>
              <w:t>88,4</w:t>
            </w:r>
          </w:p>
        </w:tc>
      </w:tr>
    </w:tbl>
    <w:p w:rsidR="00F303BF" w:rsidRPr="000434B6" w:rsidRDefault="00F303BF" w:rsidP="00586D45">
      <w:pPr>
        <w:ind w:firstLine="720"/>
        <w:jc w:val="right"/>
      </w:pPr>
    </w:p>
    <w:p w:rsidR="00F303BF" w:rsidRPr="000434B6" w:rsidRDefault="00F303BF" w:rsidP="00586D45">
      <w:pPr>
        <w:ind w:firstLine="720"/>
        <w:jc w:val="both"/>
        <w:rPr>
          <w:sz w:val="28"/>
          <w:szCs w:val="28"/>
        </w:rPr>
      </w:pPr>
      <w:r w:rsidRPr="00166B10">
        <w:rPr>
          <w:sz w:val="28"/>
          <w:szCs w:val="28"/>
        </w:rPr>
        <w:t>В текущем году наблюдается снижение поступлений по основным видам безвозмездных перечислений, за исключением субсидий и иных межбюджетных трансфертов.</w:t>
      </w:r>
    </w:p>
    <w:p w:rsidR="00F303BF" w:rsidRPr="000434B6" w:rsidRDefault="00F303BF" w:rsidP="00586D45">
      <w:pPr>
        <w:ind w:firstLine="709"/>
        <w:contextualSpacing/>
        <w:jc w:val="both"/>
        <w:rPr>
          <w:sz w:val="28"/>
          <w:szCs w:val="28"/>
        </w:rPr>
      </w:pPr>
      <w:r w:rsidRPr="000434B6">
        <w:rPr>
          <w:sz w:val="28"/>
          <w:szCs w:val="28"/>
        </w:rPr>
        <w:t>Наибольший удельный вес в структуре безвозмездных поступлений занимают дотации 63,2%. В текущем году поступления указанного вида доходов снизились по сравнению с соответствующим периодом 2016 года на 785 200,8 тыс. рублей или на 26,4% и составили 2 186 884,2 тыс. рублей (25,0% от годового плана).</w:t>
      </w:r>
    </w:p>
    <w:p w:rsidR="00F303BF" w:rsidRPr="000434B6" w:rsidRDefault="00F303BF" w:rsidP="00586D45">
      <w:pPr>
        <w:ind w:firstLine="709"/>
        <w:contextualSpacing/>
        <w:jc w:val="both"/>
        <w:rPr>
          <w:sz w:val="28"/>
          <w:szCs w:val="28"/>
        </w:rPr>
      </w:pPr>
      <w:r w:rsidRPr="000434B6">
        <w:rPr>
          <w:sz w:val="28"/>
          <w:szCs w:val="28"/>
        </w:rPr>
        <w:t>При этом, 98,8% или 2 160 613,2 тыс. рублей в общем объеме дотаций составили дотации на выравнивание бюджетной обеспеченности и 1,2% или 26 271,0 тыс. рублей - дотации на поддержку мер по обеспече</w:t>
      </w:r>
      <w:r>
        <w:rPr>
          <w:sz w:val="28"/>
          <w:szCs w:val="28"/>
        </w:rPr>
        <w:t>нию сбалансированности бюджетов</w:t>
      </w:r>
      <w:r w:rsidRPr="000434B6">
        <w:rPr>
          <w:sz w:val="28"/>
          <w:szCs w:val="28"/>
        </w:rPr>
        <w:t>.</w:t>
      </w:r>
    </w:p>
    <w:p w:rsidR="00F303BF" w:rsidRPr="000434B6" w:rsidRDefault="00F303BF" w:rsidP="00586D45">
      <w:pPr>
        <w:spacing w:line="300" w:lineRule="exact"/>
        <w:ind w:firstLine="720"/>
        <w:jc w:val="both"/>
        <w:rPr>
          <w:sz w:val="28"/>
          <w:szCs w:val="28"/>
        </w:rPr>
      </w:pPr>
      <w:r w:rsidRPr="000434B6">
        <w:rPr>
          <w:sz w:val="28"/>
          <w:szCs w:val="28"/>
        </w:rPr>
        <w:t>В текущем году увеличились на 10,0% (на 17 161,7 тыс. рублей) поступления субсидий из федерального бюджета и составили 187 917,1 тыс. рублей или 4,1% от прогнозных назначений.</w:t>
      </w:r>
    </w:p>
    <w:p w:rsidR="00F303BF" w:rsidRDefault="00F303BF" w:rsidP="00586D45">
      <w:pPr>
        <w:ind w:firstLine="720"/>
        <w:jc w:val="both"/>
        <w:rPr>
          <w:sz w:val="28"/>
          <w:szCs w:val="28"/>
        </w:rPr>
      </w:pPr>
      <w:r>
        <w:rPr>
          <w:sz w:val="28"/>
          <w:szCs w:val="28"/>
        </w:rPr>
        <w:t>З</w:t>
      </w:r>
      <w:r w:rsidRPr="000434B6">
        <w:rPr>
          <w:sz w:val="28"/>
          <w:szCs w:val="28"/>
        </w:rPr>
        <w:t>начительная доля (</w:t>
      </w:r>
      <w:r>
        <w:rPr>
          <w:sz w:val="28"/>
          <w:szCs w:val="28"/>
        </w:rPr>
        <w:t>90,2</w:t>
      </w:r>
      <w:r w:rsidRPr="000434B6">
        <w:rPr>
          <w:sz w:val="28"/>
          <w:szCs w:val="28"/>
        </w:rPr>
        <w:t>%) субсидий выделена республике на реализацию государственных программ. За три месяца 2017 года на финансирование программных мероприятий перечислено 169 488,8 тыс. рублей, что на 13,8% выше показателя</w:t>
      </w:r>
      <w:r>
        <w:rPr>
          <w:sz w:val="28"/>
          <w:szCs w:val="28"/>
        </w:rPr>
        <w:t xml:space="preserve"> </w:t>
      </w:r>
      <w:r>
        <w:rPr>
          <w:sz w:val="28"/>
          <w:szCs w:val="28"/>
          <w:lang w:val="en-US"/>
        </w:rPr>
        <w:t>I</w:t>
      </w:r>
      <w:r>
        <w:rPr>
          <w:sz w:val="28"/>
          <w:szCs w:val="28"/>
        </w:rPr>
        <w:t xml:space="preserve"> квартала 2016 года</w:t>
      </w:r>
      <w:r w:rsidRPr="000434B6">
        <w:rPr>
          <w:sz w:val="28"/>
          <w:szCs w:val="28"/>
        </w:rPr>
        <w:t xml:space="preserve">. </w:t>
      </w:r>
      <w:r>
        <w:rPr>
          <w:sz w:val="28"/>
          <w:szCs w:val="28"/>
        </w:rPr>
        <w:t>Д</w:t>
      </w:r>
      <w:r w:rsidRPr="000434B6">
        <w:rPr>
          <w:sz w:val="28"/>
          <w:szCs w:val="28"/>
        </w:rPr>
        <w:t>анный объем субсидий приходится на софинансирование капитальных вложений в объекты</w:t>
      </w:r>
      <w:r>
        <w:rPr>
          <w:sz w:val="28"/>
          <w:szCs w:val="28"/>
        </w:rPr>
        <w:t xml:space="preserve"> государственной собственности (158 054,5 тыс. рублей или 4,2</w:t>
      </w:r>
      <w:r w:rsidRPr="004910F4">
        <w:rPr>
          <w:sz w:val="28"/>
          <w:szCs w:val="28"/>
        </w:rPr>
        <w:t>% от годовых назначений</w:t>
      </w:r>
      <w:r>
        <w:rPr>
          <w:sz w:val="28"/>
          <w:szCs w:val="28"/>
        </w:rPr>
        <w:t>) и на реализацию мероприятий ФЦП «Устойчивое развитие сельских территорий на 2014-2017 годы и на период до 2020 года» (11 434,3 тыс. рублей или 7,4% от плана на год).</w:t>
      </w:r>
    </w:p>
    <w:p w:rsidR="00F303BF" w:rsidRDefault="00F303BF" w:rsidP="00586D45">
      <w:pPr>
        <w:ind w:firstLine="720"/>
        <w:jc w:val="both"/>
        <w:rPr>
          <w:sz w:val="28"/>
          <w:szCs w:val="28"/>
        </w:rPr>
      </w:pPr>
      <w:r w:rsidRPr="002C77B6">
        <w:rPr>
          <w:sz w:val="28"/>
          <w:szCs w:val="28"/>
        </w:rPr>
        <w:t xml:space="preserve">Кроме того, в текущем году в республику поступили субсидии </w:t>
      </w:r>
      <w:r>
        <w:rPr>
          <w:sz w:val="28"/>
          <w:szCs w:val="28"/>
        </w:rPr>
        <w:t>на оказание несвязанной поддержки сельскохозяйственным товаропроизводителям в области растениеводства в сумме 18 428,3 тыс. рублей, которые профинансированы в полном объеме от годовых бюджетных назначений.</w:t>
      </w:r>
    </w:p>
    <w:p w:rsidR="00F303BF" w:rsidRPr="002C77B6" w:rsidRDefault="00F303BF" w:rsidP="00586D45">
      <w:pPr>
        <w:ind w:firstLine="720"/>
        <w:jc w:val="both"/>
        <w:rPr>
          <w:sz w:val="28"/>
          <w:szCs w:val="28"/>
        </w:rPr>
      </w:pPr>
      <w:r w:rsidRPr="002C77B6">
        <w:rPr>
          <w:sz w:val="28"/>
          <w:szCs w:val="28"/>
        </w:rPr>
        <w:t xml:space="preserve">По остальным </w:t>
      </w:r>
      <w:r>
        <w:rPr>
          <w:sz w:val="28"/>
          <w:szCs w:val="28"/>
        </w:rPr>
        <w:t>24 видам субсидий по состоянию на 1 апреля 2017 года ф</w:t>
      </w:r>
      <w:r w:rsidRPr="002C77B6">
        <w:rPr>
          <w:sz w:val="28"/>
          <w:szCs w:val="28"/>
        </w:rPr>
        <w:t>инансирование не открыто.</w:t>
      </w:r>
    </w:p>
    <w:p w:rsidR="00F303BF" w:rsidRPr="00413E32" w:rsidRDefault="00F303BF" w:rsidP="00586D45">
      <w:pPr>
        <w:ind w:firstLine="709"/>
        <w:jc w:val="both"/>
        <w:rPr>
          <w:sz w:val="28"/>
          <w:szCs w:val="28"/>
        </w:rPr>
      </w:pPr>
      <w:r w:rsidRPr="002257BC">
        <w:rPr>
          <w:sz w:val="28"/>
          <w:szCs w:val="28"/>
        </w:rPr>
        <w:t xml:space="preserve">Объем полученных субвенций из федерального бюджета составил </w:t>
      </w:r>
      <w:r>
        <w:rPr>
          <w:sz w:val="28"/>
          <w:szCs w:val="28"/>
        </w:rPr>
        <w:t>1</w:t>
      </w:r>
      <w:r w:rsidRPr="00BB18E8">
        <w:rPr>
          <w:sz w:val="28"/>
          <w:szCs w:val="28"/>
        </w:rPr>
        <w:t> </w:t>
      </w:r>
      <w:r>
        <w:rPr>
          <w:sz w:val="28"/>
          <w:szCs w:val="28"/>
        </w:rPr>
        <w:t xml:space="preserve">063 836,9 </w:t>
      </w:r>
      <w:r w:rsidRPr="002257BC">
        <w:rPr>
          <w:sz w:val="28"/>
          <w:szCs w:val="28"/>
        </w:rPr>
        <w:t>тыс. руб</w:t>
      </w:r>
      <w:r>
        <w:rPr>
          <w:sz w:val="28"/>
          <w:szCs w:val="28"/>
        </w:rPr>
        <w:t>лей или 27,8% к годовым бюджетным назначениям</w:t>
      </w:r>
      <w:r w:rsidRPr="004910F4">
        <w:rPr>
          <w:sz w:val="28"/>
          <w:szCs w:val="28"/>
        </w:rPr>
        <w:t xml:space="preserve">. По сравнению с </w:t>
      </w:r>
      <w:r w:rsidRPr="00413E32">
        <w:rPr>
          <w:sz w:val="28"/>
          <w:szCs w:val="28"/>
        </w:rPr>
        <w:t xml:space="preserve">прошлым годом объем поступлений по данному виду доходов </w:t>
      </w:r>
      <w:r>
        <w:rPr>
          <w:sz w:val="28"/>
          <w:szCs w:val="28"/>
        </w:rPr>
        <w:t>сократился на 4,0</w:t>
      </w:r>
      <w:r w:rsidRPr="00413E32">
        <w:rPr>
          <w:sz w:val="28"/>
          <w:szCs w:val="28"/>
        </w:rPr>
        <w:t>% или на 44 238,4 тыс. рублей.</w:t>
      </w:r>
    </w:p>
    <w:p w:rsidR="00F303BF" w:rsidRPr="00413E32" w:rsidRDefault="00F303BF" w:rsidP="00586D45">
      <w:pPr>
        <w:ind w:firstLine="709"/>
        <w:jc w:val="both"/>
        <w:rPr>
          <w:sz w:val="28"/>
          <w:szCs w:val="28"/>
        </w:rPr>
      </w:pPr>
      <w:r w:rsidRPr="00413E32">
        <w:rPr>
          <w:sz w:val="28"/>
          <w:szCs w:val="28"/>
        </w:rPr>
        <w:t>Снижение показателя обусловлен</w:t>
      </w:r>
      <w:r>
        <w:rPr>
          <w:sz w:val="28"/>
          <w:szCs w:val="28"/>
        </w:rPr>
        <w:t>о,</w:t>
      </w:r>
      <w:r w:rsidRPr="00413E32">
        <w:rPr>
          <w:sz w:val="28"/>
          <w:szCs w:val="28"/>
        </w:rPr>
        <w:t xml:space="preserve"> в основном</w:t>
      </w:r>
      <w:r>
        <w:rPr>
          <w:sz w:val="28"/>
          <w:szCs w:val="28"/>
        </w:rPr>
        <w:t>,</w:t>
      </w:r>
      <w:r w:rsidRPr="00413E32">
        <w:rPr>
          <w:sz w:val="28"/>
          <w:szCs w:val="28"/>
        </w:rPr>
        <w:t xml:space="preserve"> сокращением поступлений в текущем году субвенций на оплату жилищно-коммунальных услуг отдельным категориям граждан на 10,6%. При этом</w:t>
      </w:r>
      <w:r>
        <w:rPr>
          <w:sz w:val="28"/>
          <w:szCs w:val="28"/>
        </w:rPr>
        <w:t>, поступления</w:t>
      </w:r>
      <w:r w:rsidRPr="00413E32">
        <w:rPr>
          <w:sz w:val="28"/>
          <w:szCs w:val="28"/>
        </w:rPr>
        <w:t xml:space="preserve"> субвенций на 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w:t>
      </w:r>
      <w:r>
        <w:rPr>
          <w:sz w:val="28"/>
          <w:szCs w:val="28"/>
        </w:rPr>
        <w:t xml:space="preserve">, </w:t>
      </w:r>
      <w:r w:rsidRPr="00413E32">
        <w:rPr>
          <w:sz w:val="28"/>
          <w:szCs w:val="28"/>
        </w:rPr>
        <w:t>увеличились на 8,4 %.</w:t>
      </w:r>
    </w:p>
    <w:p w:rsidR="00F303BF" w:rsidRDefault="00F303BF" w:rsidP="00586D45">
      <w:pPr>
        <w:ind w:firstLine="709"/>
        <w:jc w:val="both"/>
        <w:rPr>
          <w:sz w:val="28"/>
          <w:szCs w:val="28"/>
        </w:rPr>
      </w:pPr>
      <w:r w:rsidRPr="00413E32">
        <w:rPr>
          <w:sz w:val="28"/>
          <w:szCs w:val="28"/>
        </w:rPr>
        <w:t>Следует отметить, что по состоянию</w:t>
      </w:r>
      <w:r w:rsidRPr="00350165">
        <w:rPr>
          <w:sz w:val="28"/>
          <w:szCs w:val="28"/>
        </w:rPr>
        <w:t xml:space="preserve"> на 1.</w:t>
      </w:r>
      <w:r>
        <w:rPr>
          <w:sz w:val="28"/>
          <w:szCs w:val="28"/>
        </w:rPr>
        <w:t>04.</w:t>
      </w:r>
      <w:r w:rsidRPr="00350165">
        <w:rPr>
          <w:sz w:val="28"/>
          <w:szCs w:val="28"/>
        </w:rPr>
        <w:t>201</w:t>
      </w:r>
      <w:r>
        <w:rPr>
          <w:sz w:val="28"/>
          <w:szCs w:val="28"/>
        </w:rPr>
        <w:t>7</w:t>
      </w:r>
      <w:r w:rsidRPr="00350165">
        <w:rPr>
          <w:sz w:val="28"/>
          <w:szCs w:val="28"/>
        </w:rPr>
        <w:t xml:space="preserve"> года из </w:t>
      </w:r>
      <w:r>
        <w:rPr>
          <w:sz w:val="28"/>
          <w:szCs w:val="28"/>
        </w:rPr>
        <w:t>1</w:t>
      </w:r>
      <w:r w:rsidRPr="00413E32">
        <w:rPr>
          <w:sz w:val="28"/>
          <w:szCs w:val="28"/>
        </w:rPr>
        <w:t>7</w:t>
      </w:r>
      <w:r w:rsidRPr="00350165">
        <w:rPr>
          <w:sz w:val="28"/>
          <w:szCs w:val="28"/>
        </w:rPr>
        <w:t xml:space="preserve"> видов субвенций</w:t>
      </w:r>
      <w:r>
        <w:rPr>
          <w:sz w:val="28"/>
          <w:szCs w:val="28"/>
        </w:rPr>
        <w:t>,</w:t>
      </w:r>
      <w:r w:rsidRPr="00350165">
        <w:rPr>
          <w:sz w:val="28"/>
          <w:szCs w:val="28"/>
        </w:rPr>
        <w:t xml:space="preserve"> </w:t>
      </w:r>
      <w:r>
        <w:rPr>
          <w:sz w:val="28"/>
          <w:szCs w:val="28"/>
        </w:rPr>
        <w:t xml:space="preserve">предусмотренных бюджетом, </w:t>
      </w:r>
      <w:r w:rsidRPr="00413E32">
        <w:rPr>
          <w:sz w:val="28"/>
          <w:szCs w:val="28"/>
        </w:rPr>
        <w:t xml:space="preserve">10 </w:t>
      </w:r>
      <w:r w:rsidRPr="00350165">
        <w:rPr>
          <w:sz w:val="28"/>
          <w:szCs w:val="28"/>
        </w:rPr>
        <w:t>профинансированы в объеме</w:t>
      </w:r>
      <w:r>
        <w:rPr>
          <w:sz w:val="28"/>
          <w:szCs w:val="28"/>
        </w:rPr>
        <w:t xml:space="preserve"> </w:t>
      </w:r>
      <w:r w:rsidRPr="00413E32">
        <w:rPr>
          <w:sz w:val="28"/>
          <w:szCs w:val="28"/>
        </w:rPr>
        <w:t>2</w:t>
      </w:r>
      <w:r>
        <w:rPr>
          <w:sz w:val="28"/>
          <w:szCs w:val="28"/>
        </w:rPr>
        <w:t>5</w:t>
      </w:r>
      <w:r w:rsidRPr="00350165">
        <w:rPr>
          <w:sz w:val="28"/>
          <w:szCs w:val="28"/>
        </w:rPr>
        <w:t xml:space="preserve">% и более, </w:t>
      </w:r>
      <w:r w:rsidRPr="00413E32">
        <w:rPr>
          <w:sz w:val="28"/>
          <w:szCs w:val="28"/>
        </w:rPr>
        <w:t>4</w:t>
      </w:r>
      <w:r w:rsidRPr="00350165">
        <w:rPr>
          <w:sz w:val="28"/>
          <w:szCs w:val="28"/>
        </w:rPr>
        <w:t xml:space="preserve"> – в пределах </w:t>
      </w:r>
      <w:r>
        <w:rPr>
          <w:sz w:val="28"/>
          <w:szCs w:val="28"/>
        </w:rPr>
        <w:t xml:space="preserve">ниже </w:t>
      </w:r>
      <w:r w:rsidRPr="00413E32">
        <w:rPr>
          <w:sz w:val="28"/>
          <w:szCs w:val="28"/>
        </w:rPr>
        <w:t>2</w:t>
      </w:r>
      <w:r>
        <w:rPr>
          <w:sz w:val="28"/>
          <w:szCs w:val="28"/>
        </w:rPr>
        <w:t>5,0%</w:t>
      </w:r>
      <w:r w:rsidRPr="00350165">
        <w:rPr>
          <w:sz w:val="28"/>
          <w:szCs w:val="28"/>
        </w:rPr>
        <w:t xml:space="preserve"> и </w:t>
      </w:r>
      <w:r w:rsidRPr="004931AC">
        <w:rPr>
          <w:sz w:val="28"/>
          <w:szCs w:val="28"/>
        </w:rPr>
        <w:t xml:space="preserve">не поступили </w:t>
      </w:r>
      <w:r>
        <w:rPr>
          <w:sz w:val="28"/>
          <w:szCs w:val="28"/>
        </w:rPr>
        <w:t xml:space="preserve">в анализируемом периоде </w:t>
      </w:r>
      <w:r w:rsidRPr="004931AC">
        <w:rPr>
          <w:sz w:val="28"/>
          <w:szCs w:val="28"/>
        </w:rPr>
        <w:t xml:space="preserve">предусмотренные утвержденным бюджетом </w:t>
      </w:r>
      <w:r>
        <w:rPr>
          <w:sz w:val="28"/>
          <w:szCs w:val="28"/>
        </w:rPr>
        <w:t>средства по 3</w:t>
      </w:r>
      <w:r w:rsidRPr="00350165">
        <w:rPr>
          <w:sz w:val="28"/>
          <w:szCs w:val="28"/>
        </w:rPr>
        <w:t xml:space="preserve"> вид</w:t>
      </w:r>
      <w:r>
        <w:rPr>
          <w:sz w:val="28"/>
          <w:szCs w:val="28"/>
        </w:rPr>
        <w:t>ам</w:t>
      </w:r>
      <w:r w:rsidRPr="00350165">
        <w:rPr>
          <w:sz w:val="28"/>
          <w:szCs w:val="28"/>
        </w:rPr>
        <w:t xml:space="preserve"> субвенций</w:t>
      </w:r>
      <w:r>
        <w:rPr>
          <w:sz w:val="28"/>
          <w:szCs w:val="28"/>
        </w:rPr>
        <w:t>.</w:t>
      </w:r>
    </w:p>
    <w:p w:rsidR="00F303BF" w:rsidRPr="002C77B6" w:rsidRDefault="00F303BF" w:rsidP="00586D45">
      <w:pPr>
        <w:ind w:firstLine="720"/>
        <w:jc w:val="both"/>
        <w:rPr>
          <w:sz w:val="28"/>
          <w:szCs w:val="28"/>
        </w:rPr>
      </w:pPr>
      <w:r w:rsidRPr="002C77B6">
        <w:rPr>
          <w:sz w:val="28"/>
          <w:szCs w:val="28"/>
        </w:rPr>
        <w:t xml:space="preserve">Иные межбюджетные трансферты профинансированы в объеме </w:t>
      </w:r>
      <w:r>
        <w:rPr>
          <w:sz w:val="28"/>
          <w:szCs w:val="28"/>
        </w:rPr>
        <w:t>21 543,9</w:t>
      </w:r>
      <w:r w:rsidRPr="002C77B6">
        <w:rPr>
          <w:sz w:val="28"/>
          <w:szCs w:val="28"/>
        </w:rPr>
        <w:t xml:space="preserve"> тыс. рублей, что на </w:t>
      </w:r>
      <w:r>
        <w:rPr>
          <w:sz w:val="28"/>
          <w:szCs w:val="28"/>
        </w:rPr>
        <w:t>19 783,6</w:t>
      </w:r>
      <w:r w:rsidRPr="002C77B6">
        <w:rPr>
          <w:sz w:val="28"/>
          <w:szCs w:val="28"/>
        </w:rPr>
        <w:t xml:space="preserve"> тыс. рублей или </w:t>
      </w:r>
      <w:r>
        <w:rPr>
          <w:sz w:val="28"/>
          <w:szCs w:val="28"/>
        </w:rPr>
        <w:t xml:space="preserve">в 12,2 раза </w:t>
      </w:r>
      <w:r w:rsidRPr="002C77B6">
        <w:rPr>
          <w:sz w:val="28"/>
          <w:szCs w:val="28"/>
        </w:rPr>
        <w:t>больше</w:t>
      </w:r>
      <w:r>
        <w:rPr>
          <w:sz w:val="28"/>
          <w:szCs w:val="28"/>
        </w:rPr>
        <w:t>, чем годом ранее. И</w:t>
      </w:r>
      <w:r w:rsidRPr="002C77B6">
        <w:rPr>
          <w:sz w:val="28"/>
          <w:szCs w:val="28"/>
        </w:rPr>
        <w:t xml:space="preserve">сполнение годовых плановых назначений по </w:t>
      </w:r>
      <w:r>
        <w:rPr>
          <w:sz w:val="28"/>
          <w:szCs w:val="28"/>
        </w:rPr>
        <w:t xml:space="preserve">иным </w:t>
      </w:r>
      <w:r w:rsidRPr="002C77B6">
        <w:rPr>
          <w:sz w:val="28"/>
          <w:szCs w:val="28"/>
        </w:rPr>
        <w:t xml:space="preserve">межбюджетным трансфертам составило </w:t>
      </w:r>
      <w:r>
        <w:rPr>
          <w:sz w:val="28"/>
          <w:szCs w:val="28"/>
        </w:rPr>
        <w:t>55,3</w:t>
      </w:r>
      <w:r w:rsidRPr="002C77B6">
        <w:rPr>
          <w:sz w:val="28"/>
          <w:szCs w:val="28"/>
        </w:rPr>
        <w:t>%.</w:t>
      </w:r>
    </w:p>
    <w:p w:rsidR="00F303BF" w:rsidRDefault="00F303BF" w:rsidP="00F85451">
      <w:pPr>
        <w:ind w:firstLine="720"/>
        <w:jc w:val="both"/>
        <w:rPr>
          <w:sz w:val="28"/>
          <w:szCs w:val="28"/>
        </w:rPr>
      </w:pPr>
      <w:r w:rsidRPr="002C77B6">
        <w:rPr>
          <w:sz w:val="28"/>
          <w:szCs w:val="28"/>
        </w:rPr>
        <w:t xml:space="preserve">Основной объем межбюджетных трансфертов, поступивших </w:t>
      </w:r>
      <w:r>
        <w:rPr>
          <w:sz w:val="28"/>
          <w:szCs w:val="28"/>
        </w:rPr>
        <w:t xml:space="preserve">в республику </w:t>
      </w:r>
      <w:r w:rsidRPr="002C77B6">
        <w:rPr>
          <w:sz w:val="28"/>
          <w:szCs w:val="28"/>
        </w:rPr>
        <w:t xml:space="preserve">в отчетном периоде из федерального бюджета, предусматривает реализацию </w:t>
      </w:r>
      <w:r>
        <w:rPr>
          <w:sz w:val="28"/>
          <w:szCs w:val="28"/>
        </w:rPr>
        <w:t xml:space="preserve">отдельных полномочий в области лекарственного обеспечения </w:t>
      </w:r>
      <w:r w:rsidRPr="002C77B6">
        <w:rPr>
          <w:sz w:val="28"/>
          <w:szCs w:val="28"/>
        </w:rPr>
        <w:t xml:space="preserve">– </w:t>
      </w:r>
      <w:r>
        <w:rPr>
          <w:sz w:val="28"/>
          <w:szCs w:val="28"/>
        </w:rPr>
        <w:t>20 018,9 тыс.</w:t>
      </w:r>
      <w:r w:rsidRPr="002C77B6">
        <w:rPr>
          <w:sz w:val="28"/>
          <w:szCs w:val="28"/>
        </w:rPr>
        <w:t xml:space="preserve"> рублей (или </w:t>
      </w:r>
      <w:r>
        <w:rPr>
          <w:sz w:val="28"/>
          <w:szCs w:val="28"/>
        </w:rPr>
        <w:t>92,9</w:t>
      </w:r>
      <w:r w:rsidRPr="002C77B6">
        <w:rPr>
          <w:sz w:val="28"/>
          <w:szCs w:val="28"/>
        </w:rPr>
        <w:t>%)</w:t>
      </w:r>
      <w:r>
        <w:rPr>
          <w:sz w:val="28"/>
          <w:szCs w:val="28"/>
        </w:rPr>
        <w:t>. В текущем году поступления по данной статье в 21,4 раза превысили уровень аналогичного периода прошлого года.</w:t>
      </w:r>
    </w:p>
    <w:p w:rsidR="00F303BF" w:rsidRPr="002C77B6" w:rsidRDefault="00F303BF" w:rsidP="00F85451">
      <w:pPr>
        <w:ind w:firstLine="720"/>
        <w:jc w:val="both"/>
        <w:rPr>
          <w:sz w:val="28"/>
          <w:szCs w:val="28"/>
        </w:rPr>
      </w:pPr>
    </w:p>
    <w:p w:rsidR="00F303BF" w:rsidRPr="002C77B6" w:rsidRDefault="00F303BF" w:rsidP="00F85451">
      <w:pPr>
        <w:pStyle w:val="NormalWeb"/>
        <w:spacing w:before="0" w:beforeAutospacing="0" w:after="0" w:afterAutospacing="0"/>
        <w:jc w:val="center"/>
        <w:rPr>
          <w:b/>
          <w:sz w:val="28"/>
          <w:szCs w:val="28"/>
        </w:rPr>
      </w:pPr>
      <w:r w:rsidRPr="002C77B6">
        <w:rPr>
          <w:b/>
          <w:sz w:val="28"/>
          <w:szCs w:val="28"/>
        </w:rPr>
        <w:t>Дефицит республиканского бюджета</w:t>
      </w:r>
    </w:p>
    <w:p w:rsidR="00F303BF" w:rsidRPr="002C77B6" w:rsidRDefault="00F303BF" w:rsidP="00F85451">
      <w:pPr>
        <w:pStyle w:val="NormalWeb"/>
        <w:spacing w:before="0" w:beforeAutospacing="0" w:after="0" w:afterAutospacing="0"/>
        <w:jc w:val="center"/>
        <w:rPr>
          <w:b/>
          <w:sz w:val="28"/>
          <w:szCs w:val="28"/>
        </w:rPr>
      </w:pPr>
    </w:p>
    <w:p w:rsidR="00F303BF" w:rsidRDefault="00F303BF" w:rsidP="00586D45">
      <w:pPr>
        <w:ind w:firstLine="708"/>
        <w:jc w:val="both"/>
        <w:rPr>
          <w:sz w:val="28"/>
        </w:rPr>
      </w:pPr>
      <w:r w:rsidRPr="002C77B6">
        <w:rPr>
          <w:sz w:val="28"/>
        </w:rPr>
        <w:t xml:space="preserve">По состоянию на 1 </w:t>
      </w:r>
      <w:r>
        <w:rPr>
          <w:sz w:val="28"/>
        </w:rPr>
        <w:t>апреля</w:t>
      </w:r>
      <w:r w:rsidRPr="002C77B6">
        <w:rPr>
          <w:sz w:val="28"/>
        </w:rPr>
        <w:t xml:space="preserve"> 201</w:t>
      </w:r>
      <w:r>
        <w:rPr>
          <w:sz w:val="28"/>
        </w:rPr>
        <w:t>7</w:t>
      </w:r>
      <w:r w:rsidRPr="002C77B6">
        <w:rPr>
          <w:sz w:val="28"/>
        </w:rPr>
        <w:t xml:space="preserve"> года республиканский бюджет исполнен с </w:t>
      </w:r>
      <w:r>
        <w:rPr>
          <w:sz w:val="28"/>
        </w:rPr>
        <w:t>превышением расходов над доходами</w:t>
      </w:r>
      <w:r w:rsidRPr="002C77B6">
        <w:rPr>
          <w:sz w:val="28"/>
        </w:rPr>
        <w:t xml:space="preserve"> в сумме </w:t>
      </w:r>
      <w:r>
        <w:rPr>
          <w:sz w:val="28"/>
        </w:rPr>
        <w:t>267 492,9</w:t>
      </w:r>
      <w:r w:rsidRPr="002C77B6">
        <w:rPr>
          <w:sz w:val="28"/>
        </w:rPr>
        <w:t xml:space="preserve"> т</w:t>
      </w:r>
      <w:r>
        <w:rPr>
          <w:sz w:val="28"/>
        </w:rPr>
        <w:t>ыс. рублей (при годовом планируемом дефиците бюджета в размере</w:t>
      </w:r>
      <w:r w:rsidRPr="002C77B6">
        <w:rPr>
          <w:sz w:val="28"/>
        </w:rPr>
        <w:t xml:space="preserve"> </w:t>
      </w:r>
      <w:r>
        <w:rPr>
          <w:sz w:val="28"/>
        </w:rPr>
        <w:t>864 035,0</w:t>
      </w:r>
      <w:r w:rsidRPr="002C77B6">
        <w:rPr>
          <w:sz w:val="28"/>
        </w:rPr>
        <w:t xml:space="preserve"> тыс. рублей)</w:t>
      </w:r>
      <w:r>
        <w:rPr>
          <w:sz w:val="28"/>
        </w:rPr>
        <w:t>.</w:t>
      </w:r>
      <w:r w:rsidRPr="002C77B6">
        <w:rPr>
          <w:sz w:val="28"/>
        </w:rPr>
        <w:t xml:space="preserve"> </w:t>
      </w:r>
      <w:r w:rsidRPr="00EF4B73">
        <w:rPr>
          <w:sz w:val="28"/>
        </w:rPr>
        <w:t xml:space="preserve">Следует отметить, что за аналогичный период прошлого года республиканский бюджет был исполнен с </w:t>
      </w:r>
      <w:r w:rsidRPr="00541C75">
        <w:rPr>
          <w:sz w:val="28"/>
        </w:rPr>
        <w:t xml:space="preserve">профицитом в сумме </w:t>
      </w:r>
      <w:r>
        <w:rPr>
          <w:sz w:val="28"/>
          <w:szCs w:val="28"/>
        </w:rPr>
        <w:t>52 674,5</w:t>
      </w:r>
      <w:r w:rsidRPr="00541C75">
        <w:rPr>
          <w:sz w:val="28"/>
        </w:rPr>
        <w:t xml:space="preserve"> тыс. </w:t>
      </w:r>
      <w:r>
        <w:rPr>
          <w:sz w:val="28"/>
        </w:rPr>
        <w:t>рублей.</w:t>
      </w:r>
    </w:p>
    <w:p w:rsidR="00F303BF" w:rsidRPr="002C77B6" w:rsidRDefault="00F303BF" w:rsidP="00586D45">
      <w:pPr>
        <w:ind w:firstLine="708"/>
        <w:jc w:val="both"/>
        <w:rPr>
          <w:sz w:val="28"/>
          <w:szCs w:val="28"/>
        </w:rPr>
      </w:pPr>
      <w:r w:rsidRPr="00A159EB">
        <w:rPr>
          <w:sz w:val="28"/>
        </w:rPr>
        <w:t xml:space="preserve">Согласно республиканскому бюджету </w:t>
      </w:r>
      <w:r w:rsidRPr="00A159EB">
        <w:rPr>
          <w:sz w:val="28"/>
          <w:szCs w:val="28"/>
        </w:rPr>
        <w:t xml:space="preserve">источниками покрытия дефицита в отчетном году являются остатки средств бюджета на счетах по учету средств республиканского бюджета в сумме </w:t>
      </w:r>
      <w:r>
        <w:rPr>
          <w:sz w:val="28"/>
          <w:szCs w:val="28"/>
        </w:rPr>
        <w:t>535 436,5</w:t>
      </w:r>
      <w:r w:rsidRPr="00A159EB">
        <w:rPr>
          <w:sz w:val="28"/>
          <w:szCs w:val="28"/>
          <w:lang w:eastAsia="en-US"/>
        </w:rPr>
        <w:t xml:space="preserve"> </w:t>
      </w:r>
      <w:r w:rsidRPr="00A159EB">
        <w:rPr>
          <w:sz w:val="28"/>
          <w:szCs w:val="28"/>
        </w:rPr>
        <w:t xml:space="preserve">тыс. рублей и кредиты, полученные от кредитных организаций, в сумме </w:t>
      </w:r>
      <w:r>
        <w:rPr>
          <w:sz w:val="28"/>
          <w:szCs w:val="28"/>
        </w:rPr>
        <w:t>328</w:t>
      </w:r>
      <w:r>
        <w:rPr>
          <w:sz w:val="28"/>
          <w:szCs w:val="28"/>
          <w:lang w:eastAsia="en-US"/>
        </w:rPr>
        <w:t> 598,5</w:t>
      </w:r>
      <w:r w:rsidRPr="00A159EB">
        <w:rPr>
          <w:sz w:val="28"/>
          <w:szCs w:val="28"/>
          <w:lang w:eastAsia="en-US"/>
        </w:rPr>
        <w:t xml:space="preserve"> </w:t>
      </w:r>
      <w:r w:rsidRPr="00A159EB">
        <w:rPr>
          <w:sz w:val="28"/>
          <w:szCs w:val="28"/>
        </w:rPr>
        <w:t>тыс. рублей.</w:t>
      </w:r>
      <w:r>
        <w:rPr>
          <w:sz w:val="28"/>
          <w:szCs w:val="28"/>
        </w:rPr>
        <w:t xml:space="preserve"> </w:t>
      </w:r>
      <w:r w:rsidRPr="002C77B6">
        <w:rPr>
          <w:sz w:val="28"/>
          <w:szCs w:val="28"/>
        </w:rPr>
        <w:t>В отчетном периоде кредит</w:t>
      </w:r>
      <w:r>
        <w:rPr>
          <w:sz w:val="28"/>
          <w:szCs w:val="28"/>
        </w:rPr>
        <w:t>ные средства не привлекались</w:t>
      </w:r>
      <w:r w:rsidRPr="002C77B6">
        <w:rPr>
          <w:sz w:val="28"/>
          <w:szCs w:val="28"/>
        </w:rPr>
        <w:t>.</w:t>
      </w:r>
    </w:p>
    <w:p w:rsidR="00F303BF" w:rsidRDefault="00F303BF" w:rsidP="00586D45">
      <w:pPr>
        <w:ind w:firstLine="708"/>
        <w:jc w:val="both"/>
        <w:rPr>
          <w:sz w:val="28"/>
          <w:szCs w:val="28"/>
        </w:rPr>
      </w:pPr>
    </w:p>
    <w:p w:rsidR="00F303BF" w:rsidRPr="002C77B6" w:rsidRDefault="00F303BF" w:rsidP="00586D45">
      <w:pPr>
        <w:jc w:val="center"/>
        <w:rPr>
          <w:b/>
          <w:sz w:val="28"/>
        </w:rPr>
      </w:pPr>
      <w:r w:rsidRPr="002C77B6">
        <w:rPr>
          <w:b/>
          <w:sz w:val="28"/>
        </w:rPr>
        <w:t>Расходы республиканского бюджета</w:t>
      </w:r>
    </w:p>
    <w:p w:rsidR="00F303BF" w:rsidRDefault="00F303BF" w:rsidP="00586D45">
      <w:pPr>
        <w:jc w:val="both"/>
        <w:rPr>
          <w:sz w:val="28"/>
          <w:szCs w:val="28"/>
        </w:rPr>
      </w:pPr>
    </w:p>
    <w:p w:rsidR="00F303BF" w:rsidRDefault="00F303BF" w:rsidP="00586D45">
      <w:pPr>
        <w:ind w:firstLine="709"/>
        <w:jc w:val="both"/>
        <w:rPr>
          <w:sz w:val="28"/>
          <w:szCs w:val="28"/>
          <w:lang w:eastAsia="en-US"/>
        </w:rPr>
      </w:pPr>
      <w:r>
        <w:rPr>
          <w:sz w:val="28"/>
          <w:szCs w:val="28"/>
          <w:lang w:eastAsia="en-US"/>
        </w:rPr>
        <w:t>По данным Отчета расходы республиканского бюджета в январе-марте 2017 года произведены в объеме 4</w:t>
      </w:r>
      <w:r w:rsidRPr="00190656">
        <w:rPr>
          <w:sz w:val="28"/>
          <w:szCs w:val="28"/>
          <w:lang w:eastAsia="en-US"/>
        </w:rPr>
        <w:t> </w:t>
      </w:r>
      <w:r>
        <w:rPr>
          <w:sz w:val="28"/>
          <w:szCs w:val="28"/>
          <w:lang w:eastAsia="en-US"/>
        </w:rPr>
        <w:t>348 809,7 тыс. рублей, что на 247 630,6</w:t>
      </w:r>
      <w:r w:rsidRPr="00AF3541">
        <w:rPr>
          <w:sz w:val="28"/>
          <w:szCs w:val="28"/>
        </w:rPr>
        <w:t xml:space="preserve"> тыс. руб</w:t>
      </w:r>
      <w:r>
        <w:rPr>
          <w:sz w:val="28"/>
          <w:szCs w:val="28"/>
        </w:rPr>
        <w:t>лей или 5,4% меньше</w:t>
      </w:r>
      <w:r>
        <w:rPr>
          <w:sz w:val="28"/>
          <w:szCs w:val="28"/>
          <w:lang w:eastAsia="en-US"/>
        </w:rPr>
        <w:t xml:space="preserve"> соответствующего периода прошлого года. В отчетном периоде объем расходов составил 20,3% от годовых плановых назначений (</w:t>
      </w:r>
      <w:r>
        <w:rPr>
          <w:sz w:val="28"/>
          <w:szCs w:val="28"/>
        </w:rPr>
        <w:t xml:space="preserve">в </w:t>
      </w:r>
      <w:r>
        <w:rPr>
          <w:sz w:val="28"/>
          <w:szCs w:val="28"/>
          <w:lang w:val="en-US"/>
        </w:rPr>
        <w:t>I</w:t>
      </w:r>
      <w:r>
        <w:rPr>
          <w:sz w:val="28"/>
          <w:szCs w:val="28"/>
        </w:rPr>
        <w:t xml:space="preserve"> квартале 2016 года</w:t>
      </w:r>
      <w:r>
        <w:rPr>
          <w:sz w:val="28"/>
          <w:szCs w:val="28"/>
          <w:lang w:eastAsia="en-US"/>
        </w:rPr>
        <w:t xml:space="preserve"> – 18,0%).</w:t>
      </w:r>
    </w:p>
    <w:p w:rsidR="00F303BF" w:rsidRDefault="00F303BF" w:rsidP="00586D45">
      <w:pPr>
        <w:ind w:firstLine="708"/>
        <w:jc w:val="both"/>
        <w:rPr>
          <w:sz w:val="28"/>
          <w:szCs w:val="28"/>
        </w:rPr>
      </w:pPr>
      <w:r w:rsidRPr="002C77B6">
        <w:rPr>
          <w:sz w:val="28"/>
          <w:szCs w:val="28"/>
          <w:lang w:eastAsia="en-US"/>
        </w:rPr>
        <w:t>И</w:t>
      </w:r>
      <w:r w:rsidRPr="002C77B6">
        <w:rPr>
          <w:sz w:val="28"/>
          <w:szCs w:val="28"/>
        </w:rPr>
        <w:t>сполнение расходной части бюджета за отчетный период представлено в следующей таблице.</w:t>
      </w:r>
    </w:p>
    <w:p w:rsidR="005773D2" w:rsidRPr="005773D2" w:rsidRDefault="005773D2" w:rsidP="00586D45">
      <w:pPr>
        <w:ind w:firstLine="708"/>
        <w:jc w:val="both"/>
        <w:rPr>
          <w:sz w:val="28"/>
          <w:szCs w:val="28"/>
        </w:rPr>
      </w:pPr>
    </w:p>
    <w:tbl>
      <w:tblPr>
        <w:tblStyle w:val="TableGrid"/>
        <w:tblW w:w="10335" w:type="dxa"/>
        <w:tblInd w:w="150" w:type="dxa"/>
        <w:tblLayout w:type="fixed"/>
        <w:tblLook w:val="04A0" w:firstRow="1" w:lastRow="0" w:firstColumn="1" w:lastColumn="0" w:noHBand="0" w:noVBand="1"/>
      </w:tblPr>
      <w:tblGrid>
        <w:gridCol w:w="4636"/>
        <w:gridCol w:w="1985"/>
        <w:gridCol w:w="2155"/>
        <w:gridCol w:w="1559"/>
      </w:tblGrid>
      <w:tr w:rsidR="00F303BF" w:rsidRPr="002C77B6" w:rsidTr="0091504B">
        <w:tc>
          <w:tcPr>
            <w:tcW w:w="4636" w:type="dxa"/>
            <w:vMerge w:val="restart"/>
            <w:vAlign w:val="center"/>
          </w:tcPr>
          <w:p w:rsidR="00F303BF" w:rsidRPr="002C77B6" w:rsidRDefault="00F303BF" w:rsidP="00586D45">
            <w:pPr>
              <w:pStyle w:val="ListParagraph"/>
              <w:widowControl/>
              <w:tabs>
                <w:tab w:val="left" w:pos="1134"/>
              </w:tabs>
              <w:autoSpaceDE/>
              <w:autoSpaceDN/>
              <w:adjustRightInd/>
              <w:ind w:left="742"/>
              <w:rPr>
                <w:b/>
                <w:sz w:val="24"/>
                <w:szCs w:val="24"/>
                <w:lang w:eastAsia="en-US"/>
              </w:rPr>
            </w:pPr>
            <w:r w:rsidRPr="002C77B6">
              <w:rPr>
                <w:b/>
                <w:sz w:val="24"/>
                <w:szCs w:val="24"/>
                <w:lang w:eastAsia="en-US"/>
              </w:rPr>
              <w:t>Раздел</w:t>
            </w:r>
          </w:p>
        </w:tc>
        <w:tc>
          <w:tcPr>
            <w:tcW w:w="4140" w:type="dxa"/>
            <w:gridSpan w:val="2"/>
            <w:vAlign w:val="center"/>
          </w:tcPr>
          <w:p w:rsidR="00F303BF" w:rsidRPr="002C77B6" w:rsidRDefault="00F303BF" w:rsidP="00586D45">
            <w:pPr>
              <w:pStyle w:val="ListParagraph"/>
              <w:widowControl/>
              <w:tabs>
                <w:tab w:val="left" w:pos="1134"/>
              </w:tabs>
              <w:autoSpaceDE/>
              <w:autoSpaceDN/>
              <w:adjustRightInd/>
              <w:ind w:left="742"/>
              <w:rPr>
                <w:b/>
                <w:sz w:val="24"/>
                <w:szCs w:val="24"/>
                <w:lang w:eastAsia="en-US"/>
              </w:rPr>
            </w:pPr>
            <w:r w:rsidRPr="002C77B6">
              <w:rPr>
                <w:b/>
                <w:sz w:val="24"/>
                <w:szCs w:val="24"/>
                <w:lang w:eastAsia="en-US"/>
              </w:rPr>
              <w:t>По данным Отчета</w:t>
            </w:r>
          </w:p>
        </w:tc>
        <w:tc>
          <w:tcPr>
            <w:tcW w:w="1559" w:type="dxa"/>
            <w:vMerge w:val="restart"/>
            <w:vAlign w:val="center"/>
          </w:tcPr>
          <w:p w:rsidR="00F303BF" w:rsidRPr="0091504B" w:rsidRDefault="00F303BF" w:rsidP="00586D45">
            <w:pPr>
              <w:tabs>
                <w:tab w:val="left" w:pos="1134"/>
              </w:tabs>
              <w:jc w:val="center"/>
              <w:rPr>
                <w:b/>
                <w:lang w:eastAsia="en-US"/>
              </w:rPr>
            </w:pPr>
            <w:r w:rsidRPr="0091504B">
              <w:rPr>
                <w:b/>
                <w:lang w:eastAsia="en-US"/>
              </w:rPr>
              <w:t>% исполнения</w:t>
            </w:r>
          </w:p>
        </w:tc>
      </w:tr>
      <w:tr w:rsidR="00F303BF" w:rsidRPr="002C77B6" w:rsidTr="0091504B">
        <w:tc>
          <w:tcPr>
            <w:tcW w:w="4636" w:type="dxa"/>
            <w:vMerge/>
            <w:vAlign w:val="center"/>
          </w:tcPr>
          <w:p w:rsidR="00F303BF" w:rsidRPr="002C77B6" w:rsidRDefault="00F303BF" w:rsidP="00586D45">
            <w:pPr>
              <w:pStyle w:val="ListParagraph"/>
              <w:widowControl/>
              <w:numPr>
                <w:ilvl w:val="0"/>
                <w:numId w:val="2"/>
              </w:numPr>
              <w:tabs>
                <w:tab w:val="left" w:pos="1134"/>
              </w:tabs>
              <w:autoSpaceDE/>
              <w:autoSpaceDN/>
              <w:adjustRightInd/>
              <w:ind w:left="0" w:firstLine="742"/>
              <w:jc w:val="center"/>
              <w:rPr>
                <w:b/>
                <w:sz w:val="24"/>
                <w:szCs w:val="24"/>
                <w:lang w:eastAsia="en-US"/>
              </w:rPr>
            </w:pPr>
          </w:p>
        </w:tc>
        <w:tc>
          <w:tcPr>
            <w:tcW w:w="1985" w:type="dxa"/>
            <w:vAlign w:val="center"/>
          </w:tcPr>
          <w:p w:rsidR="0091504B" w:rsidRDefault="00F303BF" w:rsidP="00586D45">
            <w:pPr>
              <w:tabs>
                <w:tab w:val="left" w:pos="1134"/>
              </w:tabs>
              <w:jc w:val="center"/>
              <w:rPr>
                <w:b/>
                <w:lang w:eastAsia="en-US"/>
              </w:rPr>
            </w:pPr>
            <w:r w:rsidRPr="0091504B">
              <w:rPr>
                <w:b/>
                <w:lang w:eastAsia="en-US"/>
              </w:rPr>
              <w:t>утверждено на 2017 год,</w:t>
            </w:r>
            <w:r w:rsidR="0091504B">
              <w:rPr>
                <w:b/>
                <w:lang w:eastAsia="en-US"/>
              </w:rPr>
              <w:t xml:space="preserve"> </w:t>
            </w:r>
          </w:p>
          <w:p w:rsidR="00F303BF" w:rsidRPr="0091504B" w:rsidRDefault="00F303BF" w:rsidP="00586D45">
            <w:pPr>
              <w:tabs>
                <w:tab w:val="left" w:pos="1134"/>
              </w:tabs>
              <w:jc w:val="center"/>
              <w:rPr>
                <w:b/>
                <w:lang w:eastAsia="en-US"/>
              </w:rPr>
            </w:pPr>
            <w:r w:rsidRPr="0091504B">
              <w:rPr>
                <w:b/>
                <w:lang w:eastAsia="en-US"/>
              </w:rPr>
              <w:t>тыс. руб.</w:t>
            </w:r>
          </w:p>
        </w:tc>
        <w:tc>
          <w:tcPr>
            <w:tcW w:w="2155" w:type="dxa"/>
            <w:vAlign w:val="center"/>
          </w:tcPr>
          <w:p w:rsidR="00F303BF" w:rsidRPr="0091504B" w:rsidRDefault="00F303BF" w:rsidP="00586D45">
            <w:pPr>
              <w:tabs>
                <w:tab w:val="left" w:pos="1134"/>
              </w:tabs>
              <w:jc w:val="center"/>
              <w:rPr>
                <w:b/>
                <w:lang w:eastAsia="en-US"/>
              </w:rPr>
            </w:pPr>
            <w:r w:rsidRPr="0091504B">
              <w:rPr>
                <w:b/>
                <w:lang w:eastAsia="en-US"/>
              </w:rPr>
              <w:t xml:space="preserve">исполнено за </w:t>
            </w:r>
            <w:r w:rsidRPr="0091504B">
              <w:rPr>
                <w:b/>
                <w:lang w:val="en-US" w:eastAsia="en-US"/>
              </w:rPr>
              <w:t>I</w:t>
            </w:r>
            <w:r w:rsidRPr="0091504B">
              <w:rPr>
                <w:b/>
                <w:lang w:eastAsia="en-US"/>
              </w:rPr>
              <w:t xml:space="preserve"> квартал 2017 г.,</w:t>
            </w:r>
          </w:p>
          <w:p w:rsidR="00F303BF" w:rsidRPr="0091504B" w:rsidRDefault="00F303BF" w:rsidP="00586D45">
            <w:pPr>
              <w:tabs>
                <w:tab w:val="left" w:pos="1134"/>
              </w:tabs>
              <w:jc w:val="center"/>
              <w:rPr>
                <w:b/>
                <w:lang w:eastAsia="en-US"/>
              </w:rPr>
            </w:pPr>
            <w:r w:rsidRPr="0091504B">
              <w:rPr>
                <w:b/>
                <w:lang w:eastAsia="en-US"/>
              </w:rPr>
              <w:t>тыс. руб.</w:t>
            </w:r>
          </w:p>
        </w:tc>
        <w:tc>
          <w:tcPr>
            <w:tcW w:w="1559" w:type="dxa"/>
            <w:vMerge/>
            <w:vAlign w:val="center"/>
          </w:tcPr>
          <w:p w:rsidR="00F303BF" w:rsidRPr="002C77B6" w:rsidRDefault="00F303BF" w:rsidP="00586D45">
            <w:pPr>
              <w:pStyle w:val="ListParagraph"/>
              <w:widowControl/>
              <w:numPr>
                <w:ilvl w:val="0"/>
                <w:numId w:val="2"/>
              </w:numPr>
              <w:tabs>
                <w:tab w:val="left" w:pos="1134"/>
              </w:tabs>
              <w:autoSpaceDE/>
              <w:autoSpaceDN/>
              <w:adjustRightInd/>
              <w:ind w:left="0" w:firstLine="742"/>
              <w:jc w:val="center"/>
              <w:rPr>
                <w:b/>
                <w:sz w:val="24"/>
                <w:szCs w:val="24"/>
                <w:lang w:eastAsia="en-US"/>
              </w:rPr>
            </w:pP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Общегосударственные вопросы</w:t>
            </w:r>
          </w:p>
        </w:tc>
        <w:tc>
          <w:tcPr>
            <w:tcW w:w="1985" w:type="dxa"/>
            <w:vAlign w:val="center"/>
          </w:tcPr>
          <w:p w:rsidR="00F303BF" w:rsidRPr="0091504B" w:rsidRDefault="00F303BF" w:rsidP="00586D45">
            <w:pPr>
              <w:tabs>
                <w:tab w:val="left" w:pos="1134"/>
              </w:tabs>
              <w:ind w:right="175"/>
              <w:jc w:val="center"/>
              <w:rPr>
                <w:lang w:eastAsia="en-US"/>
              </w:rPr>
            </w:pPr>
            <w:r w:rsidRPr="0091504B">
              <w:rPr>
                <w:lang w:eastAsia="en-US"/>
              </w:rPr>
              <w:t>834 434,8</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161 345,8</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19,3</w:t>
            </w: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Национальная оборона</w:t>
            </w:r>
          </w:p>
        </w:tc>
        <w:tc>
          <w:tcPr>
            <w:tcW w:w="1985" w:type="dxa"/>
            <w:vAlign w:val="center"/>
          </w:tcPr>
          <w:p w:rsidR="00F303BF" w:rsidRPr="0091504B" w:rsidRDefault="00F303BF" w:rsidP="00586D45">
            <w:pPr>
              <w:tabs>
                <w:tab w:val="left" w:pos="1134"/>
              </w:tabs>
              <w:ind w:right="175"/>
              <w:jc w:val="center"/>
              <w:rPr>
                <w:lang w:eastAsia="en-US"/>
              </w:rPr>
            </w:pPr>
            <w:r w:rsidRPr="0091504B">
              <w:rPr>
                <w:lang w:eastAsia="en-US"/>
              </w:rPr>
              <w:t>6 217,7</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1 504,4</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24,2</w:t>
            </w: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Национальная безопасность и правоохранительная деятельность</w:t>
            </w:r>
          </w:p>
        </w:tc>
        <w:tc>
          <w:tcPr>
            <w:tcW w:w="1985" w:type="dxa"/>
            <w:vAlign w:val="center"/>
          </w:tcPr>
          <w:p w:rsidR="00F303BF" w:rsidRPr="0091504B" w:rsidRDefault="00F303BF" w:rsidP="00586D45">
            <w:pPr>
              <w:tabs>
                <w:tab w:val="left" w:pos="1134"/>
              </w:tabs>
              <w:ind w:right="175"/>
              <w:jc w:val="center"/>
              <w:rPr>
                <w:lang w:eastAsia="en-US"/>
              </w:rPr>
            </w:pPr>
            <w:r w:rsidRPr="0091504B">
              <w:rPr>
                <w:lang w:eastAsia="en-US"/>
              </w:rPr>
              <w:t>300 305,0</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82 136,6</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27,4</w:t>
            </w: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Национальная экономика</w:t>
            </w:r>
          </w:p>
        </w:tc>
        <w:tc>
          <w:tcPr>
            <w:tcW w:w="1985" w:type="dxa"/>
            <w:vAlign w:val="center"/>
          </w:tcPr>
          <w:p w:rsidR="00F303BF" w:rsidRPr="0091504B" w:rsidRDefault="00F303BF" w:rsidP="00586D45">
            <w:pPr>
              <w:tabs>
                <w:tab w:val="left" w:pos="1134"/>
              </w:tabs>
              <w:ind w:right="175"/>
              <w:jc w:val="center"/>
              <w:rPr>
                <w:lang w:eastAsia="en-US"/>
              </w:rPr>
            </w:pPr>
            <w:r w:rsidRPr="0091504B">
              <w:rPr>
                <w:lang w:eastAsia="en-US"/>
              </w:rPr>
              <w:t>2 442 231,0</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199 421,9</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8,2</w:t>
            </w: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Жилищно-коммунальное хозяйство</w:t>
            </w:r>
          </w:p>
        </w:tc>
        <w:tc>
          <w:tcPr>
            <w:tcW w:w="1985" w:type="dxa"/>
            <w:vAlign w:val="center"/>
          </w:tcPr>
          <w:p w:rsidR="00F303BF" w:rsidRPr="0091504B" w:rsidRDefault="00F303BF" w:rsidP="00586D45">
            <w:pPr>
              <w:tabs>
                <w:tab w:val="left" w:pos="1134"/>
              </w:tabs>
              <w:ind w:right="175"/>
              <w:jc w:val="center"/>
              <w:rPr>
                <w:lang w:eastAsia="en-US"/>
              </w:rPr>
            </w:pPr>
            <w:r w:rsidRPr="0091504B">
              <w:rPr>
                <w:lang w:eastAsia="en-US"/>
              </w:rPr>
              <w:t>817 755,5</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261 036,0</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31,9</w:t>
            </w: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Охрана окружающей среды</w:t>
            </w:r>
          </w:p>
        </w:tc>
        <w:tc>
          <w:tcPr>
            <w:tcW w:w="1985" w:type="dxa"/>
            <w:vAlign w:val="center"/>
          </w:tcPr>
          <w:p w:rsidR="00F303BF" w:rsidRPr="0091504B" w:rsidRDefault="00F303BF" w:rsidP="00586D45">
            <w:pPr>
              <w:tabs>
                <w:tab w:val="left" w:pos="1134"/>
              </w:tabs>
              <w:ind w:right="175"/>
              <w:jc w:val="center"/>
              <w:rPr>
                <w:lang w:eastAsia="en-US"/>
              </w:rPr>
            </w:pPr>
            <w:r w:rsidRPr="0091504B">
              <w:rPr>
                <w:lang w:eastAsia="en-US"/>
              </w:rPr>
              <w:t>6 550,8</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853,3</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13,0</w:t>
            </w: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Образование</w:t>
            </w:r>
          </w:p>
        </w:tc>
        <w:tc>
          <w:tcPr>
            <w:tcW w:w="1985" w:type="dxa"/>
            <w:vAlign w:val="center"/>
          </w:tcPr>
          <w:p w:rsidR="00F303BF" w:rsidRPr="0091504B" w:rsidRDefault="00F303BF" w:rsidP="00586D45">
            <w:pPr>
              <w:tabs>
                <w:tab w:val="left" w:pos="1134"/>
              </w:tabs>
              <w:ind w:right="175"/>
              <w:jc w:val="center"/>
              <w:rPr>
                <w:lang w:eastAsia="en-US"/>
              </w:rPr>
            </w:pPr>
            <w:r w:rsidRPr="0091504B">
              <w:rPr>
                <w:lang w:eastAsia="en-US"/>
              </w:rPr>
              <w:t>7 388 260,0</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1 141 962,1</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15,5</w:t>
            </w: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Культура и кинематография</w:t>
            </w:r>
          </w:p>
        </w:tc>
        <w:tc>
          <w:tcPr>
            <w:tcW w:w="1985" w:type="dxa"/>
            <w:vAlign w:val="center"/>
          </w:tcPr>
          <w:p w:rsidR="00F303BF" w:rsidRPr="0091504B" w:rsidRDefault="00F303BF" w:rsidP="00586D45">
            <w:pPr>
              <w:tabs>
                <w:tab w:val="left" w:pos="1134"/>
              </w:tabs>
              <w:ind w:right="175"/>
              <w:jc w:val="center"/>
              <w:rPr>
                <w:lang w:eastAsia="en-US"/>
              </w:rPr>
            </w:pPr>
            <w:r w:rsidRPr="0091504B">
              <w:rPr>
                <w:lang w:eastAsia="en-US"/>
              </w:rPr>
              <w:t>798 264,4</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96 461,0</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12,1</w:t>
            </w: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Здравоохранение</w:t>
            </w:r>
          </w:p>
        </w:tc>
        <w:tc>
          <w:tcPr>
            <w:tcW w:w="1985" w:type="dxa"/>
            <w:vAlign w:val="center"/>
          </w:tcPr>
          <w:p w:rsidR="00F303BF" w:rsidRPr="0091504B" w:rsidRDefault="00F303BF" w:rsidP="00586D45">
            <w:pPr>
              <w:tabs>
                <w:tab w:val="left" w:pos="1134"/>
              </w:tabs>
              <w:ind w:right="175"/>
              <w:jc w:val="center"/>
              <w:rPr>
                <w:lang w:eastAsia="en-US"/>
              </w:rPr>
            </w:pPr>
            <w:r w:rsidRPr="0091504B">
              <w:rPr>
                <w:lang w:eastAsia="en-US"/>
              </w:rPr>
              <w:t>2 105 441,1</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771 940,2</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36,7</w:t>
            </w: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Социальная политика</w:t>
            </w:r>
          </w:p>
        </w:tc>
        <w:tc>
          <w:tcPr>
            <w:tcW w:w="1985" w:type="dxa"/>
            <w:vAlign w:val="center"/>
          </w:tcPr>
          <w:p w:rsidR="00F303BF" w:rsidRPr="0091504B" w:rsidRDefault="00F303BF" w:rsidP="00586D45">
            <w:pPr>
              <w:tabs>
                <w:tab w:val="left" w:pos="1134"/>
              </w:tabs>
              <w:ind w:right="175"/>
              <w:jc w:val="center"/>
              <w:rPr>
                <w:lang w:eastAsia="en-US"/>
              </w:rPr>
            </w:pPr>
            <w:r w:rsidRPr="0091504B">
              <w:rPr>
                <w:lang w:eastAsia="en-US"/>
              </w:rPr>
              <w:t>5 057 428,2</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1 237 643,8</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24,5</w:t>
            </w: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Физическая культура и спорт</w:t>
            </w:r>
          </w:p>
        </w:tc>
        <w:tc>
          <w:tcPr>
            <w:tcW w:w="1985" w:type="dxa"/>
            <w:vAlign w:val="center"/>
          </w:tcPr>
          <w:p w:rsidR="00F303BF" w:rsidRPr="005773D2" w:rsidRDefault="00F303BF" w:rsidP="00586D45">
            <w:pPr>
              <w:tabs>
                <w:tab w:val="left" w:pos="1134"/>
              </w:tabs>
              <w:ind w:right="175"/>
              <w:jc w:val="center"/>
              <w:rPr>
                <w:lang w:eastAsia="en-US"/>
              </w:rPr>
            </w:pPr>
            <w:r w:rsidRPr="005773D2">
              <w:rPr>
                <w:lang w:eastAsia="en-US"/>
              </w:rPr>
              <w:t>655 310,6</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193 230,1</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29,5</w:t>
            </w: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Средства массовой информации</w:t>
            </w:r>
          </w:p>
        </w:tc>
        <w:tc>
          <w:tcPr>
            <w:tcW w:w="1985" w:type="dxa"/>
            <w:vAlign w:val="center"/>
          </w:tcPr>
          <w:p w:rsidR="00F303BF" w:rsidRPr="005773D2" w:rsidRDefault="00F303BF" w:rsidP="00586D45">
            <w:pPr>
              <w:tabs>
                <w:tab w:val="left" w:pos="1134"/>
              </w:tabs>
              <w:ind w:right="175"/>
              <w:jc w:val="center"/>
              <w:rPr>
                <w:lang w:eastAsia="en-US"/>
              </w:rPr>
            </w:pPr>
            <w:r w:rsidRPr="005773D2">
              <w:rPr>
                <w:lang w:eastAsia="en-US"/>
              </w:rPr>
              <w:t>143 934,0</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35 559,6</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24,7</w:t>
            </w: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Обслуживание государственного и муниципального долга</w:t>
            </w:r>
          </w:p>
        </w:tc>
        <w:tc>
          <w:tcPr>
            <w:tcW w:w="1985" w:type="dxa"/>
            <w:vAlign w:val="center"/>
          </w:tcPr>
          <w:p w:rsidR="00F303BF" w:rsidRPr="005773D2" w:rsidRDefault="00F303BF" w:rsidP="00586D45">
            <w:pPr>
              <w:tabs>
                <w:tab w:val="left" w:pos="1134"/>
              </w:tabs>
              <w:ind w:right="175"/>
              <w:jc w:val="center"/>
              <w:rPr>
                <w:lang w:eastAsia="en-US"/>
              </w:rPr>
            </w:pPr>
            <w:r w:rsidRPr="005773D2">
              <w:rPr>
                <w:lang w:eastAsia="en-US"/>
              </w:rPr>
              <w:t>8 000,0</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114,0</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1,4</w:t>
            </w:r>
          </w:p>
        </w:tc>
      </w:tr>
      <w:tr w:rsidR="00F303BF" w:rsidRPr="002C77B6" w:rsidTr="0091504B">
        <w:tc>
          <w:tcPr>
            <w:tcW w:w="4636" w:type="dxa"/>
          </w:tcPr>
          <w:p w:rsidR="00F303BF" w:rsidRPr="005773D2" w:rsidRDefault="00F303BF" w:rsidP="00586D45">
            <w:pPr>
              <w:tabs>
                <w:tab w:val="left" w:pos="1134"/>
              </w:tabs>
              <w:jc w:val="both"/>
              <w:rPr>
                <w:lang w:eastAsia="en-US"/>
              </w:rPr>
            </w:pPr>
            <w:r w:rsidRPr="005773D2">
              <w:rPr>
                <w:lang w:eastAsia="en-US"/>
              </w:rPr>
              <w:t>Межбюджетные трансферты бюджетам субъектов РФ и муниципальных образований общего характера</w:t>
            </w:r>
          </w:p>
        </w:tc>
        <w:tc>
          <w:tcPr>
            <w:tcW w:w="1985" w:type="dxa"/>
            <w:vAlign w:val="center"/>
          </w:tcPr>
          <w:p w:rsidR="00F303BF" w:rsidRPr="005773D2" w:rsidRDefault="00F303BF" w:rsidP="00586D45">
            <w:pPr>
              <w:tabs>
                <w:tab w:val="left" w:pos="1134"/>
              </w:tabs>
              <w:ind w:right="175"/>
              <w:jc w:val="center"/>
              <w:rPr>
                <w:lang w:eastAsia="en-US"/>
              </w:rPr>
            </w:pPr>
            <w:r w:rsidRPr="005773D2">
              <w:rPr>
                <w:lang w:eastAsia="en-US"/>
              </w:rPr>
              <w:t>842 527,7</w:t>
            </w:r>
          </w:p>
        </w:tc>
        <w:tc>
          <w:tcPr>
            <w:tcW w:w="2155" w:type="dxa"/>
            <w:vAlign w:val="center"/>
          </w:tcPr>
          <w:p w:rsidR="00F303BF" w:rsidRPr="0091504B" w:rsidRDefault="00F303BF" w:rsidP="00586D45">
            <w:pPr>
              <w:tabs>
                <w:tab w:val="left" w:pos="1134"/>
              </w:tabs>
              <w:ind w:right="318"/>
              <w:jc w:val="center"/>
              <w:rPr>
                <w:lang w:eastAsia="en-US"/>
              </w:rPr>
            </w:pPr>
            <w:r w:rsidRPr="0091504B">
              <w:rPr>
                <w:lang w:eastAsia="en-US"/>
              </w:rPr>
              <w:t>165 601,0</w:t>
            </w:r>
          </w:p>
        </w:tc>
        <w:tc>
          <w:tcPr>
            <w:tcW w:w="1559" w:type="dxa"/>
            <w:vAlign w:val="center"/>
          </w:tcPr>
          <w:p w:rsidR="00F303BF" w:rsidRPr="0091504B" w:rsidRDefault="00F303BF" w:rsidP="00586D45">
            <w:pPr>
              <w:tabs>
                <w:tab w:val="left" w:pos="1134"/>
              </w:tabs>
              <w:jc w:val="center"/>
              <w:rPr>
                <w:lang w:eastAsia="en-US"/>
              </w:rPr>
            </w:pPr>
            <w:r w:rsidRPr="0091504B">
              <w:rPr>
                <w:lang w:eastAsia="en-US"/>
              </w:rPr>
              <w:t>19,7</w:t>
            </w:r>
          </w:p>
        </w:tc>
      </w:tr>
      <w:tr w:rsidR="00F303BF" w:rsidRPr="002C77B6" w:rsidTr="0091504B">
        <w:trPr>
          <w:trHeight w:val="434"/>
        </w:trPr>
        <w:tc>
          <w:tcPr>
            <w:tcW w:w="4636" w:type="dxa"/>
            <w:vAlign w:val="center"/>
          </w:tcPr>
          <w:p w:rsidR="00F303BF" w:rsidRPr="005773D2" w:rsidRDefault="00F303BF" w:rsidP="00586D45">
            <w:pPr>
              <w:tabs>
                <w:tab w:val="left" w:pos="1134"/>
              </w:tabs>
              <w:rPr>
                <w:b/>
                <w:lang w:eastAsia="en-US"/>
              </w:rPr>
            </w:pPr>
            <w:r w:rsidRPr="005773D2">
              <w:rPr>
                <w:b/>
                <w:lang w:eastAsia="en-US"/>
              </w:rPr>
              <w:t>Итого</w:t>
            </w:r>
          </w:p>
        </w:tc>
        <w:tc>
          <w:tcPr>
            <w:tcW w:w="1985" w:type="dxa"/>
            <w:vAlign w:val="center"/>
          </w:tcPr>
          <w:p w:rsidR="00F303BF" w:rsidRPr="005773D2" w:rsidRDefault="00F303BF" w:rsidP="00586D45">
            <w:pPr>
              <w:tabs>
                <w:tab w:val="left" w:pos="1134"/>
              </w:tabs>
              <w:ind w:right="175"/>
              <w:jc w:val="center"/>
              <w:rPr>
                <w:b/>
                <w:lang w:eastAsia="en-US"/>
              </w:rPr>
            </w:pPr>
            <w:r w:rsidRPr="005773D2">
              <w:rPr>
                <w:b/>
                <w:lang w:eastAsia="en-US"/>
              </w:rPr>
              <w:t>21 406 660,8</w:t>
            </w:r>
          </w:p>
        </w:tc>
        <w:tc>
          <w:tcPr>
            <w:tcW w:w="2155" w:type="dxa"/>
            <w:vAlign w:val="center"/>
          </w:tcPr>
          <w:p w:rsidR="00F303BF" w:rsidRPr="0091504B" w:rsidRDefault="00F303BF" w:rsidP="00586D45">
            <w:pPr>
              <w:tabs>
                <w:tab w:val="left" w:pos="1134"/>
              </w:tabs>
              <w:ind w:right="318"/>
              <w:jc w:val="center"/>
              <w:rPr>
                <w:b/>
                <w:lang w:eastAsia="en-US"/>
              </w:rPr>
            </w:pPr>
            <w:r w:rsidRPr="0091504B">
              <w:rPr>
                <w:b/>
                <w:lang w:eastAsia="en-US"/>
              </w:rPr>
              <w:t>4 348 809,7</w:t>
            </w:r>
          </w:p>
        </w:tc>
        <w:tc>
          <w:tcPr>
            <w:tcW w:w="1559" w:type="dxa"/>
            <w:vAlign w:val="center"/>
          </w:tcPr>
          <w:p w:rsidR="00F303BF" w:rsidRPr="0091504B" w:rsidRDefault="00F303BF" w:rsidP="00586D45">
            <w:pPr>
              <w:tabs>
                <w:tab w:val="left" w:pos="1134"/>
              </w:tabs>
              <w:jc w:val="center"/>
              <w:rPr>
                <w:b/>
                <w:lang w:eastAsia="en-US"/>
              </w:rPr>
            </w:pPr>
            <w:r w:rsidRPr="0091504B">
              <w:rPr>
                <w:b/>
                <w:lang w:eastAsia="en-US"/>
              </w:rPr>
              <w:t>20,3</w:t>
            </w:r>
          </w:p>
        </w:tc>
      </w:tr>
    </w:tbl>
    <w:p w:rsidR="00F303BF" w:rsidRDefault="00F303BF" w:rsidP="00586D45">
      <w:pPr>
        <w:ind w:firstLine="708"/>
        <w:jc w:val="both"/>
        <w:rPr>
          <w:color w:val="000000"/>
          <w:sz w:val="28"/>
          <w:szCs w:val="28"/>
          <w:lang w:eastAsia="en-US"/>
        </w:rPr>
      </w:pPr>
    </w:p>
    <w:p w:rsidR="00F303BF" w:rsidRPr="002C77B6" w:rsidRDefault="00F303BF" w:rsidP="00586D45">
      <w:pPr>
        <w:ind w:firstLine="708"/>
        <w:jc w:val="both"/>
        <w:rPr>
          <w:sz w:val="28"/>
          <w:szCs w:val="28"/>
        </w:rPr>
      </w:pPr>
      <w:r w:rsidRPr="002C77B6">
        <w:rPr>
          <w:sz w:val="28"/>
          <w:szCs w:val="28"/>
          <w:lang w:eastAsia="en-US"/>
        </w:rPr>
        <w:t xml:space="preserve">В составе функциональной структуры расходов республиканского бюджета преобладают расходы социального характера: образование, культура, здравоохранение, социальная политика, физическая культура и спорт. Расходы бюджета на указанные цели в отчетном периоде составили </w:t>
      </w:r>
      <w:r>
        <w:rPr>
          <w:sz w:val="28"/>
          <w:szCs w:val="28"/>
          <w:lang w:eastAsia="en-US"/>
        </w:rPr>
        <w:t>3</w:t>
      </w:r>
      <w:r w:rsidRPr="002C77B6">
        <w:rPr>
          <w:sz w:val="28"/>
          <w:szCs w:val="28"/>
          <w:lang w:eastAsia="en-US"/>
        </w:rPr>
        <w:t> </w:t>
      </w:r>
      <w:r>
        <w:rPr>
          <w:sz w:val="28"/>
          <w:szCs w:val="28"/>
          <w:lang w:eastAsia="en-US"/>
        </w:rPr>
        <w:t>441 237,2</w:t>
      </w:r>
      <w:r w:rsidRPr="002C77B6">
        <w:rPr>
          <w:sz w:val="28"/>
          <w:szCs w:val="28"/>
          <w:lang w:eastAsia="en-US"/>
        </w:rPr>
        <w:t xml:space="preserve"> тыс. рублей или </w:t>
      </w:r>
      <w:r>
        <w:rPr>
          <w:sz w:val="28"/>
          <w:szCs w:val="28"/>
          <w:lang w:eastAsia="en-US"/>
        </w:rPr>
        <w:t>79,1</w:t>
      </w:r>
      <w:r w:rsidRPr="002C77B6">
        <w:rPr>
          <w:sz w:val="28"/>
          <w:szCs w:val="28"/>
          <w:lang w:eastAsia="en-US"/>
        </w:rPr>
        <w:t xml:space="preserve">% в общем объеме расходов бюджета. В сравнении с аналогичным периодом прошлого года расходы социального характера </w:t>
      </w:r>
      <w:r>
        <w:rPr>
          <w:sz w:val="28"/>
          <w:szCs w:val="28"/>
          <w:lang w:eastAsia="en-US"/>
        </w:rPr>
        <w:t>увеличились на 221 139,3</w:t>
      </w:r>
      <w:r w:rsidRPr="002C77B6">
        <w:rPr>
          <w:sz w:val="28"/>
          <w:szCs w:val="28"/>
          <w:lang w:eastAsia="en-US"/>
        </w:rPr>
        <w:t xml:space="preserve"> тыс. рублей или на </w:t>
      </w:r>
      <w:r>
        <w:rPr>
          <w:sz w:val="28"/>
          <w:szCs w:val="28"/>
          <w:lang w:eastAsia="en-US"/>
        </w:rPr>
        <w:t>6,9%.</w:t>
      </w:r>
    </w:p>
    <w:p w:rsidR="00F303BF" w:rsidRDefault="00F303BF" w:rsidP="00586D45">
      <w:pPr>
        <w:ind w:firstLine="708"/>
        <w:jc w:val="both"/>
        <w:rPr>
          <w:sz w:val="28"/>
          <w:szCs w:val="28"/>
        </w:rPr>
      </w:pPr>
      <w:r w:rsidRPr="002C77B6">
        <w:rPr>
          <w:sz w:val="28"/>
          <w:szCs w:val="28"/>
        </w:rPr>
        <w:t xml:space="preserve">На решение вопросов национальной экономики и жилищно-коммунального хозяйства выделено </w:t>
      </w:r>
      <w:r>
        <w:rPr>
          <w:sz w:val="28"/>
          <w:szCs w:val="28"/>
        </w:rPr>
        <w:t>460 457,9</w:t>
      </w:r>
      <w:r w:rsidRPr="002C77B6">
        <w:rPr>
          <w:sz w:val="28"/>
          <w:szCs w:val="28"/>
        </w:rPr>
        <w:t xml:space="preserve"> тыс. рублей или </w:t>
      </w:r>
      <w:r>
        <w:rPr>
          <w:sz w:val="28"/>
          <w:szCs w:val="28"/>
        </w:rPr>
        <w:t>10,6</w:t>
      </w:r>
      <w:r w:rsidRPr="002C77B6">
        <w:rPr>
          <w:sz w:val="28"/>
          <w:szCs w:val="28"/>
        </w:rPr>
        <w:t>% всех расходов бюджета.</w:t>
      </w:r>
      <w:r w:rsidRPr="002C77B6">
        <w:t xml:space="preserve"> </w:t>
      </w:r>
      <w:r w:rsidRPr="002C77B6">
        <w:rPr>
          <w:sz w:val="28"/>
          <w:szCs w:val="28"/>
        </w:rPr>
        <w:t xml:space="preserve">В текущем году данная категория расходов </w:t>
      </w:r>
      <w:r>
        <w:rPr>
          <w:sz w:val="28"/>
          <w:szCs w:val="28"/>
        </w:rPr>
        <w:t xml:space="preserve">уменьшилась </w:t>
      </w:r>
      <w:r w:rsidRPr="002C77B6">
        <w:rPr>
          <w:sz w:val="28"/>
          <w:szCs w:val="28"/>
        </w:rPr>
        <w:t xml:space="preserve">на </w:t>
      </w:r>
      <w:r>
        <w:rPr>
          <w:sz w:val="28"/>
          <w:szCs w:val="28"/>
        </w:rPr>
        <w:t>495 784,5</w:t>
      </w:r>
      <w:r w:rsidRPr="002C77B6">
        <w:rPr>
          <w:sz w:val="28"/>
          <w:szCs w:val="28"/>
        </w:rPr>
        <w:t xml:space="preserve"> тыс. рублей или </w:t>
      </w:r>
      <w:r>
        <w:rPr>
          <w:sz w:val="28"/>
          <w:szCs w:val="28"/>
        </w:rPr>
        <w:t>на 51,8%</w:t>
      </w:r>
      <w:r w:rsidRPr="002C77B6">
        <w:rPr>
          <w:sz w:val="28"/>
          <w:szCs w:val="28"/>
        </w:rPr>
        <w:t xml:space="preserve">, из них на жилищно-коммунальное хозяйство – на </w:t>
      </w:r>
      <w:r>
        <w:rPr>
          <w:sz w:val="28"/>
          <w:szCs w:val="28"/>
        </w:rPr>
        <w:t>560 501,6</w:t>
      </w:r>
      <w:r w:rsidRPr="002C77B6">
        <w:rPr>
          <w:sz w:val="28"/>
          <w:szCs w:val="28"/>
        </w:rPr>
        <w:t xml:space="preserve"> тыс. рублей или </w:t>
      </w:r>
      <w:r>
        <w:rPr>
          <w:sz w:val="28"/>
          <w:szCs w:val="28"/>
        </w:rPr>
        <w:t>на 68,2%, в свою очередь, расходы на экономику на 64 717,1 тыс. рублей или 48,0% превысили прошлогодний уровень.</w:t>
      </w:r>
    </w:p>
    <w:p w:rsidR="00F303BF" w:rsidRPr="002C77B6" w:rsidRDefault="00F303BF" w:rsidP="00586D45">
      <w:pPr>
        <w:ind w:firstLine="708"/>
        <w:jc w:val="both"/>
        <w:rPr>
          <w:sz w:val="28"/>
          <w:szCs w:val="28"/>
        </w:rPr>
      </w:pPr>
      <w:r w:rsidRPr="002C77B6">
        <w:rPr>
          <w:color w:val="000000"/>
          <w:sz w:val="28"/>
          <w:szCs w:val="28"/>
          <w:lang w:eastAsia="en-US"/>
        </w:rPr>
        <w:t>А</w:t>
      </w:r>
      <w:r w:rsidRPr="002C77B6">
        <w:rPr>
          <w:sz w:val="28"/>
          <w:szCs w:val="28"/>
        </w:rPr>
        <w:t>нализ в разрезе разделов показал, что исполнение расходов осуществлялось непропорционально.</w:t>
      </w:r>
    </w:p>
    <w:p w:rsidR="00F303BF" w:rsidRPr="00B87B14" w:rsidRDefault="00F303BF" w:rsidP="00586D45">
      <w:pPr>
        <w:ind w:firstLine="708"/>
        <w:jc w:val="both"/>
        <w:rPr>
          <w:color w:val="000000"/>
          <w:sz w:val="28"/>
          <w:szCs w:val="28"/>
          <w:lang w:eastAsia="en-US"/>
        </w:rPr>
      </w:pPr>
      <w:r w:rsidRPr="002C77B6">
        <w:rPr>
          <w:color w:val="000000"/>
          <w:sz w:val="28"/>
          <w:szCs w:val="28"/>
          <w:lang w:eastAsia="en-US"/>
        </w:rPr>
        <w:t xml:space="preserve">Наименьший </w:t>
      </w:r>
      <w:r w:rsidRPr="00B87B14">
        <w:rPr>
          <w:color w:val="000000"/>
          <w:sz w:val="28"/>
          <w:szCs w:val="28"/>
          <w:lang w:eastAsia="en-US"/>
        </w:rPr>
        <w:t xml:space="preserve">уровень исполнения бюджета за отчетный период сложился по разделам «Обслуживание </w:t>
      </w:r>
      <w:r w:rsidRPr="00B87B14">
        <w:rPr>
          <w:sz w:val="28"/>
          <w:szCs w:val="28"/>
        </w:rPr>
        <w:t>государственного и муниципального долга</w:t>
      </w:r>
      <w:r w:rsidRPr="00B87B14">
        <w:rPr>
          <w:color w:val="000000"/>
          <w:sz w:val="28"/>
          <w:szCs w:val="28"/>
          <w:lang w:eastAsia="en-US"/>
        </w:rPr>
        <w:t xml:space="preserve"> (1,4% от годового плана) и «Национальная экономика» (8,2% от утвержденных назначений на 2017 год).</w:t>
      </w:r>
    </w:p>
    <w:p w:rsidR="00F303BF" w:rsidRDefault="00F303BF" w:rsidP="00586D45">
      <w:pPr>
        <w:ind w:firstLine="708"/>
        <w:jc w:val="both"/>
        <w:rPr>
          <w:sz w:val="28"/>
          <w:szCs w:val="28"/>
        </w:rPr>
      </w:pPr>
      <w:r w:rsidRPr="002C77B6">
        <w:rPr>
          <w:sz w:val="28"/>
          <w:szCs w:val="28"/>
        </w:rPr>
        <w:t>Наибольшее освоение бюджетных ассигнований достигнуто по разделам «</w:t>
      </w:r>
      <w:r>
        <w:rPr>
          <w:sz w:val="28"/>
          <w:szCs w:val="28"/>
        </w:rPr>
        <w:t>Здравоохранение</w:t>
      </w:r>
      <w:r w:rsidRPr="002C77B6">
        <w:rPr>
          <w:sz w:val="28"/>
          <w:szCs w:val="28"/>
        </w:rPr>
        <w:t>» (</w:t>
      </w:r>
      <w:r>
        <w:rPr>
          <w:sz w:val="28"/>
          <w:szCs w:val="28"/>
        </w:rPr>
        <w:t>36,7</w:t>
      </w:r>
      <w:r w:rsidRPr="002C77B6">
        <w:rPr>
          <w:sz w:val="28"/>
          <w:szCs w:val="28"/>
        </w:rPr>
        <w:t>%)</w:t>
      </w:r>
      <w:r>
        <w:rPr>
          <w:sz w:val="28"/>
          <w:szCs w:val="28"/>
        </w:rPr>
        <w:t xml:space="preserve"> и </w:t>
      </w:r>
      <w:r w:rsidRPr="00D03C3A">
        <w:rPr>
          <w:sz w:val="28"/>
          <w:szCs w:val="28"/>
        </w:rPr>
        <w:t>«</w:t>
      </w:r>
      <w:r>
        <w:rPr>
          <w:sz w:val="28"/>
          <w:szCs w:val="28"/>
        </w:rPr>
        <w:t>Жилищно-коммунальное хозяйство</w:t>
      </w:r>
      <w:r w:rsidRPr="00D03C3A">
        <w:rPr>
          <w:sz w:val="28"/>
          <w:szCs w:val="28"/>
        </w:rPr>
        <w:t>» (</w:t>
      </w:r>
      <w:r>
        <w:rPr>
          <w:sz w:val="28"/>
          <w:szCs w:val="28"/>
        </w:rPr>
        <w:t xml:space="preserve">31,9% </w:t>
      </w:r>
      <w:r w:rsidRPr="002C77B6">
        <w:rPr>
          <w:color w:val="000000"/>
          <w:sz w:val="28"/>
          <w:szCs w:val="28"/>
          <w:lang w:eastAsia="en-US"/>
        </w:rPr>
        <w:t>к годовым бюджетным назначениям</w:t>
      </w:r>
      <w:r w:rsidRPr="00D03C3A">
        <w:rPr>
          <w:sz w:val="28"/>
          <w:szCs w:val="28"/>
        </w:rPr>
        <w:t>)</w:t>
      </w:r>
      <w:r>
        <w:rPr>
          <w:sz w:val="28"/>
          <w:szCs w:val="28"/>
        </w:rPr>
        <w:t>.</w:t>
      </w:r>
    </w:p>
    <w:p w:rsidR="00F303BF" w:rsidRPr="002C77B6" w:rsidRDefault="00F303BF" w:rsidP="00586D45">
      <w:pPr>
        <w:ind w:firstLine="708"/>
        <w:jc w:val="both"/>
        <w:rPr>
          <w:sz w:val="28"/>
          <w:szCs w:val="28"/>
        </w:rPr>
      </w:pPr>
      <w:r w:rsidRPr="002C77B6">
        <w:rPr>
          <w:sz w:val="28"/>
          <w:szCs w:val="28"/>
        </w:rPr>
        <w:t>Законом о бюджете, с учетом внесенных в течение года изменений, предусмотрено финансирование 2</w:t>
      </w:r>
      <w:r>
        <w:rPr>
          <w:sz w:val="28"/>
          <w:szCs w:val="28"/>
        </w:rPr>
        <w:t>1</w:t>
      </w:r>
      <w:r w:rsidRPr="002C77B6">
        <w:rPr>
          <w:sz w:val="28"/>
          <w:szCs w:val="28"/>
        </w:rPr>
        <w:t xml:space="preserve"> государственн</w:t>
      </w:r>
      <w:r>
        <w:rPr>
          <w:sz w:val="28"/>
          <w:szCs w:val="28"/>
        </w:rPr>
        <w:t>ой</w:t>
      </w:r>
      <w:r w:rsidRPr="002C77B6">
        <w:rPr>
          <w:sz w:val="28"/>
          <w:szCs w:val="28"/>
        </w:rPr>
        <w:t xml:space="preserve"> программ</w:t>
      </w:r>
      <w:r>
        <w:rPr>
          <w:sz w:val="28"/>
          <w:szCs w:val="28"/>
        </w:rPr>
        <w:t>ы</w:t>
      </w:r>
      <w:r w:rsidRPr="002C77B6">
        <w:rPr>
          <w:sz w:val="28"/>
          <w:szCs w:val="28"/>
        </w:rPr>
        <w:t xml:space="preserve"> с общей суммой годовых плановых назначений в размере </w:t>
      </w:r>
      <w:r>
        <w:rPr>
          <w:sz w:val="28"/>
          <w:szCs w:val="28"/>
        </w:rPr>
        <w:t>19 </w:t>
      </w:r>
      <w:r w:rsidRPr="002F6FA1">
        <w:rPr>
          <w:sz w:val="28"/>
          <w:szCs w:val="28"/>
        </w:rPr>
        <w:t>298</w:t>
      </w:r>
      <w:r>
        <w:rPr>
          <w:sz w:val="28"/>
          <w:szCs w:val="28"/>
        </w:rPr>
        <w:t> </w:t>
      </w:r>
      <w:r w:rsidRPr="002F6FA1">
        <w:rPr>
          <w:sz w:val="28"/>
          <w:szCs w:val="28"/>
        </w:rPr>
        <w:t>964,2</w:t>
      </w:r>
      <w:r>
        <w:rPr>
          <w:sz w:val="28"/>
          <w:szCs w:val="28"/>
        </w:rPr>
        <w:t xml:space="preserve"> </w:t>
      </w:r>
      <w:r w:rsidRPr="002C77B6">
        <w:rPr>
          <w:sz w:val="28"/>
          <w:szCs w:val="28"/>
        </w:rPr>
        <w:t>тыс. рублей.</w:t>
      </w:r>
    </w:p>
    <w:p w:rsidR="00F303BF" w:rsidRDefault="00F303BF" w:rsidP="00586D45">
      <w:pPr>
        <w:pStyle w:val="ListParagraph"/>
        <w:widowControl/>
        <w:numPr>
          <w:ilvl w:val="0"/>
          <w:numId w:val="2"/>
        </w:numPr>
        <w:tabs>
          <w:tab w:val="left" w:pos="1134"/>
        </w:tabs>
        <w:autoSpaceDE/>
        <w:autoSpaceDN/>
        <w:adjustRightInd/>
        <w:ind w:left="0" w:firstLine="708"/>
        <w:jc w:val="both"/>
        <w:rPr>
          <w:sz w:val="28"/>
          <w:szCs w:val="28"/>
          <w:lang w:eastAsia="en-US"/>
        </w:rPr>
      </w:pPr>
      <w:r w:rsidRPr="00EE630A">
        <w:rPr>
          <w:sz w:val="28"/>
          <w:szCs w:val="28"/>
          <w:lang w:eastAsia="en-US"/>
        </w:rPr>
        <w:t xml:space="preserve">Общее исполнение программной части </w:t>
      </w:r>
      <w:r>
        <w:rPr>
          <w:sz w:val="28"/>
          <w:szCs w:val="28"/>
          <w:lang w:eastAsia="en-US"/>
        </w:rPr>
        <w:t xml:space="preserve">республиканского </w:t>
      </w:r>
      <w:r w:rsidRPr="00EE630A">
        <w:rPr>
          <w:sz w:val="28"/>
          <w:szCs w:val="28"/>
          <w:lang w:eastAsia="en-US"/>
        </w:rPr>
        <w:t xml:space="preserve">бюджета </w:t>
      </w:r>
      <w:r>
        <w:rPr>
          <w:sz w:val="28"/>
          <w:szCs w:val="28"/>
          <w:lang w:eastAsia="en-US"/>
        </w:rPr>
        <w:t>п</w:t>
      </w:r>
      <w:r w:rsidRPr="002C77B6">
        <w:rPr>
          <w:sz w:val="28"/>
          <w:szCs w:val="28"/>
          <w:lang w:eastAsia="en-US"/>
        </w:rPr>
        <w:t xml:space="preserve">о итогам </w:t>
      </w:r>
      <w:r>
        <w:rPr>
          <w:sz w:val="28"/>
          <w:szCs w:val="28"/>
          <w:lang w:eastAsia="en-US"/>
        </w:rPr>
        <w:t>трех месяцев 2017 года</w:t>
      </w:r>
      <w:r w:rsidRPr="00EE630A">
        <w:rPr>
          <w:sz w:val="28"/>
          <w:szCs w:val="28"/>
          <w:lang w:eastAsia="en-US"/>
        </w:rPr>
        <w:t xml:space="preserve"> составило</w:t>
      </w:r>
      <w:r>
        <w:rPr>
          <w:sz w:val="28"/>
          <w:szCs w:val="28"/>
          <w:lang w:eastAsia="en-US"/>
        </w:rPr>
        <w:t xml:space="preserve"> 3 705 684,6 тыс. рублей </w:t>
      </w:r>
      <w:r w:rsidRPr="00A1258B">
        <w:rPr>
          <w:sz w:val="28"/>
          <w:szCs w:val="28"/>
          <w:lang w:eastAsia="en-US"/>
        </w:rPr>
        <w:t xml:space="preserve">или </w:t>
      </w:r>
      <w:r>
        <w:rPr>
          <w:sz w:val="28"/>
          <w:szCs w:val="28"/>
          <w:lang w:eastAsia="en-US"/>
        </w:rPr>
        <w:t>19,2</w:t>
      </w:r>
      <w:r w:rsidRPr="00A1258B">
        <w:rPr>
          <w:sz w:val="28"/>
          <w:szCs w:val="28"/>
          <w:lang w:eastAsia="en-US"/>
        </w:rPr>
        <w:t>% утвержденных бюджетных назначений</w:t>
      </w:r>
      <w:r>
        <w:rPr>
          <w:sz w:val="28"/>
          <w:szCs w:val="28"/>
          <w:lang w:eastAsia="en-US"/>
        </w:rPr>
        <w:t xml:space="preserve"> </w:t>
      </w:r>
      <w:r w:rsidRPr="00A1258B">
        <w:rPr>
          <w:sz w:val="28"/>
          <w:szCs w:val="28"/>
          <w:lang w:eastAsia="en-US"/>
        </w:rPr>
        <w:t>(</w:t>
      </w:r>
      <w:r>
        <w:rPr>
          <w:sz w:val="28"/>
          <w:szCs w:val="28"/>
          <w:lang w:eastAsia="en-US"/>
        </w:rPr>
        <w:t xml:space="preserve">за </w:t>
      </w:r>
      <w:r>
        <w:rPr>
          <w:sz w:val="28"/>
          <w:szCs w:val="28"/>
          <w:lang w:val="en-US" w:eastAsia="en-US"/>
        </w:rPr>
        <w:t>I</w:t>
      </w:r>
      <w:r>
        <w:rPr>
          <w:sz w:val="28"/>
          <w:szCs w:val="28"/>
          <w:lang w:eastAsia="en-US"/>
        </w:rPr>
        <w:t xml:space="preserve"> квартал 2016</w:t>
      </w:r>
      <w:r w:rsidRPr="00A1258B">
        <w:rPr>
          <w:sz w:val="28"/>
          <w:szCs w:val="28"/>
          <w:lang w:eastAsia="en-US"/>
        </w:rPr>
        <w:t xml:space="preserve"> года </w:t>
      </w:r>
      <w:r>
        <w:rPr>
          <w:sz w:val="28"/>
          <w:szCs w:val="28"/>
          <w:lang w:eastAsia="en-US"/>
        </w:rPr>
        <w:t>- 20,7</w:t>
      </w:r>
      <w:r w:rsidRPr="00A1258B">
        <w:rPr>
          <w:sz w:val="28"/>
          <w:szCs w:val="28"/>
          <w:lang w:eastAsia="en-US"/>
        </w:rPr>
        <w:t>%).</w:t>
      </w:r>
    </w:p>
    <w:p w:rsidR="00F303BF" w:rsidRDefault="00F303BF" w:rsidP="00586D45">
      <w:pPr>
        <w:ind w:firstLine="709"/>
        <w:jc w:val="both"/>
        <w:rPr>
          <w:sz w:val="28"/>
          <w:szCs w:val="28"/>
        </w:rPr>
      </w:pPr>
      <w:r>
        <w:rPr>
          <w:sz w:val="28"/>
          <w:szCs w:val="28"/>
          <w:lang w:eastAsia="en-US"/>
        </w:rPr>
        <w:t>Доля произведенных расходов по мероприятиям, утвержденным государственными программами Республики Ингушетия, в общей сумме расходов республиканского бюджета за отчетный период составил 85,2% (в 2016 году – 89,3</w:t>
      </w:r>
      <w:r w:rsidRPr="004403CE">
        <w:rPr>
          <w:sz w:val="28"/>
          <w:szCs w:val="28"/>
        </w:rPr>
        <w:t>% от всех расходов бюджета</w:t>
      </w:r>
      <w:r>
        <w:rPr>
          <w:sz w:val="28"/>
          <w:szCs w:val="28"/>
        </w:rPr>
        <w:t xml:space="preserve"> </w:t>
      </w:r>
      <w:r w:rsidRPr="004403CE">
        <w:rPr>
          <w:sz w:val="28"/>
          <w:szCs w:val="28"/>
        </w:rPr>
        <w:t>республик</w:t>
      </w:r>
      <w:r>
        <w:rPr>
          <w:sz w:val="28"/>
          <w:szCs w:val="28"/>
        </w:rPr>
        <w:t>и).</w:t>
      </w:r>
    </w:p>
    <w:p w:rsidR="00F303BF" w:rsidRPr="00CC5760" w:rsidRDefault="00F303BF" w:rsidP="00586D45">
      <w:pPr>
        <w:ind w:firstLine="709"/>
        <w:jc w:val="both"/>
        <w:rPr>
          <w:sz w:val="28"/>
          <w:szCs w:val="28"/>
          <w:lang w:eastAsia="en-US"/>
        </w:rPr>
      </w:pPr>
      <w:r w:rsidRPr="0072639E">
        <w:rPr>
          <w:sz w:val="28"/>
          <w:szCs w:val="28"/>
          <w:lang w:eastAsia="en-US"/>
        </w:rPr>
        <w:t xml:space="preserve">Наибольший объем расходов </w:t>
      </w:r>
      <w:r>
        <w:rPr>
          <w:sz w:val="28"/>
          <w:szCs w:val="28"/>
          <w:lang w:eastAsia="en-US"/>
        </w:rPr>
        <w:t>республиканского</w:t>
      </w:r>
      <w:r w:rsidRPr="0072639E">
        <w:rPr>
          <w:sz w:val="28"/>
          <w:szCs w:val="28"/>
          <w:lang w:eastAsia="en-US"/>
        </w:rPr>
        <w:t xml:space="preserve"> бюджета, направленных на реализацию программных мероприятий </w:t>
      </w:r>
      <w:r>
        <w:rPr>
          <w:sz w:val="28"/>
          <w:szCs w:val="28"/>
          <w:lang w:eastAsia="en-US"/>
        </w:rPr>
        <w:t xml:space="preserve">за </w:t>
      </w:r>
      <w:r>
        <w:rPr>
          <w:sz w:val="28"/>
          <w:szCs w:val="28"/>
          <w:lang w:val="en-US" w:eastAsia="en-US"/>
        </w:rPr>
        <w:t>I</w:t>
      </w:r>
      <w:r>
        <w:rPr>
          <w:sz w:val="28"/>
          <w:szCs w:val="28"/>
          <w:lang w:eastAsia="en-US"/>
        </w:rPr>
        <w:t xml:space="preserve"> квартал 2017 года </w:t>
      </w:r>
      <w:r w:rsidRPr="00CC5760">
        <w:rPr>
          <w:sz w:val="28"/>
          <w:szCs w:val="28"/>
          <w:lang w:eastAsia="en-US"/>
        </w:rPr>
        <w:t>(</w:t>
      </w:r>
      <w:r>
        <w:rPr>
          <w:sz w:val="28"/>
          <w:szCs w:val="28"/>
          <w:lang w:eastAsia="en-US"/>
        </w:rPr>
        <w:t>70,2</w:t>
      </w:r>
      <w:r w:rsidRPr="00CC5760">
        <w:rPr>
          <w:sz w:val="28"/>
          <w:szCs w:val="28"/>
          <w:lang w:eastAsia="en-US"/>
        </w:rPr>
        <w:t>%)</w:t>
      </w:r>
      <w:r>
        <w:rPr>
          <w:sz w:val="28"/>
          <w:szCs w:val="28"/>
          <w:lang w:eastAsia="en-US"/>
        </w:rPr>
        <w:t>,</w:t>
      </w:r>
      <w:r w:rsidRPr="00CC5760">
        <w:rPr>
          <w:sz w:val="28"/>
          <w:szCs w:val="28"/>
          <w:lang w:eastAsia="en-US"/>
        </w:rPr>
        <w:t xml:space="preserve"> приходится на </w:t>
      </w:r>
      <w:r>
        <w:rPr>
          <w:sz w:val="28"/>
          <w:szCs w:val="28"/>
          <w:lang w:eastAsia="en-US"/>
        </w:rPr>
        <w:t>3</w:t>
      </w:r>
      <w:r w:rsidRPr="00CC5760">
        <w:rPr>
          <w:sz w:val="28"/>
          <w:szCs w:val="28"/>
          <w:lang w:eastAsia="en-US"/>
        </w:rPr>
        <w:t xml:space="preserve"> программ</w:t>
      </w:r>
      <w:r>
        <w:rPr>
          <w:sz w:val="28"/>
          <w:szCs w:val="28"/>
          <w:lang w:eastAsia="en-US"/>
        </w:rPr>
        <w:t>ы</w:t>
      </w:r>
      <w:r w:rsidRPr="00CC5760">
        <w:rPr>
          <w:sz w:val="28"/>
          <w:szCs w:val="28"/>
          <w:lang w:eastAsia="en-US"/>
        </w:rPr>
        <w:t>:</w:t>
      </w:r>
    </w:p>
    <w:p w:rsidR="00F303BF" w:rsidRDefault="00F303BF" w:rsidP="00586D45">
      <w:pPr>
        <w:numPr>
          <w:ilvl w:val="0"/>
          <w:numId w:val="6"/>
        </w:numPr>
        <w:autoSpaceDE w:val="0"/>
        <w:autoSpaceDN w:val="0"/>
        <w:adjustRightInd w:val="0"/>
        <w:ind w:left="0" w:firstLine="993"/>
        <w:contextualSpacing/>
        <w:jc w:val="both"/>
        <w:rPr>
          <w:sz w:val="28"/>
          <w:szCs w:val="28"/>
          <w:lang w:eastAsia="en-US"/>
        </w:rPr>
      </w:pPr>
      <w:r w:rsidRPr="00CC5760">
        <w:rPr>
          <w:sz w:val="28"/>
          <w:szCs w:val="28"/>
          <w:lang w:eastAsia="en-US"/>
        </w:rPr>
        <w:t xml:space="preserve">«Развитие образования» </w:t>
      </w:r>
      <w:r>
        <w:rPr>
          <w:sz w:val="28"/>
          <w:szCs w:val="28"/>
          <w:lang w:eastAsia="en-US"/>
        </w:rPr>
        <w:t>- 1</w:t>
      </w:r>
      <w:r w:rsidRPr="00CC5760">
        <w:rPr>
          <w:sz w:val="28"/>
          <w:szCs w:val="28"/>
          <w:lang w:eastAsia="en-US"/>
        </w:rPr>
        <w:t> </w:t>
      </w:r>
      <w:r>
        <w:rPr>
          <w:sz w:val="28"/>
          <w:szCs w:val="28"/>
          <w:lang w:eastAsia="en-US"/>
        </w:rPr>
        <w:t>020 455,0</w:t>
      </w:r>
      <w:r w:rsidRPr="00CC5760">
        <w:rPr>
          <w:sz w:val="28"/>
          <w:szCs w:val="28"/>
          <w:lang w:eastAsia="en-US"/>
        </w:rPr>
        <w:t xml:space="preserve"> тыс. руб</w:t>
      </w:r>
      <w:r>
        <w:rPr>
          <w:sz w:val="28"/>
          <w:szCs w:val="28"/>
          <w:lang w:eastAsia="en-US"/>
        </w:rPr>
        <w:t>лей</w:t>
      </w:r>
      <w:r w:rsidRPr="00CC5760">
        <w:rPr>
          <w:sz w:val="28"/>
          <w:szCs w:val="28"/>
          <w:lang w:eastAsia="en-US"/>
        </w:rPr>
        <w:t xml:space="preserve"> или </w:t>
      </w:r>
      <w:r>
        <w:rPr>
          <w:sz w:val="28"/>
          <w:szCs w:val="28"/>
          <w:lang w:eastAsia="en-US"/>
        </w:rPr>
        <w:t>27,5</w:t>
      </w:r>
      <w:r w:rsidRPr="00CC5760">
        <w:rPr>
          <w:sz w:val="28"/>
          <w:szCs w:val="28"/>
          <w:lang w:eastAsia="en-US"/>
        </w:rPr>
        <w:t>%</w:t>
      </w:r>
      <w:r>
        <w:rPr>
          <w:sz w:val="28"/>
          <w:szCs w:val="28"/>
          <w:lang w:eastAsia="en-US"/>
        </w:rPr>
        <w:t>;</w:t>
      </w:r>
    </w:p>
    <w:p w:rsidR="00F303BF" w:rsidRDefault="00F303BF" w:rsidP="00586D45">
      <w:pPr>
        <w:numPr>
          <w:ilvl w:val="0"/>
          <w:numId w:val="6"/>
        </w:numPr>
        <w:autoSpaceDE w:val="0"/>
        <w:autoSpaceDN w:val="0"/>
        <w:adjustRightInd w:val="0"/>
        <w:ind w:left="0" w:firstLine="993"/>
        <w:contextualSpacing/>
        <w:jc w:val="both"/>
        <w:rPr>
          <w:sz w:val="28"/>
          <w:szCs w:val="28"/>
          <w:lang w:eastAsia="en-US"/>
        </w:rPr>
      </w:pPr>
      <w:r w:rsidRPr="00CC5760">
        <w:rPr>
          <w:sz w:val="28"/>
          <w:szCs w:val="28"/>
          <w:lang w:eastAsia="en-US"/>
        </w:rPr>
        <w:t xml:space="preserve">«Социальная поддержка и содействие занятости населения» </w:t>
      </w:r>
      <w:r>
        <w:rPr>
          <w:sz w:val="28"/>
          <w:szCs w:val="28"/>
          <w:lang w:eastAsia="en-US"/>
        </w:rPr>
        <w:t xml:space="preserve">- 865 119,3 </w:t>
      </w:r>
      <w:r w:rsidRPr="00CC5760">
        <w:rPr>
          <w:sz w:val="28"/>
          <w:szCs w:val="28"/>
          <w:lang w:eastAsia="en-US"/>
        </w:rPr>
        <w:t>тыс. руб</w:t>
      </w:r>
      <w:r>
        <w:rPr>
          <w:sz w:val="28"/>
          <w:szCs w:val="28"/>
          <w:lang w:eastAsia="en-US"/>
        </w:rPr>
        <w:t>лей</w:t>
      </w:r>
      <w:r w:rsidRPr="00CC5760">
        <w:rPr>
          <w:sz w:val="28"/>
          <w:szCs w:val="28"/>
          <w:lang w:eastAsia="en-US"/>
        </w:rPr>
        <w:t xml:space="preserve"> или </w:t>
      </w:r>
      <w:r>
        <w:rPr>
          <w:sz w:val="28"/>
          <w:szCs w:val="28"/>
          <w:lang w:eastAsia="en-US"/>
        </w:rPr>
        <w:t>23,3%;</w:t>
      </w:r>
    </w:p>
    <w:p w:rsidR="00F303BF" w:rsidRPr="00CC5760" w:rsidRDefault="00F303BF" w:rsidP="00586D45">
      <w:pPr>
        <w:numPr>
          <w:ilvl w:val="0"/>
          <w:numId w:val="6"/>
        </w:numPr>
        <w:autoSpaceDE w:val="0"/>
        <w:autoSpaceDN w:val="0"/>
        <w:adjustRightInd w:val="0"/>
        <w:ind w:left="0" w:firstLine="993"/>
        <w:contextualSpacing/>
        <w:jc w:val="both"/>
        <w:rPr>
          <w:sz w:val="28"/>
          <w:szCs w:val="28"/>
          <w:lang w:eastAsia="en-US"/>
        </w:rPr>
      </w:pPr>
      <w:r w:rsidRPr="00CC5760">
        <w:rPr>
          <w:sz w:val="28"/>
          <w:szCs w:val="28"/>
          <w:lang w:eastAsia="en-US"/>
        </w:rPr>
        <w:t xml:space="preserve">«Развитие </w:t>
      </w:r>
      <w:r>
        <w:rPr>
          <w:sz w:val="28"/>
          <w:szCs w:val="28"/>
          <w:lang w:eastAsia="en-US"/>
        </w:rPr>
        <w:t>здравоохранения</w:t>
      </w:r>
      <w:r w:rsidRPr="00CC5760">
        <w:rPr>
          <w:sz w:val="28"/>
          <w:szCs w:val="28"/>
          <w:lang w:eastAsia="en-US"/>
        </w:rPr>
        <w:t xml:space="preserve">» </w:t>
      </w:r>
      <w:r>
        <w:rPr>
          <w:sz w:val="28"/>
          <w:szCs w:val="28"/>
          <w:lang w:eastAsia="en-US"/>
        </w:rPr>
        <w:t>- 718 408,8</w:t>
      </w:r>
      <w:r w:rsidRPr="00CC5760">
        <w:rPr>
          <w:sz w:val="28"/>
          <w:szCs w:val="28"/>
          <w:lang w:eastAsia="en-US"/>
        </w:rPr>
        <w:t xml:space="preserve"> тыс. руб</w:t>
      </w:r>
      <w:r>
        <w:rPr>
          <w:sz w:val="28"/>
          <w:szCs w:val="28"/>
          <w:lang w:eastAsia="en-US"/>
        </w:rPr>
        <w:t>лей</w:t>
      </w:r>
      <w:r w:rsidRPr="00CC5760">
        <w:rPr>
          <w:sz w:val="28"/>
          <w:szCs w:val="28"/>
          <w:lang w:eastAsia="en-US"/>
        </w:rPr>
        <w:t xml:space="preserve"> или </w:t>
      </w:r>
      <w:r>
        <w:rPr>
          <w:sz w:val="28"/>
          <w:szCs w:val="28"/>
          <w:lang w:eastAsia="en-US"/>
        </w:rPr>
        <w:t>19,4</w:t>
      </w:r>
      <w:r w:rsidRPr="00CC5760">
        <w:rPr>
          <w:sz w:val="28"/>
          <w:szCs w:val="28"/>
          <w:lang w:eastAsia="en-US"/>
        </w:rPr>
        <w:t>%</w:t>
      </w:r>
      <w:r w:rsidRPr="00165D29">
        <w:rPr>
          <w:sz w:val="28"/>
          <w:szCs w:val="28"/>
          <w:lang w:eastAsia="en-US"/>
        </w:rPr>
        <w:t xml:space="preserve"> </w:t>
      </w:r>
      <w:r w:rsidRPr="00CC5760">
        <w:rPr>
          <w:sz w:val="28"/>
          <w:szCs w:val="28"/>
          <w:lang w:eastAsia="en-US"/>
        </w:rPr>
        <w:t>от общей суммы исполненных средств по госпрограммам</w:t>
      </w:r>
      <w:r>
        <w:rPr>
          <w:sz w:val="28"/>
          <w:szCs w:val="28"/>
          <w:lang w:eastAsia="en-US"/>
        </w:rPr>
        <w:t>;</w:t>
      </w:r>
    </w:p>
    <w:p w:rsidR="00F303BF" w:rsidRPr="0072639E" w:rsidRDefault="00F303BF" w:rsidP="00586D45">
      <w:pPr>
        <w:tabs>
          <w:tab w:val="left" w:pos="851"/>
        </w:tabs>
        <w:ind w:firstLine="709"/>
        <w:jc w:val="both"/>
        <w:rPr>
          <w:sz w:val="28"/>
          <w:szCs w:val="28"/>
          <w:lang w:eastAsia="en-US"/>
        </w:rPr>
      </w:pPr>
      <w:r w:rsidRPr="0072639E">
        <w:rPr>
          <w:sz w:val="28"/>
          <w:szCs w:val="28"/>
          <w:lang w:eastAsia="en-US"/>
        </w:rPr>
        <w:t>Доли остальных программ составляют от 0,</w:t>
      </w:r>
      <w:r>
        <w:rPr>
          <w:sz w:val="28"/>
          <w:szCs w:val="28"/>
          <w:lang w:eastAsia="en-US"/>
        </w:rPr>
        <w:t>07</w:t>
      </w:r>
      <w:r w:rsidRPr="0072639E">
        <w:rPr>
          <w:sz w:val="28"/>
          <w:szCs w:val="28"/>
          <w:lang w:eastAsia="en-US"/>
        </w:rPr>
        <w:t>% (</w:t>
      </w:r>
      <w:r>
        <w:rPr>
          <w:sz w:val="28"/>
          <w:szCs w:val="28"/>
          <w:lang w:eastAsia="en-US"/>
        </w:rPr>
        <w:t>«Культурное наследие»</w:t>
      </w:r>
      <w:r w:rsidRPr="0072639E">
        <w:rPr>
          <w:sz w:val="28"/>
          <w:szCs w:val="28"/>
          <w:lang w:eastAsia="en-US"/>
        </w:rPr>
        <w:t xml:space="preserve">) до </w:t>
      </w:r>
      <w:r>
        <w:rPr>
          <w:sz w:val="28"/>
          <w:szCs w:val="28"/>
          <w:lang w:eastAsia="en-US"/>
        </w:rPr>
        <w:t>10,8</w:t>
      </w:r>
      <w:r w:rsidRPr="0072639E">
        <w:rPr>
          <w:sz w:val="28"/>
          <w:szCs w:val="28"/>
          <w:lang w:eastAsia="en-US"/>
        </w:rPr>
        <w:t>% (</w:t>
      </w:r>
      <w:r>
        <w:rPr>
          <w:sz w:val="28"/>
          <w:szCs w:val="28"/>
          <w:lang w:eastAsia="en-US"/>
        </w:rPr>
        <w:t>«</w:t>
      </w:r>
      <w:r w:rsidRPr="009301FE">
        <w:rPr>
          <w:sz w:val="28"/>
          <w:szCs w:val="28"/>
          <w:lang w:eastAsia="en-US"/>
        </w:rPr>
        <w:t xml:space="preserve">Развитие </w:t>
      </w:r>
      <w:r>
        <w:rPr>
          <w:sz w:val="28"/>
          <w:szCs w:val="28"/>
          <w:lang w:eastAsia="en-US"/>
        </w:rPr>
        <w:t>сферы строительства, архитектуры и жилищно-коммунального хозяйства»).</w:t>
      </w:r>
    </w:p>
    <w:p w:rsidR="00F303BF" w:rsidRDefault="00F303BF" w:rsidP="00586D45">
      <w:pPr>
        <w:tabs>
          <w:tab w:val="left" w:pos="851"/>
        </w:tabs>
        <w:ind w:firstLine="709"/>
        <w:jc w:val="both"/>
        <w:rPr>
          <w:sz w:val="28"/>
          <w:szCs w:val="28"/>
        </w:rPr>
      </w:pPr>
      <w:r>
        <w:rPr>
          <w:sz w:val="28"/>
          <w:szCs w:val="28"/>
          <w:lang w:eastAsia="en-US"/>
        </w:rPr>
        <w:t xml:space="preserve">Следует отметить, что в отчетном периоде финансирование государственных программ </w:t>
      </w:r>
      <w:r w:rsidRPr="002C77B6">
        <w:rPr>
          <w:sz w:val="28"/>
          <w:szCs w:val="28"/>
        </w:rPr>
        <w:t>осуществлялось в недостаточных объемах</w:t>
      </w:r>
      <w:r>
        <w:rPr>
          <w:sz w:val="28"/>
          <w:szCs w:val="28"/>
        </w:rPr>
        <w:t>.</w:t>
      </w:r>
    </w:p>
    <w:p w:rsidR="00F303BF" w:rsidRDefault="00F303BF" w:rsidP="00586D45">
      <w:pPr>
        <w:tabs>
          <w:tab w:val="left" w:pos="851"/>
        </w:tabs>
        <w:ind w:firstLine="709"/>
        <w:jc w:val="both"/>
        <w:rPr>
          <w:sz w:val="28"/>
          <w:szCs w:val="28"/>
          <w:lang w:eastAsia="en-US"/>
        </w:rPr>
      </w:pPr>
      <w:r>
        <w:rPr>
          <w:sz w:val="28"/>
          <w:szCs w:val="28"/>
          <w:lang w:eastAsia="en-US"/>
        </w:rPr>
        <w:t>В частности</w:t>
      </w:r>
      <w:r w:rsidRPr="002C77B6">
        <w:rPr>
          <w:sz w:val="28"/>
          <w:szCs w:val="28"/>
          <w:lang w:eastAsia="en-US"/>
        </w:rPr>
        <w:t xml:space="preserve">, </w:t>
      </w:r>
      <w:r>
        <w:rPr>
          <w:sz w:val="28"/>
          <w:szCs w:val="28"/>
          <w:lang w:eastAsia="en-US"/>
        </w:rPr>
        <w:t xml:space="preserve">по итогам января-марта 2017 года по одной госпрограмме </w:t>
      </w:r>
      <w:r w:rsidRPr="00856F4B">
        <w:rPr>
          <w:sz w:val="28"/>
          <w:szCs w:val="28"/>
        </w:rPr>
        <w:t xml:space="preserve">объем финансирования достиг назначений на уровне </w:t>
      </w:r>
      <w:r>
        <w:rPr>
          <w:sz w:val="28"/>
          <w:szCs w:val="28"/>
          <w:lang w:eastAsia="en-US"/>
        </w:rPr>
        <w:t>25% и выше («Развитие здравоохранения» - 30,2%).</w:t>
      </w:r>
    </w:p>
    <w:p w:rsidR="00F303BF" w:rsidRDefault="00F303BF" w:rsidP="00586D45">
      <w:pPr>
        <w:tabs>
          <w:tab w:val="left" w:pos="851"/>
        </w:tabs>
        <w:ind w:firstLine="709"/>
        <w:jc w:val="both"/>
        <w:rPr>
          <w:sz w:val="28"/>
          <w:szCs w:val="28"/>
        </w:rPr>
      </w:pPr>
      <w:r>
        <w:rPr>
          <w:sz w:val="28"/>
          <w:szCs w:val="28"/>
        </w:rPr>
        <w:t>Ф</w:t>
      </w:r>
      <w:r w:rsidRPr="002C77B6">
        <w:rPr>
          <w:sz w:val="28"/>
          <w:szCs w:val="28"/>
        </w:rPr>
        <w:t>актические расходы на реализацию</w:t>
      </w:r>
      <w:r>
        <w:rPr>
          <w:sz w:val="28"/>
          <w:szCs w:val="28"/>
          <w:lang w:eastAsia="en-US"/>
        </w:rPr>
        <w:t xml:space="preserve"> 3</w:t>
      </w:r>
      <w:r w:rsidRPr="002C77B6">
        <w:rPr>
          <w:sz w:val="28"/>
          <w:szCs w:val="28"/>
        </w:rPr>
        <w:t xml:space="preserve"> госпрограмм сложились </w:t>
      </w:r>
      <w:r>
        <w:rPr>
          <w:sz w:val="28"/>
          <w:szCs w:val="28"/>
        </w:rPr>
        <w:t xml:space="preserve">на уровне выше 20,0% </w:t>
      </w:r>
      <w:r w:rsidRPr="00856F4B">
        <w:rPr>
          <w:sz w:val="28"/>
          <w:szCs w:val="28"/>
        </w:rPr>
        <w:t>(«Развитие образования» - 2</w:t>
      </w:r>
      <w:r>
        <w:rPr>
          <w:sz w:val="28"/>
          <w:szCs w:val="28"/>
        </w:rPr>
        <w:t>1,4</w:t>
      </w:r>
      <w:r w:rsidRPr="00856F4B">
        <w:rPr>
          <w:sz w:val="28"/>
          <w:szCs w:val="28"/>
        </w:rPr>
        <w:t xml:space="preserve">% от годового плана, </w:t>
      </w:r>
      <w:r w:rsidRPr="00856F4B">
        <w:rPr>
          <w:sz w:val="28"/>
          <w:szCs w:val="28"/>
          <w:lang w:eastAsia="en-US"/>
        </w:rPr>
        <w:t>«Социальная поддержка и содействие занятости населения» - 24,</w:t>
      </w:r>
      <w:r>
        <w:rPr>
          <w:sz w:val="28"/>
          <w:szCs w:val="28"/>
          <w:lang w:eastAsia="en-US"/>
        </w:rPr>
        <w:t>4</w:t>
      </w:r>
      <w:r w:rsidRPr="00856F4B">
        <w:rPr>
          <w:sz w:val="28"/>
          <w:szCs w:val="28"/>
          <w:lang w:eastAsia="en-US"/>
        </w:rPr>
        <w:t>%, «У</w:t>
      </w:r>
      <w:r>
        <w:rPr>
          <w:sz w:val="28"/>
          <w:szCs w:val="28"/>
          <w:lang w:eastAsia="en-US"/>
        </w:rPr>
        <w:t>правление государственным имуществом</w:t>
      </w:r>
      <w:r w:rsidRPr="00856F4B">
        <w:rPr>
          <w:sz w:val="28"/>
          <w:szCs w:val="28"/>
          <w:lang w:eastAsia="en-US"/>
        </w:rPr>
        <w:t>» - 22,</w:t>
      </w:r>
      <w:r>
        <w:rPr>
          <w:sz w:val="28"/>
          <w:szCs w:val="28"/>
          <w:lang w:eastAsia="en-US"/>
        </w:rPr>
        <w:t>9</w:t>
      </w:r>
      <w:r w:rsidRPr="00856F4B">
        <w:rPr>
          <w:sz w:val="28"/>
          <w:szCs w:val="28"/>
          <w:lang w:eastAsia="en-US"/>
        </w:rPr>
        <w:t>%)</w:t>
      </w:r>
      <w:r>
        <w:rPr>
          <w:sz w:val="28"/>
          <w:szCs w:val="28"/>
          <w:lang w:eastAsia="en-US"/>
        </w:rPr>
        <w:t>, по 11 госпрограммам – в ин</w:t>
      </w:r>
      <w:r w:rsidRPr="002C77B6">
        <w:rPr>
          <w:sz w:val="28"/>
          <w:szCs w:val="28"/>
        </w:rPr>
        <w:t xml:space="preserve">тервале «более </w:t>
      </w:r>
      <w:r>
        <w:rPr>
          <w:sz w:val="28"/>
          <w:szCs w:val="28"/>
        </w:rPr>
        <w:t>10,0</w:t>
      </w:r>
      <w:r w:rsidRPr="002C77B6">
        <w:rPr>
          <w:sz w:val="28"/>
          <w:szCs w:val="28"/>
        </w:rPr>
        <w:t xml:space="preserve">% и менее </w:t>
      </w:r>
      <w:r>
        <w:rPr>
          <w:sz w:val="28"/>
          <w:szCs w:val="28"/>
        </w:rPr>
        <w:t>20</w:t>
      </w:r>
      <w:r w:rsidRPr="002C77B6">
        <w:rPr>
          <w:sz w:val="28"/>
          <w:szCs w:val="28"/>
        </w:rPr>
        <w:t>,0%»</w:t>
      </w:r>
      <w:r>
        <w:rPr>
          <w:sz w:val="28"/>
          <w:szCs w:val="28"/>
        </w:rPr>
        <w:t>.</w:t>
      </w:r>
    </w:p>
    <w:p w:rsidR="00F303BF" w:rsidRDefault="00F303BF" w:rsidP="00586D45">
      <w:pPr>
        <w:tabs>
          <w:tab w:val="left" w:pos="851"/>
        </w:tabs>
        <w:ind w:firstLine="709"/>
        <w:jc w:val="both"/>
        <w:rPr>
          <w:sz w:val="28"/>
          <w:szCs w:val="28"/>
        </w:rPr>
      </w:pPr>
      <w:r w:rsidRPr="002C77B6">
        <w:rPr>
          <w:sz w:val="28"/>
          <w:szCs w:val="28"/>
        </w:rPr>
        <w:t xml:space="preserve">По остальным </w:t>
      </w:r>
      <w:r>
        <w:rPr>
          <w:sz w:val="28"/>
          <w:szCs w:val="28"/>
        </w:rPr>
        <w:t xml:space="preserve">5 </w:t>
      </w:r>
      <w:r w:rsidRPr="002C77B6">
        <w:rPr>
          <w:sz w:val="28"/>
          <w:szCs w:val="28"/>
        </w:rPr>
        <w:t>программам объем финансирования</w:t>
      </w:r>
      <w:r>
        <w:rPr>
          <w:sz w:val="28"/>
          <w:szCs w:val="28"/>
        </w:rPr>
        <w:t xml:space="preserve"> достиг уровня менее 10,0%, по одной госпрограмме финансирование не открыто («О противодействии коррупции»).</w:t>
      </w:r>
    </w:p>
    <w:p w:rsidR="00F303BF" w:rsidRPr="00CC5760" w:rsidRDefault="00F303BF" w:rsidP="00586D45">
      <w:pPr>
        <w:tabs>
          <w:tab w:val="left" w:pos="720"/>
          <w:tab w:val="left" w:pos="840"/>
        </w:tabs>
        <w:ind w:firstLine="709"/>
        <w:jc w:val="both"/>
        <w:rPr>
          <w:sz w:val="28"/>
          <w:szCs w:val="28"/>
          <w:lang w:eastAsia="en-US"/>
        </w:rPr>
      </w:pPr>
      <w:r>
        <w:rPr>
          <w:sz w:val="28"/>
          <w:szCs w:val="28"/>
          <w:lang w:eastAsia="en-US"/>
        </w:rPr>
        <w:t xml:space="preserve">За истекший период бюджетные ассигнования на реализацию непрограммных направлений деятельности органов государственной власти </w:t>
      </w:r>
      <w:r w:rsidRPr="003A0E84">
        <w:rPr>
          <w:sz w:val="28"/>
          <w:szCs w:val="28"/>
          <w:lang w:eastAsia="en-US"/>
        </w:rPr>
        <w:t xml:space="preserve">исполнены в объеме </w:t>
      </w:r>
      <w:r>
        <w:rPr>
          <w:sz w:val="28"/>
          <w:szCs w:val="28"/>
          <w:lang w:eastAsia="en-US"/>
        </w:rPr>
        <w:t>643 125,1</w:t>
      </w:r>
      <w:r w:rsidRPr="003A0E84">
        <w:rPr>
          <w:sz w:val="28"/>
          <w:szCs w:val="28"/>
          <w:lang w:eastAsia="en-US"/>
        </w:rPr>
        <w:t xml:space="preserve"> тыс. руб</w:t>
      </w:r>
      <w:r>
        <w:rPr>
          <w:sz w:val="28"/>
          <w:szCs w:val="28"/>
          <w:lang w:eastAsia="en-US"/>
        </w:rPr>
        <w:t>лей</w:t>
      </w:r>
      <w:r w:rsidRPr="003A0E84">
        <w:rPr>
          <w:sz w:val="28"/>
          <w:szCs w:val="28"/>
          <w:lang w:eastAsia="en-US"/>
        </w:rPr>
        <w:t xml:space="preserve"> или на </w:t>
      </w:r>
      <w:r>
        <w:rPr>
          <w:sz w:val="28"/>
          <w:szCs w:val="28"/>
          <w:lang w:eastAsia="en-US"/>
        </w:rPr>
        <w:t>30,5</w:t>
      </w:r>
      <w:r w:rsidRPr="003A0E84">
        <w:rPr>
          <w:sz w:val="28"/>
          <w:szCs w:val="28"/>
          <w:lang w:eastAsia="en-US"/>
        </w:rPr>
        <w:t>%</w:t>
      </w:r>
      <w:r>
        <w:rPr>
          <w:sz w:val="28"/>
          <w:szCs w:val="28"/>
          <w:lang w:eastAsia="en-US"/>
        </w:rPr>
        <w:t xml:space="preserve"> (в 2016 году – 8,6 %)</w:t>
      </w:r>
      <w:r w:rsidRPr="003A0E84">
        <w:rPr>
          <w:sz w:val="28"/>
          <w:szCs w:val="28"/>
          <w:lang w:eastAsia="en-US"/>
        </w:rPr>
        <w:t xml:space="preserve">. На их долю в общем объеме исполненных расходов приходится </w:t>
      </w:r>
      <w:r>
        <w:rPr>
          <w:sz w:val="28"/>
          <w:szCs w:val="28"/>
          <w:lang w:eastAsia="en-US"/>
        </w:rPr>
        <w:t>14,8</w:t>
      </w:r>
      <w:r w:rsidRPr="003A0E84">
        <w:rPr>
          <w:sz w:val="28"/>
          <w:szCs w:val="28"/>
          <w:lang w:eastAsia="en-US"/>
        </w:rPr>
        <w:t>%.</w:t>
      </w:r>
    </w:p>
    <w:p w:rsidR="00F303BF" w:rsidRPr="002C77B6" w:rsidRDefault="00F303BF" w:rsidP="00586D45">
      <w:pPr>
        <w:ind w:firstLine="709"/>
        <w:jc w:val="both"/>
        <w:rPr>
          <w:sz w:val="28"/>
          <w:szCs w:val="28"/>
        </w:rPr>
      </w:pPr>
      <w:r w:rsidRPr="002C77B6">
        <w:rPr>
          <w:color w:val="000000"/>
          <w:sz w:val="28"/>
          <w:szCs w:val="28"/>
        </w:rPr>
        <w:t xml:space="preserve">Таким образом, </w:t>
      </w:r>
      <w:r w:rsidRPr="002C77B6">
        <w:rPr>
          <w:sz w:val="28"/>
          <w:szCs w:val="28"/>
        </w:rPr>
        <w:t>как и в предыдущие периоды, сохраняется тенденция неравномерного исполнения расходов республиканского бюджета в течение года.</w:t>
      </w:r>
    </w:p>
    <w:p w:rsidR="00F303BF" w:rsidRPr="00F303BF" w:rsidRDefault="00F303BF" w:rsidP="00586D45">
      <w:pPr>
        <w:pStyle w:val="Heading1"/>
        <w:spacing w:after="0"/>
        <w:rPr>
          <w:rFonts w:ascii="Times New Roman" w:hAnsi="Times New Roman"/>
          <w:b/>
          <w:bCs/>
          <w:sz w:val="28"/>
          <w:szCs w:val="28"/>
          <w:lang w:val="ru-RU"/>
        </w:rPr>
      </w:pPr>
    </w:p>
    <w:p w:rsidR="00F303BF" w:rsidRPr="00F85451" w:rsidRDefault="00F303BF" w:rsidP="00586D45">
      <w:pPr>
        <w:pStyle w:val="Heading1"/>
        <w:spacing w:after="0"/>
        <w:jc w:val="center"/>
        <w:rPr>
          <w:rFonts w:ascii="Times New Roman" w:hAnsi="Times New Roman"/>
          <w:b/>
          <w:bCs/>
          <w:sz w:val="28"/>
          <w:szCs w:val="28"/>
          <w:lang w:val="ru-RU"/>
        </w:rPr>
      </w:pPr>
      <w:r w:rsidRPr="00F85451">
        <w:rPr>
          <w:rFonts w:ascii="Times New Roman" w:hAnsi="Times New Roman"/>
          <w:b/>
          <w:sz w:val="28"/>
          <w:szCs w:val="28"/>
          <w:lang w:val="ru-RU"/>
        </w:rPr>
        <w:t>Межбюджетные отношения</w:t>
      </w:r>
    </w:p>
    <w:p w:rsidR="00F303BF" w:rsidRPr="002C77B6" w:rsidRDefault="00F303BF" w:rsidP="00586D45">
      <w:pPr>
        <w:ind w:firstLine="709"/>
        <w:jc w:val="both"/>
        <w:rPr>
          <w:sz w:val="28"/>
          <w:szCs w:val="28"/>
        </w:rPr>
      </w:pPr>
    </w:p>
    <w:p w:rsidR="00F303BF" w:rsidRDefault="00F303BF" w:rsidP="00586D45">
      <w:pPr>
        <w:ind w:firstLine="709"/>
        <w:jc w:val="both"/>
        <w:rPr>
          <w:sz w:val="28"/>
          <w:szCs w:val="28"/>
        </w:rPr>
      </w:pPr>
      <w:r w:rsidRPr="00985253">
        <w:rPr>
          <w:sz w:val="28"/>
          <w:szCs w:val="28"/>
        </w:rPr>
        <w:t>В текущем году по-прежнему продолжается тенденция</w:t>
      </w:r>
      <w:r>
        <w:rPr>
          <w:sz w:val="28"/>
          <w:szCs w:val="28"/>
        </w:rPr>
        <w:t xml:space="preserve"> сокращения перечисления межбюджетных трансфертов </w:t>
      </w:r>
      <w:r w:rsidRPr="00301B70">
        <w:rPr>
          <w:sz w:val="28"/>
          <w:szCs w:val="28"/>
        </w:rPr>
        <w:t>из</w:t>
      </w:r>
      <w:r>
        <w:rPr>
          <w:sz w:val="28"/>
          <w:szCs w:val="28"/>
        </w:rPr>
        <w:t xml:space="preserve"> республиканского </w:t>
      </w:r>
      <w:r w:rsidRPr="00301B70">
        <w:rPr>
          <w:sz w:val="28"/>
          <w:szCs w:val="28"/>
        </w:rPr>
        <w:t>бюджета</w:t>
      </w:r>
      <w:r>
        <w:rPr>
          <w:sz w:val="28"/>
          <w:szCs w:val="28"/>
        </w:rPr>
        <w:t xml:space="preserve">, </w:t>
      </w:r>
      <w:r w:rsidRPr="000E3C02">
        <w:rPr>
          <w:sz w:val="28"/>
          <w:szCs w:val="28"/>
        </w:rPr>
        <w:t>передаваемы</w:t>
      </w:r>
      <w:r>
        <w:rPr>
          <w:sz w:val="28"/>
          <w:szCs w:val="28"/>
        </w:rPr>
        <w:t>х</w:t>
      </w:r>
      <w:r w:rsidRPr="000E3C02">
        <w:rPr>
          <w:sz w:val="28"/>
          <w:szCs w:val="28"/>
        </w:rPr>
        <w:t xml:space="preserve"> муниципальным образованиям</w:t>
      </w:r>
      <w:r>
        <w:rPr>
          <w:sz w:val="28"/>
          <w:szCs w:val="28"/>
        </w:rPr>
        <w:t>.</w:t>
      </w:r>
    </w:p>
    <w:p w:rsidR="00F303BF" w:rsidRDefault="00F303BF" w:rsidP="00586D45">
      <w:pPr>
        <w:ind w:firstLine="709"/>
        <w:jc w:val="both"/>
        <w:rPr>
          <w:bCs/>
          <w:sz w:val="28"/>
          <w:szCs w:val="28"/>
        </w:rPr>
      </w:pPr>
      <w:r w:rsidRPr="002C77B6">
        <w:rPr>
          <w:bCs/>
          <w:sz w:val="28"/>
          <w:szCs w:val="28"/>
        </w:rPr>
        <w:t xml:space="preserve">Первоначальной редакцией </w:t>
      </w:r>
      <w:r w:rsidRPr="001251C0">
        <w:rPr>
          <w:bCs/>
          <w:sz w:val="28"/>
          <w:szCs w:val="28"/>
        </w:rPr>
        <w:t xml:space="preserve">Закона РИ </w:t>
      </w:r>
      <w:r w:rsidRPr="001251C0">
        <w:rPr>
          <w:sz w:val="28"/>
          <w:szCs w:val="28"/>
          <w:lang w:eastAsia="en-US"/>
        </w:rPr>
        <w:t>№57-РЗ от 28.12.2016 г. «О республиканском бюджете на 2017 год</w:t>
      </w:r>
      <w:r>
        <w:rPr>
          <w:sz w:val="28"/>
          <w:szCs w:val="28"/>
          <w:lang w:eastAsia="en-US"/>
        </w:rPr>
        <w:t xml:space="preserve"> и плановый период 2018 и 2019 годов</w:t>
      </w:r>
      <w:r w:rsidRPr="001251C0">
        <w:rPr>
          <w:sz w:val="28"/>
          <w:szCs w:val="28"/>
          <w:lang w:eastAsia="en-US"/>
        </w:rPr>
        <w:t xml:space="preserve">» </w:t>
      </w:r>
      <w:r w:rsidRPr="002C77B6">
        <w:rPr>
          <w:bCs/>
          <w:sz w:val="28"/>
          <w:szCs w:val="28"/>
        </w:rPr>
        <w:t xml:space="preserve">на текущий год были предусмотрены </w:t>
      </w:r>
      <w:r w:rsidRPr="00E01A4A">
        <w:rPr>
          <w:sz w:val="28"/>
          <w:szCs w:val="28"/>
        </w:rPr>
        <w:t>межбюджетны</w:t>
      </w:r>
      <w:r w:rsidRPr="002C77B6">
        <w:rPr>
          <w:sz w:val="28"/>
          <w:szCs w:val="28"/>
        </w:rPr>
        <w:t>е</w:t>
      </w:r>
      <w:r w:rsidRPr="00E01A4A">
        <w:rPr>
          <w:sz w:val="28"/>
          <w:szCs w:val="28"/>
        </w:rPr>
        <w:t xml:space="preserve"> трансферт</w:t>
      </w:r>
      <w:r w:rsidRPr="002C77B6">
        <w:rPr>
          <w:sz w:val="28"/>
          <w:szCs w:val="28"/>
        </w:rPr>
        <w:t>ы</w:t>
      </w:r>
      <w:r w:rsidRPr="00E01A4A">
        <w:rPr>
          <w:sz w:val="28"/>
          <w:szCs w:val="28"/>
        </w:rPr>
        <w:t xml:space="preserve"> из республиканского бюджета, передаваемы</w:t>
      </w:r>
      <w:r w:rsidRPr="002C77B6">
        <w:rPr>
          <w:sz w:val="28"/>
          <w:szCs w:val="28"/>
        </w:rPr>
        <w:t>е</w:t>
      </w:r>
      <w:r w:rsidRPr="00E01A4A">
        <w:rPr>
          <w:sz w:val="28"/>
          <w:szCs w:val="28"/>
        </w:rPr>
        <w:t xml:space="preserve"> муниципальным образованиям</w:t>
      </w:r>
      <w:r w:rsidRPr="002C77B6">
        <w:rPr>
          <w:sz w:val="28"/>
          <w:szCs w:val="28"/>
        </w:rPr>
        <w:t xml:space="preserve">, в объеме </w:t>
      </w:r>
      <w:r>
        <w:rPr>
          <w:sz w:val="28"/>
          <w:szCs w:val="28"/>
        </w:rPr>
        <w:t>1 164 377,6</w:t>
      </w:r>
      <w:r w:rsidRPr="002C77B6">
        <w:rPr>
          <w:sz w:val="28"/>
          <w:szCs w:val="28"/>
        </w:rPr>
        <w:t xml:space="preserve"> тыс. рублей. </w:t>
      </w:r>
      <w:r w:rsidRPr="009C7CCA">
        <w:rPr>
          <w:bCs/>
          <w:sz w:val="28"/>
          <w:szCs w:val="28"/>
        </w:rPr>
        <w:t xml:space="preserve">В </w:t>
      </w:r>
      <w:r w:rsidRPr="007760F9">
        <w:rPr>
          <w:sz w:val="28"/>
          <w:szCs w:val="28"/>
        </w:rPr>
        <w:t xml:space="preserve">ходе внесенных изменений данный вид расходов был сокращен </w:t>
      </w:r>
      <w:r w:rsidRPr="002C77B6">
        <w:rPr>
          <w:sz w:val="28"/>
          <w:szCs w:val="28"/>
        </w:rPr>
        <w:t xml:space="preserve">на </w:t>
      </w:r>
      <w:r>
        <w:rPr>
          <w:sz w:val="28"/>
          <w:szCs w:val="28"/>
        </w:rPr>
        <w:t>321 849,9</w:t>
      </w:r>
      <w:r w:rsidRPr="009C7CCA">
        <w:rPr>
          <w:bCs/>
          <w:sz w:val="28"/>
          <w:szCs w:val="28"/>
        </w:rPr>
        <w:t xml:space="preserve"> тыс. рублей (или на </w:t>
      </w:r>
      <w:r>
        <w:rPr>
          <w:bCs/>
          <w:sz w:val="28"/>
          <w:szCs w:val="28"/>
        </w:rPr>
        <w:t>27,6</w:t>
      </w:r>
      <w:r w:rsidRPr="009C7CCA">
        <w:rPr>
          <w:bCs/>
          <w:sz w:val="28"/>
          <w:szCs w:val="28"/>
        </w:rPr>
        <w:t xml:space="preserve">%) и </w:t>
      </w:r>
      <w:r w:rsidRPr="007760F9">
        <w:rPr>
          <w:sz w:val="28"/>
          <w:szCs w:val="28"/>
        </w:rPr>
        <w:t xml:space="preserve">утвержден в размере </w:t>
      </w:r>
      <w:r w:rsidRPr="002C77B6">
        <w:rPr>
          <w:bCs/>
          <w:sz w:val="28"/>
          <w:szCs w:val="28"/>
        </w:rPr>
        <w:t>8</w:t>
      </w:r>
      <w:r>
        <w:rPr>
          <w:bCs/>
          <w:sz w:val="28"/>
          <w:szCs w:val="28"/>
        </w:rPr>
        <w:t>42 527,7</w:t>
      </w:r>
      <w:r w:rsidRPr="009C7CCA">
        <w:rPr>
          <w:bCs/>
          <w:sz w:val="28"/>
          <w:szCs w:val="28"/>
        </w:rPr>
        <w:t xml:space="preserve"> тыс. рублей</w:t>
      </w:r>
      <w:r w:rsidRPr="002C77B6">
        <w:rPr>
          <w:bCs/>
          <w:sz w:val="28"/>
          <w:szCs w:val="28"/>
        </w:rPr>
        <w:t>.</w:t>
      </w:r>
    </w:p>
    <w:p w:rsidR="00F303BF" w:rsidRPr="00E01A4A" w:rsidRDefault="00F303BF" w:rsidP="00586D45">
      <w:pPr>
        <w:tabs>
          <w:tab w:val="left" w:pos="1155"/>
        </w:tabs>
        <w:ind w:firstLine="709"/>
        <w:jc w:val="both"/>
        <w:rPr>
          <w:sz w:val="28"/>
          <w:szCs w:val="28"/>
        </w:rPr>
      </w:pPr>
      <w:r w:rsidRPr="002C77B6">
        <w:rPr>
          <w:sz w:val="28"/>
          <w:szCs w:val="28"/>
        </w:rPr>
        <w:t xml:space="preserve">По </w:t>
      </w:r>
      <w:r>
        <w:rPr>
          <w:sz w:val="28"/>
          <w:szCs w:val="28"/>
        </w:rPr>
        <w:t xml:space="preserve">итогам </w:t>
      </w:r>
      <w:r>
        <w:rPr>
          <w:sz w:val="28"/>
          <w:szCs w:val="28"/>
          <w:lang w:val="en-US"/>
        </w:rPr>
        <w:t>I</w:t>
      </w:r>
      <w:r w:rsidRPr="00E255F6">
        <w:rPr>
          <w:sz w:val="28"/>
          <w:szCs w:val="28"/>
        </w:rPr>
        <w:t xml:space="preserve"> </w:t>
      </w:r>
      <w:r>
        <w:rPr>
          <w:sz w:val="28"/>
          <w:szCs w:val="28"/>
        </w:rPr>
        <w:t xml:space="preserve">квартала 2017 </w:t>
      </w:r>
      <w:r w:rsidRPr="002C77B6">
        <w:rPr>
          <w:sz w:val="28"/>
          <w:szCs w:val="28"/>
        </w:rPr>
        <w:t xml:space="preserve">года в бюджеты муниципальных образований республики направлено </w:t>
      </w:r>
      <w:r>
        <w:rPr>
          <w:sz w:val="28"/>
          <w:szCs w:val="28"/>
        </w:rPr>
        <w:t>165 601,0</w:t>
      </w:r>
      <w:r w:rsidRPr="002C77B6">
        <w:rPr>
          <w:sz w:val="28"/>
          <w:szCs w:val="28"/>
        </w:rPr>
        <w:t xml:space="preserve"> тыс. рублей (</w:t>
      </w:r>
      <w:r>
        <w:rPr>
          <w:sz w:val="28"/>
          <w:szCs w:val="28"/>
        </w:rPr>
        <w:t>126,9</w:t>
      </w:r>
      <w:r w:rsidRPr="002C77B6">
        <w:rPr>
          <w:sz w:val="28"/>
          <w:szCs w:val="28"/>
        </w:rPr>
        <w:t xml:space="preserve">% к уровню предыдущего года). </w:t>
      </w:r>
      <w:r w:rsidRPr="00E01A4A">
        <w:rPr>
          <w:sz w:val="28"/>
          <w:szCs w:val="28"/>
        </w:rPr>
        <w:t xml:space="preserve">Доля межбюджетных трансфертов муниципальным образованиям в общем объеме расходов бюджета составила </w:t>
      </w:r>
      <w:r>
        <w:rPr>
          <w:sz w:val="28"/>
          <w:szCs w:val="28"/>
        </w:rPr>
        <w:t>3,8</w:t>
      </w:r>
      <w:r w:rsidRPr="00E01A4A">
        <w:rPr>
          <w:sz w:val="28"/>
          <w:szCs w:val="28"/>
        </w:rPr>
        <w:t xml:space="preserve">%, исполнение – </w:t>
      </w:r>
      <w:r>
        <w:rPr>
          <w:sz w:val="28"/>
          <w:szCs w:val="28"/>
        </w:rPr>
        <w:t>19,7</w:t>
      </w:r>
      <w:r w:rsidRPr="00E01A4A">
        <w:rPr>
          <w:sz w:val="28"/>
          <w:szCs w:val="28"/>
        </w:rPr>
        <w:t>% к годовым бюджетным ассигнованиям на 201</w:t>
      </w:r>
      <w:r>
        <w:rPr>
          <w:sz w:val="28"/>
          <w:szCs w:val="28"/>
        </w:rPr>
        <w:t>7</w:t>
      </w:r>
      <w:r w:rsidRPr="00E01A4A">
        <w:rPr>
          <w:sz w:val="28"/>
          <w:szCs w:val="28"/>
        </w:rPr>
        <w:t xml:space="preserve"> год.</w:t>
      </w:r>
    </w:p>
    <w:p w:rsidR="00F303BF" w:rsidRPr="00E01A4A" w:rsidRDefault="00F303BF" w:rsidP="00586D45">
      <w:pPr>
        <w:ind w:firstLine="709"/>
        <w:jc w:val="both"/>
        <w:rPr>
          <w:sz w:val="28"/>
          <w:szCs w:val="28"/>
        </w:rPr>
      </w:pPr>
      <w:r>
        <w:rPr>
          <w:sz w:val="28"/>
          <w:szCs w:val="28"/>
        </w:rPr>
        <w:t>Наибольшую</w:t>
      </w:r>
      <w:r w:rsidRPr="00E01A4A">
        <w:rPr>
          <w:sz w:val="28"/>
          <w:szCs w:val="28"/>
        </w:rPr>
        <w:t xml:space="preserve"> дол</w:t>
      </w:r>
      <w:r>
        <w:rPr>
          <w:sz w:val="28"/>
          <w:szCs w:val="28"/>
        </w:rPr>
        <w:t>ю</w:t>
      </w:r>
      <w:r w:rsidRPr="00E01A4A">
        <w:rPr>
          <w:sz w:val="28"/>
          <w:szCs w:val="28"/>
        </w:rPr>
        <w:t xml:space="preserve"> расходов </w:t>
      </w:r>
      <w:r>
        <w:rPr>
          <w:sz w:val="28"/>
          <w:szCs w:val="28"/>
        </w:rPr>
        <w:t>по разделу занимают д</w:t>
      </w:r>
      <w:r w:rsidRPr="00E01A4A">
        <w:rPr>
          <w:sz w:val="28"/>
          <w:szCs w:val="28"/>
        </w:rPr>
        <w:t>отации на выравнивание бюджетной обеспечен</w:t>
      </w:r>
      <w:r>
        <w:rPr>
          <w:sz w:val="28"/>
          <w:szCs w:val="28"/>
        </w:rPr>
        <w:t>ности муниципальных образований</w:t>
      </w:r>
      <w:r w:rsidRPr="00E01A4A">
        <w:rPr>
          <w:sz w:val="28"/>
          <w:szCs w:val="28"/>
        </w:rPr>
        <w:t xml:space="preserve"> - </w:t>
      </w:r>
      <w:r>
        <w:rPr>
          <w:sz w:val="28"/>
          <w:szCs w:val="28"/>
        </w:rPr>
        <w:t>91,6</w:t>
      </w:r>
      <w:r w:rsidRPr="00E01A4A">
        <w:rPr>
          <w:sz w:val="28"/>
          <w:szCs w:val="28"/>
        </w:rPr>
        <w:t xml:space="preserve">%. Бюджетные назначения, предусмотренные на выравнивание бюджетной обеспеченности муниципальных районов и городов из регионального фонда финансовой поддержки, освоены в объеме </w:t>
      </w:r>
      <w:r>
        <w:rPr>
          <w:sz w:val="28"/>
          <w:szCs w:val="28"/>
        </w:rPr>
        <w:t>151 768,3</w:t>
      </w:r>
      <w:r w:rsidRPr="00E01A4A">
        <w:rPr>
          <w:sz w:val="28"/>
          <w:szCs w:val="28"/>
        </w:rPr>
        <w:t xml:space="preserve"> тыс. рублей или </w:t>
      </w:r>
      <w:r>
        <w:rPr>
          <w:sz w:val="28"/>
          <w:szCs w:val="28"/>
        </w:rPr>
        <w:t>20,7</w:t>
      </w:r>
      <w:r w:rsidRPr="00E01A4A">
        <w:rPr>
          <w:sz w:val="28"/>
          <w:szCs w:val="28"/>
        </w:rPr>
        <w:t>% от утвержденного показателя на текущий год.</w:t>
      </w:r>
    </w:p>
    <w:p w:rsidR="00F303BF" w:rsidRPr="00E01A4A" w:rsidRDefault="00F303BF" w:rsidP="00586D45">
      <w:pPr>
        <w:ind w:firstLine="709"/>
        <w:jc w:val="both"/>
        <w:rPr>
          <w:sz w:val="28"/>
          <w:szCs w:val="28"/>
        </w:rPr>
      </w:pPr>
      <w:r w:rsidRPr="00E01A4A">
        <w:rPr>
          <w:sz w:val="28"/>
          <w:szCs w:val="28"/>
        </w:rPr>
        <w:t>Расходы по подраздел</w:t>
      </w:r>
      <w:r>
        <w:rPr>
          <w:sz w:val="28"/>
          <w:szCs w:val="28"/>
        </w:rPr>
        <w:t>у</w:t>
      </w:r>
      <w:r w:rsidRPr="00E01A4A">
        <w:rPr>
          <w:sz w:val="28"/>
          <w:szCs w:val="28"/>
        </w:rPr>
        <w:t xml:space="preserve"> «Прочие межбюджетные трансферты общего характера»</w:t>
      </w:r>
      <w:r>
        <w:rPr>
          <w:sz w:val="28"/>
          <w:szCs w:val="28"/>
        </w:rPr>
        <w:t xml:space="preserve"> </w:t>
      </w:r>
      <w:r w:rsidRPr="00E01A4A">
        <w:rPr>
          <w:sz w:val="28"/>
          <w:szCs w:val="28"/>
        </w:rPr>
        <w:t xml:space="preserve">произведены в объеме </w:t>
      </w:r>
      <w:r>
        <w:rPr>
          <w:sz w:val="28"/>
          <w:szCs w:val="28"/>
        </w:rPr>
        <w:t xml:space="preserve">13 832,7 </w:t>
      </w:r>
      <w:r w:rsidRPr="00E01A4A">
        <w:rPr>
          <w:sz w:val="28"/>
          <w:szCs w:val="28"/>
        </w:rPr>
        <w:t xml:space="preserve">тыс. рублей или </w:t>
      </w:r>
      <w:r>
        <w:rPr>
          <w:sz w:val="28"/>
          <w:szCs w:val="28"/>
        </w:rPr>
        <w:t>17,5</w:t>
      </w:r>
      <w:r w:rsidRPr="00E01A4A">
        <w:rPr>
          <w:sz w:val="28"/>
          <w:szCs w:val="28"/>
        </w:rPr>
        <w:t xml:space="preserve">% от годового плана. </w:t>
      </w:r>
    </w:p>
    <w:p w:rsidR="00F303BF" w:rsidRPr="002C77B6" w:rsidRDefault="00F303BF" w:rsidP="00586D45">
      <w:pPr>
        <w:ind w:firstLine="708"/>
        <w:jc w:val="both"/>
        <w:rPr>
          <w:sz w:val="28"/>
          <w:szCs w:val="28"/>
        </w:rPr>
      </w:pPr>
      <w:r>
        <w:rPr>
          <w:sz w:val="28"/>
          <w:szCs w:val="28"/>
        </w:rPr>
        <w:t>Р</w:t>
      </w:r>
      <w:r w:rsidRPr="00E01A4A">
        <w:rPr>
          <w:sz w:val="28"/>
          <w:szCs w:val="28"/>
        </w:rPr>
        <w:t>асходные обязательств</w:t>
      </w:r>
      <w:r>
        <w:rPr>
          <w:sz w:val="28"/>
          <w:szCs w:val="28"/>
        </w:rPr>
        <w:t>а по подразделу «Иные дотации» в</w:t>
      </w:r>
      <w:r w:rsidRPr="00E01A4A">
        <w:rPr>
          <w:sz w:val="28"/>
          <w:szCs w:val="28"/>
        </w:rPr>
        <w:t xml:space="preserve"> отчетном периоде </w:t>
      </w:r>
      <w:r>
        <w:rPr>
          <w:sz w:val="28"/>
          <w:szCs w:val="28"/>
        </w:rPr>
        <w:t>не финансировались.</w:t>
      </w:r>
    </w:p>
    <w:p w:rsidR="00F303BF" w:rsidRDefault="00F303BF" w:rsidP="00586D45">
      <w:pPr>
        <w:jc w:val="both"/>
        <w:rPr>
          <w:sz w:val="28"/>
          <w:szCs w:val="28"/>
        </w:rPr>
      </w:pPr>
    </w:p>
    <w:p w:rsidR="00F303BF" w:rsidRPr="002C77B6" w:rsidRDefault="00F303BF" w:rsidP="00586D45">
      <w:pPr>
        <w:jc w:val="both"/>
        <w:rPr>
          <w:sz w:val="28"/>
          <w:szCs w:val="28"/>
        </w:rPr>
      </w:pPr>
    </w:p>
    <w:tbl>
      <w:tblPr>
        <w:tblW w:w="9889" w:type="dxa"/>
        <w:tblLook w:val="04A0" w:firstRow="1" w:lastRow="0" w:firstColumn="1" w:lastColumn="0" w:noHBand="0" w:noVBand="1"/>
      </w:tblPr>
      <w:tblGrid>
        <w:gridCol w:w="4077"/>
        <w:gridCol w:w="5812"/>
      </w:tblGrid>
      <w:tr w:rsidR="00F303BF" w:rsidRPr="002C77B6" w:rsidTr="00636917">
        <w:tc>
          <w:tcPr>
            <w:tcW w:w="4077" w:type="dxa"/>
            <w:vAlign w:val="center"/>
          </w:tcPr>
          <w:p w:rsidR="00F303BF" w:rsidRPr="002C77B6" w:rsidRDefault="00F303BF" w:rsidP="00586D45">
            <w:pPr>
              <w:jc w:val="center"/>
              <w:rPr>
                <w:b/>
                <w:i/>
                <w:sz w:val="28"/>
                <w:szCs w:val="28"/>
              </w:rPr>
            </w:pPr>
            <w:r w:rsidRPr="002C77B6">
              <w:rPr>
                <w:b/>
                <w:i/>
                <w:sz w:val="28"/>
                <w:szCs w:val="28"/>
              </w:rPr>
              <w:t>Председатель</w:t>
            </w:r>
          </w:p>
          <w:p w:rsidR="00F303BF" w:rsidRPr="002C77B6" w:rsidRDefault="00F303BF" w:rsidP="00586D45">
            <w:pPr>
              <w:jc w:val="center"/>
              <w:rPr>
                <w:b/>
                <w:i/>
                <w:sz w:val="28"/>
                <w:szCs w:val="28"/>
              </w:rPr>
            </w:pPr>
            <w:r w:rsidRPr="002C77B6">
              <w:rPr>
                <w:b/>
                <w:i/>
                <w:sz w:val="28"/>
                <w:szCs w:val="28"/>
              </w:rPr>
              <w:t>Контрольно-счетной палаты</w:t>
            </w:r>
          </w:p>
          <w:p w:rsidR="00F303BF" w:rsidRPr="002C77B6" w:rsidRDefault="00F303BF" w:rsidP="00586D45">
            <w:pPr>
              <w:jc w:val="center"/>
              <w:rPr>
                <w:sz w:val="28"/>
                <w:szCs w:val="28"/>
              </w:rPr>
            </w:pPr>
            <w:r w:rsidRPr="002C77B6">
              <w:rPr>
                <w:b/>
                <w:i/>
                <w:sz w:val="28"/>
                <w:szCs w:val="28"/>
              </w:rPr>
              <w:t>Республики Ингушетия</w:t>
            </w:r>
          </w:p>
        </w:tc>
        <w:tc>
          <w:tcPr>
            <w:tcW w:w="5812" w:type="dxa"/>
            <w:vAlign w:val="center"/>
          </w:tcPr>
          <w:p w:rsidR="00F303BF" w:rsidRPr="002C77B6" w:rsidRDefault="00F303BF" w:rsidP="00586D45">
            <w:pPr>
              <w:jc w:val="right"/>
              <w:rPr>
                <w:sz w:val="28"/>
                <w:szCs w:val="28"/>
              </w:rPr>
            </w:pPr>
            <w:r w:rsidRPr="002C77B6">
              <w:rPr>
                <w:b/>
                <w:i/>
                <w:sz w:val="28"/>
                <w:szCs w:val="28"/>
              </w:rPr>
              <w:t>М.К. Белхароев</w:t>
            </w:r>
          </w:p>
        </w:tc>
      </w:tr>
    </w:tbl>
    <w:p w:rsidR="00F303BF" w:rsidRDefault="00F303BF" w:rsidP="00586D45">
      <w:pPr>
        <w:spacing w:after="160" w:line="259" w:lineRule="auto"/>
        <w:rPr>
          <w:b/>
          <w:bCs/>
          <w:sz w:val="28"/>
          <w:szCs w:val="28"/>
        </w:rPr>
      </w:pPr>
      <w:r>
        <w:rPr>
          <w:b/>
          <w:bCs/>
          <w:sz w:val="28"/>
          <w:szCs w:val="28"/>
        </w:rPr>
        <w:br w:type="page"/>
      </w:r>
    </w:p>
    <w:p w:rsidR="00F303BF" w:rsidRPr="007F53D6" w:rsidRDefault="00F303BF" w:rsidP="00F85451">
      <w:pPr>
        <w:jc w:val="center"/>
        <w:rPr>
          <w:b/>
          <w:sz w:val="28"/>
          <w:szCs w:val="28"/>
        </w:rPr>
      </w:pPr>
      <w:r w:rsidRPr="007F53D6">
        <w:rPr>
          <w:b/>
          <w:sz w:val="28"/>
          <w:szCs w:val="28"/>
        </w:rPr>
        <w:t>Заключение</w:t>
      </w:r>
    </w:p>
    <w:p w:rsidR="00F303BF" w:rsidRPr="007F53D6" w:rsidRDefault="00F303BF" w:rsidP="00586D45">
      <w:pPr>
        <w:jc w:val="center"/>
        <w:rPr>
          <w:b/>
          <w:sz w:val="28"/>
          <w:szCs w:val="28"/>
        </w:rPr>
      </w:pPr>
      <w:r w:rsidRPr="007F53D6">
        <w:rPr>
          <w:b/>
          <w:sz w:val="28"/>
          <w:szCs w:val="28"/>
        </w:rPr>
        <w:t xml:space="preserve">на проект постановления Правительства Республики Ингушетия </w:t>
      </w:r>
    </w:p>
    <w:p w:rsidR="00F303BF" w:rsidRPr="007F53D6" w:rsidRDefault="00F303BF" w:rsidP="00586D45">
      <w:pPr>
        <w:jc w:val="center"/>
        <w:rPr>
          <w:b/>
          <w:sz w:val="28"/>
          <w:szCs w:val="28"/>
        </w:rPr>
      </w:pPr>
      <w:r w:rsidRPr="007F53D6">
        <w:rPr>
          <w:b/>
          <w:sz w:val="28"/>
          <w:szCs w:val="28"/>
        </w:rPr>
        <w:t>«О внесении изменений в Порядок разработки, реализации и оценки эффективности государственных программ Республики Ингушетия»</w:t>
      </w:r>
    </w:p>
    <w:p w:rsidR="00F303BF" w:rsidRDefault="00F303BF" w:rsidP="00586D45">
      <w:pPr>
        <w:jc w:val="center"/>
        <w:rPr>
          <w:b/>
          <w:i/>
          <w:sz w:val="28"/>
          <w:szCs w:val="28"/>
        </w:rPr>
      </w:pPr>
    </w:p>
    <w:p w:rsidR="00F303BF" w:rsidRDefault="00F303BF" w:rsidP="00586D45">
      <w:pPr>
        <w:ind w:firstLine="708"/>
        <w:jc w:val="both"/>
        <w:rPr>
          <w:sz w:val="28"/>
          <w:szCs w:val="28"/>
        </w:rPr>
      </w:pPr>
      <w:r w:rsidRPr="00A60C79">
        <w:rPr>
          <w:sz w:val="28"/>
          <w:szCs w:val="28"/>
        </w:rPr>
        <w:t>Представленный проект постановления Правительства РИ «О внесении изменений в Порядок разработки, реализации и оценки эффективности государственных программ Республики Ингушетия»</w:t>
      </w:r>
      <w:r>
        <w:rPr>
          <w:sz w:val="28"/>
          <w:szCs w:val="28"/>
        </w:rPr>
        <w:t xml:space="preserve"> </w:t>
      </w:r>
      <w:r w:rsidRPr="00A60C79">
        <w:rPr>
          <w:sz w:val="28"/>
          <w:szCs w:val="28"/>
        </w:rPr>
        <w:t>предусматривает согласование проекта государственной</w:t>
      </w:r>
      <w:r>
        <w:rPr>
          <w:sz w:val="28"/>
          <w:szCs w:val="28"/>
        </w:rPr>
        <w:t xml:space="preserve"> программы с Контрольно-счетной палатой РИ. </w:t>
      </w:r>
    </w:p>
    <w:p w:rsidR="00AB0154" w:rsidRDefault="00F303BF" w:rsidP="00586D45">
      <w:pPr>
        <w:ind w:firstLine="708"/>
        <w:jc w:val="both"/>
        <w:rPr>
          <w:sz w:val="28"/>
          <w:szCs w:val="28"/>
        </w:rPr>
      </w:pPr>
      <w:r>
        <w:rPr>
          <w:sz w:val="28"/>
          <w:szCs w:val="28"/>
        </w:rPr>
        <w:t>Вместе с тем, в соответствии со ст</w:t>
      </w:r>
      <w:r w:rsidR="00F85451">
        <w:rPr>
          <w:sz w:val="28"/>
          <w:szCs w:val="28"/>
        </w:rPr>
        <w:t xml:space="preserve">атьей </w:t>
      </w:r>
      <w:r>
        <w:rPr>
          <w:sz w:val="28"/>
          <w:szCs w:val="28"/>
        </w:rPr>
        <w:t>9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№6-ФЗ от 7 февраля 2011 г. органы государственного финансового контроля, созданные законодательными органами субъекто</w:t>
      </w:r>
      <w:r w:rsidR="003F6CD4">
        <w:rPr>
          <w:sz w:val="28"/>
          <w:szCs w:val="28"/>
        </w:rPr>
        <w:t>в РФ, не согласовывают</w:t>
      </w:r>
      <w:r>
        <w:rPr>
          <w:sz w:val="28"/>
          <w:szCs w:val="28"/>
        </w:rPr>
        <w:t xml:space="preserve">, а проводят финансово-экономическую экспертизу проектов государственных программ. </w:t>
      </w:r>
    </w:p>
    <w:p w:rsidR="00F303BF" w:rsidRDefault="00F303BF" w:rsidP="00586D45">
      <w:pPr>
        <w:ind w:firstLine="708"/>
        <w:jc w:val="both"/>
        <w:rPr>
          <w:sz w:val="28"/>
          <w:szCs w:val="28"/>
        </w:rPr>
      </w:pPr>
      <w:r>
        <w:rPr>
          <w:sz w:val="28"/>
          <w:szCs w:val="28"/>
        </w:rPr>
        <w:t>Аналогичная норма, предусматривающая проведение финансово-экономической экспертизы проектов государственных программ Республики Ингушетия Контрольно-счетной п</w:t>
      </w:r>
      <w:r w:rsidR="00F85451">
        <w:rPr>
          <w:sz w:val="28"/>
          <w:szCs w:val="28"/>
        </w:rPr>
        <w:t>алатой РИ, прописана в статье</w:t>
      </w:r>
      <w:r>
        <w:rPr>
          <w:sz w:val="28"/>
          <w:szCs w:val="28"/>
        </w:rPr>
        <w:t xml:space="preserve"> 18 Закона Республики </w:t>
      </w:r>
      <w:r w:rsidR="008F48E1">
        <w:rPr>
          <w:sz w:val="28"/>
          <w:szCs w:val="28"/>
        </w:rPr>
        <w:t>Ингушетия «</w:t>
      </w:r>
      <w:r>
        <w:rPr>
          <w:sz w:val="28"/>
          <w:szCs w:val="28"/>
        </w:rPr>
        <w:t>О бюджетном процессе в Республике Ингушетия» №40-РЗ от 31.12.2008 года, а также в ст</w:t>
      </w:r>
      <w:r w:rsidR="003F6CD4">
        <w:rPr>
          <w:sz w:val="28"/>
          <w:szCs w:val="28"/>
        </w:rPr>
        <w:t xml:space="preserve">атье </w:t>
      </w:r>
      <w:r>
        <w:rPr>
          <w:sz w:val="28"/>
          <w:szCs w:val="28"/>
        </w:rPr>
        <w:t xml:space="preserve">8 Закона Республики Ингушетия «О Контрольно-счетной палате Республики Ингушетия» №27-РЗ от 28 сентября 2011 г. </w:t>
      </w:r>
    </w:p>
    <w:p w:rsidR="00F303BF" w:rsidRDefault="00F303BF" w:rsidP="00586D45">
      <w:pPr>
        <w:ind w:firstLine="708"/>
        <w:jc w:val="both"/>
        <w:rPr>
          <w:sz w:val="28"/>
          <w:szCs w:val="28"/>
        </w:rPr>
      </w:pPr>
      <w:r>
        <w:rPr>
          <w:sz w:val="28"/>
          <w:szCs w:val="28"/>
        </w:rPr>
        <w:t>Для проведения такой экспертизы необходимо направлять в Контрольно-счетную палату РИ проект государственной программы, доработанный с учетом замечаний и предложений всех заинтересованных органов исполнительной власти республики, с приложением пояснительной записки, финансово-экономического обоснования, соглашений (договоров), подтверждающих</w:t>
      </w:r>
      <w:r w:rsidR="003F6CD4">
        <w:rPr>
          <w:sz w:val="28"/>
          <w:szCs w:val="28"/>
        </w:rPr>
        <w:t xml:space="preserve"> финансирование </w:t>
      </w:r>
      <w:r w:rsidRPr="0025497F">
        <w:rPr>
          <w:sz w:val="28"/>
          <w:szCs w:val="28"/>
        </w:rPr>
        <w:t>программы за счет с</w:t>
      </w:r>
      <w:r>
        <w:rPr>
          <w:sz w:val="28"/>
          <w:szCs w:val="28"/>
        </w:rPr>
        <w:t>редств внебюджетных источников, заключений Министерства экономического развития РИ и Министерства финансов РИ.</w:t>
      </w:r>
    </w:p>
    <w:p w:rsidR="00F303BF" w:rsidRDefault="00F303BF" w:rsidP="00586D45">
      <w:pPr>
        <w:ind w:firstLine="708"/>
        <w:jc w:val="both"/>
        <w:rPr>
          <w:sz w:val="28"/>
          <w:szCs w:val="28"/>
        </w:rPr>
      </w:pPr>
    </w:p>
    <w:p w:rsidR="00F303BF" w:rsidRDefault="00F303BF" w:rsidP="00586D45">
      <w:pPr>
        <w:ind w:firstLine="708"/>
        <w:jc w:val="both"/>
        <w:rPr>
          <w:b/>
          <w:sz w:val="28"/>
          <w:szCs w:val="28"/>
        </w:rPr>
      </w:pPr>
      <w:r w:rsidRPr="003F6CD4">
        <w:rPr>
          <w:b/>
          <w:sz w:val="28"/>
          <w:szCs w:val="28"/>
        </w:rPr>
        <w:t>Выводы и предложения:</w:t>
      </w:r>
    </w:p>
    <w:p w:rsidR="00AB0154" w:rsidRPr="003F6CD4" w:rsidRDefault="00AB0154" w:rsidP="00586D45">
      <w:pPr>
        <w:ind w:firstLine="708"/>
        <w:jc w:val="both"/>
        <w:rPr>
          <w:b/>
          <w:sz w:val="28"/>
          <w:szCs w:val="28"/>
        </w:rPr>
      </w:pPr>
    </w:p>
    <w:p w:rsidR="00F303BF" w:rsidRDefault="00F303BF" w:rsidP="00586D45">
      <w:pPr>
        <w:ind w:firstLine="708"/>
        <w:jc w:val="both"/>
        <w:rPr>
          <w:sz w:val="28"/>
          <w:szCs w:val="28"/>
        </w:rPr>
      </w:pPr>
      <w:r>
        <w:rPr>
          <w:sz w:val="28"/>
          <w:szCs w:val="28"/>
        </w:rPr>
        <w:t>В связи с вышеизложенным Контрольно-счетная палата РИ считает необходимым:</w:t>
      </w:r>
    </w:p>
    <w:p w:rsidR="00F303BF" w:rsidRDefault="00F303BF" w:rsidP="00586D45">
      <w:pPr>
        <w:ind w:firstLine="708"/>
        <w:jc w:val="both"/>
        <w:rPr>
          <w:sz w:val="28"/>
          <w:szCs w:val="28"/>
        </w:rPr>
      </w:pPr>
      <w:r>
        <w:rPr>
          <w:sz w:val="28"/>
          <w:szCs w:val="28"/>
        </w:rPr>
        <w:t xml:space="preserve">1) доработать проект постановления Правительства РИ </w:t>
      </w:r>
      <w:r w:rsidRPr="00006DB3">
        <w:rPr>
          <w:sz w:val="28"/>
          <w:szCs w:val="28"/>
        </w:rPr>
        <w:t>«О внесении изменений в Порядок разработки, реализации и оценки эффективности государственных программ Республики Ингушетия»</w:t>
      </w:r>
      <w:r>
        <w:rPr>
          <w:sz w:val="28"/>
          <w:szCs w:val="28"/>
        </w:rPr>
        <w:t>;</w:t>
      </w:r>
    </w:p>
    <w:p w:rsidR="00F303BF" w:rsidRPr="00A60C79" w:rsidRDefault="00F303BF" w:rsidP="00586D45">
      <w:pPr>
        <w:ind w:firstLine="708"/>
        <w:jc w:val="both"/>
        <w:rPr>
          <w:sz w:val="28"/>
          <w:szCs w:val="28"/>
        </w:rPr>
      </w:pPr>
      <w:r>
        <w:rPr>
          <w:sz w:val="28"/>
          <w:szCs w:val="28"/>
        </w:rPr>
        <w:t>2) абзац 3 пункта 23 Поряд</w:t>
      </w:r>
      <w:r w:rsidRPr="00006DB3">
        <w:rPr>
          <w:sz w:val="28"/>
          <w:szCs w:val="28"/>
        </w:rPr>
        <w:t>к</w:t>
      </w:r>
      <w:r>
        <w:rPr>
          <w:sz w:val="28"/>
          <w:szCs w:val="28"/>
        </w:rPr>
        <w:t>а</w:t>
      </w:r>
      <w:r w:rsidRPr="00006DB3">
        <w:rPr>
          <w:sz w:val="28"/>
          <w:szCs w:val="28"/>
        </w:rPr>
        <w:t xml:space="preserve"> разработки, реализации и оценки эффективности государственных программ Республики Ингушетия</w:t>
      </w:r>
      <w:r>
        <w:rPr>
          <w:sz w:val="28"/>
          <w:szCs w:val="28"/>
        </w:rPr>
        <w:t xml:space="preserve"> изложить в </w:t>
      </w:r>
      <w:r w:rsidRPr="00A60C79">
        <w:rPr>
          <w:sz w:val="28"/>
          <w:szCs w:val="28"/>
        </w:rPr>
        <w:t>следующей редакции:</w:t>
      </w:r>
    </w:p>
    <w:p w:rsidR="00F303BF" w:rsidRPr="00565A8F" w:rsidRDefault="00F303BF" w:rsidP="00586D45">
      <w:pPr>
        <w:jc w:val="both"/>
        <w:rPr>
          <w:sz w:val="28"/>
          <w:szCs w:val="28"/>
        </w:rPr>
      </w:pPr>
      <w:r w:rsidRPr="00565A8F">
        <w:rPr>
          <w:sz w:val="28"/>
          <w:szCs w:val="28"/>
        </w:rPr>
        <w:t>«П</w:t>
      </w:r>
      <w:r w:rsidRPr="00A60C79">
        <w:rPr>
          <w:sz w:val="28"/>
          <w:szCs w:val="28"/>
        </w:rPr>
        <w:t xml:space="preserve">роект государственной программы </w:t>
      </w:r>
      <w:r w:rsidRPr="00565A8F">
        <w:rPr>
          <w:sz w:val="28"/>
          <w:szCs w:val="28"/>
        </w:rPr>
        <w:t>с приложением пояснительной записки, финансово-экономического обоснования, соглашений (договоров), подтверждающих</w:t>
      </w:r>
      <w:r w:rsidRPr="0025497F">
        <w:rPr>
          <w:sz w:val="28"/>
          <w:szCs w:val="28"/>
        </w:rPr>
        <w:t xml:space="preserve"> финансирование государственной программы за счет с</w:t>
      </w:r>
      <w:r w:rsidRPr="00565A8F">
        <w:rPr>
          <w:sz w:val="28"/>
          <w:szCs w:val="28"/>
        </w:rPr>
        <w:t>редств внебюджетных источников, бизнес-планов</w:t>
      </w:r>
      <w:r w:rsidRPr="00A60C79">
        <w:rPr>
          <w:sz w:val="28"/>
          <w:szCs w:val="28"/>
        </w:rPr>
        <w:t xml:space="preserve"> инвестиционных проектов, входящих в состав проекта государственной программы</w:t>
      </w:r>
      <w:r w:rsidRPr="00565A8F">
        <w:rPr>
          <w:sz w:val="28"/>
          <w:szCs w:val="28"/>
        </w:rPr>
        <w:t xml:space="preserve">, заключений Министерства экономического развития РИ и Министерства финансов РИ направляется в Контрольно-счетную палату РИ для проведения финансово-экономической экспертизы. Доработанный проект государственной программы </w:t>
      </w:r>
      <w:r>
        <w:rPr>
          <w:sz w:val="28"/>
          <w:szCs w:val="28"/>
        </w:rPr>
        <w:t xml:space="preserve">с </w:t>
      </w:r>
      <w:r w:rsidRPr="00565A8F">
        <w:rPr>
          <w:sz w:val="28"/>
          <w:szCs w:val="28"/>
        </w:rPr>
        <w:t>заключением Контрольно-счетной палаты Республики Ингушетия</w:t>
      </w:r>
      <w:r>
        <w:rPr>
          <w:sz w:val="28"/>
          <w:szCs w:val="28"/>
        </w:rPr>
        <w:t xml:space="preserve"> </w:t>
      </w:r>
      <w:r w:rsidRPr="00565A8F">
        <w:rPr>
          <w:sz w:val="28"/>
          <w:szCs w:val="28"/>
        </w:rPr>
        <w:t>направляется в Министерство экономического развития Республики Ингушетия».</w:t>
      </w:r>
    </w:p>
    <w:p w:rsidR="00F303BF" w:rsidRDefault="00F303BF" w:rsidP="00586D45">
      <w:pPr>
        <w:autoSpaceDE w:val="0"/>
        <w:autoSpaceDN w:val="0"/>
        <w:adjustRightInd w:val="0"/>
        <w:ind w:firstLine="720"/>
        <w:jc w:val="both"/>
        <w:rPr>
          <w:sz w:val="28"/>
          <w:szCs w:val="28"/>
        </w:rPr>
      </w:pPr>
    </w:p>
    <w:p w:rsidR="00F303BF" w:rsidRPr="000A106A" w:rsidRDefault="00F303BF" w:rsidP="00586D45">
      <w:pPr>
        <w:ind w:firstLine="708"/>
        <w:jc w:val="both"/>
        <w:rPr>
          <w:b/>
          <w:i/>
        </w:rPr>
      </w:pPr>
    </w:p>
    <w:tbl>
      <w:tblPr>
        <w:tblW w:w="10562" w:type="dxa"/>
        <w:tblInd w:w="-106" w:type="dxa"/>
        <w:tblLook w:val="00A0" w:firstRow="1" w:lastRow="0" w:firstColumn="1" w:lastColumn="0" w:noHBand="0" w:noVBand="0"/>
      </w:tblPr>
      <w:tblGrid>
        <w:gridCol w:w="4077"/>
        <w:gridCol w:w="6485"/>
      </w:tblGrid>
      <w:tr w:rsidR="008F48E1" w:rsidRPr="008F48E1" w:rsidTr="00037E59">
        <w:tc>
          <w:tcPr>
            <w:tcW w:w="4077" w:type="dxa"/>
            <w:vAlign w:val="center"/>
          </w:tcPr>
          <w:p w:rsidR="008F48E1" w:rsidRPr="008F48E1" w:rsidRDefault="008F48E1" w:rsidP="008F48E1">
            <w:pPr>
              <w:jc w:val="center"/>
              <w:rPr>
                <w:b/>
                <w:bCs/>
                <w:i/>
                <w:iCs/>
                <w:sz w:val="28"/>
                <w:szCs w:val="28"/>
              </w:rPr>
            </w:pPr>
            <w:r w:rsidRPr="008F48E1">
              <w:rPr>
                <w:b/>
                <w:bCs/>
                <w:i/>
                <w:iCs/>
                <w:sz w:val="28"/>
                <w:szCs w:val="28"/>
              </w:rPr>
              <w:t>Председатель</w:t>
            </w:r>
          </w:p>
          <w:p w:rsidR="008F48E1" w:rsidRPr="008F48E1" w:rsidRDefault="008F48E1" w:rsidP="008F48E1">
            <w:pPr>
              <w:jc w:val="center"/>
              <w:rPr>
                <w:b/>
                <w:bCs/>
                <w:i/>
                <w:iCs/>
                <w:sz w:val="28"/>
                <w:szCs w:val="28"/>
              </w:rPr>
            </w:pPr>
            <w:r w:rsidRPr="008F48E1">
              <w:rPr>
                <w:b/>
                <w:bCs/>
                <w:i/>
                <w:iCs/>
                <w:sz w:val="28"/>
                <w:szCs w:val="28"/>
              </w:rPr>
              <w:t>Контрольно-счетной палаты</w:t>
            </w:r>
          </w:p>
          <w:p w:rsidR="008F48E1" w:rsidRPr="008F48E1" w:rsidRDefault="008F48E1" w:rsidP="008F48E1">
            <w:pPr>
              <w:jc w:val="center"/>
              <w:rPr>
                <w:sz w:val="28"/>
                <w:szCs w:val="28"/>
              </w:rPr>
            </w:pPr>
            <w:r w:rsidRPr="008F48E1">
              <w:rPr>
                <w:b/>
                <w:bCs/>
                <w:i/>
                <w:iCs/>
                <w:sz w:val="28"/>
                <w:szCs w:val="28"/>
              </w:rPr>
              <w:t>Республики Ингушетия</w:t>
            </w:r>
          </w:p>
        </w:tc>
        <w:tc>
          <w:tcPr>
            <w:tcW w:w="6485" w:type="dxa"/>
            <w:vAlign w:val="center"/>
          </w:tcPr>
          <w:p w:rsidR="008F48E1" w:rsidRPr="008F48E1" w:rsidRDefault="008F48E1" w:rsidP="008F48E1">
            <w:pPr>
              <w:jc w:val="right"/>
              <w:rPr>
                <w:sz w:val="28"/>
                <w:szCs w:val="28"/>
              </w:rPr>
            </w:pPr>
            <w:r w:rsidRPr="008F48E1">
              <w:rPr>
                <w:b/>
                <w:bCs/>
                <w:i/>
                <w:iCs/>
                <w:sz w:val="28"/>
                <w:szCs w:val="28"/>
              </w:rPr>
              <w:t>М.К. Белхароев</w:t>
            </w:r>
          </w:p>
        </w:tc>
      </w:tr>
    </w:tbl>
    <w:p w:rsidR="00F6263D" w:rsidRPr="008F48E1" w:rsidRDefault="00F303BF" w:rsidP="008F48E1">
      <w:pPr>
        <w:spacing w:after="160" w:line="259" w:lineRule="auto"/>
        <w:jc w:val="center"/>
        <w:rPr>
          <w:b/>
          <w:bCs/>
          <w:sz w:val="28"/>
          <w:szCs w:val="28"/>
        </w:rPr>
      </w:pPr>
      <w:r>
        <w:rPr>
          <w:b/>
          <w:bCs/>
          <w:sz w:val="28"/>
          <w:szCs w:val="28"/>
        </w:rPr>
        <w:br w:type="page"/>
      </w:r>
      <w:r w:rsidR="00F6263D" w:rsidRPr="00F81A29">
        <w:rPr>
          <w:b/>
          <w:sz w:val="28"/>
          <w:szCs w:val="28"/>
        </w:rPr>
        <w:t>Заключение</w:t>
      </w:r>
    </w:p>
    <w:p w:rsidR="00F6263D" w:rsidRPr="00F81A29" w:rsidRDefault="00F6263D" w:rsidP="00586D45">
      <w:pPr>
        <w:jc w:val="center"/>
        <w:rPr>
          <w:b/>
          <w:sz w:val="28"/>
          <w:szCs w:val="28"/>
        </w:rPr>
      </w:pPr>
      <w:r>
        <w:rPr>
          <w:b/>
          <w:sz w:val="28"/>
          <w:szCs w:val="28"/>
        </w:rPr>
        <w:t>н</w:t>
      </w:r>
      <w:r w:rsidRPr="00F81A29">
        <w:rPr>
          <w:b/>
          <w:sz w:val="28"/>
          <w:szCs w:val="28"/>
        </w:rPr>
        <w:t>а проект закона Республики Ингушетия</w:t>
      </w:r>
    </w:p>
    <w:p w:rsidR="00F6263D" w:rsidRDefault="00F6263D" w:rsidP="00586D45">
      <w:pPr>
        <w:ind w:firstLine="240"/>
        <w:jc w:val="center"/>
        <w:rPr>
          <w:b/>
          <w:sz w:val="28"/>
          <w:szCs w:val="28"/>
        </w:rPr>
      </w:pPr>
      <w:r>
        <w:rPr>
          <w:b/>
          <w:sz w:val="28"/>
          <w:szCs w:val="28"/>
        </w:rPr>
        <w:t>«</w:t>
      </w:r>
      <w:r w:rsidRPr="004B4A60">
        <w:rPr>
          <w:b/>
          <w:sz w:val="28"/>
          <w:szCs w:val="28"/>
        </w:rPr>
        <w:t>О</w:t>
      </w:r>
      <w:r>
        <w:rPr>
          <w:b/>
          <w:sz w:val="28"/>
          <w:szCs w:val="28"/>
        </w:rPr>
        <w:t xml:space="preserve"> внесении изменений в Закон Республики Ингушетия </w:t>
      </w:r>
    </w:p>
    <w:p w:rsidR="00F6263D" w:rsidRDefault="00F6263D" w:rsidP="00586D45">
      <w:pPr>
        <w:ind w:firstLine="240"/>
        <w:jc w:val="center"/>
        <w:rPr>
          <w:b/>
          <w:sz w:val="28"/>
          <w:szCs w:val="28"/>
        </w:rPr>
      </w:pPr>
      <w:r>
        <w:rPr>
          <w:b/>
          <w:sz w:val="28"/>
          <w:szCs w:val="28"/>
        </w:rPr>
        <w:t>«</w:t>
      </w:r>
      <w:r w:rsidR="008F48E1">
        <w:rPr>
          <w:b/>
          <w:sz w:val="28"/>
          <w:szCs w:val="28"/>
        </w:rPr>
        <w:t>О республиканском</w:t>
      </w:r>
      <w:r>
        <w:rPr>
          <w:b/>
          <w:sz w:val="28"/>
          <w:szCs w:val="28"/>
        </w:rPr>
        <w:t xml:space="preserve"> бюджете на 2017</w:t>
      </w:r>
      <w:r w:rsidRPr="004B4A60">
        <w:rPr>
          <w:b/>
          <w:sz w:val="28"/>
          <w:szCs w:val="28"/>
        </w:rPr>
        <w:t xml:space="preserve"> </w:t>
      </w:r>
      <w:r>
        <w:rPr>
          <w:b/>
          <w:sz w:val="28"/>
          <w:szCs w:val="28"/>
        </w:rPr>
        <w:t>г</w:t>
      </w:r>
      <w:r w:rsidRPr="004B4A60">
        <w:rPr>
          <w:b/>
          <w:sz w:val="28"/>
          <w:szCs w:val="28"/>
        </w:rPr>
        <w:t>од</w:t>
      </w:r>
      <w:r>
        <w:rPr>
          <w:b/>
          <w:sz w:val="28"/>
          <w:szCs w:val="28"/>
        </w:rPr>
        <w:t xml:space="preserve"> и на плановый период 2018 и 2019 годов</w:t>
      </w:r>
      <w:r w:rsidRPr="004B4A60">
        <w:rPr>
          <w:b/>
          <w:sz w:val="28"/>
          <w:szCs w:val="28"/>
        </w:rPr>
        <w:t>»</w:t>
      </w:r>
    </w:p>
    <w:p w:rsidR="00F6263D" w:rsidRDefault="00F6263D" w:rsidP="00586D45">
      <w:pPr>
        <w:ind w:firstLine="240"/>
        <w:jc w:val="center"/>
        <w:rPr>
          <w:sz w:val="28"/>
          <w:szCs w:val="28"/>
        </w:rPr>
      </w:pPr>
    </w:p>
    <w:p w:rsidR="00F6263D" w:rsidRDefault="00F6263D" w:rsidP="00586D45">
      <w:pPr>
        <w:ind w:right="-99" w:firstLine="720"/>
        <w:jc w:val="both"/>
        <w:rPr>
          <w:sz w:val="28"/>
          <w:szCs w:val="28"/>
        </w:rPr>
      </w:pPr>
      <w:r w:rsidRPr="004A6A4C">
        <w:rPr>
          <w:sz w:val="28"/>
          <w:szCs w:val="28"/>
        </w:rPr>
        <w:t>Заключение на проект закона Республики Ингушетия «О внесении изменений в Закон Республики Ингушетия «О республиканско</w:t>
      </w:r>
      <w:r>
        <w:rPr>
          <w:sz w:val="28"/>
          <w:szCs w:val="28"/>
        </w:rPr>
        <w:t>м бюджете на 2017 год и плановый период 2018 и 2019 годов</w:t>
      </w:r>
      <w:r w:rsidRPr="004A6A4C">
        <w:rPr>
          <w:sz w:val="28"/>
          <w:szCs w:val="28"/>
        </w:rPr>
        <w:t xml:space="preserve">»  (далее </w:t>
      </w:r>
      <w:r>
        <w:rPr>
          <w:sz w:val="28"/>
          <w:szCs w:val="28"/>
        </w:rPr>
        <w:t xml:space="preserve">– </w:t>
      </w:r>
      <w:r w:rsidRPr="004A6A4C">
        <w:rPr>
          <w:sz w:val="28"/>
          <w:szCs w:val="28"/>
        </w:rPr>
        <w:t>Законопроект</w:t>
      </w:r>
      <w:r>
        <w:rPr>
          <w:sz w:val="28"/>
          <w:szCs w:val="28"/>
        </w:rPr>
        <w:t>, проект закона</w:t>
      </w:r>
      <w:r w:rsidRPr="004A6A4C">
        <w:rPr>
          <w:sz w:val="28"/>
          <w:szCs w:val="28"/>
        </w:rPr>
        <w:t xml:space="preserve">) подготовлено в соответствии с Бюджетным кодексом Российской Федерации, </w:t>
      </w:r>
      <w:r>
        <w:rPr>
          <w:sz w:val="28"/>
          <w:szCs w:val="28"/>
        </w:rPr>
        <w:t>ст. 18 Закона</w:t>
      </w:r>
      <w:r w:rsidRPr="004A6A4C">
        <w:rPr>
          <w:sz w:val="28"/>
          <w:szCs w:val="28"/>
        </w:rPr>
        <w:t xml:space="preserve"> Республики Ингушетия </w:t>
      </w:r>
      <w:r>
        <w:rPr>
          <w:sz w:val="28"/>
          <w:szCs w:val="28"/>
        </w:rPr>
        <w:t xml:space="preserve"> </w:t>
      </w:r>
      <w:r w:rsidRPr="004A6A4C">
        <w:rPr>
          <w:sz w:val="28"/>
          <w:szCs w:val="28"/>
        </w:rPr>
        <w:t>«</w:t>
      </w:r>
      <w:r>
        <w:rPr>
          <w:sz w:val="28"/>
          <w:szCs w:val="28"/>
        </w:rPr>
        <w:t>О бюджетном процессе в Республике</w:t>
      </w:r>
      <w:r w:rsidRPr="004A6A4C">
        <w:rPr>
          <w:sz w:val="28"/>
          <w:szCs w:val="28"/>
        </w:rPr>
        <w:t xml:space="preserve"> Ингушетия»</w:t>
      </w:r>
      <w:r>
        <w:rPr>
          <w:sz w:val="28"/>
          <w:szCs w:val="28"/>
        </w:rPr>
        <w:t xml:space="preserve"> №40-</w:t>
      </w:r>
      <w:r>
        <w:rPr>
          <w:sz w:val="28"/>
          <w:szCs w:val="28"/>
          <w:lang w:val="en-US"/>
        </w:rPr>
        <w:t>P</w:t>
      </w:r>
      <w:r>
        <w:rPr>
          <w:sz w:val="28"/>
          <w:szCs w:val="28"/>
        </w:rPr>
        <w:t>З от 31.12.2008 г.</w:t>
      </w:r>
      <w:r w:rsidRPr="004A6A4C">
        <w:rPr>
          <w:sz w:val="28"/>
          <w:szCs w:val="28"/>
        </w:rPr>
        <w:t xml:space="preserve">, </w:t>
      </w:r>
      <w:r>
        <w:rPr>
          <w:sz w:val="28"/>
          <w:szCs w:val="28"/>
        </w:rPr>
        <w:t xml:space="preserve">ст.8 Закона Республики Ингушетия </w:t>
      </w:r>
      <w:r w:rsidRPr="004A6A4C">
        <w:rPr>
          <w:sz w:val="28"/>
          <w:szCs w:val="28"/>
        </w:rPr>
        <w:t>«О Контрольно-счетной палате Республики Ингушетия»</w:t>
      </w:r>
      <w:r>
        <w:rPr>
          <w:sz w:val="28"/>
          <w:szCs w:val="28"/>
        </w:rPr>
        <w:t xml:space="preserve"> №27-</w:t>
      </w:r>
      <w:r>
        <w:rPr>
          <w:sz w:val="28"/>
          <w:szCs w:val="28"/>
          <w:lang w:val="en-US"/>
        </w:rPr>
        <w:t>P</w:t>
      </w:r>
      <w:r>
        <w:rPr>
          <w:sz w:val="28"/>
          <w:szCs w:val="28"/>
        </w:rPr>
        <w:t>З от 28 сентября 2011 г.</w:t>
      </w:r>
    </w:p>
    <w:p w:rsidR="00F6263D" w:rsidRDefault="00F6263D" w:rsidP="00586D45">
      <w:pPr>
        <w:ind w:right="-99" w:firstLine="720"/>
        <w:jc w:val="both"/>
        <w:rPr>
          <w:sz w:val="28"/>
          <w:szCs w:val="28"/>
        </w:rPr>
      </w:pPr>
      <w:r w:rsidRPr="000D5549">
        <w:rPr>
          <w:sz w:val="28"/>
          <w:szCs w:val="28"/>
        </w:rPr>
        <w:t xml:space="preserve">Законопроект направлен для подготовки заключения в Контрольно-счетную палату РИ </w:t>
      </w:r>
      <w:r>
        <w:rPr>
          <w:sz w:val="28"/>
          <w:szCs w:val="28"/>
        </w:rPr>
        <w:t xml:space="preserve">Народным Собранием </w:t>
      </w:r>
      <w:r w:rsidRPr="000D5549">
        <w:rPr>
          <w:sz w:val="28"/>
          <w:szCs w:val="28"/>
        </w:rPr>
        <w:t xml:space="preserve">Республики Ингушетия </w:t>
      </w:r>
      <w:r>
        <w:rPr>
          <w:sz w:val="28"/>
          <w:szCs w:val="28"/>
        </w:rPr>
        <w:t>27 января 2017</w:t>
      </w:r>
      <w:r w:rsidRPr="000D5549">
        <w:rPr>
          <w:sz w:val="28"/>
          <w:szCs w:val="28"/>
        </w:rPr>
        <w:t xml:space="preserve"> г.</w:t>
      </w:r>
    </w:p>
    <w:p w:rsidR="00F6263D" w:rsidRDefault="00F6263D" w:rsidP="00586D45">
      <w:pPr>
        <w:ind w:right="-99" w:firstLine="720"/>
        <w:jc w:val="both"/>
        <w:rPr>
          <w:sz w:val="28"/>
          <w:szCs w:val="28"/>
        </w:rPr>
      </w:pPr>
      <w:r>
        <w:rPr>
          <w:sz w:val="28"/>
          <w:szCs w:val="28"/>
        </w:rPr>
        <w:t>Основными целями Законопроекта, согласно пояснительной записке, являются необходимость сокращения межбюджетных трансфертов, предусмотренных муниципальным образованиям республики на содержание дошкольных учреждений, и увеличение соответствующих расходов на их содержание из республиканского бюджета, а также достижение необходимого уровня софинансирования из республиканского бюджета мероприятий, реализуемых за счет средств федерального бюджета.</w:t>
      </w:r>
    </w:p>
    <w:p w:rsidR="00F6263D" w:rsidRDefault="00F6263D" w:rsidP="00586D45">
      <w:pPr>
        <w:ind w:right="-99" w:firstLine="720"/>
        <w:jc w:val="both"/>
        <w:rPr>
          <w:sz w:val="28"/>
          <w:szCs w:val="28"/>
        </w:rPr>
      </w:pPr>
      <w:r>
        <w:rPr>
          <w:sz w:val="28"/>
          <w:szCs w:val="28"/>
        </w:rPr>
        <w:t>Согласно Законопроекту, доходная часть республиканского бюджета в 2017 году увеличится по сравнения с суммой, утвержденной Законом Республики Ингушетия «О республиканском бюджете на 2017 год и на плановый период 2018 и 2019 годов» №57-РЗ от 28 декабря 2016 г. (далее – Закон РИ №57-РЗ), на 56 652,1 тыс. руб. (на 0,3%) и составит 19 679 998,5 тыс. руб.</w:t>
      </w:r>
    </w:p>
    <w:p w:rsidR="00F6263D" w:rsidRDefault="00F6263D" w:rsidP="00586D45">
      <w:pPr>
        <w:ind w:right="-99" w:firstLine="720"/>
        <w:jc w:val="both"/>
        <w:rPr>
          <w:sz w:val="28"/>
          <w:szCs w:val="28"/>
        </w:rPr>
      </w:pPr>
      <w:r>
        <w:rPr>
          <w:sz w:val="28"/>
          <w:szCs w:val="28"/>
        </w:rPr>
        <w:t>Увеличение доходов республиканского бюджета связано с увеличением</w:t>
      </w:r>
    </w:p>
    <w:p w:rsidR="00F6263D" w:rsidRPr="00415851" w:rsidRDefault="00F6263D" w:rsidP="00586D45">
      <w:pPr>
        <w:tabs>
          <w:tab w:val="left" w:pos="540"/>
        </w:tabs>
        <w:jc w:val="both"/>
        <w:rPr>
          <w:sz w:val="28"/>
          <w:szCs w:val="28"/>
        </w:rPr>
      </w:pPr>
      <w:r>
        <w:rPr>
          <w:sz w:val="28"/>
          <w:szCs w:val="28"/>
        </w:rPr>
        <w:t xml:space="preserve">поступлений из федерального бюджета </w:t>
      </w:r>
      <w:r w:rsidRPr="0016695D">
        <w:rPr>
          <w:sz w:val="28"/>
          <w:szCs w:val="28"/>
        </w:rPr>
        <w:t xml:space="preserve">целевых межбюджетных трансфертов </w:t>
      </w:r>
      <w:r w:rsidR="00277B5D">
        <w:rPr>
          <w:sz w:val="28"/>
          <w:szCs w:val="28"/>
        </w:rPr>
        <w:t>на 101 </w:t>
      </w:r>
      <w:r w:rsidRPr="00415851">
        <w:rPr>
          <w:sz w:val="28"/>
          <w:szCs w:val="28"/>
        </w:rPr>
        <w:t>311,0 тыс. руб. При этом, Законопроектом планируется:</w:t>
      </w:r>
    </w:p>
    <w:p w:rsidR="00F6263D" w:rsidRPr="004E45E8" w:rsidRDefault="00277B5D" w:rsidP="004059EE">
      <w:pPr>
        <w:pStyle w:val="ListParagraph"/>
        <w:numPr>
          <w:ilvl w:val="0"/>
          <w:numId w:val="56"/>
        </w:numPr>
        <w:tabs>
          <w:tab w:val="left" w:pos="1134"/>
        </w:tabs>
        <w:ind w:left="0" w:firstLine="770"/>
        <w:jc w:val="both"/>
        <w:rPr>
          <w:sz w:val="28"/>
          <w:szCs w:val="28"/>
        </w:rPr>
      </w:pPr>
      <w:r w:rsidRPr="004E45E8">
        <w:rPr>
          <w:sz w:val="28"/>
          <w:szCs w:val="28"/>
        </w:rPr>
        <w:t>уменьшение субсидий на 13 240,6 тыс. руб., с 3 240 </w:t>
      </w:r>
      <w:r w:rsidR="00F6263D" w:rsidRPr="004E45E8">
        <w:rPr>
          <w:sz w:val="28"/>
          <w:szCs w:val="28"/>
        </w:rPr>
        <w:t>577,0 ты</w:t>
      </w:r>
      <w:r w:rsidRPr="004E45E8">
        <w:rPr>
          <w:sz w:val="28"/>
          <w:szCs w:val="28"/>
        </w:rPr>
        <w:t>с. руб. до 3 227 336,4 тыс. рублей</w:t>
      </w:r>
      <w:r w:rsidR="00F6263D" w:rsidRPr="004E45E8">
        <w:rPr>
          <w:sz w:val="28"/>
          <w:szCs w:val="28"/>
        </w:rPr>
        <w:t xml:space="preserve">; </w:t>
      </w:r>
    </w:p>
    <w:p w:rsidR="00F6263D" w:rsidRPr="004E45E8" w:rsidRDefault="004E45E8" w:rsidP="004059EE">
      <w:pPr>
        <w:pStyle w:val="ListParagraph"/>
        <w:numPr>
          <w:ilvl w:val="0"/>
          <w:numId w:val="56"/>
        </w:numPr>
        <w:tabs>
          <w:tab w:val="left" w:pos="1134"/>
        </w:tabs>
        <w:ind w:left="0" w:firstLine="770"/>
        <w:jc w:val="both"/>
        <w:rPr>
          <w:sz w:val="28"/>
          <w:szCs w:val="28"/>
        </w:rPr>
      </w:pPr>
      <w:r w:rsidRPr="004E45E8">
        <w:rPr>
          <w:sz w:val="28"/>
          <w:szCs w:val="28"/>
        </w:rPr>
        <w:t>увеличение субвенций на 113 721,0 тыс. руб., с 3 712 </w:t>
      </w:r>
      <w:r w:rsidR="00F6263D" w:rsidRPr="004E45E8">
        <w:rPr>
          <w:sz w:val="28"/>
          <w:szCs w:val="28"/>
        </w:rPr>
        <w:t>957,6 ты</w:t>
      </w:r>
      <w:r w:rsidRPr="004E45E8">
        <w:rPr>
          <w:sz w:val="28"/>
          <w:szCs w:val="28"/>
        </w:rPr>
        <w:t>с. руб. до 3 826 678,6 тыс. рублей</w:t>
      </w:r>
      <w:r w:rsidR="00F6263D" w:rsidRPr="004E45E8">
        <w:rPr>
          <w:sz w:val="28"/>
          <w:szCs w:val="28"/>
        </w:rPr>
        <w:t>;</w:t>
      </w:r>
    </w:p>
    <w:p w:rsidR="00F6263D" w:rsidRPr="004E45E8" w:rsidRDefault="00F6263D" w:rsidP="004059EE">
      <w:pPr>
        <w:pStyle w:val="ListParagraph"/>
        <w:numPr>
          <w:ilvl w:val="0"/>
          <w:numId w:val="56"/>
        </w:numPr>
        <w:tabs>
          <w:tab w:val="left" w:pos="540"/>
          <w:tab w:val="left" w:pos="1134"/>
        </w:tabs>
        <w:ind w:left="0" w:firstLine="770"/>
        <w:jc w:val="both"/>
        <w:rPr>
          <w:sz w:val="28"/>
          <w:szCs w:val="28"/>
        </w:rPr>
      </w:pPr>
      <w:r w:rsidRPr="004E45E8">
        <w:rPr>
          <w:sz w:val="28"/>
          <w:szCs w:val="28"/>
        </w:rPr>
        <w:t>увеличение</w:t>
      </w:r>
      <w:r w:rsidRPr="004E45E8">
        <w:rPr>
          <w:bCs/>
          <w:color w:val="000000"/>
          <w:sz w:val="28"/>
          <w:szCs w:val="28"/>
        </w:rPr>
        <w:t xml:space="preserve"> иных межбюджетных трансфертов на 830,6 тыс. руб., с 38 160,5 тыс. руб. до 38 991,1 тыс. руб</w:t>
      </w:r>
      <w:r w:rsidR="004E45E8" w:rsidRPr="004E45E8">
        <w:rPr>
          <w:bCs/>
          <w:color w:val="000000"/>
          <w:sz w:val="28"/>
          <w:szCs w:val="28"/>
        </w:rPr>
        <w:t>лей.</w:t>
      </w:r>
    </w:p>
    <w:p w:rsidR="00F6263D" w:rsidRPr="00415851" w:rsidRDefault="00F6263D" w:rsidP="00586D45">
      <w:pPr>
        <w:tabs>
          <w:tab w:val="left" w:pos="540"/>
        </w:tabs>
        <w:jc w:val="both"/>
        <w:rPr>
          <w:sz w:val="28"/>
          <w:szCs w:val="28"/>
        </w:rPr>
      </w:pPr>
      <w:r w:rsidRPr="00415851">
        <w:rPr>
          <w:sz w:val="28"/>
          <w:szCs w:val="28"/>
        </w:rPr>
        <w:tab/>
        <w:t xml:space="preserve">Законопроектом предусмотрено уменьшение </w:t>
      </w:r>
      <w:r>
        <w:rPr>
          <w:sz w:val="28"/>
          <w:szCs w:val="28"/>
        </w:rPr>
        <w:t xml:space="preserve">в 2017 году </w:t>
      </w:r>
      <w:r w:rsidRPr="00415851">
        <w:rPr>
          <w:sz w:val="28"/>
          <w:szCs w:val="28"/>
        </w:rPr>
        <w:t>собственных налоговых и не</w:t>
      </w:r>
      <w:r w:rsidR="004E45E8">
        <w:rPr>
          <w:sz w:val="28"/>
          <w:szCs w:val="28"/>
        </w:rPr>
        <w:t>налоговых доходов бюджета на 41 </w:t>
      </w:r>
      <w:r w:rsidRPr="00415851">
        <w:rPr>
          <w:sz w:val="28"/>
          <w:szCs w:val="28"/>
        </w:rPr>
        <w:t>658,9 тыс. руб., в том числе:</w:t>
      </w:r>
    </w:p>
    <w:p w:rsidR="00F6263D" w:rsidRPr="004E45E8" w:rsidRDefault="00F6263D" w:rsidP="004059EE">
      <w:pPr>
        <w:pStyle w:val="ListParagraph"/>
        <w:numPr>
          <w:ilvl w:val="0"/>
          <w:numId w:val="57"/>
        </w:numPr>
        <w:tabs>
          <w:tab w:val="left" w:pos="540"/>
          <w:tab w:val="left" w:pos="1162"/>
        </w:tabs>
        <w:ind w:left="0" w:firstLine="798"/>
        <w:jc w:val="both"/>
        <w:rPr>
          <w:sz w:val="28"/>
          <w:szCs w:val="28"/>
        </w:rPr>
      </w:pPr>
      <w:r w:rsidRPr="004E45E8">
        <w:rPr>
          <w:sz w:val="28"/>
          <w:szCs w:val="28"/>
        </w:rPr>
        <w:t>уменьшение поступлений</w:t>
      </w:r>
      <w:r w:rsidRPr="004E45E8">
        <w:rPr>
          <w:sz w:val="28"/>
          <w:szCs w:val="28"/>
          <w:lang w:eastAsia="en-US"/>
        </w:rPr>
        <w:t xml:space="preserve"> акцизов по подакцизным товарам (продукции), производимым на территории Российской Федерации</w:t>
      </w:r>
      <w:r w:rsidR="004E45E8">
        <w:rPr>
          <w:sz w:val="28"/>
          <w:szCs w:val="28"/>
          <w:lang w:eastAsia="en-US"/>
        </w:rPr>
        <w:t>, - с 510 </w:t>
      </w:r>
      <w:r w:rsidRPr="004E45E8">
        <w:rPr>
          <w:sz w:val="28"/>
          <w:szCs w:val="28"/>
          <w:lang w:eastAsia="en-US"/>
        </w:rPr>
        <w:t xml:space="preserve">641,4 тыс. руб. </w:t>
      </w:r>
      <w:r w:rsidR="004E45E8">
        <w:rPr>
          <w:sz w:val="28"/>
          <w:szCs w:val="28"/>
          <w:lang w:eastAsia="en-US"/>
        </w:rPr>
        <w:t>до 484 </w:t>
      </w:r>
      <w:r w:rsidRPr="004E45E8">
        <w:rPr>
          <w:sz w:val="28"/>
          <w:szCs w:val="28"/>
          <w:lang w:eastAsia="en-US"/>
        </w:rPr>
        <w:t>852,3 тыс. руб</w:t>
      </w:r>
      <w:r w:rsidR="004E45E8">
        <w:rPr>
          <w:sz w:val="28"/>
          <w:szCs w:val="28"/>
          <w:lang w:eastAsia="en-US"/>
        </w:rPr>
        <w:t>. (сокращение на 25 </w:t>
      </w:r>
      <w:r w:rsidRPr="004E45E8">
        <w:rPr>
          <w:sz w:val="28"/>
          <w:szCs w:val="28"/>
          <w:lang w:eastAsia="en-US"/>
        </w:rPr>
        <w:t xml:space="preserve">789,1 тыс. руб.), </w:t>
      </w:r>
      <w:r w:rsidRPr="004E45E8">
        <w:rPr>
          <w:sz w:val="28"/>
          <w:szCs w:val="28"/>
        </w:rPr>
        <w:t xml:space="preserve">в связи с уменьшением прогноза поступлений доходов по данному виду налоговых поступлений; </w:t>
      </w:r>
    </w:p>
    <w:p w:rsidR="00F6263D" w:rsidRPr="004E45E8" w:rsidRDefault="00F6263D" w:rsidP="004059EE">
      <w:pPr>
        <w:pStyle w:val="ListParagraph"/>
        <w:numPr>
          <w:ilvl w:val="0"/>
          <w:numId w:val="57"/>
        </w:numPr>
        <w:tabs>
          <w:tab w:val="left" w:pos="540"/>
          <w:tab w:val="left" w:pos="1162"/>
        </w:tabs>
        <w:ind w:left="0" w:firstLine="798"/>
        <w:jc w:val="both"/>
        <w:rPr>
          <w:sz w:val="28"/>
          <w:szCs w:val="28"/>
          <w:lang w:eastAsia="en-US"/>
        </w:rPr>
      </w:pPr>
      <w:r w:rsidRPr="004E45E8">
        <w:rPr>
          <w:sz w:val="28"/>
          <w:szCs w:val="28"/>
        </w:rPr>
        <w:t>уменьшение поступлений по налогу на прибыль</w:t>
      </w:r>
      <w:r w:rsidRPr="004E45E8">
        <w:rPr>
          <w:sz w:val="28"/>
          <w:szCs w:val="28"/>
          <w:lang w:eastAsia="en-US"/>
        </w:rPr>
        <w:t xml:space="preserve"> организаций, зачисляемому в бюджеты субъектов Российской Федерации</w:t>
      </w:r>
      <w:r w:rsidR="004E45E8">
        <w:rPr>
          <w:sz w:val="28"/>
          <w:szCs w:val="28"/>
          <w:lang w:eastAsia="en-US"/>
        </w:rPr>
        <w:t>, - с 302 </w:t>
      </w:r>
      <w:r w:rsidRPr="004E45E8">
        <w:rPr>
          <w:sz w:val="28"/>
          <w:szCs w:val="28"/>
          <w:lang w:eastAsia="en-US"/>
        </w:rPr>
        <w:t>553,</w:t>
      </w:r>
      <w:r w:rsidR="004E45E8">
        <w:rPr>
          <w:sz w:val="28"/>
          <w:szCs w:val="28"/>
          <w:lang w:eastAsia="en-US"/>
        </w:rPr>
        <w:t>0 тыс. руб. до 286 </w:t>
      </w:r>
      <w:r w:rsidRPr="004E45E8">
        <w:rPr>
          <w:sz w:val="28"/>
          <w:szCs w:val="28"/>
          <w:lang w:eastAsia="en-US"/>
        </w:rPr>
        <w:t>68</w:t>
      </w:r>
      <w:r w:rsidR="004E45E8">
        <w:rPr>
          <w:sz w:val="28"/>
          <w:szCs w:val="28"/>
          <w:lang w:eastAsia="en-US"/>
        </w:rPr>
        <w:t>3,2 тыс. руб. (сокращение на 15 </w:t>
      </w:r>
      <w:r w:rsidRPr="004E45E8">
        <w:rPr>
          <w:sz w:val="28"/>
          <w:szCs w:val="28"/>
          <w:lang w:eastAsia="en-US"/>
        </w:rPr>
        <w:t>869,8 тыс. руб</w:t>
      </w:r>
      <w:r w:rsidR="004E45E8">
        <w:rPr>
          <w:sz w:val="28"/>
          <w:szCs w:val="28"/>
          <w:lang w:eastAsia="en-US"/>
        </w:rPr>
        <w:t>лей</w:t>
      </w:r>
      <w:r w:rsidRPr="004E45E8">
        <w:rPr>
          <w:sz w:val="28"/>
          <w:szCs w:val="28"/>
          <w:lang w:eastAsia="en-US"/>
        </w:rPr>
        <w:t xml:space="preserve">). </w:t>
      </w:r>
    </w:p>
    <w:p w:rsidR="004E45E8" w:rsidRDefault="00F6263D" w:rsidP="00586D45">
      <w:pPr>
        <w:tabs>
          <w:tab w:val="left" w:pos="540"/>
        </w:tabs>
        <w:jc w:val="both"/>
        <w:rPr>
          <w:sz w:val="28"/>
          <w:szCs w:val="28"/>
        </w:rPr>
      </w:pPr>
      <w:r>
        <w:rPr>
          <w:sz w:val="28"/>
          <w:szCs w:val="28"/>
          <w:lang w:eastAsia="en-US"/>
        </w:rPr>
        <w:tab/>
      </w:r>
      <w:r w:rsidR="004E45E8">
        <w:rPr>
          <w:sz w:val="28"/>
          <w:szCs w:val="28"/>
          <w:lang w:eastAsia="en-US"/>
        </w:rPr>
        <w:t xml:space="preserve">В соответствии с пунктом </w:t>
      </w:r>
      <w:r>
        <w:rPr>
          <w:sz w:val="28"/>
          <w:szCs w:val="28"/>
          <w:lang w:eastAsia="en-US"/>
        </w:rPr>
        <w:t>2 ст</w:t>
      </w:r>
      <w:r w:rsidR="004E45E8">
        <w:rPr>
          <w:sz w:val="28"/>
          <w:szCs w:val="28"/>
          <w:lang w:eastAsia="en-US"/>
        </w:rPr>
        <w:t xml:space="preserve">атьи </w:t>
      </w:r>
      <w:r>
        <w:rPr>
          <w:sz w:val="28"/>
          <w:szCs w:val="28"/>
          <w:lang w:eastAsia="en-US"/>
        </w:rPr>
        <w:t>21 Закона Республики Ингушетия «О бюджетном процессе в Республике Ингушетия» №40-РЗ от 31 декабря 2008 года (далее – Закон РИ №40-РЗ), п</w:t>
      </w:r>
      <w:r w:rsidRPr="00F67ECB">
        <w:rPr>
          <w:sz w:val="28"/>
          <w:szCs w:val="28"/>
        </w:rPr>
        <w:t>роект закона о внесении изменений в закон Республики Ингушетия о республиканском бюджете на текущий финансовый год и плановый период вносится вместе с обоснованием необходимости внесения соответствующих изменений, расчетами, пояснительной запиской, нормативными актами, на основании которых предлагаются изменения, а также копиями уведомлений федеральных органов государственной власти, на основании которых предлагаются изменения.</w:t>
      </w:r>
      <w:r>
        <w:rPr>
          <w:sz w:val="28"/>
          <w:szCs w:val="28"/>
        </w:rPr>
        <w:t xml:space="preserve"> </w:t>
      </w:r>
    </w:p>
    <w:p w:rsidR="00F6263D" w:rsidRDefault="004E45E8" w:rsidP="00586D45">
      <w:pPr>
        <w:tabs>
          <w:tab w:val="left" w:pos="540"/>
        </w:tabs>
        <w:jc w:val="both"/>
        <w:rPr>
          <w:sz w:val="28"/>
          <w:szCs w:val="28"/>
        </w:rPr>
      </w:pPr>
      <w:r>
        <w:rPr>
          <w:sz w:val="28"/>
          <w:szCs w:val="28"/>
        </w:rPr>
        <w:tab/>
      </w:r>
      <w:r w:rsidR="00F6263D">
        <w:rPr>
          <w:sz w:val="28"/>
          <w:szCs w:val="28"/>
        </w:rPr>
        <w:t xml:space="preserve">Однако, в нарушение требований </w:t>
      </w:r>
      <w:r w:rsidR="00F6263D">
        <w:rPr>
          <w:sz w:val="28"/>
          <w:szCs w:val="28"/>
          <w:lang w:eastAsia="en-US"/>
        </w:rPr>
        <w:t xml:space="preserve">Закона РИ №40-РЗ, к Законопроекту не приложены </w:t>
      </w:r>
      <w:r w:rsidR="00F6263D">
        <w:rPr>
          <w:sz w:val="28"/>
          <w:szCs w:val="28"/>
        </w:rPr>
        <w:t>уведомления</w:t>
      </w:r>
      <w:r w:rsidR="00F6263D" w:rsidRPr="00F67ECB">
        <w:rPr>
          <w:sz w:val="28"/>
          <w:szCs w:val="28"/>
        </w:rPr>
        <w:t xml:space="preserve"> федеральных органов государственной власти, на основании которых предлагаются изменения</w:t>
      </w:r>
      <w:r w:rsidR="00F6263D">
        <w:rPr>
          <w:sz w:val="28"/>
          <w:szCs w:val="28"/>
        </w:rPr>
        <w:t>, а</w:t>
      </w:r>
      <w:r w:rsidR="00F6263D">
        <w:rPr>
          <w:sz w:val="28"/>
          <w:szCs w:val="28"/>
          <w:lang w:eastAsia="en-US"/>
        </w:rPr>
        <w:t xml:space="preserve"> в представленном финансово - экономическом обосновании отсутствуют расчеты, обосновывающие изменения плановых показателей</w:t>
      </w:r>
      <w:r w:rsidR="00F6263D" w:rsidRPr="00FA74C9">
        <w:rPr>
          <w:sz w:val="28"/>
          <w:szCs w:val="28"/>
        </w:rPr>
        <w:t xml:space="preserve"> </w:t>
      </w:r>
      <w:r w:rsidR="00F6263D">
        <w:rPr>
          <w:sz w:val="28"/>
          <w:szCs w:val="28"/>
        </w:rPr>
        <w:t>налоговых поступлений.</w:t>
      </w:r>
    </w:p>
    <w:p w:rsidR="00F6263D" w:rsidRDefault="00F6263D" w:rsidP="00586D45">
      <w:pPr>
        <w:tabs>
          <w:tab w:val="left" w:pos="540"/>
        </w:tabs>
        <w:jc w:val="both"/>
        <w:rPr>
          <w:sz w:val="28"/>
          <w:szCs w:val="28"/>
        </w:rPr>
      </w:pPr>
      <w:r>
        <w:rPr>
          <w:sz w:val="28"/>
          <w:szCs w:val="28"/>
        </w:rPr>
        <w:tab/>
        <w:t>Согласно Законопроекту, р</w:t>
      </w:r>
      <w:r>
        <w:rPr>
          <w:sz w:val="28"/>
        </w:rPr>
        <w:t xml:space="preserve">асходная часть республиканского бюджета в 2017 году </w:t>
      </w:r>
      <w:r w:rsidRPr="006B1903">
        <w:rPr>
          <w:sz w:val="28"/>
          <w:szCs w:val="28"/>
        </w:rPr>
        <w:t xml:space="preserve">увеличится на </w:t>
      </w:r>
      <w:r>
        <w:rPr>
          <w:sz w:val="28"/>
          <w:szCs w:val="28"/>
        </w:rPr>
        <w:t>499 217,8 ты</w:t>
      </w:r>
      <w:r w:rsidRPr="006B1903">
        <w:rPr>
          <w:sz w:val="28"/>
          <w:szCs w:val="28"/>
        </w:rPr>
        <w:t xml:space="preserve">с. руб. </w:t>
      </w:r>
      <w:r>
        <w:rPr>
          <w:sz w:val="28"/>
          <w:szCs w:val="28"/>
        </w:rPr>
        <w:t xml:space="preserve">(на 2,5%) </w:t>
      </w:r>
      <w:r w:rsidRPr="006B1903">
        <w:rPr>
          <w:sz w:val="28"/>
          <w:szCs w:val="28"/>
        </w:rPr>
        <w:t xml:space="preserve">и составит </w:t>
      </w:r>
      <w:r>
        <w:rPr>
          <w:sz w:val="28"/>
          <w:szCs w:val="28"/>
        </w:rPr>
        <w:t>20 492 005,0</w:t>
      </w:r>
      <w:r w:rsidRPr="006B1903">
        <w:rPr>
          <w:sz w:val="28"/>
          <w:szCs w:val="28"/>
        </w:rPr>
        <w:t xml:space="preserve"> тыс. руб</w:t>
      </w:r>
      <w:r w:rsidR="004E45E8">
        <w:rPr>
          <w:sz w:val="28"/>
          <w:szCs w:val="28"/>
        </w:rPr>
        <w:t>лей</w:t>
      </w:r>
      <w:r w:rsidRPr="006B1903">
        <w:rPr>
          <w:sz w:val="28"/>
          <w:szCs w:val="28"/>
        </w:rPr>
        <w:t xml:space="preserve">. </w:t>
      </w:r>
    </w:p>
    <w:p w:rsidR="00F6263D" w:rsidRDefault="00F6263D" w:rsidP="00586D45">
      <w:pPr>
        <w:tabs>
          <w:tab w:val="left" w:pos="540"/>
        </w:tabs>
        <w:jc w:val="both"/>
        <w:rPr>
          <w:sz w:val="28"/>
          <w:szCs w:val="28"/>
        </w:rPr>
      </w:pPr>
      <w:r>
        <w:rPr>
          <w:sz w:val="28"/>
          <w:szCs w:val="28"/>
        </w:rPr>
        <w:tab/>
        <w:t>Д</w:t>
      </w:r>
      <w:r w:rsidRPr="006B1903">
        <w:rPr>
          <w:sz w:val="28"/>
          <w:szCs w:val="28"/>
        </w:rPr>
        <w:t>ефицит республиканского бюджета</w:t>
      </w:r>
      <w:r>
        <w:rPr>
          <w:sz w:val="28"/>
          <w:szCs w:val="28"/>
        </w:rPr>
        <w:t xml:space="preserve"> составит 812 006,5 тыс. руб., что превышает уровень, предусмотренный в действующей редакции республиканского бюджета (Закон РИ №57-РЗ), на 439 565,7 тыс. руб</w:t>
      </w:r>
      <w:r w:rsidR="004E45E8">
        <w:rPr>
          <w:sz w:val="28"/>
          <w:szCs w:val="28"/>
        </w:rPr>
        <w:t>лей</w:t>
      </w:r>
      <w:r>
        <w:rPr>
          <w:sz w:val="28"/>
          <w:szCs w:val="28"/>
        </w:rPr>
        <w:t xml:space="preserve"> или в 2,2 раза. </w:t>
      </w:r>
    </w:p>
    <w:p w:rsidR="00F6263D" w:rsidRDefault="00F6263D" w:rsidP="00586D45">
      <w:pPr>
        <w:ind w:right="-99" w:firstLine="720"/>
        <w:jc w:val="both"/>
        <w:rPr>
          <w:sz w:val="28"/>
          <w:szCs w:val="28"/>
        </w:rPr>
      </w:pPr>
      <w:r>
        <w:rPr>
          <w:sz w:val="28"/>
          <w:szCs w:val="28"/>
        </w:rPr>
        <w:t>Источниками покрытия дефицита республиканского бюджета, согласно Законопроекту, являются остатки средств республиканского бюджета в размере 428 061,2 тыс. руб., а также кредиты кредитных организаций – на сумму 383 945,3 тыс. руб</w:t>
      </w:r>
      <w:r w:rsidR="004E45E8">
        <w:rPr>
          <w:sz w:val="28"/>
          <w:szCs w:val="28"/>
        </w:rPr>
        <w:t>лей</w:t>
      </w:r>
      <w:r>
        <w:rPr>
          <w:sz w:val="28"/>
          <w:szCs w:val="28"/>
        </w:rPr>
        <w:t>.</w:t>
      </w:r>
    </w:p>
    <w:p w:rsidR="00F6263D" w:rsidRDefault="00F6263D" w:rsidP="00586D45">
      <w:pPr>
        <w:ind w:right="-99" w:firstLine="720"/>
        <w:jc w:val="both"/>
        <w:rPr>
          <w:sz w:val="28"/>
          <w:szCs w:val="28"/>
        </w:rPr>
      </w:pPr>
    </w:p>
    <w:p w:rsidR="00F6263D" w:rsidRPr="009B2FB5" w:rsidRDefault="00F6263D" w:rsidP="00586D45">
      <w:pPr>
        <w:ind w:right="-99" w:firstLine="708"/>
        <w:jc w:val="center"/>
        <w:rPr>
          <w:b/>
          <w:sz w:val="28"/>
        </w:rPr>
      </w:pPr>
      <w:r>
        <w:rPr>
          <w:b/>
          <w:sz w:val="28"/>
        </w:rPr>
        <w:t>Раздел «Общегосударственные вопросы»</w:t>
      </w:r>
    </w:p>
    <w:p w:rsidR="00F6263D" w:rsidRDefault="00F6263D" w:rsidP="00586D45">
      <w:pPr>
        <w:ind w:firstLine="708"/>
        <w:jc w:val="both"/>
        <w:rPr>
          <w:sz w:val="28"/>
          <w:szCs w:val="28"/>
        </w:rPr>
      </w:pPr>
    </w:p>
    <w:p w:rsidR="00F6263D" w:rsidRDefault="00F6263D" w:rsidP="00586D45">
      <w:pPr>
        <w:ind w:firstLine="708"/>
        <w:jc w:val="both"/>
        <w:rPr>
          <w:sz w:val="28"/>
        </w:rPr>
      </w:pPr>
      <w:r>
        <w:rPr>
          <w:sz w:val="28"/>
          <w:szCs w:val="28"/>
        </w:rPr>
        <w:t>Согласно Законопроекту, рас</w:t>
      </w:r>
      <w:r w:rsidR="004E45E8">
        <w:rPr>
          <w:sz w:val="28"/>
          <w:szCs w:val="28"/>
        </w:rPr>
        <w:t>ходы по разделу увеличатся на 6 </w:t>
      </w:r>
      <w:r>
        <w:rPr>
          <w:sz w:val="28"/>
          <w:szCs w:val="28"/>
        </w:rPr>
        <w:t xml:space="preserve">882,8 тыс. руб. (на 0,9%) и составят 837 940,0 тыс. руб. </w:t>
      </w:r>
      <w:r>
        <w:rPr>
          <w:sz w:val="28"/>
        </w:rPr>
        <w:t>Запланированные расходы по данному разделу в 2017 году ниже уровня 2016 года на 101</w:t>
      </w:r>
      <w:r w:rsidR="004E45E8">
        <w:rPr>
          <w:sz w:val="28"/>
        </w:rPr>
        <w:t> </w:t>
      </w:r>
      <w:r>
        <w:rPr>
          <w:sz w:val="28"/>
        </w:rPr>
        <w:t>067,7 тыс. руб., или на 10,8 %. Объемы бюджетных ассигнований, планируемых направить на общегосударственные расходы в 2018 и 2019 годах, остаются неизменными, то есть на уровне, утвержденном Законом РИ №57-РЗ.</w:t>
      </w:r>
    </w:p>
    <w:p w:rsidR="00F6263D" w:rsidRDefault="00F6263D" w:rsidP="00586D45">
      <w:pPr>
        <w:ind w:right="-99"/>
        <w:jc w:val="both"/>
        <w:rPr>
          <w:sz w:val="28"/>
        </w:rPr>
      </w:pPr>
    </w:p>
    <w:p w:rsidR="00F6263D" w:rsidRPr="00A307F6" w:rsidRDefault="00F6263D" w:rsidP="00586D45">
      <w:pPr>
        <w:ind w:right="-99"/>
        <w:jc w:val="center"/>
        <w:rPr>
          <w:b/>
          <w:sz w:val="28"/>
        </w:rPr>
      </w:pPr>
      <w:r>
        <w:rPr>
          <w:b/>
          <w:sz w:val="28"/>
        </w:rPr>
        <w:t>Раздел «Национальная оборона»</w:t>
      </w:r>
    </w:p>
    <w:p w:rsidR="00F6263D" w:rsidRPr="00EA29F1" w:rsidRDefault="00F6263D" w:rsidP="00586D45">
      <w:pPr>
        <w:ind w:right="-99" w:firstLine="708"/>
        <w:jc w:val="center"/>
        <w:rPr>
          <w:sz w:val="28"/>
        </w:rPr>
      </w:pPr>
    </w:p>
    <w:p w:rsidR="00F6263D" w:rsidRDefault="00F6263D" w:rsidP="00586D45">
      <w:pPr>
        <w:ind w:firstLine="708"/>
        <w:jc w:val="both"/>
        <w:rPr>
          <w:sz w:val="28"/>
          <w:szCs w:val="28"/>
        </w:rPr>
      </w:pPr>
      <w:r>
        <w:rPr>
          <w:sz w:val="28"/>
          <w:szCs w:val="28"/>
        </w:rPr>
        <w:t xml:space="preserve">Законопроектом не предусматривается изменение утвержденных объемов финансирования раздела «Национальная оборона», как в текущем финансовом году, так и в </w:t>
      </w:r>
      <w:r w:rsidR="004E45E8">
        <w:rPr>
          <w:sz w:val="28"/>
          <w:szCs w:val="28"/>
        </w:rPr>
        <w:t>плановом периоде (в 2017 г. – 6 017,7 тыс. руб., 2018 г. – 6 </w:t>
      </w:r>
      <w:r>
        <w:rPr>
          <w:sz w:val="28"/>
          <w:szCs w:val="28"/>
        </w:rPr>
        <w:t>017,7 тыс. руб.,</w:t>
      </w:r>
      <w:r w:rsidRPr="00544F16">
        <w:rPr>
          <w:sz w:val="28"/>
          <w:szCs w:val="28"/>
        </w:rPr>
        <w:t xml:space="preserve"> </w:t>
      </w:r>
      <w:r>
        <w:rPr>
          <w:sz w:val="28"/>
          <w:szCs w:val="28"/>
        </w:rPr>
        <w:t>201</w:t>
      </w:r>
      <w:r w:rsidR="004E45E8">
        <w:rPr>
          <w:sz w:val="28"/>
          <w:szCs w:val="28"/>
        </w:rPr>
        <w:t>9 г. – 6 017,7 тыс. рублей).</w:t>
      </w:r>
    </w:p>
    <w:p w:rsidR="00F6263D" w:rsidRPr="00EA29F1" w:rsidRDefault="00F6263D" w:rsidP="00586D45">
      <w:pPr>
        <w:ind w:right="-99" w:firstLine="708"/>
        <w:jc w:val="center"/>
        <w:rPr>
          <w:sz w:val="28"/>
        </w:rPr>
      </w:pPr>
    </w:p>
    <w:p w:rsidR="00F6263D" w:rsidRPr="00EB4ACF" w:rsidRDefault="00F6263D" w:rsidP="00586D45">
      <w:pPr>
        <w:ind w:right="-99" w:firstLine="708"/>
        <w:jc w:val="center"/>
        <w:rPr>
          <w:b/>
          <w:sz w:val="28"/>
        </w:rPr>
      </w:pPr>
      <w:r>
        <w:rPr>
          <w:b/>
          <w:sz w:val="28"/>
        </w:rPr>
        <w:t>Раздел «Национальная безопасность и правоохранительная деятельность»</w:t>
      </w:r>
    </w:p>
    <w:p w:rsidR="00F6263D" w:rsidRDefault="00F6263D" w:rsidP="004E45E8">
      <w:pPr>
        <w:ind w:firstLine="708"/>
        <w:jc w:val="center"/>
        <w:rPr>
          <w:sz w:val="28"/>
          <w:szCs w:val="28"/>
        </w:rPr>
      </w:pPr>
    </w:p>
    <w:p w:rsidR="00F6263D" w:rsidRPr="00E70CAF" w:rsidRDefault="00F6263D" w:rsidP="00586D45">
      <w:pPr>
        <w:pStyle w:val="a3"/>
        <w:ind w:firstLine="708"/>
        <w:jc w:val="both"/>
        <w:rPr>
          <w:rFonts w:ascii="Times New Roman" w:hAnsi="Times New Roman" w:cs="Times New Roman"/>
          <w:sz w:val="28"/>
          <w:szCs w:val="28"/>
        </w:rPr>
      </w:pPr>
      <w:r w:rsidRPr="00E70CAF">
        <w:rPr>
          <w:rFonts w:ascii="Times New Roman" w:hAnsi="Times New Roman" w:cs="Times New Roman"/>
          <w:sz w:val="28"/>
          <w:szCs w:val="28"/>
        </w:rPr>
        <w:t xml:space="preserve">Согласно Законопроекту, расходы по разделу </w:t>
      </w:r>
      <w:r>
        <w:rPr>
          <w:rFonts w:ascii="Times New Roman" w:hAnsi="Times New Roman" w:cs="Times New Roman"/>
          <w:sz w:val="28"/>
          <w:szCs w:val="28"/>
        </w:rPr>
        <w:t xml:space="preserve">в 2017 году </w:t>
      </w:r>
      <w:r w:rsidR="004E45E8">
        <w:rPr>
          <w:rFonts w:ascii="Times New Roman" w:hAnsi="Times New Roman" w:cs="Times New Roman"/>
          <w:sz w:val="28"/>
          <w:szCs w:val="28"/>
        </w:rPr>
        <w:t>увеличатся на 60 </w:t>
      </w:r>
      <w:r w:rsidRPr="00E70CAF">
        <w:rPr>
          <w:rFonts w:ascii="Times New Roman" w:hAnsi="Times New Roman" w:cs="Times New Roman"/>
          <w:sz w:val="28"/>
          <w:szCs w:val="28"/>
        </w:rPr>
        <w:t>149,8 тыс.</w:t>
      </w:r>
      <w:r w:rsidR="004E45E8">
        <w:rPr>
          <w:rFonts w:ascii="Times New Roman" w:hAnsi="Times New Roman" w:cs="Times New Roman"/>
          <w:sz w:val="28"/>
          <w:szCs w:val="28"/>
        </w:rPr>
        <w:t xml:space="preserve"> руб. (на 26,8%) и составят 284 </w:t>
      </w:r>
      <w:r w:rsidRPr="00E70CAF">
        <w:rPr>
          <w:rFonts w:ascii="Times New Roman" w:hAnsi="Times New Roman" w:cs="Times New Roman"/>
          <w:sz w:val="28"/>
          <w:szCs w:val="28"/>
        </w:rPr>
        <w:t>318,1 тыс. руб., или 1,4 % от общего объема расходной части бюджета. Увеличение расходов планируется по подразделу «Защита населения и территории от чрезвычайных ситуаций природного и техногенного характера, гражданская оборона» - на 57 599,8 тыс. руб. и по подразделу «Другие вопросы в области национальной безопасности и правоохранительной деятельности» - на 2 550,0 тыс. руб</w:t>
      </w:r>
      <w:r w:rsidR="004E45E8">
        <w:rPr>
          <w:rFonts w:ascii="Times New Roman" w:hAnsi="Times New Roman" w:cs="Times New Roman"/>
          <w:sz w:val="28"/>
          <w:szCs w:val="28"/>
        </w:rPr>
        <w:t>лей</w:t>
      </w:r>
      <w:r w:rsidRPr="00E70CAF">
        <w:rPr>
          <w:rFonts w:ascii="Times New Roman" w:hAnsi="Times New Roman" w:cs="Times New Roman"/>
          <w:sz w:val="28"/>
          <w:szCs w:val="28"/>
        </w:rPr>
        <w:t>.</w:t>
      </w:r>
    </w:p>
    <w:p w:rsidR="00F6263D" w:rsidRPr="00E70CAF" w:rsidRDefault="00F6263D" w:rsidP="00586D45">
      <w:pPr>
        <w:pStyle w:val="a3"/>
        <w:jc w:val="both"/>
        <w:rPr>
          <w:rFonts w:ascii="Times New Roman" w:hAnsi="Times New Roman" w:cs="Times New Roman"/>
          <w:sz w:val="28"/>
          <w:szCs w:val="28"/>
        </w:rPr>
      </w:pPr>
      <w:r>
        <w:rPr>
          <w:rFonts w:ascii="Times New Roman" w:hAnsi="Times New Roman" w:cs="Times New Roman"/>
          <w:sz w:val="28"/>
          <w:szCs w:val="28"/>
        </w:rPr>
        <w:tab/>
        <w:t xml:space="preserve">Законопроектом не предусматривается изменение утвержденных параметров финансирования раздела в 2017 и 2018 годах. </w:t>
      </w:r>
    </w:p>
    <w:p w:rsidR="00F6263D" w:rsidRDefault="00F6263D" w:rsidP="00586D45">
      <w:pPr>
        <w:ind w:right="-99" w:firstLine="708"/>
        <w:jc w:val="center"/>
        <w:rPr>
          <w:b/>
          <w:sz w:val="28"/>
        </w:rPr>
      </w:pPr>
    </w:p>
    <w:p w:rsidR="00F6263D" w:rsidRDefault="00F6263D" w:rsidP="00586D45">
      <w:pPr>
        <w:ind w:left="-120" w:firstLine="240"/>
        <w:jc w:val="center"/>
        <w:rPr>
          <w:b/>
          <w:sz w:val="28"/>
          <w:szCs w:val="28"/>
        </w:rPr>
      </w:pPr>
      <w:r>
        <w:rPr>
          <w:b/>
          <w:sz w:val="28"/>
          <w:szCs w:val="28"/>
        </w:rPr>
        <w:t>Раздел</w:t>
      </w:r>
      <w:r w:rsidRPr="007057C2">
        <w:rPr>
          <w:b/>
          <w:sz w:val="28"/>
          <w:szCs w:val="28"/>
        </w:rPr>
        <w:t xml:space="preserve"> «Национальная экономика»</w:t>
      </w:r>
    </w:p>
    <w:p w:rsidR="00F6263D" w:rsidRDefault="00F6263D" w:rsidP="00586D45">
      <w:pPr>
        <w:ind w:left="-120" w:firstLine="240"/>
        <w:rPr>
          <w:b/>
          <w:sz w:val="28"/>
          <w:szCs w:val="28"/>
        </w:rPr>
      </w:pPr>
    </w:p>
    <w:p w:rsidR="00F6263D" w:rsidRDefault="004E45E8" w:rsidP="00586D45">
      <w:pPr>
        <w:widowControl w:val="0"/>
        <w:ind w:firstLine="709"/>
        <w:jc w:val="both"/>
        <w:rPr>
          <w:sz w:val="28"/>
          <w:szCs w:val="28"/>
        </w:rPr>
      </w:pPr>
      <w:r>
        <w:rPr>
          <w:sz w:val="28"/>
          <w:szCs w:val="28"/>
        </w:rPr>
        <w:t>Рас</w:t>
      </w:r>
      <w:r w:rsidR="00F6263D" w:rsidRPr="00640F64">
        <w:rPr>
          <w:sz w:val="28"/>
          <w:szCs w:val="28"/>
        </w:rPr>
        <w:t xml:space="preserve">ходы по разделу </w:t>
      </w:r>
      <w:r w:rsidR="00F6263D" w:rsidRPr="00D55ACF">
        <w:rPr>
          <w:sz w:val="28"/>
          <w:szCs w:val="28"/>
        </w:rPr>
        <w:t xml:space="preserve">«Национальная экономика» </w:t>
      </w:r>
      <w:r w:rsidR="00F6263D">
        <w:rPr>
          <w:sz w:val="28"/>
          <w:szCs w:val="28"/>
        </w:rPr>
        <w:t>З</w:t>
      </w:r>
      <w:r w:rsidR="00F6263D" w:rsidRPr="00640F64">
        <w:rPr>
          <w:sz w:val="28"/>
          <w:szCs w:val="28"/>
        </w:rPr>
        <w:t xml:space="preserve">аконопроектом предусматриваются в сумме </w:t>
      </w:r>
      <w:r>
        <w:rPr>
          <w:bCs/>
          <w:sz w:val="28"/>
          <w:szCs w:val="28"/>
        </w:rPr>
        <w:t>2 404 </w:t>
      </w:r>
      <w:r w:rsidR="00F6263D" w:rsidRPr="004F276A">
        <w:rPr>
          <w:bCs/>
          <w:sz w:val="28"/>
          <w:szCs w:val="28"/>
        </w:rPr>
        <w:t>130,2</w:t>
      </w:r>
      <w:r w:rsidR="00F6263D">
        <w:rPr>
          <w:bCs/>
        </w:rPr>
        <w:t xml:space="preserve"> </w:t>
      </w:r>
      <w:r w:rsidR="00F6263D" w:rsidRPr="00D55ACF">
        <w:rPr>
          <w:sz w:val="28"/>
          <w:szCs w:val="28"/>
        </w:rPr>
        <w:t xml:space="preserve">тыс. рублей </w:t>
      </w:r>
      <w:r w:rsidR="00F6263D" w:rsidRPr="00640F64">
        <w:rPr>
          <w:sz w:val="28"/>
          <w:szCs w:val="28"/>
        </w:rPr>
        <w:t>(</w:t>
      </w:r>
      <w:r w:rsidR="00F6263D">
        <w:rPr>
          <w:sz w:val="28"/>
          <w:szCs w:val="28"/>
        </w:rPr>
        <w:t>12,0</w:t>
      </w:r>
      <w:r>
        <w:rPr>
          <w:sz w:val="28"/>
          <w:szCs w:val="28"/>
        </w:rPr>
        <w:t>% в структуре расхо</w:t>
      </w:r>
      <w:r w:rsidR="00F6263D" w:rsidRPr="00640F64">
        <w:rPr>
          <w:sz w:val="28"/>
          <w:szCs w:val="28"/>
        </w:rPr>
        <w:t>дов на 201</w:t>
      </w:r>
      <w:r w:rsidR="00F6263D">
        <w:rPr>
          <w:sz w:val="28"/>
          <w:szCs w:val="28"/>
        </w:rPr>
        <w:t>7 год), что на 30 154,9 тыс. руб. больше утвержденных</w:t>
      </w:r>
      <w:r>
        <w:rPr>
          <w:sz w:val="28"/>
          <w:szCs w:val="28"/>
        </w:rPr>
        <w:t xml:space="preserve"> назначе</w:t>
      </w:r>
      <w:r w:rsidR="00F6263D" w:rsidRPr="00640F64">
        <w:rPr>
          <w:sz w:val="28"/>
          <w:szCs w:val="28"/>
        </w:rPr>
        <w:t>ний на 201</w:t>
      </w:r>
      <w:r w:rsidR="00F6263D">
        <w:rPr>
          <w:sz w:val="28"/>
          <w:szCs w:val="28"/>
        </w:rPr>
        <w:t>7</w:t>
      </w:r>
      <w:r w:rsidR="00F6263D" w:rsidRPr="00640F64">
        <w:rPr>
          <w:sz w:val="28"/>
          <w:szCs w:val="28"/>
        </w:rPr>
        <w:t xml:space="preserve"> год (</w:t>
      </w:r>
      <w:r w:rsidR="00F6263D">
        <w:rPr>
          <w:sz w:val="28"/>
          <w:szCs w:val="28"/>
        </w:rPr>
        <w:t>2 373 975,3</w:t>
      </w:r>
      <w:r w:rsidR="00F6263D" w:rsidRPr="00640F64">
        <w:rPr>
          <w:sz w:val="28"/>
          <w:szCs w:val="28"/>
        </w:rPr>
        <w:t xml:space="preserve"> тыс. рублей).</w:t>
      </w:r>
      <w:r w:rsidR="00F6263D">
        <w:rPr>
          <w:sz w:val="28"/>
          <w:szCs w:val="28"/>
        </w:rPr>
        <w:t xml:space="preserve"> Изменение суммы расходов по указанному разделу в плановых периодах 2018, 2019 гг. Законопроектом не предусмотрено.</w:t>
      </w:r>
    </w:p>
    <w:p w:rsidR="00F6263D" w:rsidRDefault="00F6263D" w:rsidP="00586D45">
      <w:pPr>
        <w:widowControl w:val="0"/>
        <w:ind w:firstLine="709"/>
        <w:jc w:val="both"/>
        <w:rPr>
          <w:sz w:val="28"/>
          <w:szCs w:val="28"/>
        </w:rPr>
      </w:pPr>
      <w:r>
        <w:rPr>
          <w:sz w:val="28"/>
          <w:szCs w:val="28"/>
        </w:rPr>
        <w:t>Законопроектом предусмотрено увеличение финансирования в 2017 году по следующим подразделам:</w:t>
      </w:r>
    </w:p>
    <w:p w:rsidR="00F6263D" w:rsidRPr="004E45E8" w:rsidRDefault="00F6263D" w:rsidP="004059EE">
      <w:pPr>
        <w:pStyle w:val="ListParagraph"/>
        <w:numPr>
          <w:ilvl w:val="0"/>
          <w:numId w:val="58"/>
        </w:numPr>
        <w:tabs>
          <w:tab w:val="left" w:pos="1134"/>
        </w:tabs>
        <w:ind w:left="0" w:firstLine="709"/>
        <w:jc w:val="both"/>
        <w:rPr>
          <w:sz w:val="28"/>
          <w:szCs w:val="28"/>
        </w:rPr>
      </w:pPr>
      <w:r w:rsidRPr="004E45E8">
        <w:rPr>
          <w:sz w:val="28"/>
          <w:szCs w:val="28"/>
        </w:rPr>
        <w:t>0401 «Общеэкономические вопросы» - на 3 652,1 тыс. руб.;</w:t>
      </w:r>
    </w:p>
    <w:p w:rsidR="00F6263D" w:rsidRPr="004E45E8" w:rsidRDefault="00F6263D" w:rsidP="004059EE">
      <w:pPr>
        <w:pStyle w:val="ListParagraph"/>
        <w:numPr>
          <w:ilvl w:val="0"/>
          <w:numId w:val="58"/>
        </w:numPr>
        <w:tabs>
          <w:tab w:val="left" w:pos="1134"/>
        </w:tabs>
        <w:ind w:left="0" w:firstLine="709"/>
        <w:jc w:val="both"/>
        <w:rPr>
          <w:sz w:val="28"/>
          <w:szCs w:val="28"/>
        </w:rPr>
      </w:pPr>
      <w:r w:rsidRPr="004E45E8">
        <w:rPr>
          <w:sz w:val="28"/>
          <w:szCs w:val="28"/>
        </w:rPr>
        <w:t>0402 «Топливно-энергетический комплекс» - на 1 900,0 тыс. руб.;</w:t>
      </w:r>
    </w:p>
    <w:p w:rsidR="00F6263D" w:rsidRPr="004E45E8" w:rsidRDefault="00F6263D" w:rsidP="004059EE">
      <w:pPr>
        <w:pStyle w:val="ListParagraph"/>
        <w:numPr>
          <w:ilvl w:val="0"/>
          <w:numId w:val="58"/>
        </w:numPr>
        <w:tabs>
          <w:tab w:val="left" w:pos="1134"/>
        </w:tabs>
        <w:ind w:left="0" w:firstLine="709"/>
        <w:jc w:val="both"/>
        <w:rPr>
          <w:sz w:val="28"/>
          <w:szCs w:val="28"/>
        </w:rPr>
      </w:pPr>
      <w:r w:rsidRPr="004E45E8">
        <w:rPr>
          <w:sz w:val="28"/>
          <w:szCs w:val="28"/>
        </w:rPr>
        <w:t>0405 «Сельское хозяйство и рыболовство» - на 14 201,7 тыс. руб.;</w:t>
      </w:r>
    </w:p>
    <w:p w:rsidR="00F6263D" w:rsidRPr="004E45E8" w:rsidRDefault="00F6263D" w:rsidP="004059EE">
      <w:pPr>
        <w:pStyle w:val="ListParagraph"/>
        <w:numPr>
          <w:ilvl w:val="0"/>
          <w:numId w:val="58"/>
        </w:numPr>
        <w:tabs>
          <w:tab w:val="left" w:pos="1134"/>
        </w:tabs>
        <w:ind w:left="0" w:firstLine="709"/>
        <w:jc w:val="both"/>
        <w:rPr>
          <w:sz w:val="28"/>
          <w:szCs w:val="28"/>
        </w:rPr>
      </w:pPr>
      <w:r w:rsidRPr="004E45E8">
        <w:rPr>
          <w:sz w:val="28"/>
          <w:szCs w:val="28"/>
        </w:rPr>
        <w:t>0412 «Другие вопросы в области национальной экономики» - на 39 990,2 тыс. руб</w:t>
      </w:r>
      <w:r w:rsidR="004E45E8" w:rsidRPr="004E45E8">
        <w:rPr>
          <w:sz w:val="28"/>
          <w:szCs w:val="28"/>
        </w:rPr>
        <w:t>лей</w:t>
      </w:r>
      <w:r w:rsidRPr="004E45E8">
        <w:rPr>
          <w:sz w:val="28"/>
          <w:szCs w:val="28"/>
        </w:rPr>
        <w:t>.</w:t>
      </w:r>
    </w:p>
    <w:p w:rsidR="00F6263D" w:rsidRDefault="00F6263D" w:rsidP="00586D45">
      <w:pPr>
        <w:widowControl w:val="0"/>
        <w:ind w:firstLine="709"/>
        <w:jc w:val="both"/>
        <w:rPr>
          <w:sz w:val="28"/>
          <w:szCs w:val="28"/>
        </w:rPr>
      </w:pPr>
      <w:r>
        <w:rPr>
          <w:sz w:val="28"/>
          <w:szCs w:val="28"/>
        </w:rPr>
        <w:t>Одновременно Законопроектом предусмотрено уменьшение финансирования подраздела 0408 «Транспорт» - на 1 900,0 тыс. руб. и подраздела 0409 «Дорожное хозяйство» - на 27 689,1 тыс. руб</w:t>
      </w:r>
      <w:r w:rsidR="00C213ED">
        <w:rPr>
          <w:sz w:val="28"/>
          <w:szCs w:val="28"/>
        </w:rPr>
        <w:t>лей</w:t>
      </w:r>
      <w:r>
        <w:rPr>
          <w:sz w:val="28"/>
          <w:szCs w:val="28"/>
        </w:rPr>
        <w:t xml:space="preserve">. </w:t>
      </w:r>
    </w:p>
    <w:p w:rsidR="00F6263D" w:rsidRDefault="00F6263D" w:rsidP="00586D45">
      <w:pPr>
        <w:widowControl w:val="0"/>
        <w:ind w:firstLine="709"/>
        <w:jc w:val="both"/>
        <w:rPr>
          <w:sz w:val="28"/>
          <w:szCs w:val="28"/>
        </w:rPr>
      </w:pPr>
      <w:r>
        <w:rPr>
          <w:sz w:val="28"/>
          <w:szCs w:val="28"/>
        </w:rPr>
        <w:t>Согласно пояснительной записке к Законопроекту, уменьшение расходов дорожного фонда, связанное с уменьшением прогноза поступлений доходов в дорожный фонд республики, предполагается в размере 25 789,1 тыс. руб</w:t>
      </w:r>
      <w:r w:rsidR="00C213ED">
        <w:rPr>
          <w:sz w:val="28"/>
          <w:szCs w:val="28"/>
        </w:rPr>
        <w:t>лей</w:t>
      </w:r>
      <w:r>
        <w:rPr>
          <w:sz w:val="28"/>
          <w:szCs w:val="28"/>
        </w:rPr>
        <w:t>.</w:t>
      </w:r>
    </w:p>
    <w:p w:rsidR="00F6263D" w:rsidRDefault="00F6263D" w:rsidP="00586D45">
      <w:pPr>
        <w:widowControl w:val="0"/>
        <w:ind w:firstLine="709"/>
        <w:jc w:val="both"/>
        <w:rPr>
          <w:sz w:val="28"/>
          <w:szCs w:val="28"/>
        </w:rPr>
      </w:pPr>
      <w:r w:rsidRPr="00640F64">
        <w:rPr>
          <w:sz w:val="28"/>
          <w:szCs w:val="28"/>
        </w:rPr>
        <w:t>Срав</w:t>
      </w:r>
      <w:r>
        <w:rPr>
          <w:sz w:val="28"/>
          <w:szCs w:val="28"/>
        </w:rPr>
        <w:t>нительный анализ предусмотренных</w:t>
      </w:r>
      <w:r w:rsidRPr="00640F64">
        <w:rPr>
          <w:sz w:val="28"/>
          <w:szCs w:val="28"/>
        </w:rPr>
        <w:t xml:space="preserve"> и планируемых расходов на 201</w:t>
      </w:r>
      <w:r>
        <w:rPr>
          <w:sz w:val="28"/>
          <w:szCs w:val="28"/>
        </w:rPr>
        <w:t xml:space="preserve">7 </w:t>
      </w:r>
      <w:r w:rsidRPr="00640F64">
        <w:rPr>
          <w:sz w:val="28"/>
          <w:szCs w:val="28"/>
        </w:rPr>
        <w:t>в разрезе подразделов бюджетной классификации приведен в следующей таблице.</w:t>
      </w:r>
    </w:p>
    <w:p w:rsidR="00F6263D" w:rsidRPr="008F48E1" w:rsidRDefault="00F6263D" w:rsidP="00586D45">
      <w:pPr>
        <w:widowControl w:val="0"/>
        <w:spacing w:line="220" w:lineRule="exact"/>
        <w:ind w:firstLine="709"/>
        <w:jc w:val="right"/>
      </w:pPr>
    </w:p>
    <w:p w:rsidR="00F6263D" w:rsidRPr="008F48E1" w:rsidRDefault="00F6263D" w:rsidP="00C213ED">
      <w:pPr>
        <w:widowControl w:val="0"/>
        <w:spacing w:line="220" w:lineRule="exact"/>
        <w:jc w:val="right"/>
      </w:pPr>
      <w:r w:rsidRPr="008F48E1">
        <w:t>тыс. руб</w:t>
      </w:r>
      <w:r w:rsidR="00C213ED">
        <w:t>лей</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1357"/>
        <w:gridCol w:w="1540"/>
        <w:gridCol w:w="1734"/>
        <w:gridCol w:w="1625"/>
      </w:tblGrid>
      <w:tr w:rsidR="00F6263D" w:rsidRPr="005E5398" w:rsidTr="00C213ED">
        <w:tc>
          <w:tcPr>
            <w:tcW w:w="4172" w:type="dxa"/>
          </w:tcPr>
          <w:p w:rsidR="00C213ED" w:rsidRDefault="00F6263D" w:rsidP="00586D45">
            <w:pPr>
              <w:widowControl w:val="0"/>
              <w:spacing w:line="220" w:lineRule="exact"/>
              <w:jc w:val="center"/>
              <w:rPr>
                <w:b/>
              </w:rPr>
            </w:pPr>
            <w:r w:rsidRPr="003D6A63">
              <w:rPr>
                <w:b/>
              </w:rPr>
              <w:t>Наименование</w:t>
            </w:r>
          </w:p>
          <w:p w:rsidR="00F6263D" w:rsidRPr="00C213ED" w:rsidRDefault="00F6263D" w:rsidP="00C213ED">
            <w:pPr>
              <w:ind w:firstLine="708"/>
            </w:pPr>
          </w:p>
        </w:tc>
        <w:tc>
          <w:tcPr>
            <w:tcW w:w="1357" w:type="dxa"/>
          </w:tcPr>
          <w:p w:rsidR="00F6263D" w:rsidRPr="003D6A63" w:rsidRDefault="00F6263D" w:rsidP="00586D45">
            <w:pPr>
              <w:widowControl w:val="0"/>
              <w:spacing w:line="220" w:lineRule="exact"/>
              <w:jc w:val="center"/>
              <w:rPr>
                <w:b/>
              </w:rPr>
            </w:pPr>
            <w:r w:rsidRPr="003D6A63">
              <w:rPr>
                <w:b/>
              </w:rPr>
              <w:t>Раздел,</w:t>
            </w:r>
          </w:p>
          <w:p w:rsidR="00F6263D" w:rsidRPr="003D6A63" w:rsidRDefault="00F6263D" w:rsidP="00586D45">
            <w:pPr>
              <w:widowControl w:val="0"/>
              <w:spacing w:line="220" w:lineRule="exact"/>
              <w:jc w:val="right"/>
              <w:rPr>
                <w:b/>
              </w:rPr>
            </w:pPr>
            <w:r w:rsidRPr="003D6A63">
              <w:rPr>
                <w:b/>
              </w:rPr>
              <w:t>Подраздел</w:t>
            </w:r>
          </w:p>
        </w:tc>
        <w:tc>
          <w:tcPr>
            <w:tcW w:w="1540" w:type="dxa"/>
          </w:tcPr>
          <w:p w:rsidR="00F6263D" w:rsidRPr="003D6A63" w:rsidRDefault="00F6263D" w:rsidP="00586D45">
            <w:pPr>
              <w:widowControl w:val="0"/>
              <w:spacing w:line="220" w:lineRule="exact"/>
              <w:jc w:val="center"/>
              <w:rPr>
                <w:b/>
              </w:rPr>
            </w:pPr>
            <w:r w:rsidRPr="003D6A63">
              <w:rPr>
                <w:b/>
              </w:rPr>
              <w:t>Утверждено     на</w:t>
            </w:r>
          </w:p>
          <w:p w:rsidR="00F6263D" w:rsidRPr="003D6A63" w:rsidRDefault="00F6263D" w:rsidP="00586D45">
            <w:pPr>
              <w:widowControl w:val="0"/>
              <w:spacing w:line="220" w:lineRule="exact"/>
              <w:jc w:val="center"/>
              <w:rPr>
                <w:b/>
              </w:rPr>
            </w:pPr>
            <w:r w:rsidRPr="003D6A63">
              <w:rPr>
                <w:b/>
              </w:rPr>
              <w:t>2017 г.</w:t>
            </w:r>
          </w:p>
        </w:tc>
        <w:tc>
          <w:tcPr>
            <w:tcW w:w="1734" w:type="dxa"/>
          </w:tcPr>
          <w:p w:rsidR="00F6263D" w:rsidRPr="003D6A63" w:rsidRDefault="00F6263D" w:rsidP="00586D45">
            <w:pPr>
              <w:widowControl w:val="0"/>
              <w:spacing w:line="220" w:lineRule="exact"/>
              <w:jc w:val="center"/>
              <w:rPr>
                <w:b/>
              </w:rPr>
            </w:pPr>
            <w:r w:rsidRPr="003D6A63">
              <w:rPr>
                <w:b/>
              </w:rPr>
              <w:t xml:space="preserve">Законопроект </w:t>
            </w:r>
          </w:p>
        </w:tc>
        <w:tc>
          <w:tcPr>
            <w:tcW w:w="1565" w:type="dxa"/>
          </w:tcPr>
          <w:p w:rsidR="00F6263D" w:rsidRDefault="00F6263D" w:rsidP="00586D45">
            <w:pPr>
              <w:widowControl w:val="0"/>
              <w:spacing w:line="220" w:lineRule="exact"/>
              <w:jc w:val="center"/>
              <w:rPr>
                <w:b/>
              </w:rPr>
            </w:pPr>
            <w:r w:rsidRPr="003D6A63">
              <w:rPr>
                <w:b/>
              </w:rPr>
              <w:t>Отклонения</w:t>
            </w:r>
            <w:r w:rsidR="00C213ED">
              <w:rPr>
                <w:b/>
              </w:rPr>
              <w:t>,</w:t>
            </w:r>
          </w:p>
          <w:p w:rsidR="00C213ED" w:rsidRPr="003D6A63" w:rsidRDefault="00C213ED" w:rsidP="00586D45">
            <w:pPr>
              <w:widowControl w:val="0"/>
              <w:spacing w:line="220" w:lineRule="exact"/>
              <w:jc w:val="center"/>
              <w:rPr>
                <w:b/>
              </w:rPr>
            </w:pPr>
            <w:r>
              <w:rPr>
                <w:b/>
              </w:rPr>
              <w:t>+,-</w:t>
            </w:r>
          </w:p>
          <w:p w:rsidR="00F6263D" w:rsidRPr="003D6A63" w:rsidRDefault="00F6263D" w:rsidP="00586D45">
            <w:pPr>
              <w:widowControl w:val="0"/>
              <w:spacing w:line="220" w:lineRule="exact"/>
              <w:jc w:val="center"/>
              <w:rPr>
                <w:b/>
              </w:rPr>
            </w:pPr>
          </w:p>
        </w:tc>
      </w:tr>
      <w:tr w:rsidR="00F6263D" w:rsidRPr="005E5398" w:rsidTr="00C213ED">
        <w:tc>
          <w:tcPr>
            <w:tcW w:w="4172" w:type="dxa"/>
          </w:tcPr>
          <w:p w:rsidR="00F6263D" w:rsidRPr="003D6A63" w:rsidRDefault="00F6263D" w:rsidP="00C213ED">
            <w:pPr>
              <w:widowControl w:val="0"/>
              <w:spacing w:line="220" w:lineRule="exact"/>
              <w:rPr>
                <w:b/>
              </w:rPr>
            </w:pPr>
            <w:r w:rsidRPr="003D6A63">
              <w:rPr>
                <w:b/>
              </w:rPr>
              <w:t>Национальная экономика</w:t>
            </w:r>
          </w:p>
        </w:tc>
        <w:tc>
          <w:tcPr>
            <w:tcW w:w="1357" w:type="dxa"/>
          </w:tcPr>
          <w:p w:rsidR="00F6263D" w:rsidRPr="003D6A63" w:rsidRDefault="00F6263D" w:rsidP="00586D45">
            <w:pPr>
              <w:widowControl w:val="0"/>
              <w:spacing w:line="220" w:lineRule="exact"/>
              <w:jc w:val="center"/>
              <w:rPr>
                <w:b/>
              </w:rPr>
            </w:pPr>
            <w:r w:rsidRPr="003D6A63">
              <w:rPr>
                <w:b/>
              </w:rPr>
              <w:t>04</w:t>
            </w:r>
          </w:p>
        </w:tc>
        <w:tc>
          <w:tcPr>
            <w:tcW w:w="1540" w:type="dxa"/>
            <w:vAlign w:val="center"/>
          </w:tcPr>
          <w:p w:rsidR="00F6263D" w:rsidRPr="00C213ED" w:rsidRDefault="00F6263D" w:rsidP="00C213ED">
            <w:pPr>
              <w:autoSpaceDE w:val="0"/>
              <w:autoSpaceDN w:val="0"/>
              <w:adjustRightInd w:val="0"/>
              <w:jc w:val="center"/>
              <w:rPr>
                <w:lang w:eastAsia="en-US"/>
              </w:rPr>
            </w:pPr>
            <w:r w:rsidRPr="003D6A63">
              <w:rPr>
                <w:lang w:eastAsia="en-US"/>
              </w:rPr>
              <w:t>2 373 975,3</w:t>
            </w:r>
          </w:p>
        </w:tc>
        <w:tc>
          <w:tcPr>
            <w:tcW w:w="1734" w:type="dxa"/>
            <w:vAlign w:val="center"/>
          </w:tcPr>
          <w:p w:rsidR="00F6263D" w:rsidRPr="003D6A63" w:rsidRDefault="00C213ED" w:rsidP="00C213ED">
            <w:pPr>
              <w:widowControl w:val="0"/>
              <w:tabs>
                <w:tab w:val="center" w:pos="759"/>
              </w:tabs>
              <w:spacing w:line="220" w:lineRule="exact"/>
              <w:jc w:val="center"/>
              <w:rPr>
                <w:b/>
              </w:rPr>
            </w:pPr>
            <w:r>
              <w:rPr>
                <w:bCs/>
              </w:rPr>
              <w:t>2 404 </w:t>
            </w:r>
            <w:r w:rsidR="00F6263D" w:rsidRPr="003D6A63">
              <w:rPr>
                <w:bCs/>
              </w:rPr>
              <w:t>130,2</w:t>
            </w:r>
          </w:p>
        </w:tc>
        <w:tc>
          <w:tcPr>
            <w:tcW w:w="1565" w:type="dxa"/>
            <w:vAlign w:val="center"/>
          </w:tcPr>
          <w:p w:rsidR="00F6263D" w:rsidRPr="00C213ED" w:rsidRDefault="00F6263D" w:rsidP="00C213ED">
            <w:pPr>
              <w:widowControl w:val="0"/>
              <w:tabs>
                <w:tab w:val="center" w:pos="704"/>
              </w:tabs>
              <w:spacing w:line="220" w:lineRule="exact"/>
              <w:jc w:val="center"/>
            </w:pPr>
            <w:r w:rsidRPr="00C213ED">
              <w:t>+ 30 154,9</w:t>
            </w:r>
          </w:p>
        </w:tc>
      </w:tr>
      <w:tr w:rsidR="00F6263D" w:rsidRPr="005E5398" w:rsidTr="00C213ED">
        <w:trPr>
          <w:trHeight w:val="417"/>
        </w:trPr>
        <w:tc>
          <w:tcPr>
            <w:tcW w:w="4172" w:type="dxa"/>
          </w:tcPr>
          <w:p w:rsidR="00F6263D" w:rsidRPr="003D6A63" w:rsidRDefault="00F6263D" w:rsidP="00C213ED">
            <w:pPr>
              <w:widowControl w:val="0"/>
              <w:spacing w:line="220" w:lineRule="exact"/>
              <w:rPr>
                <w:b/>
              </w:rPr>
            </w:pPr>
            <w:r w:rsidRPr="003D6A63">
              <w:rPr>
                <w:bCs/>
              </w:rPr>
              <w:t>Общеэкономические вопросы</w:t>
            </w:r>
          </w:p>
        </w:tc>
        <w:tc>
          <w:tcPr>
            <w:tcW w:w="1357" w:type="dxa"/>
          </w:tcPr>
          <w:p w:rsidR="00F6263D" w:rsidRPr="003D6A63" w:rsidRDefault="00F6263D" w:rsidP="00586D45">
            <w:pPr>
              <w:widowControl w:val="0"/>
              <w:spacing w:line="220" w:lineRule="exact"/>
              <w:jc w:val="center"/>
            </w:pPr>
            <w:r w:rsidRPr="003D6A63">
              <w:t>0401</w:t>
            </w:r>
          </w:p>
        </w:tc>
        <w:tc>
          <w:tcPr>
            <w:tcW w:w="1540" w:type="dxa"/>
            <w:vAlign w:val="center"/>
          </w:tcPr>
          <w:p w:rsidR="00F6263D" w:rsidRPr="00C213ED" w:rsidRDefault="00C213ED" w:rsidP="00C213ED">
            <w:pPr>
              <w:autoSpaceDE w:val="0"/>
              <w:autoSpaceDN w:val="0"/>
              <w:adjustRightInd w:val="0"/>
              <w:jc w:val="center"/>
              <w:rPr>
                <w:lang w:eastAsia="en-US"/>
              </w:rPr>
            </w:pPr>
            <w:r>
              <w:rPr>
                <w:lang w:eastAsia="en-US"/>
              </w:rPr>
              <w:t>110 002,8</w:t>
            </w:r>
          </w:p>
        </w:tc>
        <w:tc>
          <w:tcPr>
            <w:tcW w:w="1734" w:type="dxa"/>
            <w:vAlign w:val="center"/>
          </w:tcPr>
          <w:p w:rsidR="00F6263D" w:rsidRPr="003D6A63" w:rsidRDefault="00F6263D" w:rsidP="00586D45">
            <w:pPr>
              <w:widowControl w:val="0"/>
              <w:spacing w:line="220" w:lineRule="exact"/>
              <w:jc w:val="center"/>
              <w:rPr>
                <w:b/>
              </w:rPr>
            </w:pPr>
            <w:r w:rsidRPr="003D6A63">
              <w:rPr>
                <w:bCs/>
              </w:rPr>
              <w:t>113 654,9</w:t>
            </w:r>
          </w:p>
        </w:tc>
        <w:tc>
          <w:tcPr>
            <w:tcW w:w="1565" w:type="dxa"/>
            <w:vAlign w:val="center"/>
          </w:tcPr>
          <w:p w:rsidR="00F6263D" w:rsidRPr="00C213ED" w:rsidRDefault="00F6263D" w:rsidP="00586D45">
            <w:pPr>
              <w:widowControl w:val="0"/>
              <w:spacing w:line="220" w:lineRule="exact"/>
              <w:jc w:val="center"/>
            </w:pPr>
            <w:r w:rsidRPr="00C213ED">
              <w:t>+ 3 652,1</w:t>
            </w:r>
          </w:p>
        </w:tc>
      </w:tr>
      <w:tr w:rsidR="00F6263D" w:rsidRPr="005E5398" w:rsidTr="00C213ED">
        <w:trPr>
          <w:trHeight w:val="312"/>
        </w:trPr>
        <w:tc>
          <w:tcPr>
            <w:tcW w:w="4172" w:type="dxa"/>
          </w:tcPr>
          <w:p w:rsidR="00F6263D" w:rsidRPr="003D6A63" w:rsidRDefault="00F6263D" w:rsidP="00C213ED">
            <w:pPr>
              <w:pStyle w:val="a3"/>
              <w:rPr>
                <w:rFonts w:ascii="Times New Roman" w:hAnsi="Times New Roman" w:cs="Times New Roman"/>
              </w:rPr>
            </w:pPr>
            <w:r w:rsidRPr="003D6A63">
              <w:rPr>
                <w:rFonts w:ascii="Times New Roman" w:hAnsi="Times New Roman" w:cs="Times New Roman"/>
              </w:rPr>
              <w:t>Топливно-энергетический комплекс</w:t>
            </w:r>
          </w:p>
        </w:tc>
        <w:tc>
          <w:tcPr>
            <w:tcW w:w="1357" w:type="dxa"/>
          </w:tcPr>
          <w:p w:rsidR="00F6263D" w:rsidRPr="003D6A63" w:rsidRDefault="00F6263D" w:rsidP="00586D45">
            <w:pPr>
              <w:widowControl w:val="0"/>
              <w:spacing w:line="220" w:lineRule="exact"/>
              <w:jc w:val="center"/>
            </w:pPr>
            <w:r w:rsidRPr="003D6A63">
              <w:t>0402</w:t>
            </w:r>
          </w:p>
        </w:tc>
        <w:tc>
          <w:tcPr>
            <w:tcW w:w="1540" w:type="dxa"/>
            <w:vAlign w:val="center"/>
          </w:tcPr>
          <w:p w:rsidR="00F6263D" w:rsidRPr="003D6A63" w:rsidRDefault="00C213ED" w:rsidP="00C213ED">
            <w:pPr>
              <w:autoSpaceDE w:val="0"/>
              <w:autoSpaceDN w:val="0"/>
              <w:adjustRightInd w:val="0"/>
              <w:jc w:val="center"/>
              <w:rPr>
                <w:lang w:eastAsia="en-US"/>
              </w:rPr>
            </w:pPr>
            <w:r>
              <w:rPr>
                <w:lang w:eastAsia="en-US"/>
              </w:rPr>
              <w:t>39 247,4</w:t>
            </w:r>
          </w:p>
        </w:tc>
        <w:tc>
          <w:tcPr>
            <w:tcW w:w="1734" w:type="dxa"/>
            <w:vAlign w:val="center"/>
          </w:tcPr>
          <w:p w:rsidR="00F6263D" w:rsidRPr="003D6A63" w:rsidRDefault="00C213ED" w:rsidP="00586D45">
            <w:pPr>
              <w:widowControl w:val="0"/>
              <w:spacing w:line="220" w:lineRule="exact"/>
              <w:jc w:val="center"/>
              <w:rPr>
                <w:bCs/>
              </w:rPr>
            </w:pPr>
            <w:r>
              <w:rPr>
                <w:bCs/>
              </w:rPr>
              <w:t>41 </w:t>
            </w:r>
            <w:r w:rsidR="00F6263D" w:rsidRPr="003D6A63">
              <w:rPr>
                <w:bCs/>
              </w:rPr>
              <w:t>147,4</w:t>
            </w:r>
          </w:p>
        </w:tc>
        <w:tc>
          <w:tcPr>
            <w:tcW w:w="1565" w:type="dxa"/>
            <w:vAlign w:val="center"/>
          </w:tcPr>
          <w:p w:rsidR="00F6263D" w:rsidRPr="00C213ED" w:rsidRDefault="00F6263D" w:rsidP="00C213ED">
            <w:pPr>
              <w:widowControl w:val="0"/>
              <w:spacing w:line="220" w:lineRule="exact"/>
              <w:jc w:val="center"/>
            </w:pPr>
            <w:r w:rsidRPr="00C213ED">
              <w:t>+ 1 900,0</w:t>
            </w:r>
          </w:p>
        </w:tc>
      </w:tr>
      <w:tr w:rsidR="00F6263D" w:rsidRPr="005E5398" w:rsidTr="00C213ED">
        <w:trPr>
          <w:trHeight w:val="573"/>
        </w:trPr>
        <w:tc>
          <w:tcPr>
            <w:tcW w:w="4172" w:type="dxa"/>
            <w:vAlign w:val="center"/>
          </w:tcPr>
          <w:p w:rsidR="00F6263D" w:rsidRPr="003D6A63" w:rsidRDefault="00F6263D" w:rsidP="00C213ED">
            <w:pPr>
              <w:spacing w:line="276" w:lineRule="auto"/>
              <w:rPr>
                <w:bCs/>
              </w:rPr>
            </w:pPr>
            <w:r w:rsidRPr="003D6A63">
              <w:rPr>
                <w:bCs/>
              </w:rPr>
              <w:t>Сельское хозяйство и рыболовство</w:t>
            </w:r>
          </w:p>
        </w:tc>
        <w:tc>
          <w:tcPr>
            <w:tcW w:w="1357" w:type="dxa"/>
            <w:vAlign w:val="center"/>
          </w:tcPr>
          <w:p w:rsidR="00F6263D" w:rsidRPr="003D6A63" w:rsidRDefault="00F6263D" w:rsidP="00586D45">
            <w:pPr>
              <w:spacing w:line="276" w:lineRule="auto"/>
              <w:jc w:val="center"/>
              <w:rPr>
                <w:bCs/>
              </w:rPr>
            </w:pPr>
            <w:r w:rsidRPr="003D6A63">
              <w:rPr>
                <w:bCs/>
              </w:rPr>
              <w:t>0405</w:t>
            </w:r>
          </w:p>
        </w:tc>
        <w:tc>
          <w:tcPr>
            <w:tcW w:w="1540" w:type="dxa"/>
            <w:vAlign w:val="center"/>
          </w:tcPr>
          <w:p w:rsidR="00F6263D" w:rsidRPr="00C213ED" w:rsidRDefault="00C213ED" w:rsidP="00C213ED">
            <w:pPr>
              <w:autoSpaceDE w:val="0"/>
              <w:autoSpaceDN w:val="0"/>
              <w:adjustRightInd w:val="0"/>
              <w:jc w:val="center"/>
              <w:rPr>
                <w:lang w:eastAsia="en-US"/>
              </w:rPr>
            </w:pPr>
            <w:r>
              <w:rPr>
                <w:lang w:eastAsia="en-US"/>
              </w:rPr>
              <w:t>433 558,0</w:t>
            </w:r>
          </w:p>
        </w:tc>
        <w:tc>
          <w:tcPr>
            <w:tcW w:w="1734" w:type="dxa"/>
            <w:vAlign w:val="center"/>
          </w:tcPr>
          <w:p w:rsidR="00F6263D" w:rsidRPr="003D6A63" w:rsidRDefault="00F6263D" w:rsidP="00C213ED">
            <w:pPr>
              <w:spacing w:line="276" w:lineRule="auto"/>
              <w:jc w:val="center"/>
              <w:rPr>
                <w:bCs/>
              </w:rPr>
            </w:pPr>
            <w:r w:rsidRPr="003D6A63">
              <w:rPr>
                <w:bCs/>
              </w:rPr>
              <w:t>447</w:t>
            </w:r>
            <w:r w:rsidR="00C213ED">
              <w:rPr>
                <w:bCs/>
              </w:rPr>
              <w:t> </w:t>
            </w:r>
            <w:r w:rsidRPr="003D6A63">
              <w:rPr>
                <w:bCs/>
              </w:rPr>
              <w:t>759,7</w:t>
            </w:r>
          </w:p>
        </w:tc>
        <w:tc>
          <w:tcPr>
            <w:tcW w:w="1565" w:type="dxa"/>
            <w:vAlign w:val="center"/>
          </w:tcPr>
          <w:p w:rsidR="00F6263D" w:rsidRPr="00C213ED" w:rsidRDefault="00F6263D" w:rsidP="00C213ED">
            <w:pPr>
              <w:widowControl w:val="0"/>
              <w:spacing w:line="220" w:lineRule="exact"/>
              <w:jc w:val="center"/>
            </w:pPr>
            <w:r w:rsidRPr="00C213ED">
              <w:t>+ 14 201,7</w:t>
            </w:r>
          </w:p>
        </w:tc>
      </w:tr>
      <w:tr w:rsidR="00F6263D" w:rsidRPr="005E5398" w:rsidTr="00C213ED">
        <w:tc>
          <w:tcPr>
            <w:tcW w:w="4172" w:type="dxa"/>
            <w:vAlign w:val="center"/>
          </w:tcPr>
          <w:p w:rsidR="00F6263D" w:rsidRPr="003D6A63" w:rsidRDefault="00F6263D" w:rsidP="00C213ED">
            <w:pPr>
              <w:spacing w:line="276" w:lineRule="auto"/>
              <w:rPr>
                <w:bCs/>
              </w:rPr>
            </w:pPr>
            <w:r w:rsidRPr="003D6A63">
              <w:rPr>
                <w:bCs/>
              </w:rPr>
              <w:t>Водное хозяйство</w:t>
            </w:r>
          </w:p>
        </w:tc>
        <w:tc>
          <w:tcPr>
            <w:tcW w:w="1357" w:type="dxa"/>
            <w:vAlign w:val="center"/>
          </w:tcPr>
          <w:p w:rsidR="00F6263D" w:rsidRPr="003D6A63" w:rsidRDefault="00F6263D" w:rsidP="00586D45">
            <w:pPr>
              <w:spacing w:line="276" w:lineRule="auto"/>
              <w:jc w:val="center"/>
              <w:rPr>
                <w:bCs/>
              </w:rPr>
            </w:pPr>
            <w:r w:rsidRPr="003D6A63">
              <w:rPr>
                <w:bCs/>
              </w:rPr>
              <w:t>0406</w:t>
            </w:r>
          </w:p>
        </w:tc>
        <w:tc>
          <w:tcPr>
            <w:tcW w:w="1540" w:type="dxa"/>
            <w:vAlign w:val="center"/>
          </w:tcPr>
          <w:p w:rsidR="00F6263D" w:rsidRPr="00C213ED" w:rsidRDefault="00C213ED" w:rsidP="00C213ED">
            <w:pPr>
              <w:pStyle w:val="a5"/>
              <w:rPr>
                <w:rFonts w:ascii="Times New Roman" w:hAnsi="Times New Roman" w:cs="Times New Roman"/>
              </w:rPr>
            </w:pPr>
            <w:r>
              <w:rPr>
                <w:rFonts w:ascii="Times New Roman" w:hAnsi="Times New Roman" w:cs="Times New Roman"/>
              </w:rPr>
              <w:t>154 652,0</w:t>
            </w:r>
          </w:p>
        </w:tc>
        <w:tc>
          <w:tcPr>
            <w:tcW w:w="1734" w:type="dxa"/>
            <w:vAlign w:val="center"/>
          </w:tcPr>
          <w:p w:rsidR="00F6263D" w:rsidRPr="003D6A63" w:rsidRDefault="00F6263D" w:rsidP="00586D45">
            <w:pPr>
              <w:spacing w:line="276" w:lineRule="auto"/>
              <w:jc w:val="center"/>
              <w:rPr>
                <w:bCs/>
              </w:rPr>
            </w:pPr>
            <w:r w:rsidRPr="003D6A63">
              <w:rPr>
                <w:bCs/>
              </w:rPr>
              <w:t>1</w:t>
            </w:r>
            <w:r w:rsidR="00C213ED">
              <w:rPr>
                <w:bCs/>
              </w:rPr>
              <w:t>54 </w:t>
            </w:r>
            <w:r w:rsidRPr="003D6A63">
              <w:rPr>
                <w:bCs/>
              </w:rPr>
              <w:t>652,0</w:t>
            </w:r>
          </w:p>
        </w:tc>
        <w:tc>
          <w:tcPr>
            <w:tcW w:w="1565" w:type="dxa"/>
            <w:vAlign w:val="center"/>
          </w:tcPr>
          <w:p w:rsidR="00F6263D" w:rsidRPr="00C213ED" w:rsidRDefault="00F6263D" w:rsidP="00C213ED">
            <w:pPr>
              <w:widowControl w:val="0"/>
              <w:spacing w:line="220" w:lineRule="exact"/>
              <w:jc w:val="center"/>
            </w:pPr>
            <w:r w:rsidRPr="00C213ED">
              <w:t>-</w:t>
            </w:r>
          </w:p>
        </w:tc>
      </w:tr>
      <w:tr w:rsidR="00F6263D" w:rsidRPr="005E5398" w:rsidTr="00C213ED">
        <w:trPr>
          <w:trHeight w:val="509"/>
        </w:trPr>
        <w:tc>
          <w:tcPr>
            <w:tcW w:w="4172" w:type="dxa"/>
            <w:vAlign w:val="center"/>
          </w:tcPr>
          <w:p w:rsidR="00F6263D" w:rsidRPr="003D6A63" w:rsidRDefault="00F6263D" w:rsidP="00C213ED">
            <w:pPr>
              <w:spacing w:line="276" w:lineRule="auto"/>
              <w:rPr>
                <w:bCs/>
              </w:rPr>
            </w:pPr>
            <w:r w:rsidRPr="003D6A63">
              <w:rPr>
                <w:bCs/>
              </w:rPr>
              <w:t>Лесное хозяйство</w:t>
            </w:r>
          </w:p>
        </w:tc>
        <w:tc>
          <w:tcPr>
            <w:tcW w:w="1357" w:type="dxa"/>
            <w:vAlign w:val="center"/>
          </w:tcPr>
          <w:p w:rsidR="00F6263D" w:rsidRPr="003D6A63" w:rsidRDefault="00F6263D" w:rsidP="00586D45">
            <w:pPr>
              <w:spacing w:line="276" w:lineRule="auto"/>
              <w:jc w:val="center"/>
              <w:rPr>
                <w:bCs/>
              </w:rPr>
            </w:pPr>
            <w:r w:rsidRPr="003D6A63">
              <w:rPr>
                <w:bCs/>
              </w:rPr>
              <w:t>0407</w:t>
            </w:r>
          </w:p>
        </w:tc>
        <w:tc>
          <w:tcPr>
            <w:tcW w:w="1540" w:type="dxa"/>
            <w:vAlign w:val="center"/>
          </w:tcPr>
          <w:p w:rsidR="00F6263D" w:rsidRPr="00C213ED" w:rsidRDefault="00C213ED" w:rsidP="00C213ED">
            <w:pPr>
              <w:autoSpaceDE w:val="0"/>
              <w:autoSpaceDN w:val="0"/>
              <w:adjustRightInd w:val="0"/>
              <w:jc w:val="center"/>
              <w:rPr>
                <w:lang w:eastAsia="en-US"/>
              </w:rPr>
            </w:pPr>
            <w:r>
              <w:rPr>
                <w:lang w:eastAsia="en-US"/>
              </w:rPr>
              <w:t>67 698,2</w:t>
            </w:r>
          </w:p>
        </w:tc>
        <w:tc>
          <w:tcPr>
            <w:tcW w:w="1734" w:type="dxa"/>
            <w:vAlign w:val="center"/>
          </w:tcPr>
          <w:p w:rsidR="00F6263D" w:rsidRPr="003D6A63" w:rsidRDefault="00C213ED" w:rsidP="00586D45">
            <w:pPr>
              <w:spacing w:line="276" w:lineRule="auto"/>
              <w:jc w:val="center"/>
              <w:rPr>
                <w:bCs/>
              </w:rPr>
            </w:pPr>
            <w:r>
              <w:rPr>
                <w:bCs/>
              </w:rPr>
              <w:t>67 </w:t>
            </w:r>
            <w:r w:rsidR="00F6263D" w:rsidRPr="003D6A63">
              <w:rPr>
                <w:bCs/>
              </w:rPr>
              <w:t>698,2</w:t>
            </w:r>
          </w:p>
        </w:tc>
        <w:tc>
          <w:tcPr>
            <w:tcW w:w="1565" w:type="dxa"/>
            <w:vAlign w:val="center"/>
          </w:tcPr>
          <w:p w:rsidR="00F6263D" w:rsidRPr="00C213ED" w:rsidRDefault="00F6263D" w:rsidP="00C213ED">
            <w:pPr>
              <w:widowControl w:val="0"/>
              <w:spacing w:line="220" w:lineRule="exact"/>
              <w:jc w:val="center"/>
            </w:pPr>
            <w:r w:rsidRPr="00C213ED">
              <w:t>-</w:t>
            </w:r>
          </w:p>
        </w:tc>
      </w:tr>
      <w:tr w:rsidR="00F6263D" w:rsidRPr="005E5398" w:rsidTr="00C213ED">
        <w:trPr>
          <w:trHeight w:val="597"/>
        </w:trPr>
        <w:tc>
          <w:tcPr>
            <w:tcW w:w="4172" w:type="dxa"/>
            <w:vAlign w:val="center"/>
          </w:tcPr>
          <w:p w:rsidR="00F6263D" w:rsidRPr="003D6A63" w:rsidRDefault="00F6263D" w:rsidP="00C213ED">
            <w:pPr>
              <w:spacing w:line="276" w:lineRule="auto"/>
              <w:rPr>
                <w:bCs/>
              </w:rPr>
            </w:pPr>
            <w:r w:rsidRPr="003D6A63">
              <w:rPr>
                <w:bCs/>
              </w:rPr>
              <w:t>Транспорт</w:t>
            </w:r>
          </w:p>
        </w:tc>
        <w:tc>
          <w:tcPr>
            <w:tcW w:w="1357" w:type="dxa"/>
            <w:vAlign w:val="center"/>
          </w:tcPr>
          <w:p w:rsidR="00F6263D" w:rsidRPr="003D6A63" w:rsidRDefault="00F6263D" w:rsidP="00586D45">
            <w:pPr>
              <w:spacing w:line="276" w:lineRule="auto"/>
              <w:jc w:val="center"/>
              <w:rPr>
                <w:bCs/>
              </w:rPr>
            </w:pPr>
            <w:r w:rsidRPr="003D6A63">
              <w:rPr>
                <w:bCs/>
              </w:rPr>
              <w:t>0408</w:t>
            </w:r>
          </w:p>
        </w:tc>
        <w:tc>
          <w:tcPr>
            <w:tcW w:w="1540" w:type="dxa"/>
            <w:vAlign w:val="center"/>
          </w:tcPr>
          <w:p w:rsidR="00F6263D" w:rsidRPr="00C213ED" w:rsidRDefault="00C213ED" w:rsidP="00C213ED">
            <w:pPr>
              <w:autoSpaceDE w:val="0"/>
              <w:autoSpaceDN w:val="0"/>
              <w:adjustRightInd w:val="0"/>
              <w:jc w:val="center"/>
              <w:rPr>
                <w:lang w:eastAsia="en-US"/>
              </w:rPr>
            </w:pPr>
            <w:r>
              <w:rPr>
                <w:lang w:eastAsia="en-US"/>
              </w:rPr>
              <w:t>184 996,6</w:t>
            </w:r>
          </w:p>
        </w:tc>
        <w:tc>
          <w:tcPr>
            <w:tcW w:w="1734" w:type="dxa"/>
            <w:vAlign w:val="center"/>
          </w:tcPr>
          <w:p w:rsidR="00F6263D" w:rsidRPr="003D6A63" w:rsidRDefault="00C213ED" w:rsidP="00586D45">
            <w:pPr>
              <w:spacing w:line="276" w:lineRule="auto"/>
              <w:jc w:val="center"/>
              <w:rPr>
                <w:bCs/>
              </w:rPr>
            </w:pPr>
            <w:r>
              <w:rPr>
                <w:bCs/>
              </w:rPr>
              <w:t>183 </w:t>
            </w:r>
            <w:r w:rsidR="00F6263D" w:rsidRPr="003D6A63">
              <w:rPr>
                <w:bCs/>
              </w:rPr>
              <w:t xml:space="preserve">096,6 </w:t>
            </w:r>
          </w:p>
        </w:tc>
        <w:tc>
          <w:tcPr>
            <w:tcW w:w="1565" w:type="dxa"/>
            <w:vAlign w:val="center"/>
          </w:tcPr>
          <w:p w:rsidR="00F6263D" w:rsidRPr="00C213ED" w:rsidRDefault="00F6263D" w:rsidP="00C213ED">
            <w:pPr>
              <w:widowControl w:val="0"/>
              <w:spacing w:line="220" w:lineRule="exact"/>
              <w:jc w:val="center"/>
            </w:pPr>
            <w:r w:rsidRPr="00C213ED">
              <w:t>- 1 900,0</w:t>
            </w:r>
          </w:p>
        </w:tc>
      </w:tr>
      <w:tr w:rsidR="00F6263D" w:rsidRPr="005E5398" w:rsidTr="00C213ED">
        <w:tc>
          <w:tcPr>
            <w:tcW w:w="4172" w:type="dxa"/>
            <w:vAlign w:val="center"/>
          </w:tcPr>
          <w:p w:rsidR="00F6263D" w:rsidRPr="003D6A63" w:rsidRDefault="00F6263D" w:rsidP="00C213ED">
            <w:pPr>
              <w:spacing w:line="276" w:lineRule="auto"/>
              <w:rPr>
                <w:bCs/>
              </w:rPr>
            </w:pPr>
            <w:r w:rsidRPr="003D6A63">
              <w:rPr>
                <w:bCs/>
              </w:rPr>
              <w:t>Дорожное хозяйство (дорожные фонды)</w:t>
            </w:r>
          </w:p>
        </w:tc>
        <w:tc>
          <w:tcPr>
            <w:tcW w:w="1357" w:type="dxa"/>
            <w:vAlign w:val="center"/>
          </w:tcPr>
          <w:p w:rsidR="00F6263D" w:rsidRPr="003D6A63" w:rsidRDefault="00F6263D" w:rsidP="00586D45">
            <w:pPr>
              <w:spacing w:line="276" w:lineRule="auto"/>
              <w:jc w:val="center"/>
              <w:rPr>
                <w:bCs/>
              </w:rPr>
            </w:pPr>
            <w:r w:rsidRPr="003D6A63">
              <w:rPr>
                <w:bCs/>
              </w:rPr>
              <w:t>0409</w:t>
            </w:r>
          </w:p>
        </w:tc>
        <w:tc>
          <w:tcPr>
            <w:tcW w:w="1540" w:type="dxa"/>
            <w:vAlign w:val="center"/>
          </w:tcPr>
          <w:p w:rsidR="00F6263D" w:rsidRPr="00C213ED" w:rsidRDefault="00C213ED" w:rsidP="00C213ED">
            <w:pPr>
              <w:autoSpaceDE w:val="0"/>
              <w:autoSpaceDN w:val="0"/>
              <w:adjustRightInd w:val="0"/>
              <w:jc w:val="center"/>
              <w:rPr>
                <w:lang w:eastAsia="en-US"/>
              </w:rPr>
            </w:pPr>
            <w:r>
              <w:rPr>
                <w:lang w:eastAsia="en-US"/>
              </w:rPr>
              <w:t>633 731,7</w:t>
            </w:r>
          </w:p>
        </w:tc>
        <w:tc>
          <w:tcPr>
            <w:tcW w:w="1734" w:type="dxa"/>
            <w:vAlign w:val="center"/>
          </w:tcPr>
          <w:p w:rsidR="00F6263D" w:rsidRPr="003D6A63" w:rsidRDefault="00C213ED" w:rsidP="00586D45">
            <w:pPr>
              <w:spacing w:line="276" w:lineRule="auto"/>
              <w:jc w:val="center"/>
              <w:rPr>
                <w:bCs/>
              </w:rPr>
            </w:pPr>
            <w:r>
              <w:rPr>
                <w:bCs/>
              </w:rPr>
              <w:t>606 </w:t>
            </w:r>
            <w:r w:rsidR="00F6263D" w:rsidRPr="003D6A63">
              <w:rPr>
                <w:bCs/>
              </w:rPr>
              <w:t>042,6</w:t>
            </w:r>
          </w:p>
        </w:tc>
        <w:tc>
          <w:tcPr>
            <w:tcW w:w="1565" w:type="dxa"/>
            <w:vAlign w:val="center"/>
          </w:tcPr>
          <w:p w:rsidR="00F6263D" w:rsidRPr="00C213ED" w:rsidRDefault="00F6263D" w:rsidP="00C213ED">
            <w:pPr>
              <w:widowControl w:val="0"/>
              <w:tabs>
                <w:tab w:val="center" w:pos="704"/>
              </w:tabs>
              <w:spacing w:line="220" w:lineRule="exact"/>
              <w:jc w:val="center"/>
            </w:pPr>
            <w:r w:rsidRPr="00C213ED">
              <w:t>- 27 689,1</w:t>
            </w:r>
          </w:p>
        </w:tc>
      </w:tr>
      <w:tr w:rsidR="00F6263D" w:rsidRPr="005E5398" w:rsidTr="00C213ED">
        <w:trPr>
          <w:trHeight w:val="405"/>
        </w:trPr>
        <w:tc>
          <w:tcPr>
            <w:tcW w:w="4172" w:type="dxa"/>
            <w:vAlign w:val="center"/>
          </w:tcPr>
          <w:p w:rsidR="00F6263D" w:rsidRPr="003D6A63" w:rsidRDefault="00F6263D" w:rsidP="00C213ED">
            <w:pPr>
              <w:spacing w:line="276" w:lineRule="auto"/>
              <w:rPr>
                <w:bCs/>
              </w:rPr>
            </w:pPr>
            <w:r w:rsidRPr="003D6A63">
              <w:rPr>
                <w:bCs/>
              </w:rPr>
              <w:t>Связь и информатика</w:t>
            </w:r>
          </w:p>
        </w:tc>
        <w:tc>
          <w:tcPr>
            <w:tcW w:w="1357" w:type="dxa"/>
            <w:vAlign w:val="center"/>
          </w:tcPr>
          <w:p w:rsidR="00F6263D" w:rsidRPr="003D6A63" w:rsidRDefault="00F6263D" w:rsidP="00586D45">
            <w:pPr>
              <w:spacing w:line="276" w:lineRule="auto"/>
              <w:jc w:val="center"/>
              <w:rPr>
                <w:bCs/>
              </w:rPr>
            </w:pPr>
            <w:r w:rsidRPr="003D6A63">
              <w:rPr>
                <w:bCs/>
              </w:rPr>
              <w:t>0410</w:t>
            </w:r>
          </w:p>
        </w:tc>
        <w:tc>
          <w:tcPr>
            <w:tcW w:w="1540" w:type="dxa"/>
            <w:vAlign w:val="center"/>
          </w:tcPr>
          <w:p w:rsidR="00F6263D" w:rsidRPr="00C213ED" w:rsidRDefault="00C213ED" w:rsidP="00C213ED">
            <w:pPr>
              <w:autoSpaceDE w:val="0"/>
              <w:autoSpaceDN w:val="0"/>
              <w:adjustRightInd w:val="0"/>
              <w:jc w:val="center"/>
              <w:rPr>
                <w:lang w:eastAsia="en-US"/>
              </w:rPr>
            </w:pPr>
            <w:r>
              <w:rPr>
                <w:lang w:eastAsia="en-US"/>
              </w:rPr>
              <w:t>80 753,8</w:t>
            </w:r>
          </w:p>
        </w:tc>
        <w:tc>
          <w:tcPr>
            <w:tcW w:w="1734" w:type="dxa"/>
            <w:vAlign w:val="center"/>
          </w:tcPr>
          <w:p w:rsidR="00F6263D" w:rsidRPr="003D6A63" w:rsidRDefault="00C213ED" w:rsidP="00C213ED">
            <w:pPr>
              <w:jc w:val="center"/>
              <w:rPr>
                <w:bCs/>
              </w:rPr>
            </w:pPr>
            <w:r>
              <w:rPr>
                <w:bCs/>
              </w:rPr>
              <w:t>80 </w:t>
            </w:r>
            <w:r w:rsidR="00F6263D" w:rsidRPr="003D6A63">
              <w:rPr>
                <w:bCs/>
              </w:rPr>
              <w:t>753,8</w:t>
            </w:r>
          </w:p>
        </w:tc>
        <w:tc>
          <w:tcPr>
            <w:tcW w:w="1565" w:type="dxa"/>
            <w:vAlign w:val="center"/>
          </w:tcPr>
          <w:p w:rsidR="00F6263D" w:rsidRPr="00C213ED" w:rsidRDefault="00F6263D" w:rsidP="00C213ED">
            <w:pPr>
              <w:widowControl w:val="0"/>
              <w:spacing w:line="220" w:lineRule="exact"/>
              <w:jc w:val="center"/>
            </w:pPr>
            <w:r w:rsidRPr="00C213ED">
              <w:t>-</w:t>
            </w:r>
          </w:p>
        </w:tc>
      </w:tr>
      <w:tr w:rsidR="00F6263D" w:rsidRPr="005E5398" w:rsidTr="00C213ED">
        <w:tc>
          <w:tcPr>
            <w:tcW w:w="4172" w:type="dxa"/>
            <w:vAlign w:val="center"/>
          </w:tcPr>
          <w:p w:rsidR="00F6263D" w:rsidRPr="003D6A63" w:rsidRDefault="00F6263D" w:rsidP="00C213ED">
            <w:pPr>
              <w:spacing w:line="276" w:lineRule="auto"/>
              <w:rPr>
                <w:bCs/>
              </w:rPr>
            </w:pPr>
            <w:r w:rsidRPr="003D6A63">
              <w:rPr>
                <w:bCs/>
              </w:rPr>
              <w:t>Другие вопросы в области национальной экономики</w:t>
            </w:r>
          </w:p>
        </w:tc>
        <w:tc>
          <w:tcPr>
            <w:tcW w:w="1357" w:type="dxa"/>
            <w:vAlign w:val="center"/>
          </w:tcPr>
          <w:p w:rsidR="00F6263D" w:rsidRPr="003D6A63" w:rsidRDefault="00F6263D" w:rsidP="00586D45">
            <w:pPr>
              <w:spacing w:line="276" w:lineRule="auto"/>
              <w:jc w:val="center"/>
              <w:rPr>
                <w:bCs/>
              </w:rPr>
            </w:pPr>
            <w:r w:rsidRPr="003D6A63">
              <w:rPr>
                <w:bCs/>
              </w:rPr>
              <w:t>0412</w:t>
            </w:r>
          </w:p>
        </w:tc>
        <w:tc>
          <w:tcPr>
            <w:tcW w:w="1540" w:type="dxa"/>
            <w:vAlign w:val="center"/>
          </w:tcPr>
          <w:p w:rsidR="00F6263D" w:rsidRPr="00C213ED" w:rsidRDefault="00F6263D" w:rsidP="00C213ED">
            <w:pPr>
              <w:pStyle w:val="a5"/>
              <w:jc w:val="center"/>
              <w:rPr>
                <w:rFonts w:ascii="Times New Roman" w:hAnsi="Times New Roman" w:cs="Times New Roman"/>
              </w:rPr>
            </w:pPr>
            <w:r w:rsidRPr="003D6A63">
              <w:rPr>
                <w:rFonts w:ascii="Times New Roman" w:hAnsi="Times New Roman" w:cs="Times New Roman"/>
              </w:rPr>
              <w:t>669 334,8</w:t>
            </w:r>
          </w:p>
        </w:tc>
        <w:tc>
          <w:tcPr>
            <w:tcW w:w="1734" w:type="dxa"/>
            <w:vAlign w:val="center"/>
          </w:tcPr>
          <w:p w:rsidR="00F6263D" w:rsidRPr="003D6A63" w:rsidRDefault="00F6263D" w:rsidP="00586D45">
            <w:pPr>
              <w:spacing w:line="276" w:lineRule="auto"/>
              <w:jc w:val="center"/>
              <w:rPr>
                <w:bCs/>
              </w:rPr>
            </w:pPr>
            <w:r w:rsidRPr="003D6A63">
              <w:rPr>
                <w:bCs/>
              </w:rPr>
              <w:t>7</w:t>
            </w:r>
            <w:r w:rsidR="00C213ED">
              <w:rPr>
                <w:bCs/>
              </w:rPr>
              <w:t>09 </w:t>
            </w:r>
            <w:r w:rsidRPr="003D6A63">
              <w:rPr>
                <w:bCs/>
              </w:rPr>
              <w:t>325,0</w:t>
            </w:r>
          </w:p>
        </w:tc>
        <w:tc>
          <w:tcPr>
            <w:tcW w:w="1565" w:type="dxa"/>
            <w:vAlign w:val="center"/>
          </w:tcPr>
          <w:p w:rsidR="00F6263D" w:rsidRPr="00C213ED" w:rsidRDefault="00F6263D" w:rsidP="00C213ED">
            <w:pPr>
              <w:widowControl w:val="0"/>
              <w:spacing w:line="220" w:lineRule="exact"/>
              <w:jc w:val="center"/>
            </w:pPr>
            <w:r w:rsidRPr="00C213ED">
              <w:t>+ 39 990,2</w:t>
            </w:r>
          </w:p>
        </w:tc>
      </w:tr>
    </w:tbl>
    <w:p w:rsidR="00F6263D" w:rsidRDefault="00F6263D" w:rsidP="00C213ED">
      <w:pPr>
        <w:jc w:val="center"/>
        <w:rPr>
          <w:b/>
          <w:sz w:val="28"/>
          <w:szCs w:val="28"/>
        </w:rPr>
      </w:pPr>
      <w:r w:rsidRPr="00EE24E5">
        <w:rPr>
          <w:b/>
          <w:sz w:val="28"/>
          <w:szCs w:val="28"/>
        </w:rPr>
        <w:t>Раздел «Жилищно-коммунальное хозяйство»</w:t>
      </w:r>
    </w:p>
    <w:p w:rsidR="00F6263D" w:rsidRDefault="00F6263D" w:rsidP="00586D45">
      <w:pPr>
        <w:ind w:left="-120" w:firstLine="240"/>
        <w:jc w:val="center"/>
        <w:rPr>
          <w:b/>
          <w:sz w:val="28"/>
          <w:szCs w:val="28"/>
        </w:rPr>
      </w:pPr>
    </w:p>
    <w:p w:rsidR="00F6263D" w:rsidRDefault="00F6263D" w:rsidP="00586D45">
      <w:pPr>
        <w:ind w:firstLine="567"/>
        <w:jc w:val="both"/>
        <w:rPr>
          <w:sz w:val="28"/>
          <w:szCs w:val="28"/>
        </w:rPr>
      </w:pPr>
      <w:r w:rsidRPr="001B2A05">
        <w:rPr>
          <w:sz w:val="28"/>
          <w:szCs w:val="28"/>
        </w:rPr>
        <w:t xml:space="preserve">Расходы по разделу </w:t>
      </w:r>
      <w:r w:rsidRPr="001B2A05">
        <w:rPr>
          <w:bCs/>
          <w:sz w:val="28"/>
          <w:szCs w:val="28"/>
        </w:rPr>
        <w:t>«Жилищно-коммунальное хозяйство» (0500)</w:t>
      </w:r>
      <w:r w:rsidRPr="001B2A05">
        <w:rPr>
          <w:sz w:val="28"/>
          <w:szCs w:val="28"/>
        </w:rPr>
        <w:t xml:space="preserve"> </w:t>
      </w:r>
      <w:r>
        <w:rPr>
          <w:sz w:val="28"/>
          <w:szCs w:val="28"/>
        </w:rPr>
        <w:t>Законопроектом предусмотрены</w:t>
      </w:r>
      <w:r w:rsidRPr="001B2A05">
        <w:rPr>
          <w:sz w:val="28"/>
          <w:szCs w:val="28"/>
        </w:rPr>
        <w:t xml:space="preserve"> в сумме </w:t>
      </w:r>
      <w:r>
        <w:rPr>
          <w:bCs/>
          <w:sz w:val="28"/>
          <w:szCs w:val="28"/>
        </w:rPr>
        <w:t>581 770,5 тыс. руб.</w:t>
      </w:r>
      <w:r w:rsidRPr="001B2A05">
        <w:rPr>
          <w:sz w:val="28"/>
          <w:szCs w:val="28"/>
        </w:rPr>
        <w:t xml:space="preserve">, что на </w:t>
      </w:r>
      <w:r>
        <w:rPr>
          <w:sz w:val="28"/>
          <w:szCs w:val="28"/>
        </w:rPr>
        <w:t>273 280,9</w:t>
      </w:r>
      <w:r w:rsidRPr="001B2A05">
        <w:rPr>
          <w:sz w:val="28"/>
          <w:szCs w:val="28"/>
        </w:rPr>
        <w:t xml:space="preserve"> тыс. руб.</w:t>
      </w:r>
      <w:r>
        <w:rPr>
          <w:sz w:val="28"/>
          <w:szCs w:val="28"/>
        </w:rPr>
        <w:t xml:space="preserve"> больше утвержденных на 2017 г. назначений</w:t>
      </w:r>
      <w:r w:rsidRPr="001B2A05">
        <w:rPr>
          <w:sz w:val="28"/>
          <w:szCs w:val="28"/>
        </w:rPr>
        <w:t xml:space="preserve"> (</w:t>
      </w:r>
      <w:r w:rsidRPr="005E5398">
        <w:rPr>
          <w:sz w:val="28"/>
          <w:szCs w:val="28"/>
          <w:lang w:eastAsia="en-US"/>
        </w:rPr>
        <w:t xml:space="preserve">308 489,6 </w:t>
      </w:r>
      <w:r w:rsidRPr="001B2A05">
        <w:rPr>
          <w:sz w:val="28"/>
          <w:szCs w:val="28"/>
        </w:rPr>
        <w:t>тыс. рублей).</w:t>
      </w:r>
      <w:r>
        <w:rPr>
          <w:sz w:val="28"/>
          <w:szCs w:val="28"/>
        </w:rPr>
        <w:t xml:space="preserve"> Указанное увеличение, в основном, обосновано тем, что Законопроектом планируется финансирование по подразделу 0501 «Жилищное строительство» в сумме 265 480,4 тыс. руб., которое утвержденной редакцией бюджета не предусмотрено. Финансирование по указанному подразделу предусмотрено на м</w:t>
      </w:r>
      <w:r w:rsidRPr="00E030BE">
        <w:rPr>
          <w:sz w:val="28"/>
          <w:szCs w:val="28"/>
        </w:rPr>
        <w:t>ероприяти</w:t>
      </w:r>
      <w:r>
        <w:rPr>
          <w:sz w:val="28"/>
          <w:szCs w:val="28"/>
        </w:rPr>
        <w:t>я</w:t>
      </w:r>
      <w:r w:rsidRPr="00E030BE">
        <w:rPr>
          <w:sz w:val="28"/>
          <w:szCs w:val="28"/>
        </w:rPr>
        <w:t xml:space="preserve"> по переселению граждан, проживающих в оползневой зоне Малгобекского района </w:t>
      </w:r>
      <w:r>
        <w:rPr>
          <w:sz w:val="28"/>
          <w:szCs w:val="28"/>
        </w:rPr>
        <w:t>р</w:t>
      </w:r>
      <w:r w:rsidRPr="00E030BE">
        <w:rPr>
          <w:sz w:val="28"/>
          <w:szCs w:val="28"/>
        </w:rPr>
        <w:t>еспублики</w:t>
      </w:r>
      <w:r>
        <w:rPr>
          <w:sz w:val="28"/>
          <w:szCs w:val="28"/>
        </w:rPr>
        <w:t xml:space="preserve">, и переселению </w:t>
      </w:r>
      <w:r w:rsidRPr="00B33165">
        <w:rPr>
          <w:sz w:val="28"/>
          <w:szCs w:val="28"/>
        </w:rPr>
        <w:t>граждан из аварийного жилищного фонда</w:t>
      </w:r>
      <w:r>
        <w:rPr>
          <w:sz w:val="28"/>
          <w:szCs w:val="28"/>
        </w:rPr>
        <w:t>.</w:t>
      </w:r>
    </w:p>
    <w:p w:rsidR="00F6263D" w:rsidRPr="005E5398" w:rsidRDefault="00F6263D" w:rsidP="00586D45">
      <w:pPr>
        <w:ind w:firstLine="708"/>
        <w:jc w:val="both"/>
        <w:rPr>
          <w:sz w:val="28"/>
          <w:szCs w:val="28"/>
          <w:lang w:eastAsia="en-US"/>
        </w:rPr>
      </w:pPr>
      <w:r>
        <w:rPr>
          <w:sz w:val="28"/>
          <w:szCs w:val="28"/>
        </w:rPr>
        <w:t xml:space="preserve">Показатели по разделу </w:t>
      </w:r>
      <w:r w:rsidRPr="001B2A05">
        <w:rPr>
          <w:bCs/>
          <w:sz w:val="28"/>
          <w:szCs w:val="28"/>
        </w:rPr>
        <w:t>«</w:t>
      </w:r>
      <w:r>
        <w:rPr>
          <w:bCs/>
          <w:sz w:val="28"/>
          <w:szCs w:val="28"/>
        </w:rPr>
        <w:t>Жилищно-коммунальное хозяйство»</w:t>
      </w:r>
      <w:r>
        <w:rPr>
          <w:sz w:val="28"/>
          <w:szCs w:val="28"/>
        </w:rPr>
        <w:t xml:space="preserve"> в плановых периодах 2018, 2019 гг. Законопроектом не изменены.</w:t>
      </w:r>
    </w:p>
    <w:p w:rsidR="00F6263D" w:rsidRPr="001B2A05" w:rsidRDefault="00F6263D" w:rsidP="00586D45">
      <w:pPr>
        <w:widowControl w:val="0"/>
        <w:autoSpaceDE w:val="0"/>
        <w:autoSpaceDN w:val="0"/>
        <w:adjustRightInd w:val="0"/>
        <w:ind w:firstLine="709"/>
        <w:jc w:val="both"/>
        <w:rPr>
          <w:sz w:val="28"/>
          <w:szCs w:val="28"/>
          <w:highlight w:val="white"/>
        </w:rPr>
      </w:pPr>
      <w:r w:rsidRPr="001B2A05">
        <w:rPr>
          <w:sz w:val="28"/>
          <w:szCs w:val="28"/>
          <w:highlight w:val="white"/>
        </w:rPr>
        <w:t>Сравнител</w:t>
      </w:r>
      <w:r>
        <w:rPr>
          <w:sz w:val="28"/>
          <w:szCs w:val="28"/>
          <w:highlight w:val="white"/>
        </w:rPr>
        <w:t>ьный анализ предусмотренных</w:t>
      </w:r>
      <w:r w:rsidRPr="001B2A05">
        <w:rPr>
          <w:sz w:val="28"/>
          <w:szCs w:val="28"/>
          <w:highlight w:val="white"/>
        </w:rPr>
        <w:t xml:space="preserve"> и планируемых </w:t>
      </w:r>
      <w:r>
        <w:rPr>
          <w:sz w:val="28"/>
          <w:szCs w:val="28"/>
          <w:highlight w:val="white"/>
        </w:rPr>
        <w:t xml:space="preserve">Законопроектом </w:t>
      </w:r>
      <w:r w:rsidRPr="001B2A05">
        <w:rPr>
          <w:sz w:val="28"/>
          <w:szCs w:val="28"/>
          <w:highlight w:val="white"/>
        </w:rPr>
        <w:t>расходов на 2017 год в разрезе подразделов бюджетной классификации приведен в следующей таблице.</w:t>
      </w:r>
    </w:p>
    <w:p w:rsidR="00F6263D" w:rsidRPr="00C213ED" w:rsidRDefault="00C213ED" w:rsidP="00586D45">
      <w:pPr>
        <w:widowControl w:val="0"/>
        <w:spacing w:line="220" w:lineRule="exact"/>
        <w:ind w:firstLine="709"/>
        <w:jc w:val="right"/>
      </w:pPr>
      <w:r w:rsidRPr="00C213ED">
        <w:t>тыс.рублей</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1357"/>
        <w:gridCol w:w="1540"/>
        <w:gridCol w:w="1734"/>
        <w:gridCol w:w="1565"/>
      </w:tblGrid>
      <w:tr w:rsidR="00F6263D" w:rsidRPr="00BD65AB" w:rsidTr="00C213ED">
        <w:tc>
          <w:tcPr>
            <w:tcW w:w="4186" w:type="dxa"/>
          </w:tcPr>
          <w:p w:rsidR="00F6263D" w:rsidRPr="003D6A63" w:rsidRDefault="00F6263D" w:rsidP="00586D45">
            <w:pPr>
              <w:widowControl w:val="0"/>
              <w:spacing w:line="220" w:lineRule="exact"/>
              <w:jc w:val="center"/>
              <w:rPr>
                <w:b/>
              </w:rPr>
            </w:pPr>
            <w:r w:rsidRPr="003D6A63">
              <w:rPr>
                <w:b/>
              </w:rPr>
              <w:t>Наименование</w:t>
            </w:r>
          </w:p>
        </w:tc>
        <w:tc>
          <w:tcPr>
            <w:tcW w:w="1357" w:type="dxa"/>
          </w:tcPr>
          <w:p w:rsidR="00F6263D" w:rsidRPr="003D6A63" w:rsidRDefault="00F6263D" w:rsidP="00586D45">
            <w:pPr>
              <w:widowControl w:val="0"/>
              <w:spacing w:line="220" w:lineRule="exact"/>
              <w:jc w:val="center"/>
              <w:rPr>
                <w:b/>
              </w:rPr>
            </w:pPr>
            <w:r w:rsidRPr="003D6A63">
              <w:rPr>
                <w:b/>
              </w:rPr>
              <w:t>Раздел,</w:t>
            </w:r>
          </w:p>
          <w:p w:rsidR="00F6263D" w:rsidRPr="003D6A63" w:rsidRDefault="00F6263D" w:rsidP="00586D45">
            <w:pPr>
              <w:widowControl w:val="0"/>
              <w:spacing w:line="220" w:lineRule="exact"/>
              <w:jc w:val="right"/>
              <w:rPr>
                <w:b/>
              </w:rPr>
            </w:pPr>
            <w:r w:rsidRPr="003D6A63">
              <w:rPr>
                <w:b/>
              </w:rPr>
              <w:t>Подраздел</w:t>
            </w:r>
          </w:p>
        </w:tc>
        <w:tc>
          <w:tcPr>
            <w:tcW w:w="1540" w:type="dxa"/>
          </w:tcPr>
          <w:p w:rsidR="00F6263D" w:rsidRPr="003D6A63" w:rsidRDefault="00F6263D" w:rsidP="00586D45">
            <w:pPr>
              <w:widowControl w:val="0"/>
              <w:spacing w:line="220" w:lineRule="exact"/>
              <w:jc w:val="center"/>
              <w:rPr>
                <w:b/>
              </w:rPr>
            </w:pPr>
            <w:r w:rsidRPr="003D6A63">
              <w:rPr>
                <w:b/>
              </w:rPr>
              <w:t>Утверждено на</w:t>
            </w:r>
          </w:p>
          <w:p w:rsidR="00F6263D" w:rsidRPr="003D6A63" w:rsidRDefault="00F6263D" w:rsidP="00586D45">
            <w:pPr>
              <w:widowControl w:val="0"/>
              <w:spacing w:line="220" w:lineRule="exact"/>
              <w:jc w:val="center"/>
              <w:rPr>
                <w:b/>
              </w:rPr>
            </w:pPr>
            <w:r w:rsidRPr="003D6A63">
              <w:rPr>
                <w:b/>
              </w:rPr>
              <w:t>2017 г.</w:t>
            </w:r>
          </w:p>
        </w:tc>
        <w:tc>
          <w:tcPr>
            <w:tcW w:w="1734" w:type="dxa"/>
          </w:tcPr>
          <w:p w:rsidR="00F6263D" w:rsidRPr="003D6A63" w:rsidRDefault="00F6263D" w:rsidP="00586D45">
            <w:pPr>
              <w:widowControl w:val="0"/>
              <w:spacing w:line="220" w:lineRule="exact"/>
              <w:jc w:val="center"/>
              <w:rPr>
                <w:b/>
              </w:rPr>
            </w:pPr>
            <w:r w:rsidRPr="003D6A63">
              <w:rPr>
                <w:b/>
              </w:rPr>
              <w:t xml:space="preserve">Законопроект на </w:t>
            </w:r>
          </w:p>
          <w:p w:rsidR="00F6263D" w:rsidRPr="003D6A63" w:rsidRDefault="00F6263D" w:rsidP="00586D45">
            <w:pPr>
              <w:widowControl w:val="0"/>
              <w:spacing w:line="220" w:lineRule="exact"/>
              <w:jc w:val="center"/>
              <w:rPr>
                <w:b/>
              </w:rPr>
            </w:pPr>
            <w:r w:rsidRPr="003D6A63">
              <w:rPr>
                <w:b/>
              </w:rPr>
              <w:t>2017 г.</w:t>
            </w:r>
          </w:p>
        </w:tc>
        <w:tc>
          <w:tcPr>
            <w:tcW w:w="1565" w:type="dxa"/>
          </w:tcPr>
          <w:p w:rsidR="00F6263D" w:rsidRPr="003D6A63" w:rsidRDefault="00F6263D" w:rsidP="00586D45">
            <w:pPr>
              <w:widowControl w:val="0"/>
              <w:spacing w:line="220" w:lineRule="exact"/>
              <w:jc w:val="center"/>
              <w:rPr>
                <w:b/>
              </w:rPr>
            </w:pPr>
            <w:r w:rsidRPr="003D6A63">
              <w:rPr>
                <w:b/>
              </w:rPr>
              <w:t>Отклонения</w:t>
            </w:r>
          </w:p>
          <w:p w:rsidR="00F6263D" w:rsidRPr="003D6A63" w:rsidRDefault="00F6263D" w:rsidP="00586D45">
            <w:pPr>
              <w:widowControl w:val="0"/>
              <w:spacing w:line="220" w:lineRule="exact"/>
              <w:jc w:val="center"/>
              <w:rPr>
                <w:b/>
              </w:rPr>
            </w:pPr>
            <w:r w:rsidRPr="003D6A63">
              <w:rPr>
                <w:b/>
              </w:rPr>
              <w:t>(2017г.-2016г.)</w:t>
            </w:r>
          </w:p>
        </w:tc>
      </w:tr>
      <w:tr w:rsidR="00F6263D" w:rsidRPr="00BD65AB" w:rsidTr="00C213ED">
        <w:tc>
          <w:tcPr>
            <w:tcW w:w="4186" w:type="dxa"/>
          </w:tcPr>
          <w:p w:rsidR="00F6263D" w:rsidRPr="003D6A63" w:rsidRDefault="00F6263D" w:rsidP="00C213ED">
            <w:pPr>
              <w:widowControl w:val="0"/>
              <w:spacing w:line="220" w:lineRule="exact"/>
              <w:rPr>
                <w:b/>
              </w:rPr>
            </w:pPr>
            <w:r w:rsidRPr="003D6A63">
              <w:rPr>
                <w:b/>
              </w:rPr>
              <w:t>Жилищно-коммунальное хозяйство</w:t>
            </w:r>
          </w:p>
        </w:tc>
        <w:tc>
          <w:tcPr>
            <w:tcW w:w="1357" w:type="dxa"/>
            <w:vAlign w:val="center"/>
          </w:tcPr>
          <w:p w:rsidR="00F6263D" w:rsidRPr="003D6A63" w:rsidRDefault="00F6263D" w:rsidP="00586D45">
            <w:pPr>
              <w:widowControl w:val="0"/>
              <w:spacing w:line="220" w:lineRule="exact"/>
              <w:jc w:val="center"/>
              <w:rPr>
                <w:b/>
              </w:rPr>
            </w:pPr>
            <w:r w:rsidRPr="003D6A63">
              <w:rPr>
                <w:b/>
              </w:rPr>
              <w:t>05</w:t>
            </w:r>
          </w:p>
        </w:tc>
        <w:tc>
          <w:tcPr>
            <w:tcW w:w="1540" w:type="dxa"/>
            <w:vAlign w:val="center"/>
          </w:tcPr>
          <w:p w:rsidR="00F6263D" w:rsidRPr="003D6A63" w:rsidRDefault="00F6263D" w:rsidP="00586D45">
            <w:pPr>
              <w:autoSpaceDE w:val="0"/>
              <w:autoSpaceDN w:val="0"/>
              <w:adjustRightInd w:val="0"/>
              <w:jc w:val="center"/>
              <w:rPr>
                <w:lang w:eastAsia="en-US"/>
              </w:rPr>
            </w:pPr>
            <w:r w:rsidRPr="003D6A63">
              <w:rPr>
                <w:lang w:eastAsia="en-US"/>
              </w:rPr>
              <w:t>308 489,6</w:t>
            </w:r>
          </w:p>
          <w:p w:rsidR="00F6263D" w:rsidRPr="003D6A63" w:rsidRDefault="00F6263D" w:rsidP="00586D45">
            <w:pPr>
              <w:widowControl w:val="0"/>
              <w:spacing w:line="220" w:lineRule="exact"/>
              <w:jc w:val="center"/>
              <w:rPr>
                <w:b/>
              </w:rPr>
            </w:pPr>
          </w:p>
        </w:tc>
        <w:tc>
          <w:tcPr>
            <w:tcW w:w="1734" w:type="dxa"/>
            <w:vAlign w:val="center"/>
          </w:tcPr>
          <w:p w:rsidR="00F6263D" w:rsidRPr="003D6A63" w:rsidRDefault="00C213ED" w:rsidP="00586D45">
            <w:pPr>
              <w:widowControl w:val="0"/>
              <w:spacing w:line="220" w:lineRule="exact"/>
              <w:jc w:val="center"/>
              <w:rPr>
                <w:b/>
              </w:rPr>
            </w:pPr>
            <w:r>
              <w:rPr>
                <w:bCs/>
              </w:rPr>
              <w:t>581 </w:t>
            </w:r>
            <w:r w:rsidR="00F6263D" w:rsidRPr="003D6A63">
              <w:rPr>
                <w:bCs/>
              </w:rPr>
              <w:t>770,5</w:t>
            </w:r>
          </w:p>
        </w:tc>
        <w:tc>
          <w:tcPr>
            <w:tcW w:w="1565" w:type="dxa"/>
            <w:vAlign w:val="center"/>
          </w:tcPr>
          <w:p w:rsidR="00F6263D" w:rsidRPr="00C213ED" w:rsidRDefault="00F6263D" w:rsidP="00586D45">
            <w:pPr>
              <w:widowControl w:val="0"/>
              <w:spacing w:line="220" w:lineRule="exact"/>
              <w:jc w:val="center"/>
            </w:pPr>
            <w:r w:rsidRPr="00C213ED">
              <w:t>+ 273 280,9</w:t>
            </w:r>
          </w:p>
        </w:tc>
      </w:tr>
      <w:tr w:rsidR="00F6263D" w:rsidRPr="00BD65AB" w:rsidTr="00C213ED">
        <w:tc>
          <w:tcPr>
            <w:tcW w:w="4186" w:type="dxa"/>
          </w:tcPr>
          <w:p w:rsidR="00F6263D" w:rsidRPr="003D6A63" w:rsidRDefault="00F6263D" w:rsidP="00C213ED">
            <w:pPr>
              <w:widowControl w:val="0"/>
              <w:spacing w:line="220" w:lineRule="exact"/>
            </w:pPr>
            <w:r w:rsidRPr="003D6A63">
              <w:t>Жилищное хозяйство</w:t>
            </w:r>
          </w:p>
        </w:tc>
        <w:tc>
          <w:tcPr>
            <w:tcW w:w="1357" w:type="dxa"/>
            <w:vAlign w:val="center"/>
          </w:tcPr>
          <w:p w:rsidR="00F6263D" w:rsidRPr="003D6A63" w:rsidRDefault="00F6263D" w:rsidP="00586D45">
            <w:pPr>
              <w:widowControl w:val="0"/>
              <w:spacing w:line="220" w:lineRule="exact"/>
              <w:jc w:val="center"/>
            </w:pPr>
            <w:r w:rsidRPr="003D6A63">
              <w:t>0501</w:t>
            </w:r>
          </w:p>
        </w:tc>
        <w:tc>
          <w:tcPr>
            <w:tcW w:w="1540" w:type="dxa"/>
            <w:vAlign w:val="center"/>
          </w:tcPr>
          <w:p w:rsidR="00F6263D" w:rsidRPr="003D6A63" w:rsidRDefault="00C213ED" w:rsidP="00C213ED">
            <w:pPr>
              <w:autoSpaceDE w:val="0"/>
              <w:autoSpaceDN w:val="0"/>
              <w:adjustRightInd w:val="0"/>
              <w:jc w:val="center"/>
              <w:rPr>
                <w:lang w:eastAsia="en-US"/>
              </w:rPr>
            </w:pPr>
            <w:r>
              <w:rPr>
                <w:lang w:eastAsia="en-US"/>
              </w:rPr>
              <w:t>-</w:t>
            </w:r>
          </w:p>
        </w:tc>
        <w:tc>
          <w:tcPr>
            <w:tcW w:w="1734" w:type="dxa"/>
            <w:vAlign w:val="center"/>
          </w:tcPr>
          <w:p w:rsidR="00F6263D" w:rsidRPr="003D6A63" w:rsidRDefault="00C213ED" w:rsidP="00586D45">
            <w:pPr>
              <w:widowControl w:val="0"/>
              <w:spacing w:line="220" w:lineRule="exact"/>
              <w:jc w:val="center"/>
              <w:rPr>
                <w:bCs/>
              </w:rPr>
            </w:pPr>
            <w:r>
              <w:rPr>
                <w:bCs/>
              </w:rPr>
              <w:t>265 </w:t>
            </w:r>
            <w:r w:rsidR="00F6263D" w:rsidRPr="003D6A63">
              <w:rPr>
                <w:bCs/>
              </w:rPr>
              <w:t>480,4</w:t>
            </w:r>
          </w:p>
        </w:tc>
        <w:tc>
          <w:tcPr>
            <w:tcW w:w="1565" w:type="dxa"/>
            <w:vAlign w:val="center"/>
          </w:tcPr>
          <w:p w:rsidR="00F6263D" w:rsidRPr="00C213ED" w:rsidRDefault="00F6263D" w:rsidP="00586D45">
            <w:pPr>
              <w:widowControl w:val="0"/>
              <w:spacing w:line="220" w:lineRule="exact"/>
              <w:jc w:val="center"/>
            </w:pPr>
            <w:r w:rsidRPr="00C213ED">
              <w:t>+ 265 480,4</w:t>
            </w:r>
          </w:p>
        </w:tc>
      </w:tr>
      <w:tr w:rsidR="00F6263D" w:rsidRPr="00BD65AB" w:rsidTr="00C213ED">
        <w:tc>
          <w:tcPr>
            <w:tcW w:w="4186" w:type="dxa"/>
          </w:tcPr>
          <w:p w:rsidR="00F6263D" w:rsidRPr="003D6A63" w:rsidRDefault="00F6263D" w:rsidP="00C213ED">
            <w:pPr>
              <w:widowControl w:val="0"/>
              <w:spacing w:line="220" w:lineRule="exact"/>
              <w:rPr>
                <w:b/>
              </w:rPr>
            </w:pPr>
            <w:r w:rsidRPr="003D6A63">
              <w:rPr>
                <w:bCs/>
              </w:rPr>
              <w:t>Коммунальное хозяйство</w:t>
            </w:r>
          </w:p>
        </w:tc>
        <w:tc>
          <w:tcPr>
            <w:tcW w:w="1357" w:type="dxa"/>
            <w:vAlign w:val="center"/>
          </w:tcPr>
          <w:p w:rsidR="00F6263D" w:rsidRPr="003D6A63" w:rsidRDefault="00F6263D" w:rsidP="00586D45">
            <w:pPr>
              <w:widowControl w:val="0"/>
              <w:spacing w:line="220" w:lineRule="exact"/>
              <w:jc w:val="center"/>
            </w:pPr>
            <w:r w:rsidRPr="003D6A63">
              <w:t>0502</w:t>
            </w:r>
          </w:p>
        </w:tc>
        <w:tc>
          <w:tcPr>
            <w:tcW w:w="1540" w:type="dxa"/>
            <w:vAlign w:val="center"/>
          </w:tcPr>
          <w:p w:rsidR="00F6263D" w:rsidRPr="003D6A63" w:rsidRDefault="00F6263D" w:rsidP="00586D45">
            <w:pPr>
              <w:autoSpaceDE w:val="0"/>
              <w:autoSpaceDN w:val="0"/>
              <w:adjustRightInd w:val="0"/>
              <w:jc w:val="center"/>
              <w:rPr>
                <w:lang w:eastAsia="en-US"/>
              </w:rPr>
            </w:pPr>
            <w:r w:rsidRPr="003D6A63">
              <w:rPr>
                <w:lang w:eastAsia="en-US"/>
              </w:rPr>
              <w:t>197 788,3</w:t>
            </w:r>
          </w:p>
          <w:p w:rsidR="00F6263D" w:rsidRPr="003D6A63" w:rsidRDefault="00F6263D" w:rsidP="00586D45">
            <w:pPr>
              <w:widowControl w:val="0"/>
              <w:spacing w:line="220" w:lineRule="exact"/>
              <w:jc w:val="center"/>
              <w:rPr>
                <w:b/>
              </w:rPr>
            </w:pPr>
          </w:p>
        </w:tc>
        <w:tc>
          <w:tcPr>
            <w:tcW w:w="1734" w:type="dxa"/>
            <w:vAlign w:val="center"/>
          </w:tcPr>
          <w:p w:rsidR="00F6263D" w:rsidRPr="003D6A63" w:rsidRDefault="00C213ED" w:rsidP="00586D45">
            <w:pPr>
              <w:widowControl w:val="0"/>
              <w:spacing w:line="220" w:lineRule="exact"/>
              <w:jc w:val="center"/>
              <w:rPr>
                <w:b/>
              </w:rPr>
            </w:pPr>
            <w:r>
              <w:rPr>
                <w:bCs/>
              </w:rPr>
              <w:t>205 </w:t>
            </w:r>
            <w:r w:rsidR="00F6263D" w:rsidRPr="003D6A63">
              <w:rPr>
                <w:bCs/>
              </w:rPr>
              <w:t>588,8</w:t>
            </w:r>
          </w:p>
        </w:tc>
        <w:tc>
          <w:tcPr>
            <w:tcW w:w="1565" w:type="dxa"/>
            <w:vAlign w:val="center"/>
          </w:tcPr>
          <w:p w:rsidR="00F6263D" w:rsidRPr="00C213ED" w:rsidRDefault="00F6263D" w:rsidP="00586D45">
            <w:pPr>
              <w:widowControl w:val="0"/>
              <w:spacing w:line="220" w:lineRule="exact"/>
              <w:jc w:val="center"/>
            </w:pPr>
            <w:r w:rsidRPr="00C213ED">
              <w:t>+ 7 800,5</w:t>
            </w:r>
          </w:p>
        </w:tc>
      </w:tr>
      <w:tr w:rsidR="00F6263D" w:rsidRPr="00BD65AB" w:rsidTr="00C213ED">
        <w:tc>
          <w:tcPr>
            <w:tcW w:w="4186" w:type="dxa"/>
          </w:tcPr>
          <w:p w:rsidR="00F6263D" w:rsidRPr="003D6A63" w:rsidRDefault="00F6263D" w:rsidP="00C213ED">
            <w:pPr>
              <w:pStyle w:val="a3"/>
              <w:rPr>
                <w:rFonts w:ascii="Times New Roman" w:hAnsi="Times New Roman" w:cs="Times New Roman"/>
              </w:rPr>
            </w:pPr>
            <w:r w:rsidRPr="003D6A63">
              <w:rPr>
                <w:rFonts w:ascii="Times New Roman" w:hAnsi="Times New Roman" w:cs="Times New Roman"/>
              </w:rPr>
              <w:t>Благоустройство</w:t>
            </w:r>
          </w:p>
          <w:p w:rsidR="00F6263D" w:rsidRPr="003D6A63" w:rsidRDefault="00F6263D" w:rsidP="00C213ED">
            <w:pPr>
              <w:widowControl w:val="0"/>
              <w:spacing w:line="220" w:lineRule="exact"/>
              <w:rPr>
                <w:bCs/>
              </w:rPr>
            </w:pPr>
          </w:p>
        </w:tc>
        <w:tc>
          <w:tcPr>
            <w:tcW w:w="1357" w:type="dxa"/>
            <w:vAlign w:val="center"/>
          </w:tcPr>
          <w:p w:rsidR="00F6263D" w:rsidRPr="003D6A63" w:rsidRDefault="00F6263D" w:rsidP="00586D45">
            <w:pPr>
              <w:widowControl w:val="0"/>
              <w:spacing w:line="220" w:lineRule="exact"/>
              <w:jc w:val="center"/>
            </w:pPr>
            <w:r w:rsidRPr="003D6A63">
              <w:t>0503</w:t>
            </w:r>
          </w:p>
        </w:tc>
        <w:tc>
          <w:tcPr>
            <w:tcW w:w="1540" w:type="dxa"/>
            <w:vAlign w:val="center"/>
          </w:tcPr>
          <w:p w:rsidR="00F6263D" w:rsidRPr="003D6A63" w:rsidRDefault="00F6263D" w:rsidP="00586D45">
            <w:pPr>
              <w:autoSpaceDE w:val="0"/>
              <w:autoSpaceDN w:val="0"/>
              <w:adjustRightInd w:val="0"/>
              <w:jc w:val="center"/>
              <w:rPr>
                <w:lang w:eastAsia="en-US"/>
              </w:rPr>
            </w:pPr>
            <w:r w:rsidRPr="003D6A63">
              <w:rPr>
                <w:lang w:eastAsia="en-US"/>
              </w:rPr>
              <w:t>103 841,3</w:t>
            </w:r>
          </w:p>
        </w:tc>
        <w:tc>
          <w:tcPr>
            <w:tcW w:w="1734" w:type="dxa"/>
            <w:vAlign w:val="center"/>
          </w:tcPr>
          <w:p w:rsidR="00F6263D" w:rsidRPr="003D6A63" w:rsidRDefault="00C213ED" w:rsidP="00586D45">
            <w:pPr>
              <w:widowControl w:val="0"/>
              <w:spacing w:line="220" w:lineRule="exact"/>
              <w:jc w:val="center"/>
              <w:rPr>
                <w:bCs/>
              </w:rPr>
            </w:pPr>
            <w:r>
              <w:rPr>
                <w:bCs/>
              </w:rPr>
              <w:t>103 </w:t>
            </w:r>
            <w:r w:rsidR="00F6263D" w:rsidRPr="003D6A63">
              <w:rPr>
                <w:bCs/>
              </w:rPr>
              <w:t>841,3</w:t>
            </w:r>
          </w:p>
        </w:tc>
        <w:tc>
          <w:tcPr>
            <w:tcW w:w="1565" w:type="dxa"/>
            <w:vAlign w:val="center"/>
          </w:tcPr>
          <w:p w:rsidR="00F6263D" w:rsidRPr="003D6A63" w:rsidRDefault="00F6263D" w:rsidP="00586D45">
            <w:pPr>
              <w:widowControl w:val="0"/>
              <w:spacing w:line="220" w:lineRule="exact"/>
              <w:jc w:val="center"/>
              <w:rPr>
                <w:b/>
              </w:rPr>
            </w:pPr>
            <w:r w:rsidRPr="003D6A63">
              <w:rPr>
                <w:b/>
              </w:rPr>
              <w:t>-</w:t>
            </w:r>
          </w:p>
        </w:tc>
      </w:tr>
      <w:tr w:rsidR="00F6263D" w:rsidRPr="00BD65AB" w:rsidTr="00C213ED">
        <w:tc>
          <w:tcPr>
            <w:tcW w:w="4186" w:type="dxa"/>
          </w:tcPr>
          <w:p w:rsidR="00F6263D" w:rsidRPr="003D6A63" w:rsidRDefault="00F6263D" w:rsidP="00C213ED">
            <w:pPr>
              <w:pStyle w:val="a3"/>
              <w:rPr>
                <w:rFonts w:ascii="Times New Roman" w:hAnsi="Times New Roman" w:cs="Times New Roman"/>
              </w:rPr>
            </w:pPr>
            <w:r w:rsidRPr="003D6A63">
              <w:rPr>
                <w:rFonts w:ascii="Times New Roman" w:hAnsi="Times New Roman" w:cs="Times New Roman"/>
              </w:rPr>
              <w:t>Другие вопросы в области жилищно-коммунального</w:t>
            </w:r>
            <w:r w:rsidR="00C213ED">
              <w:rPr>
                <w:rFonts w:ascii="Times New Roman" w:hAnsi="Times New Roman" w:cs="Times New Roman"/>
              </w:rPr>
              <w:t xml:space="preserve"> хозяйства</w:t>
            </w:r>
          </w:p>
        </w:tc>
        <w:tc>
          <w:tcPr>
            <w:tcW w:w="1357" w:type="dxa"/>
            <w:vAlign w:val="center"/>
          </w:tcPr>
          <w:p w:rsidR="00F6263D" w:rsidRPr="003D6A63" w:rsidRDefault="00F6263D" w:rsidP="00586D45">
            <w:pPr>
              <w:widowControl w:val="0"/>
              <w:spacing w:line="220" w:lineRule="exact"/>
              <w:jc w:val="center"/>
            </w:pPr>
            <w:r w:rsidRPr="003D6A63">
              <w:t>0505</w:t>
            </w:r>
          </w:p>
        </w:tc>
        <w:tc>
          <w:tcPr>
            <w:tcW w:w="1540" w:type="dxa"/>
            <w:vAlign w:val="center"/>
          </w:tcPr>
          <w:p w:rsidR="00F6263D" w:rsidRPr="003D6A63" w:rsidRDefault="00C213ED" w:rsidP="00C213ED">
            <w:pPr>
              <w:autoSpaceDE w:val="0"/>
              <w:autoSpaceDN w:val="0"/>
              <w:adjustRightInd w:val="0"/>
              <w:jc w:val="center"/>
              <w:rPr>
                <w:lang w:eastAsia="en-US"/>
              </w:rPr>
            </w:pPr>
            <w:r>
              <w:rPr>
                <w:lang w:eastAsia="en-US"/>
              </w:rPr>
              <w:t>6 860,0</w:t>
            </w:r>
          </w:p>
        </w:tc>
        <w:tc>
          <w:tcPr>
            <w:tcW w:w="1734" w:type="dxa"/>
            <w:vAlign w:val="center"/>
          </w:tcPr>
          <w:p w:rsidR="00F6263D" w:rsidRPr="003D6A63" w:rsidRDefault="00C213ED" w:rsidP="00586D45">
            <w:pPr>
              <w:widowControl w:val="0"/>
              <w:spacing w:line="220" w:lineRule="exact"/>
              <w:jc w:val="center"/>
              <w:rPr>
                <w:bCs/>
              </w:rPr>
            </w:pPr>
            <w:r>
              <w:rPr>
                <w:bCs/>
              </w:rPr>
              <w:t>6 </w:t>
            </w:r>
            <w:r w:rsidR="00F6263D" w:rsidRPr="003D6A63">
              <w:rPr>
                <w:bCs/>
              </w:rPr>
              <w:t>860,0</w:t>
            </w:r>
          </w:p>
        </w:tc>
        <w:tc>
          <w:tcPr>
            <w:tcW w:w="1565" w:type="dxa"/>
            <w:vAlign w:val="center"/>
          </w:tcPr>
          <w:p w:rsidR="00F6263D" w:rsidRPr="003D6A63" w:rsidRDefault="00F6263D" w:rsidP="00586D45">
            <w:pPr>
              <w:widowControl w:val="0"/>
              <w:spacing w:line="220" w:lineRule="exact"/>
              <w:jc w:val="center"/>
              <w:rPr>
                <w:b/>
              </w:rPr>
            </w:pPr>
            <w:r w:rsidRPr="003D6A63">
              <w:rPr>
                <w:b/>
              </w:rPr>
              <w:t>-</w:t>
            </w:r>
          </w:p>
        </w:tc>
      </w:tr>
    </w:tbl>
    <w:p w:rsidR="00F6263D" w:rsidRDefault="00F6263D" w:rsidP="00C213ED">
      <w:pPr>
        <w:widowControl w:val="0"/>
        <w:autoSpaceDE w:val="0"/>
        <w:autoSpaceDN w:val="0"/>
        <w:adjustRightInd w:val="0"/>
        <w:spacing w:line="400" w:lineRule="exact"/>
        <w:ind w:firstLine="709"/>
        <w:jc w:val="center"/>
        <w:rPr>
          <w:rFonts w:ascii="Times New Roman CYR" w:hAnsi="Times New Roman CYR" w:cs="Times New Roman CYR"/>
          <w:sz w:val="28"/>
          <w:szCs w:val="28"/>
          <w:highlight w:val="white"/>
        </w:rPr>
      </w:pPr>
    </w:p>
    <w:p w:rsidR="00F6263D" w:rsidRDefault="00F6263D" w:rsidP="00C213ED">
      <w:pPr>
        <w:ind w:left="-120" w:firstLine="240"/>
        <w:jc w:val="center"/>
        <w:rPr>
          <w:b/>
          <w:sz w:val="28"/>
          <w:szCs w:val="28"/>
        </w:rPr>
      </w:pPr>
      <w:r>
        <w:rPr>
          <w:b/>
          <w:sz w:val="28"/>
          <w:szCs w:val="28"/>
        </w:rPr>
        <w:t xml:space="preserve">Раздел </w:t>
      </w:r>
      <w:r w:rsidRPr="00EE24E5">
        <w:rPr>
          <w:b/>
          <w:sz w:val="28"/>
          <w:szCs w:val="28"/>
        </w:rPr>
        <w:t>«</w:t>
      </w:r>
      <w:r>
        <w:rPr>
          <w:b/>
          <w:sz w:val="28"/>
          <w:szCs w:val="28"/>
        </w:rPr>
        <w:t>Охрана окружающей среды</w:t>
      </w:r>
      <w:r w:rsidRPr="00EE24E5">
        <w:rPr>
          <w:b/>
          <w:sz w:val="28"/>
          <w:szCs w:val="28"/>
        </w:rPr>
        <w:t>»</w:t>
      </w:r>
    </w:p>
    <w:p w:rsidR="00F6263D" w:rsidRPr="00EE24E5" w:rsidRDefault="00F6263D" w:rsidP="00C213ED">
      <w:pPr>
        <w:ind w:left="-120" w:firstLine="240"/>
        <w:jc w:val="center"/>
        <w:rPr>
          <w:b/>
          <w:sz w:val="28"/>
          <w:szCs w:val="28"/>
        </w:rPr>
      </w:pPr>
    </w:p>
    <w:p w:rsidR="00F6263D" w:rsidRDefault="00F6263D" w:rsidP="00586D45">
      <w:pPr>
        <w:widowControl w:val="0"/>
        <w:ind w:firstLine="709"/>
        <w:jc w:val="both"/>
        <w:rPr>
          <w:sz w:val="28"/>
          <w:szCs w:val="28"/>
        </w:rPr>
      </w:pPr>
      <w:r w:rsidRPr="000B27EB">
        <w:rPr>
          <w:sz w:val="28"/>
          <w:szCs w:val="28"/>
        </w:rPr>
        <w:t xml:space="preserve">Расходы по разделу «Охрана </w:t>
      </w:r>
      <w:r>
        <w:rPr>
          <w:sz w:val="28"/>
          <w:szCs w:val="28"/>
        </w:rPr>
        <w:t>окружающей среды» (0600) Законопроектом также, как и в действующей редакции Закона о республиканском бюджете</w:t>
      </w:r>
      <w:r w:rsidRPr="000B27EB">
        <w:rPr>
          <w:sz w:val="28"/>
          <w:szCs w:val="28"/>
        </w:rPr>
        <w:t xml:space="preserve"> предусмотрены в сумме </w:t>
      </w:r>
      <w:r w:rsidR="0064531D">
        <w:rPr>
          <w:bCs/>
          <w:sz w:val="28"/>
          <w:szCs w:val="28"/>
        </w:rPr>
        <w:t>6 </w:t>
      </w:r>
      <w:r w:rsidRPr="00244181">
        <w:rPr>
          <w:bCs/>
          <w:sz w:val="28"/>
          <w:szCs w:val="28"/>
        </w:rPr>
        <w:t>550,8</w:t>
      </w:r>
      <w:r>
        <w:rPr>
          <w:bCs/>
          <w:sz w:val="28"/>
          <w:szCs w:val="28"/>
        </w:rPr>
        <w:t xml:space="preserve"> </w:t>
      </w:r>
      <w:r w:rsidRPr="00244181">
        <w:rPr>
          <w:sz w:val="28"/>
          <w:szCs w:val="28"/>
        </w:rPr>
        <w:t>тыс</w:t>
      </w:r>
      <w:r>
        <w:rPr>
          <w:sz w:val="28"/>
          <w:szCs w:val="28"/>
        </w:rPr>
        <w:t>. рублей (0,03</w:t>
      </w:r>
      <w:r w:rsidRPr="000B27EB">
        <w:rPr>
          <w:sz w:val="28"/>
          <w:szCs w:val="28"/>
        </w:rPr>
        <w:t>% в структуре расхо</w:t>
      </w:r>
      <w:r>
        <w:rPr>
          <w:sz w:val="28"/>
          <w:szCs w:val="28"/>
        </w:rPr>
        <w:t>дов на 2017 год)</w:t>
      </w:r>
      <w:r w:rsidRPr="000B27EB">
        <w:rPr>
          <w:sz w:val="28"/>
          <w:szCs w:val="28"/>
        </w:rPr>
        <w:t>.</w:t>
      </w:r>
      <w:r>
        <w:rPr>
          <w:sz w:val="28"/>
          <w:szCs w:val="28"/>
        </w:rPr>
        <w:t xml:space="preserve"> Указанные расходы предусмотрены по подразделу 0603 «</w:t>
      </w:r>
      <w:r w:rsidRPr="00084926">
        <w:rPr>
          <w:bCs/>
          <w:sz w:val="28"/>
          <w:szCs w:val="28"/>
        </w:rPr>
        <w:t>Охрана объектов растительного и животного мира и среды их обитания</w:t>
      </w:r>
      <w:r>
        <w:rPr>
          <w:bCs/>
          <w:sz w:val="28"/>
          <w:szCs w:val="28"/>
        </w:rPr>
        <w:t xml:space="preserve">». </w:t>
      </w:r>
      <w:r>
        <w:rPr>
          <w:sz w:val="28"/>
          <w:szCs w:val="28"/>
        </w:rPr>
        <w:t xml:space="preserve">Изменение суммы расходов по разделу </w:t>
      </w:r>
      <w:r w:rsidRPr="000B27EB">
        <w:rPr>
          <w:sz w:val="28"/>
          <w:szCs w:val="28"/>
        </w:rPr>
        <w:t xml:space="preserve">«Охрана </w:t>
      </w:r>
      <w:r>
        <w:rPr>
          <w:sz w:val="28"/>
          <w:szCs w:val="28"/>
        </w:rPr>
        <w:t>окружающей среды» в плановых периодах 2018, 2019 гг. Законопроектом не предусмотрено.</w:t>
      </w:r>
    </w:p>
    <w:p w:rsidR="00F6263D" w:rsidRDefault="00F6263D" w:rsidP="00586D45">
      <w:pPr>
        <w:ind w:right="-99" w:firstLine="708"/>
        <w:jc w:val="center"/>
        <w:rPr>
          <w:b/>
          <w:sz w:val="28"/>
        </w:rPr>
      </w:pPr>
    </w:p>
    <w:p w:rsidR="00F6263D" w:rsidRPr="00435C81" w:rsidRDefault="00F6263D" w:rsidP="00586D45">
      <w:pPr>
        <w:pStyle w:val="Heading8"/>
        <w:spacing w:before="0"/>
        <w:jc w:val="center"/>
        <w:rPr>
          <w:rFonts w:ascii="Times New Roman" w:hAnsi="Times New Roman"/>
          <w:b/>
          <w:i w:val="0"/>
          <w:sz w:val="28"/>
          <w:szCs w:val="28"/>
        </w:rPr>
      </w:pPr>
      <w:r>
        <w:rPr>
          <w:rFonts w:ascii="Times New Roman" w:hAnsi="Times New Roman"/>
          <w:b/>
          <w:i w:val="0"/>
          <w:sz w:val="28"/>
          <w:szCs w:val="28"/>
        </w:rPr>
        <w:t>Раздел</w:t>
      </w:r>
      <w:r w:rsidRPr="00435C81">
        <w:rPr>
          <w:rFonts w:ascii="Times New Roman" w:hAnsi="Times New Roman"/>
          <w:b/>
          <w:i w:val="0"/>
          <w:sz w:val="28"/>
          <w:szCs w:val="28"/>
        </w:rPr>
        <w:t xml:space="preserve"> «Образование»</w:t>
      </w:r>
    </w:p>
    <w:p w:rsidR="00F6263D" w:rsidRPr="009F1A75" w:rsidRDefault="00F6263D" w:rsidP="00586D45">
      <w:pPr>
        <w:jc w:val="center"/>
        <w:rPr>
          <w:b/>
          <w:sz w:val="28"/>
          <w:szCs w:val="28"/>
        </w:rPr>
      </w:pPr>
    </w:p>
    <w:p w:rsidR="00F6263D" w:rsidRDefault="00F6263D" w:rsidP="0064531D">
      <w:pPr>
        <w:ind w:firstLine="708"/>
        <w:jc w:val="both"/>
        <w:rPr>
          <w:sz w:val="28"/>
        </w:rPr>
      </w:pPr>
      <w:r w:rsidRPr="001151BB">
        <w:rPr>
          <w:sz w:val="28"/>
        </w:rPr>
        <w:t xml:space="preserve">Предусмотренные </w:t>
      </w:r>
      <w:r>
        <w:rPr>
          <w:sz w:val="28"/>
        </w:rPr>
        <w:t>Законопроектом</w:t>
      </w:r>
      <w:r w:rsidRPr="001151BB">
        <w:rPr>
          <w:sz w:val="28"/>
        </w:rPr>
        <w:t xml:space="preserve"> на 2017 год расходы по разделу «Образование» составляют </w:t>
      </w:r>
      <w:r w:rsidR="0064531D">
        <w:rPr>
          <w:sz w:val="28"/>
        </w:rPr>
        <w:t>6 650 </w:t>
      </w:r>
      <w:r>
        <w:rPr>
          <w:sz w:val="28"/>
        </w:rPr>
        <w:t xml:space="preserve">658,3 </w:t>
      </w:r>
      <w:r w:rsidRPr="001151BB">
        <w:rPr>
          <w:sz w:val="28"/>
        </w:rPr>
        <w:t xml:space="preserve">тыс. руб. или </w:t>
      </w:r>
      <w:r>
        <w:rPr>
          <w:sz w:val="28"/>
        </w:rPr>
        <w:t>32,5</w:t>
      </w:r>
      <w:r w:rsidRPr="001151BB">
        <w:rPr>
          <w:sz w:val="28"/>
        </w:rPr>
        <w:t>% от расходной части</w:t>
      </w:r>
      <w:r>
        <w:rPr>
          <w:sz w:val="28"/>
        </w:rPr>
        <w:t xml:space="preserve"> Законопроекта (2018 год </w:t>
      </w:r>
      <w:r w:rsidRPr="00197417">
        <w:rPr>
          <w:sz w:val="28"/>
          <w:szCs w:val="28"/>
        </w:rPr>
        <w:t xml:space="preserve">-  </w:t>
      </w:r>
      <w:r w:rsidRPr="00197417">
        <w:rPr>
          <w:bCs/>
          <w:sz w:val="28"/>
          <w:szCs w:val="28"/>
        </w:rPr>
        <w:t>5</w:t>
      </w:r>
      <w:r w:rsidR="0064531D">
        <w:rPr>
          <w:bCs/>
          <w:sz w:val="28"/>
          <w:szCs w:val="28"/>
        </w:rPr>
        <w:t> </w:t>
      </w:r>
      <w:r w:rsidRPr="00197417">
        <w:rPr>
          <w:bCs/>
          <w:sz w:val="28"/>
          <w:szCs w:val="28"/>
        </w:rPr>
        <w:t>056</w:t>
      </w:r>
      <w:r w:rsidR="0064531D">
        <w:rPr>
          <w:bCs/>
          <w:sz w:val="28"/>
          <w:szCs w:val="28"/>
        </w:rPr>
        <w:t> </w:t>
      </w:r>
      <w:r w:rsidRPr="00197417">
        <w:rPr>
          <w:bCs/>
          <w:sz w:val="28"/>
          <w:szCs w:val="28"/>
        </w:rPr>
        <w:t>324,5</w:t>
      </w:r>
      <w:r>
        <w:rPr>
          <w:sz w:val="28"/>
        </w:rPr>
        <w:t xml:space="preserve"> тыс. руб., 2019 год – </w:t>
      </w:r>
      <w:r w:rsidRPr="00197417">
        <w:rPr>
          <w:bCs/>
          <w:sz w:val="28"/>
          <w:szCs w:val="28"/>
        </w:rPr>
        <w:t>5</w:t>
      </w:r>
      <w:r w:rsidR="0064531D">
        <w:rPr>
          <w:bCs/>
          <w:sz w:val="28"/>
          <w:szCs w:val="28"/>
        </w:rPr>
        <w:t> </w:t>
      </w:r>
      <w:r w:rsidRPr="00197417">
        <w:rPr>
          <w:bCs/>
          <w:sz w:val="28"/>
          <w:szCs w:val="28"/>
        </w:rPr>
        <w:t>056</w:t>
      </w:r>
      <w:r w:rsidR="0064531D">
        <w:rPr>
          <w:bCs/>
          <w:sz w:val="28"/>
          <w:szCs w:val="28"/>
        </w:rPr>
        <w:t> </w:t>
      </w:r>
      <w:r>
        <w:rPr>
          <w:bCs/>
          <w:sz w:val="28"/>
          <w:szCs w:val="28"/>
        </w:rPr>
        <w:t>321</w:t>
      </w:r>
      <w:r w:rsidRPr="00197417">
        <w:rPr>
          <w:bCs/>
          <w:sz w:val="28"/>
          <w:szCs w:val="28"/>
        </w:rPr>
        <w:t>,5</w:t>
      </w:r>
      <w:r w:rsidR="0064531D">
        <w:rPr>
          <w:sz w:val="28"/>
        </w:rPr>
        <w:t xml:space="preserve"> тыс. рублей</w:t>
      </w:r>
      <w:r>
        <w:rPr>
          <w:sz w:val="28"/>
        </w:rPr>
        <w:t>). Лимиты бюджетных ассигнований на образование представле</w:t>
      </w:r>
      <w:r w:rsidR="005A5DCE">
        <w:rPr>
          <w:sz w:val="28"/>
        </w:rPr>
        <w:t xml:space="preserve">нным </w:t>
      </w:r>
      <w:r w:rsidR="00414159">
        <w:rPr>
          <w:sz w:val="28"/>
        </w:rPr>
        <w:t>Законопроектом увеличены</w:t>
      </w:r>
      <w:r w:rsidR="005A5DCE">
        <w:rPr>
          <w:sz w:val="28"/>
        </w:rPr>
        <w:t xml:space="preserve"> </w:t>
      </w:r>
      <w:r>
        <w:rPr>
          <w:sz w:val="28"/>
        </w:rPr>
        <w:t xml:space="preserve">по сравнению с </w:t>
      </w:r>
      <w:r w:rsidR="00414159">
        <w:rPr>
          <w:sz w:val="28"/>
        </w:rPr>
        <w:t>действующим Законом</w:t>
      </w:r>
      <w:r w:rsidRPr="00FD14A2">
        <w:rPr>
          <w:bCs/>
          <w:sz w:val="28"/>
          <w:szCs w:val="28"/>
        </w:rPr>
        <w:t xml:space="preserve"> </w:t>
      </w:r>
      <w:r>
        <w:rPr>
          <w:bCs/>
          <w:sz w:val="28"/>
          <w:szCs w:val="28"/>
        </w:rPr>
        <w:t xml:space="preserve">РИ </w:t>
      </w:r>
      <w:r w:rsidRPr="00FD14A2">
        <w:rPr>
          <w:bCs/>
          <w:sz w:val="28"/>
          <w:szCs w:val="28"/>
        </w:rPr>
        <w:t>№</w:t>
      </w:r>
      <w:r>
        <w:rPr>
          <w:bCs/>
          <w:sz w:val="28"/>
          <w:szCs w:val="28"/>
        </w:rPr>
        <w:t>57</w:t>
      </w:r>
      <w:r w:rsidRPr="00FD14A2">
        <w:rPr>
          <w:bCs/>
          <w:sz w:val="28"/>
          <w:szCs w:val="28"/>
        </w:rPr>
        <w:t xml:space="preserve">-РЗ </w:t>
      </w:r>
      <w:r>
        <w:rPr>
          <w:bCs/>
          <w:sz w:val="28"/>
          <w:szCs w:val="28"/>
        </w:rPr>
        <w:t xml:space="preserve">в 2017 </w:t>
      </w:r>
      <w:r w:rsidR="00414159">
        <w:rPr>
          <w:bCs/>
          <w:sz w:val="28"/>
          <w:szCs w:val="28"/>
        </w:rPr>
        <w:t>году на</w:t>
      </w:r>
      <w:r w:rsidR="005A5DCE">
        <w:rPr>
          <w:sz w:val="28"/>
        </w:rPr>
        <w:t xml:space="preserve"> 503 </w:t>
      </w:r>
      <w:r>
        <w:rPr>
          <w:sz w:val="28"/>
        </w:rPr>
        <w:t>699,8 тыс. руб. или на 8,2%, в том числе:</w:t>
      </w:r>
    </w:p>
    <w:p w:rsidR="00F6263D" w:rsidRPr="005A5DCE" w:rsidRDefault="00F6263D" w:rsidP="004059EE">
      <w:pPr>
        <w:pStyle w:val="ListParagraph"/>
        <w:numPr>
          <w:ilvl w:val="0"/>
          <w:numId w:val="59"/>
        </w:numPr>
        <w:tabs>
          <w:tab w:val="left" w:pos="1134"/>
        </w:tabs>
        <w:ind w:firstLine="36"/>
        <w:jc w:val="both"/>
        <w:rPr>
          <w:sz w:val="28"/>
        </w:rPr>
      </w:pPr>
      <w:r w:rsidRPr="005A5DCE">
        <w:rPr>
          <w:sz w:val="28"/>
        </w:rPr>
        <w:t>по подразделу «Дошкольное о</w:t>
      </w:r>
      <w:r w:rsidR="005A5DCE">
        <w:rPr>
          <w:sz w:val="28"/>
        </w:rPr>
        <w:t>бразование» - на 381 </w:t>
      </w:r>
      <w:r w:rsidRPr="005A5DCE">
        <w:rPr>
          <w:sz w:val="28"/>
        </w:rPr>
        <w:t>849,9 тыс. руб.;</w:t>
      </w:r>
    </w:p>
    <w:p w:rsidR="00F6263D" w:rsidRPr="005A5DCE" w:rsidRDefault="00F6263D" w:rsidP="004059EE">
      <w:pPr>
        <w:pStyle w:val="ListParagraph"/>
        <w:numPr>
          <w:ilvl w:val="0"/>
          <w:numId w:val="59"/>
        </w:numPr>
        <w:tabs>
          <w:tab w:val="left" w:pos="1134"/>
        </w:tabs>
        <w:ind w:firstLine="36"/>
        <w:jc w:val="both"/>
        <w:rPr>
          <w:sz w:val="28"/>
        </w:rPr>
      </w:pPr>
      <w:r w:rsidRPr="005A5DCE">
        <w:rPr>
          <w:sz w:val="28"/>
        </w:rPr>
        <w:t>по подразде</w:t>
      </w:r>
      <w:r w:rsidR="005A5DCE">
        <w:rPr>
          <w:sz w:val="28"/>
        </w:rPr>
        <w:t>лу «Общее образование» - на 102 </w:t>
      </w:r>
      <w:r w:rsidRPr="005A5DCE">
        <w:rPr>
          <w:sz w:val="28"/>
        </w:rPr>
        <w:t>510,5 тыс. руб.;</w:t>
      </w:r>
    </w:p>
    <w:p w:rsidR="00F6263D" w:rsidRPr="005A5DCE" w:rsidRDefault="00F6263D" w:rsidP="004059EE">
      <w:pPr>
        <w:pStyle w:val="ListParagraph"/>
        <w:numPr>
          <w:ilvl w:val="0"/>
          <w:numId w:val="59"/>
        </w:numPr>
        <w:tabs>
          <w:tab w:val="left" w:pos="1134"/>
        </w:tabs>
        <w:ind w:firstLine="36"/>
        <w:jc w:val="both"/>
        <w:rPr>
          <w:sz w:val="28"/>
        </w:rPr>
      </w:pPr>
      <w:r w:rsidRPr="005A5DCE">
        <w:rPr>
          <w:sz w:val="28"/>
        </w:rPr>
        <w:t>по подразделу «Молодежная политик</w:t>
      </w:r>
      <w:r w:rsidR="005A5DCE">
        <w:rPr>
          <w:sz w:val="28"/>
        </w:rPr>
        <w:t>а и оздоровление детей» - на 19 </w:t>
      </w:r>
      <w:r w:rsidRPr="005A5DCE">
        <w:rPr>
          <w:sz w:val="28"/>
        </w:rPr>
        <w:t>339,4 тыс. руб</w:t>
      </w:r>
      <w:r w:rsidR="005A5DCE">
        <w:rPr>
          <w:sz w:val="28"/>
        </w:rPr>
        <w:t>лей</w:t>
      </w:r>
      <w:r w:rsidRPr="005A5DCE">
        <w:rPr>
          <w:sz w:val="28"/>
        </w:rPr>
        <w:t>.</w:t>
      </w:r>
    </w:p>
    <w:p w:rsidR="00F6263D" w:rsidRDefault="00F6263D" w:rsidP="005A5DCE">
      <w:pPr>
        <w:ind w:firstLine="708"/>
        <w:jc w:val="both"/>
        <w:rPr>
          <w:sz w:val="28"/>
        </w:rPr>
      </w:pPr>
      <w:r>
        <w:rPr>
          <w:sz w:val="28"/>
        </w:rPr>
        <w:t>Согласно Законопроекту, также предусмотрено увеличение финансирования образования в 2018 и 2019 годах на 351 849,9 тыс. руб</w:t>
      </w:r>
      <w:r w:rsidR="005A5DCE">
        <w:rPr>
          <w:sz w:val="28"/>
        </w:rPr>
        <w:t>лей</w:t>
      </w:r>
      <w:r>
        <w:rPr>
          <w:sz w:val="28"/>
        </w:rPr>
        <w:t xml:space="preserve"> в </w:t>
      </w:r>
      <w:r w:rsidR="00414159">
        <w:rPr>
          <w:sz w:val="28"/>
        </w:rPr>
        <w:t>год или</w:t>
      </w:r>
      <w:r>
        <w:rPr>
          <w:sz w:val="28"/>
        </w:rPr>
        <w:t xml:space="preserve"> на 7,5%.</w:t>
      </w:r>
    </w:p>
    <w:p w:rsidR="00F6263D" w:rsidRDefault="00F6263D" w:rsidP="005A5DCE">
      <w:pPr>
        <w:jc w:val="center"/>
        <w:rPr>
          <w:sz w:val="28"/>
        </w:rPr>
      </w:pPr>
    </w:p>
    <w:p w:rsidR="00F6263D" w:rsidRDefault="00F6263D" w:rsidP="00586D45">
      <w:pPr>
        <w:jc w:val="center"/>
        <w:rPr>
          <w:b/>
          <w:sz w:val="28"/>
        </w:rPr>
      </w:pPr>
      <w:r>
        <w:rPr>
          <w:b/>
          <w:sz w:val="28"/>
        </w:rPr>
        <w:t>Раздел «Культура и кинематография»</w:t>
      </w:r>
    </w:p>
    <w:p w:rsidR="00F6263D" w:rsidRDefault="00F6263D" w:rsidP="00586D45">
      <w:pPr>
        <w:jc w:val="center"/>
        <w:rPr>
          <w:b/>
          <w:sz w:val="28"/>
        </w:rPr>
      </w:pPr>
    </w:p>
    <w:p w:rsidR="00F6263D" w:rsidRDefault="00F6263D" w:rsidP="00586D45">
      <w:pPr>
        <w:ind w:firstLine="708"/>
        <w:jc w:val="both"/>
        <w:rPr>
          <w:sz w:val="28"/>
        </w:rPr>
      </w:pPr>
      <w:r w:rsidRPr="00F7771D">
        <w:rPr>
          <w:sz w:val="28"/>
          <w:szCs w:val="28"/>
        </w:rPr>
        <w:t>Бюджетные назначения по данному разделу</w:t>
      </w:r>
      <w:r>
        <w:rPr>
          <w:sz w:val="28"/>
          <w:szCs w:val="28"/>
        </w:rPr>
        <w:t>,</w:t>
      </w:r>
      <w:r w:rsidRPr="00F7771D">
        <w:rPr>
          <w:sz w:val="28"/>
          <w:szCs w:val="28"/>
        </w:rPr>
        <w:t xml:space="preserve"> </w:t>
      </w:r>
      <w:r>
        <w:rPr>
          <w:sz w:val="28"/>
          <w:szCs w:val="28"/>
        </w:rPr>
        <w:t>согласно изменени</w:t>
      </w:r>
      <w:r w:rsidR="005A5DCE">
        <w:rPr>
          <w:sz w:val="28"/>
          <w:szCs w:val="28"/>
        </w:rPr>
        <w:t>ям, на 2017 год, составляют 716 </w:t>
      </w:r>
      <w:r>
        <w:rPr>
          <w:sz w:val="28"/>
          <w:szCs w:val="28"/>
        </w:rPr>
        <w:t xml:space="preserve">640,1 </w:t>
      </w:r>
      <w:r w:rsidRPr="00F7771D">
        <w:rPr>
          <w:sz w:val="28"/>
          <w:szCs w:val="28"/>
        </w:rPr>
        <w:t>тыс. руб.</w:t>
      </w:r>
      <w:r w:rsidRPr="003477F4">
        <w:rPr>
          <w:sz w:val="28"/>
        </w:rPr>
        <w:t xml:space="preserve"> </w:t>
      </w:r>
      <w:r>
        <w:rPr>
          <w:sz w:val="28"/>
        </w:rPr>
        <w:t xml:space="preserve">или 3,5% </w:t>
      </w:r>
      <w:r w:rsidR="00414159">
        <w:rPr>
          <w:sz w:val="28"/>
        </w:rPr>
        <w:t>от расходной</w:t>
      </w:r>
      <w:r>
        <w:rPr>
          <w:sz w:val="28"/>
        </w:rPr>
        <w:t xml:space="preserve"> части Законопроекта. Лимиты бюджетных ассигнований по разделу, согласно представленному Законопроекту, в 2017 году уменьшены на 17,5 тыс. руб. за счет </w:t>
      </w:r>
      <w:r w:rsidR="005A5DCE">
        <w:rPr>
          <w:sz w:val="28"/>
        </w:rPr>
        <w:t>уменьшения бюджетного</w:t>
      </w:r>
      <w:r>
        <w:rPr>
          <w:sz w:val="28"/>
        </w:rPr>
        <w:t xml:space="preserve"> финансирования подраздела «Культура». Изменения лимитов бюджетного финансирования мероприятий в области культуры и кинематографии в 2018 и 2019 годах Законопроектом не предусмотрены.</w:t>
      </w:r>
    </w:p>
    <w:p w:rsidR="00F6263D" w:rsidRDefault="00F6263D" w:rsidP="005A5DCE">
      <w:pPr>
        <w:ind w:firstLine="708"/>
        <w:jc w:val="center"/>
        <w:rPr>
          <w:sz w:val="28"/>
        </w:rPr>
      </w:pPr>
    </w:p>
    <w:p w:rsidR="00F6263D" w:rsidRDefault="00F6263D" w:rsidP="005A5DCE">
      <w:pPr>
        <w:jc w:val="center"/>
        <w:rPr>
          <w:b/>
          <w:i/>
          <w:sz w:val="28"/>
          <w:szCs w:val="28"/>
        </w:rPr>
      </w:pPr>
      <w:r>
        <w:rPr>
          <w:b/>
          <w:sz w:val="28"/>
          <w:szCs w:val="28"/>
        </w:rPr>
        <w:t>Раздел</w:t>
      </w:r>
      <w:r w:rsidRPr="000E4CC7">
        <w:rPr>
          <w:b/>
          <w:sz w:val="28"/>
          <w:szCs w:val="28"/>
        </w:rPr>
        <w:t xml:space="preserve"> «Здравоохранение»</w:t>
      </w:r>
    </w:p>
    <w:p w:rsidR="005A5DCE" w:rsidRDefault="005A5DCE" w:rsidP="005A5DCE">
      <w:pPr>
        <w:jc w:val="center"/>
        <w:rPr>
          <w:sz w:val="28"/>
          <w:szCs w:val="28"/>
        </w:rPr>
      </w:pPr>
    </w:p>
    <w:p w:rsidR="00F6263D" w:rsidRDefault="00F6263D" w:rsidP="005A5DCE">
      <w:pPr>
        <w:ind w:firstLine="708"/>
        <w:jc w:val="both"/>
        <w:rPr>
          <w:sz w:val="28"/>
        </w:rPr>
      </w:pPr>
      <w:r>
        <w:rPr>
          <w:sz w:val="28"/>
          <w:szCs w:val="28"/>
        </w:rPr>
        <w:t>Согласно Законопроекту, расходы по разделу в 2017 году составят 2</w:t>
      </w:r>
      <w:r w:rsidR="005A5DCE">
        <w:rPr>
          <w:sz w:val="28"/>
          <w:szCs w:val="28"/>
        </w:rPr>
        <w:t> </w:t>
      </w:r>
      <w:r>
        <w:rPr>
          <w:sz w:val="28"/>
          <w:szCs w:val="28"/>
        </w:rPr>
        <w:t>117</w:t>
      </w:r>
      <w:r w:rsidR="005A5DCE">
        <w:rPr>
          <w:sz w:val="28"/>
          <w:szCs w:val="28"/>
        </w:rPr>
        <w:t> </w:t>
      </w:r>
      <w:r>
        <w:rPr>
          <w:sz w:val="28"/>
          <w:szCs w:val="28"/>
        </w:rPr>
        <w:t xml:space="preserve">621,2 тыс. руб. </w:t>
      </w:r>
      <w:r>
        <w:rPr>
          <w:sz w:val="28"/>
        </w:rPr>
        <w:t xml:space="preserve">или 10,3% в общем объеме расходов представленного Законопроекта (2018 год </w:t>
      </w:r>
      <w:r w:rsidRPr="00197417">
        <w:rPr>
          <w:sz w:val="28"/>
          <w:szCs w:val="28"/>
        </w:rPr>
        <w:t xml:space="preserve">-  </w:t>
      </w:r>
      <w:r w:rsidR="005A5DCE">
        <w:rPr>
          <w:sz w:val="28"/>
          <w:szCs w:val="28"/>
        </w:rPr>
        <w:t>2 548 </w:t>
      </w:r>
      <w:r>
        <w:rPr>
          <w:sz w:val="28"/>
          <w:szCs w:val="28"/>
        </w:rPr>
        <w:t xml:space="preserve">425,6 </w:t>
      </w:r>
      <w:r w:rsidR="005A5DCE">
        <w:rPr>
          <w:sz w:val="28"/>
        </w:rPr>
        <w:t>тыс. руб., 2019 год – 2 326 963,3 тыс. рублей</w:t>
      </w:r>
      <w:r>
        <w:rPr>
          <w:sz w:val="28"/>
        </w:rPr>
        <w:t>).</w:t>
      </w:r>
    </w:p>
    <w:p w:rsidR="005A5DCE" w:rsidRDefault="00F6263D" w:rsidP="00586D45">
      <w:pPr>
        <w:ind w:firstLine="708"/>
        <w:jc w:val="both"/>
        <w:rPr>
          <w:sz w:val="28"/>
        </w:rPr>
      </w:pPr>
      <w:r>
        <w:rPr>
          <w:sz w:val="28"/>
        </w:rPr>
        <w:t>Лимиты бюджетных ассигнований на здравоохранение на 2017 год п</w:t>
      </w:r>
      <w:r w:rsidR="005A5DCE">
        <w:rPr>
          <w:sz w:val="28"/>
        </w:rPr>
        <w:t xml:space="preserve">роектом закона сокращены на 118 112,2 тыс. руб. или на 5,3%. </w:t>
      </w:r>
      <w:r>
        <w:rPr>
          <w:sz w:val="28"/>
        </w:rPr>
        <w:t>Уменьшение бюджетного финансирования произошло за счет сокращения расходов по подразделу «Другие вопросы в об</w:t>
      </w:r>
      <w:r w:rsidR="005A5DCE">
        <w:rPr>
          <w:sz w:val="28"/>
        </w:rPr>
        <w:t>ласти здравоохранения» - на 118 </w:t>
      </w:r>
      <w:r>
        <w:rPr>
          <w:sz w:val="28"/>
        </w:rPr>
        <w:t xml:space="preserve">112,2 </w:t>
      </w:r>
      <w:r w:rsidRPr="00F7771D">
        <w:rPr>
          <w:sz w:val="28"/>
          <w:szCs w:val="28"/>
        </w:rPr>
        <w:t>тыс. руб</w:t>
      </w:r>
      <w:r w:rsidR="005A5DCE">
        <w:rPr>
          <w:sz w:val="28"/>
          <w:szCs w:val="28"/>
        </w:rPr>
        <w:t>лей</w:t>
      </w:r>
      <w:r w:rsidRPr="00F7771D">
        <w:rPr>
          <w:sz w:val="28"/>
          <w:szCs w:val="28"/>
        </w:rPr>
        <w:t>.</w:t>
      </w:r>
      <w:r w:rsidRPr="00BD7284">
        <w:rPr>
          <w:sz w:val="28"/>
        </w:rPr>
        <w:t xml:space="preserve"> </w:t>
      </w:r>
    </w:p>
    <w:p w:rsidR="00F6263D" w:rsidRDefault="00F6263D" w:rsidP="00586D45">
      <w:pPr>
        <w:ind w:firstLine="708"/>
        <w:jc w:val="both"/>
        <w:rPr>
          <w:sz w:val="28"/>
        </w:rPr>
      </w:pPr>
      <w:r>
        <w:rPr>
          <w:sz w:val="28"/>
        </w:rPr>
        <w:t>На 2018 год, согласно Законопроекту, планир</w:t>
      </w:r>
      <w:r w:rsidR="005A5DCE">
        <w:rPr>
          <w:sz w:val="28"/>
        </w:rPr>
        <w:t>уется увеличение расходов на 17 </w:t>
      </w:r>
      <w:r>
        <w:rPr>
          <w:sz w:val="28"/>
        </w:rPr>
        <w:t>007,7 тыс. руб</w:t>
      </w:r>
      <w:r w:rsidR="005A5DCE">
        <w:rPr>
          <w:sz w:val="28"/>
        </w:rPr>
        <w:t>лей</w:t>
      </w:r>
      <w:r>
        <w:rPr>
          <w:sz w:val="28"/>
        </w:rPr>
        <w:t>. О</w:t>
      </w:r>
      <w:r w:rsidR="005A5DCE">
        <w:rPr>
          <w:sz w:val="28"/>
        </w:rPr>
        <w:t xml:space="preserve">бъемы финансирования раздела в </w:t>
      </w:r>
      <w:r>
        <w:rPr>
          <w:sz w:val="28"/>
        </w:rPr>
        <w:t xml:space="preserve">2019 </w:t>
      </w:r>
      <w:r w:rsidR="00AF4BEC">
        <w:rPr>
          <w:sz w:val="28"/>
        </w:rPr>
        <w:t>году остаются</w:t>
      </w:r>
      <w:r>
        <w:rPr>
          <w:sz w:val="28"/>
        </w:rPr>
        <w:t xml:space="preserve"> неизменными, то есть на утвержденном Законом РИ №57-РЗ уровне.</w:t>
      </w:r>
    </w:p>
    <w:p w:rsidR="00F6263D" w:rsidRPr="007D4B13" w:rsidRDefault="00F6263D" w:rsidP="005A5DCE">
      <w:pPr>
        <w:jc w:val="center"/>
        <w:rPr>
          <w:sz w:val="28"/>
          <w:szCs w:val="28"/>
        </w:rPr>
      </w:pPr>
    </w:p>
    <w:p w:rsidR="00F6263D" w:rsidRPr="006B470A" w:rsidRDefault="00F6263D" w:rsidP="00586D45">
      <w:pPr>
        <w:jc w:val="center"/>
        <w:rPr>
          <w:b/>
          <w:sz w:val="28"/>
        </w:rPr>
      </w:pPr>
      <w:r>
        <w:rPr>
          <w:b/>
          <w:sz w:val="28"/>
        </w:rPr>
        <w:t>Раздел</w:t>
      </w:r>
      <w:r w:rsidRPr="006B470A">
        <w:rPr>
          <w:b/>
          <w:sz w:val="28"/>
        </w:rPr>
        <w:t xml:space="preserve"> «Социальная политика» </w:t>
      </w:r>
    </w:p>
    <w:p w:rsidR="00F6263D" w:rsidRPr="00F6033A" w:rsidRDefault="00F6263D" w:rsidP="005A5DCE">
      <w:pPr>
        <w:ind w:right="-99" w:firstLine="720"/>
        <w:jc w:val="center"/>
        <w:rPr>
          <w:b/>
          <w:sz w:val="28"/>
          <w:highlight w:val="green"/>
        </w:rPr>
      </w:pPr>
    </w:p>
    <w:p w:rsidR="00AF4BEC" w:rsidRDefault="00F6263D" w:rsidP="00586D45">
      <w:pPr>
        <w:ind w:right="-99" w:firstLine="708"/>
        <w:jc w:val="both"/>
        <w:rPr>
          <w:sz w:val="28"/>
        </w:rPr>
      </w:pPr>
      <w:r>
        <w:rPr>
          <w:sz w:val="28"/>
        </w:rPr>
        <w:t>Проектом з</w:t>
      </w:r>
      <w:r>
        <w:rPr>
          <w:sz w:val="28"/>
          <w:szCs w:val="28"/>
        </w:rPr>
        <w:t>акона</w:t>
      </w:r>
      <w:r>
        <w:rPr>
          <w:sz w:val="28"/>
        </w:rPr>
        <w:t xml:space="preserve"> на реализацию мер социальной политики в 2017 году предус</w:t>
      </w:r>
      <w:r w:rsidR="00AF4BEC">
        <w:rPr>
          <w:sz w:val="28"/>
        </w:rPr>
        <w:t>мотрены средства в объеме 5 221 </w:t>
      </w:r>
      <w:r>
        <w:rPr>
          <w:sz w:val="28"/>
        </w:rPr>
        <w:t xml:space="preserve">358,0 </w:t>
      </w:r>
      <w:r w:rsidRPr="006B470A">
        <w:rPr>
          <w:sz w:val="28"/>
        </w:rPr>
        <w:t xml:space="preserve">тыс. руб. или </w:t>
      </w:r>
      <w:r>
        <w:rPr>
          <w:sz w:val="28"/>
        </w:rPr>
        <w:t>25,5</w:t>
      </w:r>
      <w:r w:rsidRPr="006B470A">
        <w:rPr>
          <w:sz w:val="28"/>
        </w:rPr>
        <w:t xml:space="preserve">% </w:t>
      </w:r>
      <w:r>
        <w:rPr>
          <w:sz w:val="28"/>
        </w:rPr>
        <w:t xml:space="preserve">в общем объеме расходов республиканского бюджета (2018 год </w:t>
      </w:r>
      <w:r w:rsidRPr="00197417">
        <w:rPr>
          <w:sz w:val="28"/>
          <w:szCs w:val="28"/>
        </w:rPr>
        <w:t xml:space="preserve">-  </w:t>
      </w:r>
      <w:r w:rsidR="00AF4BEC">
        <w:rPr>
          <w:sz w:val="28"/>
          <w:szCs w:val="28"/>
        </w:rPr>
        <w:t>5 085 </w:t>
      </w:r>
      <w:r>
        <w:rPr>
          <w:sz w:val="28"/>
          <w:szCs w:val="28"/>
        </w:rPr>
        <w:t>180,0</w:t>
      </w:r>
      <w:r w:rsidR="00AF4BEC">
        <w:rPr>
          <w:sz w:val="28"/>
        </w:rPr>
        <w:t xml:space="preserve"> тыс. руб., 2019 год – 5 084 393,5 тыс. рублей</w:t>
      </w:r>
      <w:r>
        <w:rPr>
          <w:sz w:val="28"/>
        </w:rPr>
        <w:t>)</w:t>
      </w:r>
      <w:r w:rsidRPr="006B470A">
        <w:rPr>
          <w:sz w:val="28"/>
        </w:rPr>
        <w:t>.</w:t>
      </w:r>
      <w:r>
        <w:rPr>
          <w:sz w:val="28"/>
        </w:rPr>
        <w:t xml:space="preserve"> </w:t>
      </w:r>
    </w:p>
    <w:p w:rsidR="00F6263D" w:rsidRDefault="00F6263D" w:rsidP="00586D45">
      <w:pPr>
        <w:ind w:right="-99" w:firstLine="708"/>
        <w:jc w:val="both"/>
        <w:rPr>
          <w:sz w:val="28"/>
        </w:rPr>
      </w:pPr>
      <w:r w:rsidRPr="006B470A">
        <w:rPr>
          <w:sz w:val="28"/>
          <w:szCs w:val="28"/>
        </w:rPr>
        <w:t xml:space="preserve">Планируемые </w:t>
      </w:r>
      <w:r>
        <w:rPr>
          <w:sz w:val="28"/>
          <w:szCs w:val="28"/>
        </w:rPr>
        <w:t xml:space="preserve">лимиты </w:t>
      </w:r>
      <w:r w:rsidRPr="006B470A">
        <w:rPr>
          <w:sz w:val="28"/>
          <w:szCs w:val="28"/>
        </w:rPr>
        <w:t xml:space="preserve">бюджетного финансирования </w:t>
      </w:r>
      <w:r>
        <w:rPr>
          <w:sz w:val="28"/>
          <w:szCs w:val="28"/>
        </w:rPr>
        <w:t>раздела</w:t>
      </w:r>
      <w:r w:rsidRPr="006B470A">
        <w:rPr>
          <w:sz w:val="28"/>
        </w:rPr>
        <w:t xml:space="preserve"> </w:t>
      </w:r>
      <w:r>
        <w:rPr>
          <w:sz w:val="28"/>
        </w:rPr>
        <w:t xml:space="preserve">в 2017 году выше </w:t>
      </w:r>
      <w:r w:rsidRPr="006B470A">
        <w:rPr>
          <w:sz w:val="28"/>
        </w:rPr>
        <w:t xml:space="preserve">уровня </w:t>
      </w:r>
      <w:r w:rsidR="00AF4BEC" w:rsidRPr="006B470A">
        <w:rPr>
          <w:sz w:val="28"/>
        </w:rPr>
        <w:t>действующего Закона</w:t>
      </w:r>
      <w:r>
        <w:rPr>
          <w:sz w:val="28"/>
        </w:rPr>
        <w:t xml:space="preserve"> РИ №57</w:t>
      </w:r>
      <w:r w:rsidRPr="006B470A">
        <w:rPr>
          <w:sz w:val="28"/>
        </w:rPr>
        <w:t>-</w:t>
      </w:r>
      <w:r>
        <w:rPr>
          <w:sz w:val="28"/>
        </w:rPr>
        <w:t xml:space="preserve">РЗ </w:t>
      </w:r>
      <w:r w:rsidR="00AF4BEC">
        <w:rPr>
          <w:sz w:val="28"/>
          <w:szCs w:val="28"/>
        </w:rPr>
        <w:t>на 76 </w:t>
      </w:r>
      <w:r>
        <w:rPr>
          <w:sz w:val="28"/>
          <w:szCs w:val="28"/>
        </w:rPr>
        <w:t xml:space="preserve">791,4 </w:t>
      </w:r>
      <w:r w:rsidRPr="00F7771D">
        <w:rPr>
          <w:sz w:val="28"/>
          <w:szCs w:val="28"/>
        </w:rPr>
        <w:t>тыс. руб.</w:t>
      </w:r>
      <w:r>
        <w:rPr>
          <w:sz w:val="28"/>
          <w:szCs w:val="28"/>
        </w:rPr>
        <w:t xml:space="preserve"> или</w:t>
      </w:r>
      <w:r w:rsidR="00AF4BEC">
        <w:rPr>
          <w:sz w:val="28"/>
          <w:szCs w:val="28"/>
        </w:rPr>
        <w:t xml:space="preserve"> на 1,5%. Рост</w:t>
      </w:r>
      <w:r w:rsidR="002230B7">
        <w:rPr>
          <w:sz w:val="28"/>
        </w:rPr>
        <w:t xml:space="preserve"> расходов связан</w:t>
      </w:r>
      <w:r>
        <w:rPr>
          <w:sz w:val="28"/>
        </w:rPr>
        <w:t xml:space="preserve"> с увеличением финансирования по следующим подразделам:</w:t>
      </w:r>
    </w:p>
    <w:p w:rsidR="00F6263D" w:rsidRPr="00AF4BEC" w:rsidRDefault="00F6263D" w:rsidP="004059EE">
      <w:pPr>
        <w:pStyle w:val="ListParagraph"/>
        <w:numPr>
          <w:ilvl w:val="0"/>
          <w:numId w:val="60"/>
        </w:numPr>
        <w:tabs>
          <w:tab w:val="left" w:pos="1134"/>
        </w:tabs>
        <w:ind w:left="709" w:right="-99" w:hanging="14"/>
        <w:jc w:val="both"/>
        <w:rPr>
          <w:sz w:val="28"/>
        </w:rPr>
      </w:pPr>
      <w:r w:rsidRPr="00AF4BEC">
        <w:rPr>
          <w:sz w:val="28"/>
        </w:rPr>
        <w:t>подраздел «Социальное обеспечение населения» - на 87</w:t>
      </w:r>
      <w:r w:rsidR="00AF4BEC">
        <w:rPr>
          <w:sz w:val="28"/>
        </w:rPr>
        <w:t> </w:t>
      </w:r>
      <w:r w:rsidRPr="00AF4BEC">
        <w:rPr>
          <w:sz w:val="28"/>
        </w:rPr>
        <w:t>325,0 тыс. руб.;</w:t>
      </w:r>
    </w:p>
    <w:p w:rsidR="00F6263D" w:rsidRPr="00AF4BEC" w:rsidRDefault="00F6263D" w:rsidP="004059EE">
      <w:pPr>
        <w:pStyle w:val="ListParagraph"/>
        <w:numPr>
          <w:ilvl w:val="0"/>
          <w:numId w:val="60"/>
        </w:numPr>
        <w:tabs>
          <w:tab w:val="left" w:pos="1134"/>
        </w:tabs>
        <w:ind w:left="709" w:right="-99" w:hanging="14"/>
        <w:jc w:val="both"/>
        <w:rPr>
          <w:sz w:val="28"/>
        </w:rPr>
      </w:pPr>
      <w:r w:rsidRPr="00AF4BEC">
        <w:rPr>
          <w:sz w:val="28"/>
        </w:rPr>
        <w:t>подраздел «Охрана материнства и детства» - на 2</w:t>
      </w:r>
      <w:r w:rsidR="00AF4BEC">
        <w:rPr>
          <w:sz w:val="28"/>
        </w:rPr>
        <w:t> </w:t>
      </w:r>
      <w:r w:rsidRPr="00AF4BEC">
        <w:rPr>
          <w:sz w:val="28"/>
        </w:rPr>
        <w:t>682,0 тыс. руб</w:t>
      </w:r>
      <w:r w:rsidR="00AF4BEC">
        <w:rPr>
          <w:sz w:val="28"/>
        </w:rPr>
        <w:t>лей</w:t>
      </w:r>
      <w:r w:rsidRPr="00AF4BEC">
        <w:rPr>
          <w:sz w:val="28"/>
        </w:rPr>
        <w:t>.</w:t>
      </w:r>
    </w:p>
    <w:p w:rsidR="00F6263D" w:rsidRPr="00557E70" w:rsidRDefault="00F6263D" w:rsidP="00586D45">
      <w:pPr>
        <w:ind w:right="-99" w:firstLine="708"/>
        <w:jc w:val="both"/>
        <w:rPr>
          <w:sz w:val="28"/>
        </w:rPr>
      </w:pPr>
      <w:r w:rsidRPr="00557E70">
        <w:rPr>
          <w:sz w:val="28"/>
        </w:rPr>
        <w:t xml:space="preserve">Вместе с тем, предусмотрено сокращение расходов по подразделу «Другие вопросы в области социальной политики» - </w:t>
      </w:r>
      <w:r>
        <w:rPr>
          <w:sz w:val="28"/>
        </w:rPr>
        <w:t xml:space="preserve">на </w:t>
      </w:r>
      <w:r w:rsidRPr="00557E70">
        <w:rPr>
          <w:sz w:val="28"/>
        </w:rPr>
        <w:t>13</w:t>
      </w:r>
      <w:r w:rsidR="00AF4BEC">
        <w:rPr>
          <w:sz w:val="28"/>
        </w:rPr>
        <w:t> </w:t>
      </w:r>
      <w:r w:rsidRPr="00557E70">
        <w:rPr>
          <w:sz w:val="28"/>
        </w:rPr>
        <w:t>215,6 тыс. руб</w:t>
      </w:r>
      <w:r w:rsidR="00AF4BEC">
        <w:rPr>
          <w:sz w:val="28"/>
        </w:rPr>
        <w:t>лей</w:t>
      </w:r>
      <w:r w:rsidRPr="00557E70">
        <w:rPr>
          <w:sz w:val="28"/>
        </w:rPr>
        <w:t>.</w:t>
      </w:r>
    </w:p>
    <w:p w:rsidR="00F6263D" w:rsidRDefault="00F6263D" w:rsidP="00AF4BEC">
      <w:pPr>
        <w:ind w:firstLine="708"/>
        <w:jc w:val="both"/>
        <w:rPr>
          <w:sz w:val="28"/>
        </w:rPr>
      </w:pPr>
      <w:r>
        <w:rPr>
          <w:sz w:val="28"/>
        </w:rPr>
        <w:t>Согласно Законопроекту, также планируется увеличение расход</w:t>
      </w:r>
      <w:r w:rsidR="00AF4BEC">
        <w:rPr>
          <w:sz w:val="28"/>
        </w:rPr>
        <w:t>ов на социальную политику на 13 </w:t>
      </w:r>
      <w:r>
        <w:rPr>
          <w:sz w:val="28"/>
        </w:rPr>
        <w:t>058,4 тыс. руб</w:t>
      </w:r>
      <w:r w:rsidR="00AF4BEC">
        <w:rPr>
          <w:sz w:val="28"/>
        </w:rPr>
        <w:t>лей</w:t>
      </w:r>
      <w:r>
        <w:rPr>
          <w:sz w:val="28"/>
        </w:rPr>
        <w:t xml:space="preserve"> как в 2018, так и 2019 годах.</w:t>
      </w:r>
    </w:p>
    <w:p w:rsidR="00F6263D" w:rsidRDefault="00F6263D" w:rsidP="002230B7">
      <w:pPr>
        <w:ind w:right="-99"/>
        <w:jc w:val="center"/>
        <w:rPr>
          <w:b/>
          <w:sz w:val="28"/>
        </w:rPr>
      </w:pPr>
      <w:r>
        <w:rPr>
          <w:b/>
          <w:sz w:val="28"/>
        </w:rPr>
        <w:t>Раздел</w:t>
      </w:r>
      <w:r w:rsidRPr="0004081F">
        <w:rPr>
          <w:b/>
          <w:sz w:val="28"/>
        </w:rPr>
        <w:t xml:space="preserve"> </w:t>
      </w:r>
      <w:r>
        <w:rPr>
          <w:b/>
          <w:sz w:val="28"/>
        </w:rPr>
        <w:t>«</w:t>
      </w:r>
      <w:r w:rsidRPr="0004081F">
        <w:rPr>
          <w:b/>
          <w:sz w:val="28"/>
        </w:rPr>
        <w:t>Физическая культура и спорт»</w:t>
      </w:r>
    </w:p>
    <w:p w:rsidR="00F6263D" w:rsidRPr="0004081F" w:rsidRDefault="00F6263D" w:rsidP="00586D45">
      <w:pPr>
        <w:ind w:right="-99" w:firstLine="708"/>
        <w:jc w:val="center"/>
        <w:rPr>
          <w:b/>
          <w:sz w:val="28"/>
        </w:rPr>
      </w:pPr>
    </w:p>
    <w:p w:rsidR="00F6263D" w:rsidRPr="006E3E99" w:rsidRDefault="00F6263D" w:rsidP="00586D45">
      <w:pPr>
        <w:ind w:right="-99" w:firstLine="708"/>
        <w:jc w:val="both"/>
        <w:rPr>
          <w:b/>
          <w:sz w:val="28"/>
        </w:rPr>
      </w:pPr>
      <w:r>
        <w:rPr>
          <w:sz w:val="28"/>
          <w:szCs w:val="28"/>
        </w:rPr>
        <w:t>Согласно Законопроекту, расх</w:t>
      </w:r>
      <w:r w:rsidR="00AF4BEC">
        <w:rPr>
          <w:sz w:val="28"/>
          <w:szCs w:val="28"/>
        </w:rPr>
        <w:t>оды по разделу увеличатся на 45 </w:t>
      </w:r>
      <w:r>
        <w:rPr>
          <w:sz w:val="28"/>
          <w:szCs w:val="28"/>
        </w:rPr>
        <w:t>000,0 тыс. руб.</w:t>
      </w:r>
      <w:r w:rsidRPr="006E3E99">
        <w:rPr>
          <w:sz w:val="28"/>
          <w:szCs w:val="28"/>
        </w:rPr>
        <w:t xml:space="preserve"> </w:t>
      </w:r>
      <w:r>
        <w:rPr>
          <w:sz w:val="28"/>
          <w:szCs w:val="28"/>
        </w:rPr>
        <w:t>(на 7,2%) и составят 676</w:t>
      </w:r>
      <w:r w:rsidR="00AF4BEC">
        <w:rPr>
          <w:sz w:val="28"/>
          <w:szCs w:val="28"/>
        </w:rPr>
        <w:t> </w:t>
      </w:r>
      <w:r>
        <w:rPr>
          <w:sz w:val="28"/>
          <w:szCs w:val="28"/>
        </w:rPr>
        <w:t>212,4 тыс. руб.</w:t>
      </w:r>
      <w:r>
        <w:rPr>
          <w:b/>
          <w:sz w:val="28"/>
        </w:rPr>
        <w:t xml:space="preserve"> </w:t>
      </w:r>
      <w:r>
        <w:rPr>
          <w:sz w:val="28"/>
          <w:szCs w:val="28"/>
        </w:rPr>
        <w:t xml:space="preserve">или 3,3 % от общего объема </w:t>
      </w:r>
      <w:r>
        <w:rPr>
          <w:sz w:val="28"/>
        </w:rPr>
        <w:t xml:space="preserve">расходной части бюджета. Указанное увеличение связано с направлением дополнительного объема средств в размере 45 000,0 тыс. руб. по подразделу «Массовый спорт».  </w:t>
      </w:r>
    </w:p>
    <w:p w:rsidR="00F6263D" w:rsidRPr="00E70CAF" w:rsidRDefault="00F6263D" w:rsidP="00586D45">
      <w:pPr>
        <w:pStyle w:val="a3"/>
        <w:ind w:firstLine="708"/>
        <w:jc w:val="both"/>
        <w:rPr>
          <w:rFonts w:ascii="Times New Roman" w:hAnsi="Times New Roman" w:cs="Times New Roman"/>
          <w:sz w:val="28"/>
          <w:szCs w:val="28"/>
        </w:rPr>
      </w:pPr>
      <w:r>
        <w:rPr>
          <w:rFonts w:ascii="Times New Roman" w:hAnsi="Times New Roman" w:cs="Times New Roman"/>
          <w:sz w:val="28"/>
          <w:szCs w:val="28"/>
        </w:rPr>
        <w:t>Изменение лимитов бюджетного финансирования в 2017 и 2018 годах проекто</w:t>
      </w:r>
      <w:r w:rsidR="00AF4BEC">
        <w:rPr>
          <w:rFonts w:ascii="Times New Roman" w:hAnsi="Times New Roman" w:cs="Times New Roman"/>
          <w:sz w:val="28"/>
          <w:szCs w:val="28"/>
        </w:rPr>
        <w:t>м закона не предусматривается.</w:t>
      </w:r>
    </w:p>
    <w:p w:rsidR="00F6263D" w:rsidRPr="005B25BF" w:rsidRDefault="00F6263D" w:rsidP="00AF4BEC">
      <w:pPr>
        <w:jc w:val="center"/>
        <w:rPr>
          <w:sz w:val="28"/>
          <w:szCs w:val="28"/>
        </w:rPr>
      </w:pPr>
    </w:p>
    <w:p w:rsidR="00F6263D" w:rsidRPr="00F06E15" w:rsidRDefault="00F6263D" w:rsidP="00AF4BEC">
      <w:pPr>
        <w:ind w:left="-120" w:firstLine="240"/>
        <w:jc w:val="center"/>
        <w:rPr>
          <w:sz w:val="28"/>
          <w:szCs w:val="28"/>
          <w:highlight w:val="yellow"/>
        </w:rPr>
      </w:pPr>
      <w:r>
        <w:rPr>
          <w:b/>
          <w:sz w:val="28"/>
          <w:szCs w:val="28"/>
        </w:rPr>
        <w:t>Раздел</w:t>
      </w:r>
      <w:r w:rsidRPr="001321BA">
        <w:rPr>
          <w:b/>
          <w:sz w:val="28"/>
          <w:szCs w:val="28"/>
        </w:rPr>
        <w:t xml:space="preserve"> «Межбюджетные трансферты»</w:t>
      </w:r>
    </w:p>
    <w:p w:rsidR="00F6263D" w:rsidRDefault="00F6263D" w:rsidP="00AF4BEC">
      <w:pPr>
        <w:ind w:right="-99"/>
        <w:jc w:val="center"/>
        <w:rPr>
          <w:sz w:val="28"/>
        </w:rPr>
      </w:pPr>
    </w:p>
    <w:p w:rsidR="00F6263D" w:rsidRDefault="00F6263D" w:rsidP="00586D45">
      <w:pPr>
        <w:ind w:right="-99" w:firstLine="708"/>
        <w:jc w:val="both"/>
        <w:rPr>
          <w:sz w:val="28"/>
        </w:rPr>
      </w:pPr>
      <w:r>
        <w:rPr>
          <w:sz w:val="28"/>
          <w:szCs w:val="28"/>
        </w:rPr>
        <w:t xml:space="preserve">Расходы по </w:t>
      </w:r>
      <w:r w:rsidR="00CA5B77">
        <w:rPr>
          <w:sz w:val="28"/>
          <w:szCs w:val="28"/>
        </w:rPr>
        <w:t>разделу в</w:t>
      </w:r>
      <w:r>
        <w:rPr>
          <w:sz w:val="28"/>
          <w:szCs w:val="28"/>
        </w:rPr>
        <w:t xml:space="preserve"> 2017 году уменьшатся на 321</w:t>
      </w:r>
      <w:r w:rsidR="00AF4BEC">
        <w:rPr>
          <w:sz w:val="28"/>
          <w:szCs w:val="28"/>
        </w:rPr>
        <w:t> 849,9 тыс. руб. и составят 842 </w:t>
      </w:r>
      <w:r w:rsidR="00CA5B77">
        <w:rPr>
          <w:sz w:val="28"/>
          <w:szCs w:val="28"/>
        </w:rPr>
        <w:t>527,7 тыс. руб.</w:t>
      </w:r>
      <w:r>
        <w:rPr>
          <w:sz w:val="28"/>
          <w:szCs w:val="28"/>
        </w:rPr>
        <w:t xml:space="preserve"> или 4,2% от общего объема </w:t>
      </w:r>
      <w:r>
        <w:rPr>
          <w:sz w:val="28"/>
        </w:rPr>
        <w:t>расходной части бюджета. При этом, д</w:t>
      </w:r>
      <w:r w:rsidRPr="00463387">
        <w:rPr>
          <w:bCs/>
          <w:sz w:val="28"/>
          <w:szCs w:val="28"/>
        </w:rPr>
        <w:t>отации на выравнивание бюджетной обеспеченности субъектов Российской Федерации и муниципальных образований</w:t>
      </w:r>
      <w:r w:rsidR="00AF4BEC">
        <w:rPr>
          <w:bCs/>
          <w:sz w:val="28"/>
          <w:szCs w:val="28"/>
        </w:rPr>
        <w:t xml:space="preserve"> уменьшатся на 221 849,9 тыс. руб. и составят 733 </w:t>
      </w:r>
      <w:r>
        <w:rPr>
          <w:bCs/>
          <w:sz w:val="28"/>
          <w:szCs w:val="28"/>
        </w:rPr>
        <w:t>473,1 тыс. руб</w:t>
      </w:r>
      <w:r w:rsidR="00AF4BEC">
        <w:rPr>
          <w:bCs/>
          <w:sz w:val="28"/>
          <w:szCs w:val="28"/>
        </w:rPr>
        <w:t>лей</w:t>
      </w:r>
      <w:r>
        <w:rPr>
          <w:bCs/>
          <w:sz w:val="28"/>
          <w:szCs w:val="28"/>
        </w:rPr>
        <w:t xml:space="preserve">. </w:t>
      </w:r>
      <w:r w:rsidR="00AF4BEC">
        <w:rPr>
          <w:sz w:val="28"/>
        </w:rPr>
        <w:t>Иные дотации уменьшатся на 100 000,0 тыс. руб. и составят 30 </w:t>
      </w:r>
      <w:r>
        <w:rPr>
          <w:sz w:val="28"/>
        </w:rPr>
        <w:t>000,0 тыс. руб</w:t>
      </w:r>
      <w:r w:rsidR="00AF4BEC">
        <w:rPr>
          <w:sz w:val="28"/>
        </w:rPr>
        <w:t>лей</w:t>
      </w:r>
      <w:r>
        <w:rPr>
          <w:sz w:val="28"/>
        </w:rPr>
        <w:t>.</w:t>
      </w:r>
    </w:p>
    <w:p w:rsidR="00F6263D" w:rsidRDefault="00F6263D" w:rsidP="00586D45">
      <w:pPr>
        <w:ind w:right="-99" w:firstLine="708"/>
        <w:jc w:val="both"/>
        <w:rPr>
          <w:sz w:val="28"/>
        </w:rPr>
      </w:pPr>
      <w:r>
        <w:rPr>
          <w:sz w:val="28"/>
        </w:rPr>
        <w:t>Аналогичное сокращение ранее предусмотренных сумм межбюджетных трансфертов планируется, согласно Законоп</w:t>
      </w:r>
      <w:r w:rsidR="00CA5B77">
        <w:rPr>
          <w:sz w:val="28"/>
        </w:rPr>
        <w:t>роекту, в 2018 году</w:t>
      </w:r>
      <w:r w:rsidR="00AF4BEC">
        <w:rPr>
          <w:sz w:val="28"/>
        </w:rPr>
        <w:t xml:space="preserve"> - на 351 849,9 тыс. руб.</w:t>
      </w:r>
      <w:r>
        <w:rPr>
          <w:sz w:val="28"/>
        </w:rPr>
        <w:t xml:space="preserve"> и</w:t>
      </w:r>
      <w:r w:rsidR="00CA5B77">
        <w:rPr>
          <w:sz w:val="28"/>
        </w:rPr>
        <w:t xml:space="preserve"> 2019 году</w:t>
      </w:r>
      <w:r w:rsidR="00AF4BEC">
        <w:rPr>
          <w:sz w:val="28"/>
        </w:rPr>
        <w:t xml:space="preserve"> - на 351 849,9 тыс. рублей.</w:t>
      </w:r>
    </w:p>
    <w:p w:rsidR="00F6263D" w:rsidRDefault="00F6263D" w:rsidP="00AF4BEC">
      <w:pPr>
        <w:ind w:right="-99" w:firstLine="720"/>
        <w:jc w:val="center"/>
        <w:rPr>
          <w:sz w:val="28"/>
        </w:rPr>
      </w:pPr>
    </w:p>
    <w:p w:rsidR="00F6263D" w:rsidRDefault="00F6263D" w:rsidP="00AF4BEC">
      <w:pPr>
        <w:ind w:firstLine="708"/>
        <w:jc w:val="center"/>
        <w:rPr>
          <w:b/>
          <w:sz w:val="28"/>
          <w:szCs w:val="28"/>
        </w:rPr>
      </w:pPr>
      <w:r w:rsidRPr="00FC4920">
        <w:rPr>
          <w:b/>
          <w:sz w:val="28"/>
          <w:szCs w:val="28"/>
        </w:rPr>
        <w:t>Госуда</w:t>
      </w:r>
      <w:r>
        <w:rPr>
          <w:b/>
          <w:sz w:val="28"/>
          <w:szCs w:val="28"/>
        </w:rPr>
        <w:t>рственные программы Республики И</w:t>
      </w:r>
      <w:r w:rsidRPr="00FC4920">
        <w:rPr>
          <w:b/>
          <w:sz w:val="28"/>
          <w:szCs w:val="28"/>
        </w:rPr>
        <w:t>нгушетия</w:t>
      </w:r>
    </w:p>
    <w:p w:rsidR="00F6263D" w:rsidRPr="00FC4920" w:rsidRDefault="00F6263D" w:rsidP="00AF4BEC">
      <w:pPr>
        <w:ind w:firstLine="708"/>
        <w:jc w:val="center"/>
        <w:rPr>
          <w:b/>
          <w:sz w:val="28"/>
          <w:szCs w:val="28"/>
        </w:rPr>
      </w:pPr>
    </w:p>
    <w:p w:rsidR="00F6263D" w:rsidRDefault="00F6263D" w:rsidP="00586D45">
      <w:pPr>
        <w:ind w:firstLine="708"/>
        <w:jc w:val="both"/>
        <w:rPr>
          <w:sz w:val="28"/>
          <w:szCs w:val="28"/>
        </w:rPr>
      </w:pPr>
      <w:r>
        <w:rPr>
          <w:sz w:val="28"/>
          <w:szCs w:val="28"/>
        </w:rPr>
        <w:t>В действующей редакции республиканского бюджета на 2017 год и на плановый период 2018 и 2019 го</w:t>
      </w:r>
      <w:r w:rsidR="00AF4BEC">
        <w:rPr>
          <w:sz w:val="28"/>
          <w:szCs w:val="28"/>
        </w:rPr>
        <w:t>дов</w:t>
      </w:r>
      <w:r>
        <w:rPr>
          <w:sz w:val="28"/>
          <w:szCs w:val="28"/>
        </w:rPr>
        <w:t xml:space="preserve"> предусмотрено </w:t>
      </w:r>
      <w:r w:rsidRPr="005731E3">
        <w:rPr>
          <w:sz w:val="28"/>
          <w:szCs w:val="28"/>
        </w:rPr>
        <w:t>финансирование 19 государственных программ.</w:t>
      </w:r>
      <w:r w:rsidR="00AF4BEC">
        <w:rPr>
          <w:sz w:val="28"/>
          <w:szCs w:val="28"/>
        </w:rPr>
        <w:t xml:space="preserve"> </w:t>
      </w:r>
      <w:r w:rsidRPr="005553AC">
        <w:rPr>
          <w:sz w:val="28"/>
          <w:szCs w:val="28"/>
        </w:rPr>
        <w:t>Закон</w:t>
      </w:r>
      <w:r>
        <w:rPr>
          <w:sz w:val="28"/>
          <w:szCs w:val="28"/>
        </w:rPr>
        <w:t xml:space="preserve">опроектом планируется увеличение количества программ на одну единицу, дополнив перечень государственной программой </w:t>
      </w:r>
      <w:r w:rsidRPr="00961633">
        <w:rPr>
          <w:bCs/>
          <w:sz w:val="28"/>
          <w:szCs w:val="28"/>
        </w:rPr>
        <w:t>«Создание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w:t>
      </w:r>
      <w:r>
        <w:rPr>
          <w:bCs/>
          <w:sz w:val="28"/>
          <w:szCs w:val="28"/>
        </w:rPr>
        <w:t xml:space="preserve"> с предусмотренным финансированием на 2017 год в размере </w:t>
      </w:r>
      <w:r w:rsidR="00AF4BEC">
        <w:rPr>
          <w:bCs/>
          <w:sz w:val="28"/>
          <w:szCs w:val="28"/>
        </w:rPr>
        <w:t>53 </w:t>
      </w:r>
      <w:r w:rsidRPr="00961633">
        <w:rPr>
          <w:bCs/>
          <w:sz w:val="28"/>
          <w:szCs w:val="28"/>
        </w:rPr>
        <w:t>515,9</w:t>
      </w:r>
      <w:r>
        <w:rPr>
          <w:sz w:val="28"/>
          <w:szCs w:val="28"/>
        </w:rPr>
        <w:t xml:space="preserve"> тыс. руб</w:t>
      </w:r>
      <w:r w:rsidR="00AF4BEC">
        <w:rPr>
          <w:sz w:val="28"/>
          <w:szCs w:val="28"/>
        </w:rPr>
        <w:t>лей</w:t>
      </w:r>
      <w:r>
        <w:rPr>
          <w:sz w:val="28"/>
          <w:szCs w:val="28"/>
        </w:rPr>
        <w:t xml:space="preserve">. Объемы финансирования, предусмотренные в указанной государственной </w:t>
      </w:r>
      <w:r w:rsidR="00AF4BEC">
        <w:rPr>
          <w:sz w:val="28"/>
          <w:szCs w:val="28"/>
        </w:rPr>
        <w:t xml:space="preserve">программе </w:t>
      </w:r>
      <w:r w:rsidR="00CA5B77">
        <w:rPr>
          <w:sz w:val="28"/>
          <w:szCs w:val="28"/>
        </w:rPr>
        <w:t>на 2017 год,</w:t>
      </w:r>
      <w:r>
        <w:rPr>
          <w:sz w:val="28"/>
          <w:szCs w:val="28"/>
        </w:rPr>
        <w:t xml:space="preserve"> составляют 867 953,8 тыс. руб</w:t>
      </w:r>
      <w:r w:rsidR="00AF4BEC">
        <w:rPr>
          <w:sz w:val="28"/>
          <w:szCs w:val="28"/>
        </w:rPr>
        <w:t>лей.</w:t>
      </w:r>
    </w:p>
    <w:p w:rsidR="00F6263D" w:rsidRDefault="00F6263D" w:rsidP="002230B7">
      <w:pPr>
        <w:ind w:firstLine="708"/>
        <w:jc w:val="both"/>
        <w:rPr>
          <w:sz w:val="28"/>
          <w:szCs w:val="28"/>
        </w:rPr>
      </w:pPr>
      <w:r w:rsidRPr="005553AC">
        <w:rPr>
          <w:sz w:val="28"/>
          <w:szCs w:val="28"/>
        </w:rPr>
        <w:t>Общая сумма бюджетных</w:t>
      </w:r>
      <w:r w:rsidR="00CA5B77">
        <w:rPr>
          <w:sz w:val="28"/>
          <w:szCs w:val="28"/>
        </w:rPr>
        <w:t xml:space="preserve"> ассигнований</w:t>
      </w:r>
      <w:r w:rsidRPr="005553AC">
        <w:rPr>
          <w:sz w:val="28"/>
          <w:szCs w:val="28"/>
        </w:rPr>
        <w:t xml:space="preserve"> государственных </w:t>
      </w:r>
      <w:r w:rsidR="00CA5B77">
        <w:rPr>
          <w:sz w:val="28"/>
          <w:szCs w:val="28"/>
        </w:rPr>
        <w:t>программ</w:t>
      </w:r>
      <w:r>
        <w:rPr>
          <w:sz w:val="28"/>
          <w:szCs w:val="28"/>
        </w:rPr>
        <w:t xml:space="preserve"> увеличена</w:t>
      </w:r>
      <w:r w:rsidRPr="005553AC">
        <w:rPr>
          <w:sz w:val="28"/>
          <w:szCs w:val="28"/>
        </w:rPr>
        <w:t xml:space="preserve"> </w:t>
      </w:r>
      <w:r>
        <w:rPr>
          <w:sz w:val="28"/>
          <w:szCs w:val="28"/>
        </w:rPr>
        <w:t>на 581 637,5 тыс. руб. и равна</w:t>
      </w:r>
      <w:r w:rsidRPr="005553AC">
        <w:rPr>
          <w:sz w:val="28"/>
          <w:szCs w:val="28"/>
        </w:rPr>
        <w:t xml:space="preserve"> </w:t>
      </w:r>
      <w:r w:rsidR="00FA7069">
        <w:rPr>
          <w:bCs/>
          <w:sz w:val="28"/>
          <w:szCs w:val="28"/>
        </w:rPr>
        <w:t>18 139 </w:t>
      </w:r>
      <w:r w:rsidRPr="00F62F21">
        <w:rPr>
          <w:bCs/>
          <w:sz w:val="28"/>
          <w:szCs w:val="28"/>
        </w:rPr>
        <w:t>793,4</w:t>
      </w:r>
      <w:r>
        <w:rPr>
          <w:bCs/>
        </w:rPr>
        <w:t xml:space="preserve"> </w:t>
      </w:r>
      <w:r w:rsidRPr="005553AC">
        <w:rPr>
          <w:bCs/>
          <w:sz w:val="28"/>
          <w:szCs w:val="28"/>
        </w:rPr>
        <w:t>тыс.</w:t>
      </w:r>
      <w:r w:rsidRPr="005553AC">
        <w:rPr>
          <w:sz w:val="28"/>
          <w:szCs w:val="28"/>
        </w:rPr>
        <w:t xml:space="preserve"> руб.</w:t>
      </w:r>
      <w:r>
        <w:rPr>
          <w:sz w:val="28"/>
          <w:szCs w:val="28"/>
        </w:rPr>
        <w:t>, что составляет в общем объеме расходов Законопроекта 88,5%</w:t>
      </w:r>
      <w:r w:rsidRPr="005553AC">
        <w:rPr>
          <w:sz w:val="28"/>
          <w:szCs w:val="28"/>
        </w:rPr>
        <w:t xml:space="preserve">. </w:t>
      </w:r>
      <w:r w:rsidRPr="00EB0872">
        <w:rPr>
          <w:sz w:val="28"/>
          <w:szCs w:val="28"/>
        </w:rPr>
        <w:t xml:space="preserve">Непрограммные расходы в Законопроекте предусмотрены в сумме </w:t>
      </w:r>
      <w:r w:rsidR="00FA7069" w:rsidRPr="00EB0872">
        <w:rPr>
          <w:bCs/>
          <w:sz w:val="28"/>
          <w:szCs w:val="28"/>
        </w:rPr>
        <w:t>2 352 </w:t>
      </w:r>
      <w:r w:rsidR="00CA5B77">
        <w:rPr>
          <w:bCs/>
          <w:sz w:val="28"/>
          <w:szCs w:val="28"/>
        </w:rPr>
        <w:t>211,6 тыс. рублей</w:t>
      </w:r>
      <w:r w:rsidRPr="00EB0872">
        <w:rPr>
          <w:sz w:val="28"/>
          <w:szCs w:val="28"/>
          <w:lang w:eastAsia="en-US"/>
        </w:rPr>
        <w:t xml:space="preserve"> (11,5% от объема расходов).</w:t>
      </w:r>
    </w:p>
    <w:p w:rsidR="00F6263D" w:rsidRPr="002230B7" w:rsidRDefault="00F6263D" w:rsidP="00586D45">
      <w:pPr>
        <w:ind w:firstLine="708"/>
        <w:jc w:val="right"/>
        <w:rPr>
          <w:bCs/>
        </w:rPr>
      </w:pPr>
      <w:r w:rsidRPr="002230B7">
        <w:rPr>
          <w:bCs/>
        </w:rPr>
        <w:t xml:space="preserve">тыс. </w:t>
      </w:r>
      <w:r w:rsidR="002230B7">
        <w:rPr>
          <w:bCs/>
        </w:rPr>
        <w:t>рублей</w:t>
      </w:r>
      <w:r w:rsidRPr="002230B7">
        <w:rPr>
          <w:b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5050"/>
        <w:gridCol w:w="1590"/>
        <w:gridCol w:w="1843"/>
        <w:gridCol w:w="1527"/>
      </w:tblGrid>
      <w:tr w:rsidR="00EF50CE" w:rsidRPr="0002239C" w:rsidTr="00EF50CE">
        <w:trPr>
          <w:trHeight w:val="975"/>
        </w:trPr>
        <w:tc>
          <w:tcPr>
            <w:tcW w:w="227" w:type="pct"/>
            <w:vMerge w:val="restart"/>
            <w:shd w:val="clear" w:color="000000" w:fill="FFFFFF"/>
            <w:vAlign w:val="center"/>
          </w:tcPr>
          <w:p w:rsidR="00F6263D" w:rsidRPr="00EF50CE" w:rsidRDefault="00F6263D" w:rsidP="00586D45">
            <w:pPr>
              <w:widowControl w:val="0"/>
              <w:suppressAutoHyphens/>
              <w:jc w:val="center"/>
              <w:rPr>
                <w:b/>
                <w:bCs/>
                <w:sz w:val="22"/>
                <w:szCs w:val="22"/>
              </w:rPr>
            </w:pPr>
            <w:r w:rsidRPr="00EF50CE">
              <w:rPr>
                <w:b/>
                <w:bCs/>
                <w:sz w:val="22"/>
                <w:szCs w:val="22"/>
              </w:rPr>
              <w:t>№</w:t>
            </w:r>
          </w:p>
        </w:tc>
        <w:tc>
          <w:tcPr>
            <w:tcW w:w="2408" w:type="pct"/>
            <w:vMerge w:val="restart"/>
            <w:shd w:val="clear" w:color="000000" w:fill="FFFFFF"/>
            <w:vAlign w:val="center"/>
          </w:tcPr>
          <w:p w:rsidR="00F6263D" w:rsidRPr="00EF50CE" w:rsidRDefault="00F6263D" w:rsidP="00586D45">
            <w:pPr>
              <w:widowControl w:val="0"/>
              <w:suppressAutoHyphens/>
              <w:jc w:val="center"/>
              <w:rPr>
                <w:b/>
                <w:bCs/>
                <w:sz w:val="22"/>
                <w:szCs w:val="22"/>
              </w:rPr>
            </w:pPr>
            <w:r w:rsidRPr="00EF50CE">
              <w:rPr>
                <w:b/>
                <w:bCs/>
                <w:sz w:val="22"/>
                <w:szCs w:val="22"/>
              </w:rPr>
              <w:t xml:space="preserve">Наименование </w:t>
            </w:r>
          </w:p>
          <w:p w:rsidR="00F6263D" w:rsidRPr="00EF50CE" w:rsidRDefault="00F6263D" w:rsidP="00586D45">
            <w:pPr>
              <w:widowControl w:val="0"/>
              <w:suppressAutoHyphens/>
              <w:jc w:val="center"/>
              <w:rPr>
                <w:b/>
                <w:bCs/>
                <w:sz w:val="22"/>
                <w:szCs w:val="22"/>
              </w:rPr>
            </w:pPr>
            <w:r w:rsidRPr="00EF50CE">
              <w:rPr>
                <w:b/>
                <w:bCs/>
                <w:sz w:val="22"/>
                <w:szCs w:val="22"/>
              </w:rPr>
              <w:t>государственной программы</w:t>
            </w:r>
          </w:p>
        </w:tc>
        <w:tc>
          <w:tcPr>
            <w:tcW w:w="758" w:type="pct"/>
            <w:vMerge w:val="restart"/>
            <w:shd w:val="clear" w:color="000000" w:fill="FFFFFF"/>
            <w:vAlign w:val="center"/>
          </w:tcPr>
          <w:p w:rsidR="00F6263D" w:rsidRPr="00EF50CE" w:rsidRDefault="00F6263D" w:rsidP="00586D45">
            <w:pPr>
              <w:widowControl w:val="0"/>
              <w:suppressAutoHyphens/>
              <w:jc w:val="center"/>
              <w:rPr>
                <w:b/>
                <w:bCs/>
                <w:sz w:val="22"/>
                <w:szCs w:val="22"/>
              </w:rPr>
            </w:pPr>
            <w:r w:rsidRPr="00EF50CE">
              <w:rPr>
                <w:b/>
                <w:bCs/>
                <w:sz w:val="22"/>
                <w:szCs w:val="22"/>
              </w:rPr>
              <w:t>Утверждено</w:t>
            </w:r>
          </w:p>
          <w:p w:rsidR="00F6263D" w:rsidRPr="00EF50CE" w:rsidRDefault="00F6263D" w:rsidP="00586D45">
            <w:pPr>
              <w:widowControl w:val="0"/>
              <w:suppressAutoHyphens/>
              <w:jc w:val="center"/>
              <w:rPr>
                <w:b/>
                <w:bCs/>
                <w:sz w:val="22"/>
                <w:szCs w:val="22"/>
              </w:rPr>
            </w:pPr>
            <w:r w:rsidRPr="00EF50CE">
              <w:rPr>
                <w:b/>
                <w:bCs/>
                <w:sz w:val="22"/>
                <w:szCs w:val="22"/>
              </w:rPr>
              <w:t>на 2017 г.</w:t>
            </w:r>
          </w:p>
        </w:tc>
        <w:tc>
          <w:tcPr>
            <w:tcW w:w="879" w:type="pct"/>
            <w:vMerge w:val="restart"/>
            <w:shd w:val="clear" w:color="000000" w:fill="FFFFFF"/>
            <w:vAlign w:val="center"/>
          </w:tcPr>
          <w:p w:rsidR="00F6263D" w:rsidRPr="00EF50CE" w:rsidRDefault="00F6263D" w:rsidP="00A708EA">
            <w:pPr>
              <w:widowControl w:val="0"/>
              <w:suppressAutoHyphens/>
              <w:jc w:val="center"/>
              <w:rPr>
                <w:b/>
                <w:bCs/>
                <w:sz w:val="22"/>
                <w:szCs w:val="22"/>
              </w:rPr>
            </w:pPr>
            <w:r w:rsidRPr="00EF50CE">
              <w:rPr>
                <w:b/>
                <w:bCs/>
                <w:sz w:val="22"/>
                <w:szCs w:val="22"/>
              </w:rPr>
              <w:t>Предусмо</w:t>
            </w:r>
            <w:r w:rsidR="00A708EA" w:rsidRPr="00EF50CE">
              <w:rPr>
                <w:b/>
                <w:bCs/>
                <w:sz w:val="22"/>
                <w:szCs w:val="22"/>
              </w:rPr>
              <w:t>трено Законопроектом на 2017 г.</w:t>
            </w:r>
          </w:p>
        </w:tc>
        <w:tc>
          <w:tcPr>
            <w:tcW w:w="729" w:type="pct"/>
            <w:vMerge w:val="restart"/>
            <w:shd w:val="clear" w:color="000000" w:fill="FFFFFF"/>
            <w:vAlign w:val="center"/>
          </w:tcPr>
          <w:p w:rsidR="00F6263D" w:rsidRPr="00EF50CE" w:rsidRDefault="00F6263D" w:rsidP="00A708EA">
            <w:pPr>
              <w:widowControl w:val="0"/>
              <w:suppressAutoHyphens/>
              <w:jc w:val="center"/>
              <w:rPr>
                <w:b/>
                <w:bCs/>
                <w:sz w:val="22"/>
                <w:szCs w:val="22"/>
              </w:rPr>
            </w:pPr>
            <w:r w:rsidRPr="00EF50CE">
              <w:rPr>
                <w:b/>
                <w:bCs/>
                <w:sz w:val="22"/>
                <w:szCs w:val="22"/>
              </w:rPr>
              <w:t>Отклонения</w:t>
            </w:r>
            <w:r w:rsidR="00A708EA" w:rsidRPr="00EF50CE">
              <w:rPr>
                <w:b/>
                <w:bCs/>
                <w:sz w:val="22"/>
                <w:szCs w:val="22"/>
              </w:rPr>
              <w:t>,</w:t>
            </w:r>
          </w:p>
          <w:p w:rsidR="00F6263D" w:rsidRPr="00EF50CE" w:rsidRDefault="00A708EA" w:rsidP="00A708EA">
            <w:pPr>
              <w:widowControl w:val="0"/>
              <w:suppressAutoHyphens/>
              <w:jc w:val="center"/>
              <w:rPr>
                <w:b/>
                <w:bCs/>
                <w:sz w:val="22"/>
                <w:szCs w:val="22"/>
              </w:rPr>
            </w:pPr>
            <w:r w:rsidRPr="00EF50CE">
              <w:rPr>
                <w:b/>
                <w:bCs/>
                <w:sz w:val="22"/>
                <w:szCs w:val="22"/>
              </w:rPr>
              <w:t>(гр.3-гр.4)</w:t>
            </w:r>
          </w:p>
        </w:tc>
      </w:tr>
      <w:tr w:rsidR="00EF50CE" w:rsidRPr="0002239C" w:rsidTr="00EF50CE">
        <w:trPr>
          <w:trHeight w:val="253"/>
        </w:trPr>
        <w:tc>
          <w:tcPr>
            <w:tcW w:w="227" w:type="pct"/>
            <w:vMerge/>
            <w:shd w:val="clear" w:color="000000" w:fill="FFFFFF"/>
            <w:vAlign w:val="center"/>
          </w:tcPr>
          <w:p w:rsidR="00F6263D" w:rsidRPr="00EF50CE" w:rsidRDefault="00F6263D" w:rsidP="00586D45">
            <w:pPr>
              <w:widowControl w:val="0"/>
              <w:suppressAutoHyphens/>
              <w:jc w:val="center"/>
              <w:rPr>
                <w:b/>
                <w:bCs/>
                <w:sz w:val="22"/>
                <w:szCs w:val="22"/>
              </w:rPr>
            </w:pPr>
          </w:p>
        </w:tc>
        <w:tc>
          <w:tcPr>
            <w:tcW w:w="2408" w:type="pct"/>
            <w:vMerge/>
            <w:shd w:val="clear" w:color="000000" w:fill="FFFFFF"/>
            <w:vAlign w:val="center"/>
          </w:tcPr>
          <w:p w:rsidR="00F6263D" w:rsidRPr="00EF50CE" w:rsidRDefault="00F6263D" w:rsidP="00586D45">
            <w:pPr>
              <w:widowControl w:val="0"/>
              <w:suppressAutoHyphens/>
              <w:jc w:val="center"/>
              <w:rPr>
                <w:b/>
                <w:bCs/>
                <w:sz w:val="22"/>
                <w:szCs w:val="22"/>
              </w:rPr>
            </w:pPr>
          </w:p>
        </w:tc>
        <w:tc>
          <w:tcPr>
            <w:tcW w:w="758" w:type="pct"/>
            <w:vMerge/>
            <w:shd w:val="clear" w:color="000000" w:fill="FFFFFF"/>
            <w:vAlign w:val="center"/>
          </w:tcPr>
          <w:p w:rsidR="00F6263D" w:rsidRPr="00EF50CE" w:rsidRDefault="00F6263D" w:rsidP="00586D45">
            <w:pPr>
              <w:widowControl w:val="0"/>
              <w:suppressAutoHyphens/>
              <w:jc w:val="center"/>
              <w:rPr>
                <w:b/>
                <w:bCs/>
                <w:sz w:val="22"/>
                <w:szCs w:val="22"/>
              </w:rPr>
            </w:pPr>
          </w:p>
        </w:tc>
        <w:tc>
          <w:tcPr>
            <w:tcW w:w="879" w:type="pct"/>
            <w:vMerge/>
            <w:shd w:val="clear" w:color="000000" w:fill="FFFFFF"/>
            <w:vAlign w:val="center"/>
          </w:tcPr>
          <w:p w:rsidR="00F6263D" w:rsidRPr="00EF50CE" w:rsidRDefault="00F6263D" w:rsidP="00586D45">
            <w:pPr>
              <w:widowControl w:val="0"/>
              <w:suppressAutoHyphens/>
              <w:jc w:val="center"/>
              <w:rPr>
                <w:b/>
                <w:bCs/>
                <w:sz w:val="22"/>
                <w:szCs w:val="22"/>
              </w:rPr>
            </w:pPr>
          </w:p>
        </w:tc>
        <w:tc>
          <w:tcPr>
            <w:tcW w:w="729" w:type="pct"/>
            <w:vMerge/>
            <w:shd w:val="clear" w:color="000000" w:fill="FFFFFF"/>
            <w:vAlign w:val="center"/>
          </w:tcPr>
          <w:p w:rsidR="00F6263D" w:rsidRPr="00EF50CE" w:rsidRDefault="00F6263D" w:rsidP="00586D45">
            <w:pPr>
              <w:widowControl w:val="0"/>
              <w:suppressAutoHyphens/>
              <w:jc w:val="center"/>
              <w:rPr>
                <w:b/>
                <w:bCs/>
                <w:sz w:val="22"/>
                <w:szCs w:val="22"/>
              </w:rPr>
            </w:pPr>
          </w:p>
        </w:tc>
      </w:tr>
      <w:tr w:rsidR="00EF50CE" w:rsidRPr="0002239C" w:rsidTr="00EF50CE">
        <w:trPr>
          <w:trHeight w:val="255"/>
        </w:trPr>
        <w:tc>
          <w:tcPr>
            <w:tcW w:w="227" w:type="pct"/>
            <w:shd w:val="clear" w:color="000000" w:fill="FFFFFF"/>
            <w:vAlign w:val="center"/>
          </w:tcPr>
          <w:p w:rsidR="00F6263D" w:rsidRPr="00EF50CE" w:rsidRDefault="00F6263D" w:rsidP="00586D45">
            <w:pPr>
              <w:widowControl w:val="0"/>
              <w:suppressAutoHyphens/>
              <w:jc w:val="center"/>
              <w:rPr>
                <w:b/>
                <w:bCs/>
                <w:sz w:val="22"/>
                <w:szCs w:val="22"/>
              </w:rPr>
            </w:pPr>
            <w:r w:rsidRPr="00EF50CE">
              <w:rPr>
                <w:b/>
                <w:bCs/>
                <w:sz w:val="22"/>
                <w:szCs w:val="22"/>
              </w:rPr>
              <w:t>1</w:t>
            </w:r>
          </w:p>
        </w:tc>
        <w:tc>
          <w:tcPr>
            <w:tcW w:w="2408" w:type="pct"/>
            <w:shd w:val="clear" w:color="000000" w:fill="FFFFFF"/>
            <w:vAlign w:val="center"/>
          </w:tcPr>
          <w:p w:rsidR="00F6263D" w:rsidRPr="00EF50CE" w:rsidRDefault="00F6263D" w:rsidP="00586D45">
            <w:pPr>
              <w:widowControl w:val="0"/>
              <w:suppressAutoHyphens/>
              <w:jc w:val="center"/>
              <w:rPr>
                <w:b/>
                <w:bCs/>
                <w:sz w:val="22"/>
                <w:szCs w:val="22"/>
              </w:rPr>
            </w:pPr>
            <w:r w:rsidRPr="00EF50CE">
              <w:rPr>
                <w:b/>
                <w:bCs/>
                <w:sz w:val="22"/>
                <w:szCs w:val="22"/>
              </w:rPr>
              <w:t>2</w:t>
            </w:r>
          </w:p>
        </w:tc>
        <w:tc>
          <w:tcPr>
            <w:tcW w:w="758" w:type="pct"/>
            <w:shd w:val="clear" w:color="000000" w:fill="FFFFFF"/>
            <w:vAlign w:val="center"/>
          </w:tcPr>
          <w:p w:rsidR="00F6263D" w:rsidRPr="00EF50CE" w:rsidRDefault="00F6263D" w:rsidP="00586D45">
            <w:pPr>
              <w:widowControl w:val="0"/>
              <w:suppressAutoHyphens/>
              <w:jc w:val="center"/>
              <w:rPr>
                <w:b/>
                <w:bCs/>
                <w:sz w:val="22"/>
                <w:szCs w:val="22"/>
              </w:rPr>
            </w:pPr>
            <w:r w:rsidRPr="00EF50CE">
              <w:rPr>
                <w:b/>
                <w:bCs/>
                <w:sz w:val="22"/>
                <w:szCs w:val="22"/>
              </w:rPr>
              <w:t>3</w:t>
            </w:r>
          </w:p>
        </w:tc>
        <w:tc>
          <w:tcPr>
            <w:tcW w:w="879" w:type="pct"/>
            <w:shd w:val="clear" w:color="000000" w:fill="FFFFFF"/>
            <w:vAlign w:val="center"/>
          </w:tcPr>
          <w:p w:rsidR="00F6263D" w:rsidRPr="00EF50CE" w:rsidRDefault="00F6263D" w:rsidP="00586D45">
            <w:pPr>
              <w:widowControl w:val="0"/>
              <w:suppressAutoHyphens/>
              <w:jc w:val="center"/>
              <w:rPr>
                <w:b/>
                <w:bCs/>
                <w:sz w:val="22"/>
                <w:szCs w:val="22"/>
              </w:rPr>
            </w:pPr>
            <w:r w:rsidRPr="00EF50CE">
              <w:rPr>
                <w:b/>
                <w:bCs/>
                <w:sz w:val="22"/>
                <w:szCs w:val="22"/>
              </w:rPr>
              <w:t>4</w:t>
            </w:r>
          </w:p>
        </w:tc>
        <w:tc>
          <w:tcPr>
            <w:tcW w:w="729" w:type="pct"/>
            <w:shd w:val="clear" w:color="000000" w:fill="FFFFFF"/>
            <w:vAlign w:val="center"/>
          </w:tcPr>
          <w:p w:rsidR="00F6263D" w:rsidRPr="00EF50CE" w:rsidRDefault="00F6263D" w:rsidP="00586D45">
            <w:pPr>
              <w:widowControl w:val="0"/>
              <w:suppressAutoHyphens/>
              <w:jc w:val="center"/>
              <w:rPr>
                <w:b/>
                <w:bCs/>
                <w:sz w:val="22"/>
                <w:szCs w:val="22"/>
              </w:rPr>
            </w:pPr>
            <w:r w:rsidRPr="00EF50CE">
              <w:rPr>
                <w:b/>
                <w:bCs/>
                <w:sz w:val="22"/>
                <w:szCs w:val="22"/>
              </w:rPr>
              <w:t>5</w:t>
            </w:r>
          </w:p>
        </w:tc>
      </w:tr>
      <w:tr w:rsidR="00EF50CE" w:rsidRPr="0002239C" w:rsidTr="00EF50CE">
        <w:trPr>
          <w:trHeight w:val="255"/>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1</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«Развитие здравоохранения»</w:t>
            </w:r>
          </w:p>
        </w:tc>
        <w:tc>
          <w:tcPr>
            <w:tcW w:w="758" w:type="pct"/>
            <w:shd w:val="clear" w:color="000000" w:fill="FFFFFF"/>
            <w:vAlign w:val="center"/>
          </w:tcPr>
          <w:p w:rsidR="00F6263D" w:rsidRPr="00DA0E4F" w:rsidRDefault="00F6263D" w:rsidP="00AB6DD9">
            <w:pPr>
              <w:widowControl w:val="0"/>
              <w:suppressAutoHyphens/>
              <w:jc w:val="center"/>
              <w:rPr>
                <w:bCs/>
                <w:sz w:val="22"/>
                <w:szCs w:val="22"/>
              </w:rPr>
            </w:pPr>
            <w:r w:rsidRPr="00DA0E4F">
              <w:rPr>
                <w:sz w:val="22"/>
                <w:szCs w:val="22"/>
              </w:rPr>
              <w:t>2</w:t>
            </w:r>
            <w:r w:rsidR="00AB6DD9" w:rsidRPr="00DA0E4F">
              <w:rPr>
                <w:sz w:val="22"/>
                <w:szCs w:val="22"/>
              </w:rPr>
              <w:t> </w:t>
            </w:r>
            <w:r w:rsidRPr="00DA0E4F">
              <w:rPr>
                <w:sz w:val="22"/>
                <w:szCs w:val="22"/>
              </w:rPr>
              <w:t>152</w:t>
            </w:r>
            <w:r w:rsidR="00AB6DD9" w:rsidRPr="00DA0E4F">
              <w:rPr>
                <w:sz w:val="22"/>
                <w:szCs w:val="22"/>
              </w:rPr>
              <w:t> </w:t>
            </w:r>
            <w:r w:rsidRPr="00DA0E4F">
              <w:rPr>
                <w:sz w:val="22"/>
                <w:szCs w:val="22"/>
              </w:rPr>
              <w:t>844,2</w:t>
            </w:r>
          </w:p>
        </w:tc>
        <w:tc>
          <w:tcPr>
            <w:tcW w:w="87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2 193 </w:t>
            </w:r>
            <w:r w:rsidR="00F6263D" w:rsidRPr="00DA0E4F">
              <w:rPr>
                <w:bCs/>
                <w:sz w:val="22"/>
                <w:szCs w:val="22"/>
              </w:rPr>
              <w:t>568,5</w:t>
            </w:r>
          </w:p>
        </w:tc>
        <w:tc>
          <w:tcPr>
            <w:tcW w:w="72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w:t>
            </w:r>
            <w:r w:rsidR="00F6263D" w:rsidRPr="00DA0E4F">
              <w:rPr>
                <w:bCs/>
                <w:sz w:val="22"/>
                <w:szCs w:val="22"/>
              </w:rPr>
              <w:t>40 724,3</w:t>
            </w:r>
          </w:p>
        </w:tc>
      </w:tr>
      <w:tr w:rsidR="00EF50CE" w:rsidRPr="0002239C" w:rsidTr="00EF50CE">
        <w:trPr>
          <w:trHeight w:val="255"/>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2</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«Развитие культуры и архивного дела»</w:t>
            </w:r>
          </w:p>
        </w:tc>
        <w:tc>
          <w:tcPr>
            <w:tcW w:w="758" w:type="pct"/>
            <w:shd w:val="clear" w:color="000000" w:fill="FFFFFF"/>
            <w:vAlign w:val="center"/>
          </w:tcPr>
          <w:p w:rsidR="00F6263D" w:rsidRPr="00DA0E4F" w:rsidRDefault="00AB6DD9" w:rsidP="00586D45">
            <w:pPr>
              <w:widowControl w:val="0"/>
              <w:suppressAutoHyphens/>
              <w:jc w:val="center"/>
              <w:rPr>
                <w:bCs/>
                <w:sz w:val="22"/>
                <w:szCs w:val="22"/>
              </w:rPr>
            </w:pPr>
            <w:r w:rsidRPr="00DA0E4F">
              <w:rPr>
                <w:sz w:val="22"/>
                <w:szCs w:val="22"/>
              </w:rPr>
              <w:t>707 </w:t>
            </w:r>
            <w:r w:rsidR="00F6263D" w:rsidRPr="00DA0E4F">
              <w:rPr>
                <w:sz w:val="22"/>
                <w:szCs w:val="22"/>
              </w:rPr>
              <w:t>112,7</w:t>
            </w:r>
          </w:p>
        </w:tc>
        <w:tc>
          <w:tcPr>
            <w:tcW w:w="87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707 </w:t>
            </w:r>
            <w:r w:rsidR="00F6263D" w:rsidRPr="00DA0E4F">
              <w:rPr>
                <w:bCs/>
                <w:sz w:val="22"/>
                <w:szCs w:val="22"/>
              </w:rPr>
              <w:t>095,2</w:t>
            </w:r>
          </w:p>
        </w:tc>
        <w:tc>
          <w:tcPr>
            <w:tcW w:w="729" w:type="pct"/>
            <w:shd w:val="clear" w:color="000000" w:fill="FFFFFF"/>
            <w:vAlign w:val="center"/>
          </w:tcPr>
          <w:p w:rsidR="00F6263D" w:rsidRPr="00DA0E4F" w:rsidRDefault="00AB6DD9" w:rsidP="00AB6DD9">
            <w:pPr>
              <w:widowControl w:val="0"/>
              <w:suppressAutoHyphens/>
              <w:jc w:val="center"/>
              <w:rPr>
                <w:bCs/>
                <w:sz w:val="22"/>
                <w:szCs w:val="22"/>
              </w:rPr>
            </w:pPr>
            <w:r w:rsidRPr="00DA0E4F">
              <w:rPr>
                <w:bCs/>
                <w:sz w:val="22"/>
                <w:szCs w:val="22"/>
              </w:rPr>
              <w:t>-</w:t>
            </w:r>
            <w:r w:rsidR="00F6263D" w:rsidRPr="00DA0E4F">
              <w:rPr>
                <w:bCs/>
                <w:sz w:val="22"/>
                <w:szCs w:val="22"/>
              </w:rPr>
              <w:t>17,5</w:t>
            </w:r>
          </w:p>
        </w:tc>
      </w:tr>
      <w:tr w:rsidR="00EF50CE" w:rsidRPr="0002239C" w:rsidTr="00EF50CE">
        <w:trPr>
          <w:trHeight w:val="255"/>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3</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«Развитие образования»</w:t>
            </w:r>
          </w:p>
        </w:tc>
        <w:tc>
          <w:tcPr>
            <w:tcW w:w="758" w:type="pct"/>
            <w:shd w:val="clear" w:color="000000" w:fill="FFFFFF"/>
            <w:vAlign w:val="center"/>
          </w:tcPr>
          <w:p w:rsidR="00F6263D" w:rsidRPr="00DA0E4F" w:rsidRDefault="00AB6DD9" w:rsidP="00586D45">
            <w:pPr>
              <w:widowControl w:val="0"/>
              <w:suppressAutoHyphens/>
              <w:jc w:val="center"/>
              <w:rPr>
                <w:b/>
                <w:bCs/>
                <w:sz w:val="22"/>
                <w:szCs w:val="22"/>
              </w:rPr>
            </w:pPr>
            <w:r w:rsidRPr="00DA0E4F">
              <w:rPr>
                <w:sz w:val="22"/>
                <w:szCs w:val="22"/>
              </w:rPr>
              <w:t>4 773 </w:t>
            </w:r>
            <w:r w:rsidR="00F6263D" w:rsidRPr="00DA0E4F">
              <w:rPr>
                <w:sz w:val="22"/>
                <w:szCs w:val="22"/>
              </w:rPr>
              <w:t>515,1</w:t>
            </w:r>
          </w:p>
        </w:tc>
        <w:tc>
          <w:tcPr>
            <w:tcW w:w="87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5 128 </w:t>
            </w:r>
            <w:r w:rsidR="00F6263D" w:rsidRPr="00DA0E4F">
              <w:rPr>
                <w:bCs/>
                <w:sz w:val="22"/>
                <w:szCs w:val="22"/>
              </w:rPr>
              <w:t>047,0</w:t>
            </w:r>
          </w:p>
        </w:tc>
        <w:tc>
          <w:tcPr>
            <w:tcW w:w="72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w:t>
            </w:r>
            <w:r w:rsidR="00F6263D" w:rsidRPr="00DA0E4F">
              <w:rPr>
                <w:bCs/>
                <w:sz w:val="22"/>
                <w:szCs w:val="22"/>
              </w:rPr>
              <w:t>354 531,9</w:t>
            </w:r>
          </w:p>
        </w:tc>
      </w:tr>
      <w:tr w:rsidR="00EF50CE" w:rsidRPr="0002239C" w:rsidTr="00EF50CE">
        <w:trPr>
          <w:trHeight w:val="510"/>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4</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«Развитие физической культуры и спорта»</w:t>
            </w:r>
          </w:p>
        </w:tc>
        <w:tc>
          <w:tcPr>
            <w:tcW w:w="758" w:type="pct"/>
            <w:shd w:val="clear" w:color="000000" w:fill="FFFFFF"/>
            <w:vAlign w:val="center"/>
          </w:tcPr>
          <w:p w:rsidR="00F6263D" w:rsidRPr="00DA0E4F" w:rsidRDefault="00AB6DD9" w:rsidP="00586D45">
            <w:pPr>
              <w:widowControl w:val="0"/>
              <w:suppressAutoHyphens/>
              <w:jc w:val="center"/>
              <w:rPr>
                <w:bCs/>
                <w:sz w:val="22"/>
                <w:szCs w:val="22"/>
              </w:rPr>
            </w:pPr>
            <w:r w:rsidRPr="00DA0E4F">
              <w:rPr>
                <w:sz w:val="22"/>
                <w:szCs w:val="22"/>
              </w:rPr>
              <w:t>380 </w:t>
            </w:r>
            <w:r w:rsidR="00F6263D" w:rsidRPr="00DA0E4F">
              <w:rPr>
                <w:sz w:val="22"/>
                <w:szCs w:val="22"/>
              </w:rPr>
              <w:t>201,1</w:t>
            </w:r>
          </w:p>
        </w:tc>
        <w:tc>
          <w:tcPr>
            <w:tcW w:w="87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425 </w:t>
            </w:r>
            <w:r w:rsidR="00F6263D" w:rsidRPr="00DA0E4F">
              <w:rPr>
                <w:bCs/>
                <w:sz w:val="22"/>
                <w:szCs w:val="22"/>
              </w:rPr>
              <w:t>201,1</w:t>
            </w:r>
          </w:p>
        </w:tc>
        <w:tc>
          <w:tcPr>
            <w:tcW w:w="72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w:t>
            </w:r>
            <w:r w:rsidR="00F6263D" w:rsidRPr="00DA0E4F">
              <w:rPr>
                <w:bCs/>
                <w:sz w:val="22"/>
                <w:szCs w:val="22"/>
              </w:rPr>
              <w:t>45 000,0</w:t>
            </w:r>
          </w:p>
        </w:tc>
      </w:tr>
      <w:tr w:rsidR="00EF50CE" w:rsidRPr="0002239C" w:rsidTr="00EF50CE">
        <w:trPr>
          <w:trHeight w:val="510"/>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5</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«Развитие сельского хозяйства и регулирование рынков сельскохозяйственной продукции, сырья и продовольствия»</w:t>
            </w:r>
          </w:p>
        </w:tc>
        <w:tc>
          <w:tcPr>
            <w:tcW w:w="758" w:type="pct"/>
            <w:shd w:val="clear" w:color="000000" w:fill="FFFFFF"/>
            <w:vAlign w:val="center"/>
          </w:tcPr>
          <w:p w:rsidR="00F6263D" w:rsidRPr="00DA0E4F" w:rsidRDefault="00AB6DD9" w:rsidP="00586D45">
            <w:pPr>
              <w:widowControl w:val="0"/>
              <w:suppressAutoHyphens/>
              <w:jc w:val="center"/>
              <w:rPr>
                <w:bCs/>
                <w:sz w:val="22"/>
                <w:szCs w:val="22"/>
              </w:rPr>
            </w:pPr>
            <w:r w:rsidRPr="00DA0E4F">
              <w:rPr>
                <w:sz w:val="22"/>
                <w:szCs w:val="22"/>
              </w:rPr>
              <w:t>396 </w:t>
            </w:r>
            <w:r w:rsidR="00F6263D" w:rsidRPr="00DA0E4F">
              <w:rPr>
                <w:sz w:val="22"/>
                <w:szCs w:val="22"/>
              </w:rPr>
              <w:t>110,6</w:t>
            </w:r>
          </w:p>
        </w:tc>
        <w:tc>
          <w:tcPr>
            <w:tcW w:w="87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410 </w:t>
            </w:r>
            <w:r w:rsidR="00F6263D" w:rsidRPr="00DA0E4F">
              <w:rPr>
                <w:bCs/>
                <w:sz w:val="22"/>
                <w:szCs w:val="22"/>
              </w:rPr>
              <w:t>312,3</w:t>
            </w:r>
          </w:p>
        </w:tc>
        <w:tc>
          <w:tcPr>
            <w:tcW w:w="729" w:type="pct"/>
            <w:shd w:val="clear" w:color="000000" w:fill="FFFFFF"/>
            <w:vAlign w:val="center"/>
          </w:tcPr>
          <w:p w:rsidR="00F6263D" w:rsidRPr="00DA0E4F" w:rsidRDefault="00F6263D" w:rsidP="00AB6DD9">
            <w:pPr>
              <w:widowControl w:val="0"/>
              <w:suppressAutoHyphens/>
              <w:jc w:val="center"/>
              <w:rPr>
                <w:bCs/>
                <w:sz w:val="22"/>
                <w:szCs w:val="22"/>
              </w:rPr>
            </w:pPr>
            <w:r w:rsidRPr="00DA0E4F">
              <w:rPr>
                <w:bCs/>
                <w:sz w:val="22"/>
                <w:szCs w:val="22"/>
              </w:rPr>
              <w:t>+14 201,7</w:t>
            </w:r>
          </w:p>
        </w:tc>
      </w:tr>
      <w:tr w:rsidR="00EF50CE" w:rsidRPr="0002239C" w:rsidTr="00EF50CE">
        <w:trPr>
          <w:trHeight w:val="510"/>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6</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«Социальная поддержка и содействие занятости населения»</w:t>
            </w:r>
          </w:p>
        </w:tc>
        <w:tc>
          <w:tcPr>
            <w:tcW w:w="758" w:type="pct"/>
            <w:shd w:val="clear" w:color="000000" w:fill="FFFFFF"/>
            <w:vAlign w:val="center"/>
          </w:tcPr>
          <w:p w:rsidR="00F6263D" w:rsidRPr="00DA0E4F" w:rsidRDefault="00EF50CE" w:rsidP="00586D45">
            <w:pPr>
              <w:widowControl w:val="0"/>
              <w:suppressAutoHyphens/>
              <w:jc w:val="center"/>
              <w:rPr>
                <w:bCs/>
                <w:sz w:val="22"/>
                <w:szCs w:val="22"/>
              </w:rPr>
            </w:pPr>
            <w:r w:rsidRPr="00DA0E4F">
              <w:rPr>
                <w:sz w:val="22"/>
                <w:szCs w:val="22"/>
              </w:rPr>
              <w:t>3 460 </w:t>
            </w:r>
            <w:r w:rsidR="00F6263D" w:rsidRPr="00DA0E4F">
              <w:rPr>
                <w:sz w:val="22"/>
                <w:szCs w:val="22"/>
              </w:rPr>
              <w:t>224,7</w:t>
            </w:r>
          </w:p>
        </w:tc>
        <w:tc>
          <w:tcPr>
            <w:tcW w:w="879" w:type="pct"/>
            <w:shd w:val="clear" w:color="000000" w:fill="FFFFFF"/>
            <w:vAlign w:val="center"/>
          </w:tcPr>
          <w:p w:rsidR="00F6263D" w:rsidRPr="00DA0E4F" w:rsidRDefault="00EF50CE" w:rsidP="00586D45">
            <w:pPr>
              <w:widowControl w:val="0"/>
              <w:suppressAutoHyphens/>
              <w:jc w:val="center"/>
              <w:rPr>
                <w:bCs/>
                <w:sz w:val="22"/>
                <w:szCs w:val="22"/>
              </w:rPr>
            </w:pPr>
            <w:r w:rsidRPr="00DA0E4F">
              <w:rPr>
                <w:bCs/>
                <w:sz w:val="22"/>
                <w:szCs w:val="22"/>
              </w:rPr>
              <w:t>3 530 </w:t>
            </w:r>
            <w:r w:rsidR="00F6263D" w:rsidRPr="00DA0E4F">
              <w:rPr>
                <w:bCs/>
                <w:sz w:val="22"/>
                <w:szCs w:val="22"/>
              </w:rPr>
              <w:t>711,3</w:t>
            </w:r>
          </w:p>
        </w:tc>
        <w:tc>
          <w:tcPr>
            <w:tcW w:w="729" w:type="pct"/>
            <w:shd w:val="clear" w:color="000000" w:fill="FFFFFF"/>
            <w:vAlign w:val="center"/>
          </w:tcPr>
          <w:p w:rsidR="00F6263D" w:rsidRPr="00DA0E4F" w:rsidRDefault="00F6263D" w:rsidP="00AB6DD9">
            <w:pPr>
              <w:widowControl w:val="0"/>
              <w:suppressAutoHyphens/>
              <w:jc w:val="center"/>
              <w:rPr>
                <w:bCs/>
                <w:sz w:val="22"/>
                <w:szCs w:val="22"/>
              </w:rPr>
            </w:pPr>
            <w:r w:rsidRPr="00DA0E4F">
              <w:rPr>
                <w:bCs/>
                <w:sz w:val="22"/>
                <w:szCs w:val="22"/>
              </w:rPr>
              <w:t>+70 486,6</w:t>
            </w:r>
          </w:p>
        </w:tc>
      </w:tr>
      <w:tr w:rsidR="00EF50CE" w:rsidRPr="0002239C" w:rsidTr="00EF50CE">
        <w:trPr>
          <w:trHeight w:val="510"/>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7</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«Развитие промышленности, транспорта и связи»</w:t>
            </w:r>
          </w:p>
        </w:tc>
        <w:tc>
          <w:tcPr>
            <w:tcW w:w="758" w:type="pct"/>
            <w:shd w:val="clear" w:color="000000" w:fill="FFFFFF"/>
            <w:vAlign w:val="center"/>
          </w:tcPr>
          <w:p w:rsidR="00F6263D" w:rsidRPr="00DA0E4F" w:rsidRDefault="00EF50CE" w:rsidP="00586D45">
            <w:pPr>
              <w:widowControl w:val="0"/>
              <w:suppressAutoHyphens/>
              <w:jc w:val="center"/>
              <w:rPr>
                <w:b/>
                <w:bCs/>
                <w:sz w:val="22"/>
                <w:szCs w:val="22"/>
              </w:rPr>
            </w:pPr>
            <w:r w:rsidRPr="00DA0E4F">
              <w:rPr>
                <w:sz w:val="22"/>
                <w:szCs w:val="22"/>
              </w:rPr>
              <w:t>327 </w:t>
            </w:r>
            <w:r w:rsidR="00F6263D" w:rsidRPr="00DA0E4F">
              <w:rPr>
                <w:sz w:val="22"/>
                <w:szCs w:val="22"/>
              </w:rPr>
              <w:t>990,5</w:t>
            </w:r>
          </w:p>
        </w:tc>
        <w:tc>
          <w:tcPr>
            <w:tcW w:w="879" w:type="pct"/>
            <w:shd w:val="clear" w:color="000000" w:fill="FFFFFF"/>
            <w:vAlign w:val="center"/>
          </w:tcPr>
          <w:p w:rsidR="00F6263D" w:rsidRPr="00DA0E4F" w:rsidRDefault="00EF50CE" w:rsidP="00586D45">
            <w:pPr>
              <w:widowControl w:val="0"/>
              <w:suppressAutoHyphens/>
              <w:jc w:val="center"/>
              <w:rPr>
                <w:bCs/>
                <w:sz w:val="22"/>
                <w:szCs w:val="22"/>
              </w:rPr>
            </w:pPr>
            <w:r w:rsidRPr="00DA0E4F">
              <w:rPr>
                <w:bCs/>
                <w:sz w:val="22"/>
                <w:szCs w:val="22"/>
              </w:rPr>
              <w:t>327 </w:t>
            </w:r>
            <w:r w:rsidR="00F6263D" w:rsidRPr="00DA0E4F">
              <w:rPr>
                <w:bCs/>
                <w:sz w:val="22"/>
                <w:szCs w:val="22"/>
              </w:rPr>
              <w:t>990,5</w:t>
            </w:r>
          </w:p>
        </w:tc>
        <w:tc>
          <w:tcPr>
            <w:tcW w:w="729" w:type="pct"/>
            <w:shd w:val="clear" w:color="000000" w:fill="FFFFFF"/>
            <w:vAlign w:val="center"/>
          </w:tcPr>
          <w:p w:rsidR="00F6263D" w:rsidRPr="00DA0E4F" w:rsidRDefault="00F6263D" w:rsidP="00586D45">
            <w:pPr>
              <w:widowControl w:val="0"/>
              <w:suppressAutoHyphens/>
              <w:jc w:val="center"/>
              <w:rPr>
                <w:bCs/>
                <w:sz w:val="22"/>
                <w:szCs w:val="22"/>
              </w:rPr>
            </w:pPr>
            <w:r w:rsidRPr="00DA0E4F">
              <w:rPr>
                <w:bCs/>
                <w:sz w:val="22"/>
                <w:szCs w:val="22"/>
              </w:rPr>
              <w:t>-</w:t>
            </w:r>
          </w:p>
        </w:tc>
      </w:tr>
      <w:tr w:rsidR="00EF50CE" w:rsidRPr="0002239C" w:rsidTr="00EF50CE">
        <w:trPr>
          <w:trHeight w:val="510"/>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8</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«Управление государственным имуществом»</w:t>
            </w:r>
          </w:p>
        </w:tc>
        <w:tc>
          <w:tcPr>
            <w:tcW w:w="758" w:type="pct"/>
            <w:shd w:val="clear" w:color="000000" w:fill="FFFFFF"/>
            <w:vAlign w:val="center"/>
          </w:tcPr>
          <w:p w:rsidR="00F6263D" w:rsidRPr="00DA0E4F" w:rsidRDefault="00EF50CE" w:rsidP="00586D45">
            <w:pPr>
              <w:widowControl w:val="0"/>
              <w:suppressAutoHyphens/>
              <w:jc w:val="center"/>
              <w:rPr>
                <w:bCs/>
                <w:sz w:val="22"/>
                <w:szCs w:val="22"/>
              </w:rPr>
            </w:pPr>
            <w:r w:rsidRPr="00DA0E4F">
              <w:rPr>
                <w:sz w:val="22"/>
                <w:szCs w:val="22"/>
              </w:rPr>
              <w:t>31 </w:t>
            </w:r>
            <w:r w:rsidR="00F6263D" w:rsidRPr="00DA0E4F">
              <w:rPr>
                <w:sz w:val="22"/>
                <w:szCs w:val="22"/>
              </w:rPr>
              <w:t>876,5</w:t>
            </w:r>
          </w:p>
        </w:tc>
        <w:tc>
          <w:tcPr>
            <w:tcW w:w="879" w:type="pct"/>
            <w:shd w:val="clear" w:color="000000" w:fill="FFFFFF"/>
            <w:vAlign w:val="center"/>
          </w:tcPr>
          <w:p w:rsidR="00F6263D" w:rsidRPr="00DA0E4F" w:rsidRDefault="00EF50CE" w:rsidP="00586D45">
            <w:pPr>
              <w:widowControl w:val="0"/>
              <w:suppressAutoHyphens/>
              <w:jc w:val="center"/>
              <w:rPr>
                <w:bCs/>
                <w:sz w:val="22"/>
                <w:szCs w:val="22"/>
              </w:rPr>
            </w:pPr>
            <w:r w:rsidRPr="00DA0E4F">
              <w:rPr>
                <w:bCs/>
                <w:sz w:val="22"/>
                <w:szCs w:val="22"/>
              </w:rPr>
              <w:t>34 </w:t>
            </w:r>
            <w:r w:rsidR="00F6263D" w:rsidRPr="00DA0E4F">
              <w:rPr>
                <w:bCs/>
                <w:sz w:val="22"/>
                <w:szCs w:val="22"/>
              </w:rPr>
              <w:t>876,5</w:t>
            </w:r>
          </w:p>
        </w:tc>
        <w:tc>
          <w:tcPr>
            <w:tcW w:w="72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w:t>
            </w:r>
            <w:r w:rsidR="00F6263D" w:rsidRPr="00DA0E4F">
              <w:rPr>
                <w:bCs/>
                <w:sz w:val="22"/>
                <w:szCs w:val="22"/>
              </w:rPr>
              <w:t>3</w:t>
            </w:r>
            <w:r w:rsidR="00EF50CE" w:rsidRPr="00DA0E4F">
              <w:rPr>
                <w:bCs/>
                <w:sz w:val="22"/>
                <w:szCs w:val="22"/>
              </w:rPr>
              <w:t> </w:t>
            </w:r>
            <w:r w:rsidR="00F6263D" w:rsidRPr="00DA0E4F">
              <w:rPr>
                <w:bCs/>
                <w:sz w:val="22"/>
                <w:szCs w:val="22"/>
              </w:rPr>
              <w:t>000,0</w:t>
            </w:r>
          </w:p>
        </w:tc>
      </w:tr>
      <w:tr w:rsidR="00EF50CE" w:rsidRPr="0002239C" w:rsidTr="00EF50CE">
        <w:trPr>
          <w:trHeight w:val="510"/>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9</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«Экономическое развитие и инновационная экономика»</w:t>
            </w:r>
          </w:p>
        </w:tc>
        <w:tc>
          <w:tcPr>
            <w:tcW w:w="758" w:type="pct"/>
            <w:shd w:val="clear" w:color="000000" w:fill="FFFFFF"/>
            <w:vAlign w:val="center"/>
          </w:tcPr>
          <w:p w:rsidR="00F6263D" w:rsidRPr="00DA0E4F" w:rsidRDefault="00EF50CE" w:rsidP="00586D45">
            <w:pPr>
              <w:widowControl w:val="0"/>
              <w:suppressAutoHyphens/>
              <w:jc w:val="center"/>
              <w:rPr>
                <w:bCs/>
                <w:sz w:val="22"/>
                <w:szCs w:val="22"/>
              </w:rPr>
            </w:pPr>
            <w:r w:rsidRPr="00DA0E4F">
              <w:rPr>
                <w:sz w:val="22"/>
                <w:szCs w:val="22"/>
              </w:rPr>
              <w:t>71 </w:t>
            </w:r>
            <w:r w:rsidR="00F6263D" w:rsidRPr="00DA0E4F">
              <w:rPr>
                <w:sz w:val="22"/>
                <w:szCs w:val="22"/>
              </w:rPr>
              <w:t>699,7</w:t>
            </w:r>
          </w:p>
        </w:tc>
        <w:tc>
          <w:tcPr>
            <w:tcW w:w="879" w:type="pct"/>
            <w:shd w:val="clear" w:color="000000" w:fill="FFFFFF"/>
            <w:vAlign w:val="center"/>
          </w:tcPr>
          <w:p w:rsidR="00F6263D" w:rsidRPr="00DA0E4F" w:rsidRDefault="00EF50CE" w:rsidP="00586D45">
            <w:pPr>
              <w:widowControl w:val="0"/>
              <w:suppressAutoHyphens/>
              <w:jc w:val="center"/>
              <w:rPr>
                <w:bCs/>
                <w:sz w:val="22"/>
                <w:szCs w:val="22"/>
              </w:rPr>
            </w:pPr>
            <w:r w:rsidRPr="00DA0E4F">
              <w:rPr>
                <w:bCs/>
                <w:sz w:val="22"/>
                <w:szCs w:val="22"/>
              </w:rPr>
              <w:t>71 </w:t>
            </w:r>
            <w:r w:rsidR="00F6263D" w:rsidRPr="00DA0E4F">
              <w:rPr>
                <w:bCs/>
                <w:sz w:val="22"/>
                <w:szCs w:val="22"/>
              </w:rPr>
              <w:t>699,7</w:t>
            </w:r>
          </w:p>
        </w:tc>
        <w:tc>
          <w:tcPr>
            <w:tcW w:w="729" w:type="pct"/>
            <w:shd w:val="clear" w:color="000000" w:fill="FFFFFF"/>
            <w:vAlign w:val="center"/>
          </w:tcPr>
          <w:p w:rsidR="00F6263D" w:rsidRPr="00DA0E4F" w:rsidRDefault="00F6263D" w:rsidP="00586D45">
            <w:pPr>
              <w:widowControl w:val="0"/>
              <w:suppressAutoHyphens/>
              <w:jc w:val="center"/>
              <w:rPr>
                <w:bCs/>
                <w:sz w:val="22"/>
                <w:szCs w:val="22"/>
              </w:rPr>
            </w:pPr>
            <w:r w:rsidRPr="00DA0E4F">
              <w:rPr>
                <w:bCs/>
                <w:sz w:val="22"/>
                <w:szCs w:val="22"/>
              </w:rPr>
              <w:t>-</w:t>
            </w:r>
          </w:p>
        </w:tc>
      </w:tr>
      <w:tr w:rsidR="00EF50CE" w:rsidRPr="0002239C" w:rsidTr="00EF50CE">
        <w:trPr>
          <w:trHeight w:val="255"/>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10</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«Управление финансами»</w:t>
            </w:r>
          </w:p>
        </w:tc>
        <w:tc>
          <w:tcPr>
            <w:tcW w:w="758" w:type="pct"/>
            <w:shd w:val="clear" w:color="000000" w:fill="FFFFFF"/>
            <w:vAlign w:val="center"/>
          </w:tcPr>
          <w:p w:rsidR="00F6263D" w:rsidRPr="00DA0E4F" w:rsidRDefault="00EF50CE" w:rsidP="00586D45">
            <w:pPr>
              <w:widowControl w:val="0"/>
              <w:suppressAutoHyphens/>
              <w:jc w:val="center"/>
              <w:rPr>
                <w:b/>
                <w:bCs/>
                <w:sz w:val="22"/>
                <w:szCs w:val="22"/>
              </w:rPr>
            </w:pPr>
            <w:r w:rsidRPr="00DA0E4F">
              <w:rPr>
                <w:sz w:val="22"/>
                <w:szCs w:val="22"/>
              </w:rPr>
              <w:t>1 361 </w:t>
            </w:r>
            <w:r w:rsidR="00F6263D" w:rsidRPr="00DA0E4F">
              <w:rPr>
                <w:sz w:val="22"/>
                <w:szCs w:val="22"/>
              </w:rPr>
              <w:t>723,7</w:t>
            </w:r>
          </w:p>
        </w:tc>
        <w:tc>
          <w:tcPr>
            <w:tcW w:w="879" w:type="pct"/>
            <w:shd w:val="clear" w:color="000000" w:fill="FFFFFF"/>
            <w:vAlign w:val="center"/>
          </w:tcPr>
          <w:p w:rsidR="00F6263D" w:rsidRPr="00DA0E4F" w:rsidRDefault="00F6263D" w:rsidP="00EF50CE">
            <w:pPr>
              <w:widowControl w:val="0"/>
              <w:suppressAutoHyphens/>
              <w:jc w:val="center"/>
              <w:rPr>
                <w:bCs/>
                <w:sz w:val="22"/>
                <w:szCs w:val="22"/>
              </w:rPr>
            </w:pPr>
            <w:r w:rsidRPr="00DA0E4F">
              <w:rPr>
                <w:bCs/>
                <w:sz w:val="22"/>
                <w:szCs w:val="22"/>
              </w:rPr>
              <w:t>983</w:t>
            </w:r>
            <w:r w:rsidR="00EF50CE" w:rsidRPr="00DA0E4F">
              <w:rPr>
                <w:bCs/>
                <w:sz w:val="22"/>
                <w:szCs w:val="22"/>
              </w:rPr>
              <w:t> </w:t>
            </w:r>
            <w:r w:rsidRPr="00DA0E4F">
              <w:rPr>
                <w:bCs/>
                <w:sz w:val="22"/>
                <w:szCs w:val="22"/>
              </w:rPr>
              <w:t>111,6</w:t>
            </w:r>
          </w:p>
        </w:tc>
        <w:tc>
          <w:tcPr>
            <w:tcW w:w="72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w:t>
            </w:r>
            <w:r w:rsidR="00F6263D" w:rsidRPr="00DA0E4F">
              <w:rPr>
                <w:bCs/>
                <w:sz w:val="22"/>
                <w:szCs w:val="22"/>
              </w:rPr>
              <w:t>378 612,1</w:t>
            </w:r>
          </w:p>
        </w:tc>
      </w:tr>
      <w:tr w:rsidR="00EF50CE" w:rsidRPr="0002239C" w:rsidTr="00EF50CE">
        <w:trPr>
          <w:trHeight w:val="510"/>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11</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«Развитие сферы строительства, архитектуры и жилищно-коммунального хозяйства»</w:t>
            </w:r>
          </w:p>
        </w:tc>
        <w:tc>
          <w:tcPr>
            <w:tcW w:w="758" w:type="pct"/>
            <w:shd w:val="clear" w:color="000000" w:fill="FFFFFF"/>
            <w:vAlign w:val="center"/>
          </w:tcPr>
          <w:p w:rsidR="00F6263D" w:rsidRPr="00DA0E4F" w:rsidRDefault="00EF50CE" w:rsidP="00586D45">
            <w:pPr>
              <w:widowControl w:val="0"/>
              <w:suppressAutoHyphens/>
              <w:jc w:val="center"/>
              <w:rPr>
                <w:bCs/>
                <w:sz w:val="22"/>
                <w:szCs w:val="22"/>
              </w:rPr>
            </w:pPr>
            <w:r w:rsidRPr="00DA0E4F">
              <w:rPr>
                <w:sz w:val="22"/>
                <w:szCs w:val="22"/>
              </w:rPr>
              <w:t>2 492 </w:t>
            </w:r>
            <w:r w:rsidR="00F6263D" w:rsidRPr="00DA0E4F">
              <w:rPr>
                <w:sz w:val="22"/>
                <w:szCs w:val="22"/>
              </w:rPr>
              <w:t>468,3</w:t>
            </w:r>
          </w:p>
        </w:tc>
        <w:tc>
          <w:tcPr>
            <w:tcW w:w="879" w:type="pct"/>
            <w:shd w:val="clear" w:color="000000" w:fill="FFFFFF"/>
            <w:vAlign w:val="center"/>
          </w:tcPr>
          <w:p w:rsidR="00F6263D" w:rsidRPr="00DA0E4F" w:rsidRDefault="00EF50CE" w:rsidP="00586D45">
            <w:pPr>
              <w:widowControl w:val="0"/>
              <w:suppressAutoHyphens/>
              <w:jc w:val="center"/>
              <w:rPr>
                <w:bCs/>
                <w:sz w:val="22"/>
                <w:szCs w:val="22"/>
              </w:rPr>
            </w:pPr>
            <w:r w:rsidRPr="00DA0E4F">
              <w:rPr>
                <w:bCs/>
                <w:sz w:val="22"/>
                <w:szCs w:val="22"/>
              </w:rPr>
              <w:t>2 873 </w:t>
            </w:r>
            <w:r w:rsidR="00F6263D" w:rsidRPr="00DA0E4F">
              <w:rPr>
                <w:bCs/>
                <w:sz w:val="22"/>
                <w:szCs w:val="22"/>
              </w:rPr>
              <w:t>977,0</w:t>
            </w:r>
          </w:p>
        </w:tc>
        <w:tc>
          <w:tcPr>
            <w:tcW w:w="72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w:t>
            </w:r>
            <w:r w:rsidR="00F6263D" w:rsidRPr="00DA0E4F">
              <w:rPr>
                <w:bCs/>
                <w:sz w:val="22"/>
                <w:szCs w:val="22"/>
              </w:rPr>
              <w:t>381 508,7</w:t>
            </w:r>
          </w:p>
        </w:tc>
      </w:tr>
      <w:tr w:rsidR="00EF50CE" w:rsidRPr="0002239C" w:rsidTr="00EF50CE">
        <w:trPr>
          <w:trHeight w:val="255"/>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12</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«Развитие лесного хозяйства»</w:t>
            </w:r>
          </w:p>
        </w:tc>
        <w:tc>
          <w:tcPr>
            <w:tcW w:w="758" w:type="pct"/>
            <w:shd w:val="clear" w:color="000000" w:fill="FFFFFF"/>
            <w:vAlign w:val="center"/>
          </w:tcPr>
          <w:p w:rsidR="00F6263D" w:rsidRPr="00DA0E4F" w:rsidRDefault="00EF50CE" w:rsidP="00586D45">
            <w:pPr>
              <w:widowControl w:val="0"/>
              <w:suppressAutoHyphens/>
              <w:jc w:val="center"/>
              <w:rPr>
                <w:bCs/>
                <w:sz w:val="22"/>
                <w:szCs w:val="22"/>
              </w:rPr>
            </w:pPr>
            <w:r w:rsidRPr="00DA0E4F">
              <w:rPr>
                <w:sz w:val="22"/>
                <w:szCs w:val="22"/>
              </w:rPr>
              <w:t>67 </w:t>
            </w:r>
            <w:r w:rsidR="00F6263D" w:rsidRPr="00DA0E4F">
              <w:rPr>
                <w:sz w:val="22"/>
                <w:szCs w:val="22"/>
              </w:rPr>
              <w:t>698,2</w:t>
            </w:r>
          </w:p>
        </w:tc>
        <w:tc>
          <w:tcPr>
            <w:tcW w:w="879" w:type="pct"/>
            <w:shd w:val="clear" w:color="000000" w:fill="FFFFFF"/>
            <w:vAlign w:val="center"/>
          </w:tcPr>
          <w:p w:rsidR="00F6263D" w:rsidRPr="00DA0E4F" w:rsidRDefault="00EF50CE" w:rsidP="00586D45">
            <w:pPr>
              <w:widowControl w:val="0"/>
              <w:suppressAutoHyphens/>
              <w:jc w:val="center"/>
              <w:rPr>
                <w:bCs/>
                <w:sz w:val="22"/>
                <w:szCs w:val="22"/>
              </w:rPr>
            </w:pPr>
            <w:r w:rsidRPr="00DA0E4F">
              <w:rPr>
                <w:bCs/>
                <w:sz w:val="22"/>
                <w:szCs w:val="22"/>
              </w:rPr>
              <w:t>67 </w:t>
            </w:r>
            <w:r w:rsidR="00F6263D" w:rsidRPr="00DA0E4F">
              <w:rPr>
                <w:bCs/>
                <w:sz w:val="22"/>
                <w:szCs w:val="22"/>
              </w:rPr>
              <w:t>698,2</w:t>
            </w:r>
          </w:p>
        </w:tc>
        <w:tc>
          <w:tcPr>
            <w:tcW w:w="729" w:type="pct"/>
            <w:shd w:val="clear" w:color="000000" w:fill="FFFFFF"/>
            <w:vAlign w:val="center"/>
          </w:tcPr>
          <w:p w:rsidR="00F6263D" w:rsidRPr="00DA0E4F" w:rsidRDefault="00F6263D" w:rsidP="00586D45">
            <w:pPr>
              <w:widowControl w:val="0"/>
              <w:suppressAutoHyphens/>
              <w:jc w:val="center"/>
              <w:rPr>
                <w:bCs/>
                <w:sz w:val="22"/>
                <w:szCs w:val="22"/>
              </w:rPr>
            </w:pPr>
            <w:r w:rsidRPr="00DA0E4F">
              <w:rPr>
                <w:bCs/>
                <w:sz w:val="22"/>
                <w:szCs w:val="22"/>
              </w:rPr>
              <w:t>-</w:t>
            </w:r>
          </w:p>
        </w:tc>
      </w:tr>
      <w:tr w:rsidR="00EF50CE" w:rsidRPr="0002239C" w:rsidTr="00EF50CE">
        <w:trPr>
          <w:trHeight w:val="255"/>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13</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«Охрана и защита окружающей среды»</w:t>
            </w:r>
          </w:p>
        </w:tc>
        <w:tc>
          <w:tcPr>
            <w:tcW w:w="758" w:type="pct"/>
            <w:shd w:val="clear" w:color="000000" w:fill="FFFFFF"/>
            <w:vAlign w:val="center"/>
          </w:tcPr>
          <w:p w:rsidR="00F6263D" w:rsidRPr="00DA0E4F" w:rsidRDefault="00EF50CE" w:rsidP="00586D45">
            <w:pPr>
              <w:widowControl w:val="0"/>
              <w:suppressAutoHyphens/>
              <w:jc w:val="center"/>
              <w:rPr>
                <w:bCs/>
                <w:sz w:val="22"/>
                <w:szCs w:val="22"/>
              </w:rPr>
            </w:pPr>
            <w:r w:rsidRPr="00DA0E4F">
              <w:rPr>
                <w:sz w:val="22"/>
                <w:szCs w:val="22"/>
              </w:rPr>
              <w:t>163 </w:t>
            </w:r>
            <w:r w:rsidR="00F6263D" w:rsidRPr="00DA0E4F">
              <w:rPr>
                <w:sz w:val="22"/>
                <w:szCs w:val="22"/>
              </w:rPr>
              <w:t>688,5</w:t>
            </w:r>
          </w:p>
        </w:tc>
        <w:tc>
          <w:tcPr>
            <w:tcW w:w="879" w:type="pct"/>
            <w:shd w:val="clear" w:color="000000" w:fill="FFFFFF"/>
            <w:vAlign w:val="center"/>
          </w:tcPr>
          <w:p w:rsidR="00F6263D" w:rsidRPr="00DA0E4F" w:rsidRDefault="00F6263D" w:rsidP="00EF50CE">
            <w:pPr>
              <w:widowControl w:val="0"/>
              <w:suppressAutoHyphens/>
              <w:jc w:val="center"/>
              <w:rPr>
                <w:bCs/>
                <w:sz w:val="22"/>
                <w:szCs w:val="22"/>
              </w:rPr>
            </w:pPr>
            <w:r w:rsidRPr="00DA0E4F">
              <w:rPr>
                <w:bCs/>
                <w:sz w:val="22"/>
                <w:szCs w:val="22"/>
              </w:rPr>
              <w:t>163</w:t>
            </w:r>
            <w:r w:rsidR="00EF50CE" w:rsidRPr="00DA0E4F">
              <w:rPr>
                <w:bCs/>
                <w:sz w:val="22"/>
                <w:szCs w:val="22"/>
              </w:rPr>
              <w:t> </w:t>
            </w:r>
            <w:r w:rsidRPr="00DA0E4F">
              <w:rPr>
                <w:bCs/>
                <w:sz w:val="22"/>
                <w:szCs w:val="22"/>
              </w:rPr>
              <w:t>688,5</w:t>
            </w:r>
          </w:p>
        </w:tc>
        <w:tc>
          <w:tcPr>
            <w:tcW w:w="729" w:type="pct"/>
            <w:shd w:val="clear" w:color="000000" w:fill="FFFFFF"/>
            <w:vAlign w:val="center"/>
          </w:tcPr>
          <w:p w:rsidR="00F6263D" w:rsidRPr="00DA0E4F" w:rsidRDefault="00F6263D" w:rsidP="00586D45">
            <w:pPr>
              <w:widowControl w:val="0"/>
              <w:suppressAutoHyphens/>
              <w:jc w:val="center"/>
              <w:rPr>
                <w:bCs/>
                <w:sz w:val="22"/>
                <w:szCs w:val="22"/>
              </w:rPr>
            </w:pPr>
            <w:r w:rsidRPr="00DA0E4F">
              <w:rPr>
                <w:bCs/>
                <w:sz w:val="22"/>
                <w:szCs w:val="22"/>
              </w:rPr>
              <w:t>-</w:t>
            </w:r>
          </w:p>
        </w:tc>
      </w:tr>
      <w:tr w:rsidR="00EF50CE" w:rsidRPr="0002239C" w:rsidTr="00EF50CE">
        <w:trPr>
          <w:trHeight w:val="255"/>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14</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«Молодёжная политика»</w:t>
            </w:r>
          </w:p>
        </w:tc>
        <w:tc>
          <w:tcPr>
            <w:tcW w:w="758" w:type="pct"/>
            <w:shd w:val="clear" w:color="000000" w:fill="FFFFFF"/>
            <w:vAlign w:val="center"/>
          </w:tcPr>
          <w:p w:rsidR="00F6263D" w:rsidRPr="00DA0E4F" w:rsidRDefault="00F6263D" w:rsidP="00EF50CE">
            <w:pPr>
              <w:widowControl w:val="0"/>
              <w:suppressAutoHyphens/>
              <w:jc w:val="center"/>
              <w:rPr>
                <w:bCs/>
                <w:sz w:val="22"/>
                <w:szCs w:val="22"/>
              </w:rPr>
            </w:pPr>
            <w:r w:rsidRPr="00DA0E4F">
              <w:rPr>
                <w:sz w:val="22"/>
                <w:szCs w:val="22"/>
              </w:rPr>
              <w:t>27</w:t>
            </w:r>
            <w:r w:rsidR="00EF50CE" w:rsidRPr="00DA0E4F">
              <w:rPr>
                <w:sz w:val="22"/>
                <w:szCs w:val="22"/>
              </w:rPr>
              <w:t> </w:t>
            </w:r>
            <w:r w:rsidRPr="00DA0E4F">
              <w:rPr>
                <w:sz w:val="22"/>
                <w:szCs w:val="22"/>
              </w:rPr>
              <w:t>823,2</w:t>
            </w:r>
          </w:p>
        </w:tc>
        <w:tc>
          <w:tcPr>
            <w:tcW w:w="879" w:type="pct"/>
            <w:shd w:val="clear" w:color="000000" w:fill="FFFFFF"/>
            <w:vAlign w:val="center"/>
          </w:tcPr>
          <w:p w:rsidR="00F6263D" w:rsidRPr="00DA0E4F" w:rsidRDefault="00EF50CE" w:rsidP="00586D45">
            <w:pPr>
              <w:widowControl w:val="0"/>
              <w:suppressAutoHyphens/>
              <w:jc w:val="center"/>
              <w:rPr>
                <w:bCs/>
                <w:sz w:val="22"/>
                <w:szCs w:val="22"/>
              </w:rPr>
            </w:pPr>
            <w:r w:rsidRPr="00DA0E4F">
              <w:rPr>
                <w:bCs/>
                <w:sz w:val="22"/>
                <w:szCs w:val="22"/>
              </w:rPr>
              <w:t>27 </w:t>
            </w:r>
            <w:r w:rsidR="00F6263D" w:rsidRPr="00DA0E4F">
              <w:rPr>
                <w:bCs/>
                <w:sz w:val="22"/>
                <w:szCs w:val="22"/>
              </w:rPr>
              <w:t>823,2</w:t>
            </w:r>
          </w:p>
        </w:tc>
        <w:tc>
          <w:tcPr>
            <w:tcW w:w="729" w:type="pct"/>
            <w:shd w:val="clear" w:color="000000" w:fill="FFFFFF"/>
            <w:vAlign w:val="center"/>
          </w:tcPr>
          <w:p w:rsidR="00F6263D" w:rsidRPr="00DA0E4F" w:rsidRDefault="00F6263D" w:rsidP="00586D45">
            <w:pPr>
              <w:widowControl w:val="0"/>
              <w:suppressAutoHyphens/>
              <w:jc w:val="center"/>
              <w:rPr>
                <w:bCs/>
                <w:sz w:val="22"/>
                <w:szCs w:val="22"/>
              </w:rPr>
            </w:pPr>
            <w:r w:rsidRPr="00DA0E4F">
              <w:rPr>
                <w:bCs/>
                <w:sz w:val="22"/>
                <w:szCs w:val="22"/>
              </w:rPr>
              <w:t xml:space="preserve">- </w:t>
            </w:r>
          </w:p>
        </w:tc>
      </w:tr>
      <w:tr w:rsidR="00EF50CE" w:rsidRPr="0002239C" w:rsidTr="00EF50CE">
        <w:trPr>
          <w:trHeight w:val="255"/>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15</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«Развитие туризма»</w:t>
            </w:r>
          </w:p>
        </w:tc>
        <w:tc>
          <w:tcPr>
            <w:tcW w:w="758" w:type="pct"/>
            <w:shd w:val="clear" w:color="000000" w:fill="FFFFFF"/>
            <w:vAlign w:val="center"/>
          </w:tcPr>
          <w:p w:rsidR="00F6263D" w:rsidRPr="00DA0E4F" w:rsidRDefault="00EF50CE" w:rsidP="00586D45">
            <w:pPr>
              <w:widowControl w:val="0"/>
              <w:suppressAutoHyphens/>
              <w:jc w:val="center"/>
              <w:rPr>
                <w:bCs/>
                <w:sz w:val="22"/>
                <w:szCs w:val="22"/>
              </w:rPr>
            </w:pPr>
            <w:r w:rsidRPr="00DA0E4F">
              <w:rPr>
                <w:sz w:val="22"/>
                <w:szCs w:val="22"/>
              </w:rPr>
              <w:t>96 </w:t>
            </w:r>
            <w:r w:rsidR="00F6263D" w:rsidRPr="00DA0E4F">
              <w:rPr>
                <w:sz w:val="22"/>
                <w:szCs w:val="22"/>
              </w:rPr>
              <w:t>675,3</w:t>
            </w:r>
          </w:p>
        </w:tc>
        <w:tc>
          <w:tcPr>
            <w:tcW w:w="879" w:type="pct"/>
            <w:shd w:val="clear" w:color="000000" w:fill="FFFFFF"/>
            <w:vAlign w:val="center"/>
          </w:tcPr>
          <w:p w:rsidR="00F6263D" w:rsidRPr="00DA0E4F" w:rsidRDefault="00EF50CE" w:rsidP="00586D45">
            <w:pPr>
              <w:widowControl w:val="0"/>
              <w:suppressAutoHyphens/>
              <w:jc w:val="center"/>
              <w:rPr>
                <w:bCs/>
                <w:sz w:val="22"/>
                <w:szCs w:val="22"/>
              </w:rPr>
            </w:pPr>
            <w:r w:rsidRPr="00DA0E4F">
              <w:rPr>
                <w:bCs/>
                <w:sz w:val="22"/>
                <w:szCs w:val="22"/>
              </w:rPr>
              <w:t>116 </w:t>
            </w:r>
            <w:r w:rsidR="00F6263D" w:rsidRPr="00DA0E4F">
              <w:rPr>
                <w:bCs/>
                <w:sz w:val="22"/>
                <w:szCs w:val="22"/>
              </w:rPr>
              <w:t>862,7</w:t>
            </w:r>
          </w:p>
        </w:tc>
        <w:tc>
          <w:tcPr>
            <w:tcW w:w="72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w:t>
            </w:r>
            <w:r w:rsidR="00F6263D" w:rsidRPr="00DA0E4F">
              <w:rPr>
                <w:bCs/>
                <w:sz w:val="22"/>
                <w:szCs w:val="22"/>
              </w:rPr>
              <w:t>20 187,4</w:t>
            </w:r>
          </w:p>
        </w:tc>
      </w:tr>
      <w:tr w:rsidR="00EF50CE" w:rsidRPr="0002239C" w:rsidTr="00EF50CE">
        <w:trPr>
          <w:trHeight w:val="255"/>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16</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«Защита населения и территорий от чрезвычайных ситуаций и обеспечение пожарной безопасности»</w:t>
            </w:r>
          </w:p>
        </w:tc>
        <w:tc>
          <w:tcPr>
            <w:tcW w:w="758" w:type="pct"/>
            <w:shd w:val="clear" w:color="000000" w:fill="FFFFFF"/>
            <w:vAlign w:val="center"/>
          </w:tcPr>
          <w:p w:rsidR="00F6263D" w:rsidRPr="00DA0E4F" w:rsidRDefault="00F6263D" w:rsidP="00EF50CE">
            <w:pPr>
              <w:widowControl w:val="0"/>
              <w:suppressAutoHyphens/>
              <w:jc w:val="center"/>
              <w:rPr>
                <w:bCs/>
                <w:sz w:val="22"/>
                <w:szCs w:val="22"/>
              </w:rPr>
            </w:pPr>
            <w:r w:rsidRPr="00DA0E4F">
              <w:rPr>
                <w:sz w:val="22"/>
                <w:szCs w:val="22"/>
              </w:rPr>
              <w:t>179</w:t>
            </w:r>
            <w:r w:rsidR="00EF50CE" w:rsidRPr="00DA0E4F">
              <w:rPr>
                <w:sz w:val="22"/>
                <w:szCs w:val="22"/>
              </w:rPr>
              <w:t> </w:t>
            </w:r>
            <w:r w:rsidRPr="00DA0E4F">
              <w:rPr>
                <w:sz w:val="22"/>
                <w:szCs w:val="22"/>
              </w:rPr>
              <w:t>614,7</w:t>
            </w:r>
          </w:p>
        </w:tc>
        <w:tc>
          <w:tcPr>
            <w:tcW w:w="879" w:type="pct"/>
            <w:shd w:val="clear" w:color="000000" w:fill="FFFFFF"/>
            <w:vAlign w:val="center"/>
          </w:tcPr>
          <w:p w:rsidR="00F6263D" w:rsidRPr="00DA0E4F" w:rsidRDefault="00EF50CE" w:rsidP="00586D45">
            <w:pPr>
              <w:widowControl w:val="0"/>
              <w:suppressAutoHyphens/>
              <w:jc w:val="center"/>
              <w:rPr>
                <w:bCs/>
                <w:sz w:val="22"/>
                <w:szCs w:val="22"/>
              </w:rPr>
            </w:pPr>
            <w:r w:rsidRPr="00DA0E4F">
              <w:rPr>
                <w:bCs/>
                <w:sz w:val="22"/>
                <w:szCs w:val="22"/>
              </w:rPr>
              <w:t>182 </w:t>
            </w:r>
            <w:r w:rsidR="00F6263D" w:rsidRPr="00DA0E4F">
              <w:rPr>
                <w:bCs/>
                <w:sz w:val="22"/>
                <w:szCs w:val="22"/>
              </w:rPr>
              <w:t>812,2</w:t>
            </w:r>
          </w:p>
        </w:tc>
        <w:tc>
          <w:tcPr>
            <w:tcW w:w="72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w:t>
            </w:r>
            <w:r w:rsidR="00F6263D" w:rsidRPr="00DA0E4F">
              <w:rPr>
                <w:bCs/>
                <w:sz w:val="22"/>
                <w:szCs w:val="22"/>
              </w:rPr>
              <w:t>3 197,5</w:t>
            </w:r>
          </w:p>
        </w:tc>
      </w:tr>
      <w:tr w:rsidR="00EF50CE" w:rsidRPr="0002239C" w:rsidTr="00EF50CE">
        <w:trPr>
          <w:trHeight w:val="510"/>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17</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«Укрепление межнациональных отношений и развитие национальной политики»</w:t>
            </w:r>
          </w:p>
        </w:tc>
        <w:tc>
          <w:tcPr>
            <w:tcW w:w="758" w:type="pct"/>
            <w:shd w:val="clear" w:color="000000" w:fill="FFFFFF"/>
            <w:vAlign w:val="center"/>
          </w:tcPr>
          <w:p w:rsidR="00F6263D" w:rsidRPr="00DA0E4F" w:rsidRDefault="00EF50CE" w:rsidP="00586D45">
            <w:pPr>
              <w:widowControl w:val="0"/>
              <w:suppressAutoHyphens/>
              <w:jc w:val="center"/>
              <w:rPr>
                <w:bCs/>
                <w:sz w:val="22"/>
                <w:szCs w:val="22"/>
              </w:rPr>
            </w:pPr>
            <w:r w:rsidRPr="00DA0E4F">
              <w:rPr>
                <w:sz w:val="22"/>
                <w:szCs w:val="22"/>
              </w:rPr>
              <w:t>211 </w:t>
            </w:r>
            <w:r w:rsidR="00F6263D" w:rsidRPr="00DA0E4F">
              <w:rPr>
                <w:sz w:val="22"/>
                <w:szCs w:val="22"/>
              </w:rPr>
              <w:t>670,3</w:t>
            </w:r>
          </w:p>
        </w:tc>
        <w:tc>
          <w:tcPr>
            <w:tcW w:w="879" w:type="pct"/>
            <w:shd w:val="clear" w:color="000000" w:fill="FFFFFF"/>
            <w:vAlign w:val="center"/>
          </w:tcPr>
          <w:p w:rsidR="00F6263D" w:rsidRPr="00DA0E4F" w:rsidRDefault="00F6263D" w:rsidP="00EF50CE">
            <w:pPr>
              <w:widowControl w:val="0"/>
              <w:suppressAutoHyphens/>
              <w:jc w:val="center"/>
              <w:rPr>
                <w:bCs/>
                <w:sz w:val="22"/>
                <w:szCs w:val="22"/>
              </w:rPr>
            </w:pPr>
            <w:r w:rsidRPr="00DA0E4F">
              <w:rPr>
                <w:bCs/>
                <w:sz w:val="22"/>
                <w:szCs w:val="22"/>
              </w:rPr>
              <w:t>213</w:t>
            </w:r>
            <w:r w:rsidR="00EF50CE" w:rsidRPr="00DA0E4F">
              <w:rPr>
                <w:bCs/>
                <w:sz w:val="22"/>
                <w:szCs w:val="22"/>
              </w:rPr>
              <w:t> </w:t>
            </w:r>
            <w:r w:rsidRPr="00DA0E4F">
              <w:rPr>
                <w:bCs/>
                <w:sz w:val="22"/>
                <w:szCs w:val="22"/>
              </w:rPr>
              <w:t>272,5</w:t>
            </w:r>
          </w:p>
        </w:tc>
        <w:tc>
          <w:tcPr>
            <w:tcW w:w="72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w:t>
            </w:r>
            <w:r w:rsidR="00F6263D" w:rsidRPr="00DA0E4F">
              <w:rPr>
                <w:bCs/>
                <w:sz w:val="22"/>
                <w:szCs w:val="22"/>
              </w:rPr>
              <w:t>1</w:t>
            </w:r>
            <w:r w:rsidR="00EF50CE" w:rsidRPr="00DA0E4F">
              <w:rPr>
                <w:bCs/>
                <w:sz w:val="22"/>
                <w:szCs w:val="22"/>
              </w:rPr>
              <w:t> </w:t>
            </w:r>
            <w:r w:rsidR="00F6263D" w:rsidRPr="00DA0E4F">
              <w:rPr>
                <w:bCs/>
                <w:sz w:val="22"/>
                <w:szCs w:val="22"/>
              </w:rPr>
              <w:t>602,2</w:t>
            </w:r>
          </w:p>
        </w:tc>
      </w:tr>
      <w:tr w:rsidR="00EF50CE" w:rsidRPr="0002239C" w:rsidTr="00EF50CE">
        <w:trPr>
          <w:trHeight w:val="510"/>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18</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«Развитие автомобильных дорог»</w:t>
            </w:r>
          </w:p>
        </w:tc>
        <w:tc>
          <w:tcPr>
            <w:tcW w:w="758" w:type="pct"/>
            <w:shd w:val="clear" w:color="000000" w:fill="FFFFFF"/>
            <w:vAlign w:val="center"/>
          </w:tcPr>
          <w:p w:rsidR="00F6263D" w:rsidRPr="00DA0E4F" w:rsidRDefault="00F6263D" w:rsidP="00EF50CE">
            <w:pPr>
              <w:widowControl w:val="0"/>
              <w:suppressAutoHyphens/>
              <w:jc w:val="center"/>
              <w:rPr>
                <w:bCs/>
                <w:sz w:val="22"/>
                <w:szCs w:val="22"/>
              </w:rPr>
            </w:pPr>
            <w:r w:rsidRPr="00DA0E4F">
              <w:rPr>
                <w:sz w:val="22"/>
                <w:szCs w:val="22"/>
              </w:rPr>
              <w:t>632</w:t>
            </w:r>
            <w:r w:rsidR="00EF50CE" w:rsidRPr="00DA0E4F">
              <w:rPr>
                <w:sz w:val="22"/>
                <w:szCs w:val="22"/>
              </w:rPr>
              <w:t> </w:t>
            </w:r>
            <w:r w:rsidRPr="00DA0E4F">
              <w:rPr>
                <w:sz w:val="22"/>
                <w:szCs w:val="22"/>
              </w:rPr>
              <w:t>978,5</w:t>
            </w:r>
          </w:p>
        </w:tc>
        <w:tc>
          <w:tcPr>
            <w:tcW w:w="879" w:type="pct"/>
            <w:shd w:val="clear" w:color="000000" w:fill="FFFFFF"/>
            <w:vAlign w:val="center"/>
          </w:tcPr>
          <w:p w:rsidR="00F6263D" w:rsidRPr="00DA0E4F" w:rsidRDefault="00F6263D" w:rsidP="00EF50CE">
            <w:pPr>
              <w:widowControl w:val="0"/>
              <w:suppressAutoHyphens/>
              <w:jc w:val="center"/>
              <w:rPr>
                <w:bCs/>
                <w:sz w:val="22"/>
                <w:szCs w:val="22"/>
              </w:rPr>
            </w:pPr>
            <w:r w:rsidRPr="00DA0E4F">
              <w:rPr>
                <w:bCs/>
                <w:sz w:val="22"/>
                <w:szCs w:val="22"/>
              </w:rPr>
              <w:t>605</w:t>
            </w:r>
            <w:r w:rsidR="00EF50CE" w:rsidRPr="00DA0E4F">
              <w:rPr>
                <w:bCs/>
                <w:sz w:val="22"/>
                <w:szCs w:val="22"/>
              </w:rPr>
              <w:t> </w:t>
            </w:r>
            <w:r w:rsidRPr="00DA0E4F">
              <w:rPr>
                <w:bCs/>
                <w:sz w:val="22"/>
                <w:szCs w:val="22"/>
              </w:rPr>
              <w:t>289,4</w:t>
            </w:r>
          </w:p>
        </w:tc>
        <w:tc>
          <w:tcPr>
            <w:tcW w:w="72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w:t>
            </w:r>
            <w:r w:rsidR="00F6263D" w:rsidRPr="00DA0E4F">
              <w:rPr>
                <w:bCs/>
                <w:sz w:val="22"/>
                <w:szCs w:val="22"/>
              </w:rPr>
              <w:t>27 689,1</w:t>
            </w:r>
          </w:p>
        </w:tc>
      </w:tr>
      <w:tr w:rsidR="00EF50CE" w:rsidRPr="0002239C" w:rsidTr="00EF50CE">
        <w:trPr>
          <w:trHeight w:val="573"/>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19</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РИ «Культурное наследие»</w:t>
            </w:r>
          </w:p>
        </w:tc>
        <w:tc>
          <w:tcPr>
            <w:tcW w:w="758" w:type="pct"/>
            <w:shd w:val="clear" w:color="000000" w:fill="FFFFFF"/>
            <w:vAlign w:val="center"/>
          </w:tcPr>
          <w:p w:rsidR="00F6263D" w:rsidRPr="00DA0E4F" w:rsidRDefault="00EF50CE" w:rsidP="00586D45">
            <w:pPr>
              <w:widowControl w:val="0"/>
              <w:suppressAutoHyphens/>
              <w:jc w:val="center"/>
              <w:rPr>
                <w:bCs/>
                <w:sz w:val="22"/>
                <w:szCs w:val="22"/>
              </w:rPr>
            </w:pPr>
            <w:r w:rsidRPr="00DA0E4F">
              <w:rPr>
                <w:sz w:val="22"/>
                <w:szCs w:val="22"/>
              </w:rPr>
              <w:t>22 </w:t>
            </w:r>
            <w:r w:rsidR="00F6263D" w:rsidRPr="00DA0E4F">
              <w:rPr>
                <w:sz w:val="22"/>
                <w:szCs w:val="22"/>
              </w:rPr>
              <w:t>240,1</w:t>
            </w:r>
          </w:p>
        </w:tc>
        <w:tc>
          <w:tcPr>
            <w:tcW w:w="879" w:type="pct"/>
            <w:shd w:val="clear" w:color="000000" w:fill="FFFFFF"/>
            <w:vAlign w:val="center"/>
          </w:tcPr>
          <w:p w:rsidR="00F6263D" w:rsidRPr="00DA0E4F" w:rsidRDefault="00EF50CE" w:rsidP="00586D45">
            <w:pPr>
              <w:widowControl w:val="0"/>
              <w:suppressAutoHyphens/>
              <w:jc w:val="center"/>
              <w:rPr>
                <w:bCs/>
                <w:sz w:val="22"/>
                <w:szCs w:val="22"/>
              </w:rPr>
            </w:pPr>
            <w:r w:rsidRPr="00DA0E4F">
              <w:rPr>
                <w:bCs/>
                <w:sz w:val="22"/>
                <w:szCs w:val="22"/>
              </w:rPr>
              <w:t>22 </w:t>
            </w:r>
            <w:r w:rsidR="00F6263D" w:rsidRPr="00DA0E4F">
              <w:rPr>
                <w:bCs/>
                <w:sz w:val="22"/>
                <w:szCs w:val="22"/>
              </w:rPr>
              <w:t>240,1</w:t>
            </w:r>
          </w:p>
        </w:tc>
        <w:tc>
          <w:tcPr>
            <w:tcW w:w="729" w:type="pct"/>
            <w:shd w:val="clear" w:color="000000" w:fill="FFFFFF"/>
            <w:vAlign w:val="center"/>
          </w:tcPr>
          <w:p w:rsidR="00F6263D" w:rsidRPr="00DA0E4F" w:rsidRDefault="00F6263D" w:rsidP="00586D45">
            <w:pPr>
              <w:widowControl w:val="0"/>
              <w:suppressAutoHyphens/>
              <w:jc w:val="center"/>
              <w:rPr>
                <w:bCs/>
                <w:sz w:val="22"/>
                <w:szCs w:val="22"/>
              </w:rPr>
            </w:pPr>
            <w:r w:rsidRPr="00DA0E4F">
              <w:rPr>
                <w:bCs/>
                <w:sz w:val="22"/>
                <w:szCs w:val="22"/>
              </w:rPr>
              <w:t>-</w:t>
            </w:r>
          </w:p>
        </w:tc>
      </w:tr>
      <w:tr w:rsidR="00EF50CE" w:rsidRPr="0002239C" w:rsidTr="00EF50CE">
        <w:trPr>
          <w:trHeight w:val="573"/>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20</w:t>
            </w:r>
          </w:p>
        </w:tc>
        <w:tc>
          <w:tcPr>
            <w:tcW w:w="2408" w:type="pct"/>
            <w:shd w:val="clear" w:color="000000" w:fill="FFFFFF"/>
            <w:vAlign w:val="center"/>
          </w:tcPr>
          <w:p w:rsidR="00F6263D" w:rsidRPr="00EF50CE" w:rsidRDefault="00F6263D" w:rsidP="00EF50CE">
            <w:pPr>
              <w:widowControl w:val="0"/>
              <w:suppressAutoHyphens/>
              <w:rPr>
                <w:bCs/>
                <w:sz w:val="22"/>
                <w:szCs w:val="22"/>
              </w:rPr>
            </w:pPr>
            <w:r w:rsidRPr="00EF50CE">
              <w:rPr>
                <w:bCs/>
                <w:sz w:val="22"/>
                <w:szCs w:val="22"/>
              </w:rPr>
              <w:t>Государственная программа Республики Ингушетия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w:t>
            </w:r>
          </w:p>
        </w:tc>
        <w:tc>
          <w:tcPr>
            <w:tcW w:w="758" w:type="pct"/>
            <w:shd w:val="clear" w:color="000000" w:fill="FFFFFF"/>
            <w:vAlign w:val="center"/>
          </w:tcPr>
          <w:p w:rsidR="00F6263D" w:rsidRPr="00DA0E4F" w:rsidRDefault="00F6263D" w:rsidP="00586D45">
            <w:pPr>
              <w:widowControl w:val="0"/>
              <w:suppressAutoHyphens/>
              <w:jc w:val="center"/>
              <w:rPr>
                <w:sz w:val="22"/>
                <w:szCs w:val="22"/>
              </w:rPr>
            </w:pPr>
            <w:r w:rsidRPr="00DA0E4F">
              <w:rPr>
                <w:sz w:val="22"/>
                <w:szCs w:val="22"/>
              </w:rPr>
              <w:t>0</w:t>
            </w:r>
          </w:p>
        </w:tc>
        <w:tc>
          <w:tcPr>
            <w:tcW w:w="879" w:type="pct"/>
            <w:shd w:val="clear" w:color="000000" w:fill="FFFFFF"/>
            <w:vAlign w:val="center"/>
          </w:tcPr>
          <w:p w:rsidR="00F6263D" w:rsidRPr="00DA0E4F" w:rsidRDefault="00EF50CE" w:rsidP="00586D45">
            <w:pPr>
              <w:widowControl w:val="0"/>
              <w:suppressAutoHyphens/>
              <w:jc w:val="center"/>
              <w:rPr>
                <w:bCs/>
                <w:sz w:val="22"/>
                <w:szCs w:val="22"/>
              </w:rPr>
            </w:pPr>
            <w:r w:rsidRPr="00DA0E4F">
              <w:rPr>
                <w:bCs/>
                <w:sz w:val="22"/>
                <w:szCs w:val="22"/>
              </w:rPr>
              <w:t>53 </w:t>
            </w:r>
            <w:r w:rsidR="00F6263D" w:rsidRPr="00DA0E4F">
              <w:rPr>
                <w:bCs/>
                <w:sz w:val="22"/>
                <w:szCs w:val="22"/>
              </w:rPr>
              <w:t>515,9</w:t>
            </w:r>
          </w:p>
        </w:tc>
        <w:tc>
          <w:tcPr>
            <w:tcW w:w="729" w:type="pct"/>
            <w:shd w:val="clear" w:color="000000" w:fill="FFFFFF"/>
            <w:vAlign w:val="center"/>
          </w:tcPr>
          <w:p w:rsidR="00F6263D" w:rsidRPr="00DA0E4F" w:rsidRDefault="00AB6DD9" w:rsidP="00586D45">
            <w:pPr>
              <w:widowControl w:val="0"/>
              <w:suppressAutoHyphens/>
              <w:jc w:val="center"/>
              <w:rPr>
                <w:bCs/>
                <w:sz w:val="22"/>
                <w:szCs w:val="22"/>
              </w:rPr>
            </w:pPr>
            <w:r w:rsidRPr="00DA0E4F">
              <w:rPr>
                <w:bCs/>
                <w:sz w:val="22"/>
                <w:szCs w:val="22"/>
              </w:rPr>
              <w:t>+</w:t>
            </w:r>
            <w:r w:rsidR="00F6263D" w:rsidRPr="00DA0E4F">
              <w:rPr>
                <w:bCs/>
                <w:sz w:val="22"/>
                <w:szCs w:val="22"/>
              </w:rPr>
              <w:t>53 515,9</w:t>
            </w:r>
          </w:p>
        </w:tc>
      </w:tr>
      <w:tr w:rsidR="00EF50CE" w:rsidRPr="0002239C" w:rsidTr="00EF50CE">
        <w:trPr>
          <w:trHeight w:val="632"/>
        </w:trPr>
        <w:tc>
          <w:tcPr>
            <w:tcW w:w="227" w:type="pct"/>
            <w:shd w:val="clear" w:color="000000" w:fill="FFFFFF"/>
            <w:vAlign w:val="center"/>
          </w:tcPr>
          <w:p w:rsidR="00F6263D" w:rsidRPr="00EF50CE" w:rsidRDefault="00F6263D" w:rsidP="00586D45">
            <w:pPr>
              <w:widowControl w:val="0"/>
              <w:suppressAutoHyphens/>
              <w:jc w:val="center"/>
              <w:rPr>
                <w:bCs/>
                <w:sz w:val="22"/>
                <w:szCs w:val="22"/>
              </w:rPr>
            </w:pPr>
            <w:r w:rsidRPr="00EF50CE">
              <w:rPr>
                <w:bCs/>
                <w:sz w:val="22"/>
                <w:szCs w:val="22"/>
              </w:rPr>
              <w:t> </w:t>
            </w:r>
          </w:p>
        </w:tc>
        <w:tc>
          <w:tcPr>
            <w:tcW w:w="2408" w:type="pct"/>
            <w:shd w:val="clear" w:color="000000" w:fill="FFFFFF"/>
            <w:vAlign w:val="center"/>
          </w:tcPr>
          <w:p w:rsidR="00F6263D" w:rsidRPr="00DA0E4F" w:rsidRDefault="00AB6DD9" w:rsidP="00586D45">
            <w:pPr>
              <w:widowControl w:val="0"/>
              <w:suppressAutoHyphens/>
              <w:jc w:val="both"/>
              <w:rPr>
                <w:b/>
                <w:bCs/>
                <w:i/>
                <w:sz w:val="22"/>
                <w:szCs w:val="22"/>
              </w:rPr>
            </w:pPr>
            <w:r w:rsidRPr="00DA0E4F">
              <w:rPr>
                <w:b/>
                <w:bCs/>
                <w:i/>
                <w:sz w:val="22"/>
                <w:szCs w:val="22"/>
              </w:rPr>
              <w:t>Итого:</w:t>
            </w:r>
          </w:p>
        </w:tc>
        <w:tc>
          <w:tcPr>
            <w:tcW w:w="758" w:type="pct"/>
            <w:shd w:val="clear" w:color="000000" w:fill="FFFFFF"/>
            <w:vAlign w:val="center"/>
          </w:tcPr>
          <w:p w:rsidR="00F6263D" w:rsidRPr="00DA0E4F" w:rsidRDefault="00EF50CE" w:rsidP="00EF50CE">
            <w:pPr>
              <w:widowControl w:val="0"/>
              <w:suppressAutoHyphens/>
              <w:jc w:val="center"/>
              <w:rPr>
                <w:b/>
                <w:bCs/>
                <w:i/>
                <w:sz w:val="22"/>
                <w:szCs w:val="22"/>
              </w:rPr>
            </w:pPr>
            <w:r w:rsidRPr="00DA0E4F">
              <w:rPr>
                <w:b/>
                <w:i/>
                <w:sz w:val="22"/>
                <w:szCs w:val="22"/>
              </w:rPr>
              <w:t>17 558 </w:t>
            </w:r>
            <w:r w:rsidR="00F6263D" w:rsidRPr="00DA0E4F">
              <w:rPr>
                <w:b/>
                <w:i/>
                <w:sz w:val="22"/>
                <w:szCs w:val="22"/>
              </w:rPr>
              <w:t>155,9</w:t>
            </w:r>
          </w:p>
        </w:tc>
        <w:tc>
          <w:tcPr>
            <w:tcW w:w="879" w:type="pct"/>
            <w:shd w:val="clear" w:color="000000" w:fill="FFFFFF"/>
            <w:vAlign w:val="center"/>
          </w:tcPr>
          <w:p w:rsidR="00F6263D" w:rsidRPr="00DA0E4F" w:rsidRDefault="00EF50CE" w:rsidP="00586D45">
            <w:pPr>
              <w:widowControl w:val="0"/>
              <w:suppressAutoHyphens/>
              <w:jc w:val="center"/>
              <w:rPr>
                <w:b/>
                <w:bCs/>
                <w:i/>
                <w:sz w:val="22"/>
                <w:szCs w:val="22"/>
              </w:rPr>
            </w:pPr>
            <w:r w:rsidRPr="00DA0E4F">
              <w:rPr>
                <w:b/>
                <w:bCs/>
                <w:i/>
                <w:sz w:val="22"/>
                <w:szCs w:val="22"/>
              </w:rPr>
              <w:t>18 139 </w:t>
            </w:r>
            <w:r w:rsidR="00F6263D" w:rsidRPr="00DA0E4F">
              <w:rPr>
                <w:b/>
                <w:bCs/>
                <w:i/>
                <w:sz w:val="22"/>
                <w:szCs w:val="22"/>
              </w:rPr>
              <w:t>793,4</w:t>
            </w:r>
          </w:p>
        </w:tc>
        <w:tc>
          <w:tcPr>
            <w:tcW w:w="729" w:type="pct"/>
            <w:shd w:val="clear" w:color="000000" w:fill="FFFFFF"/>
            <w:vAlign w:val="center"/>
          </w:tcPr>
          <w:p w:rsidR="00F6263D" w:rsidRPr="00DA0E4F" w:rsidRDefault="00AB6DD9" w:rsidP="00586D45">
            <w:pPr>
              <w:widowControl w:val="0"/>
              <w:suppressAutoHyphens/>
              <w:jc w:val="center"/>
              <w:rPr>
                <w:b/>
                <w:bCs/>
                <w:i/>
                <w:sz w:val="22"/>
                <w:szCs w:val="22"/>
              </w:rPr>
            </w:pPr>
            <w:r w:rsidRPr="00DA0E4F">
              <w:rPr>
                <w:b/>
                <w:bCs/>
                <w:i/>
                <w:sz w:val="22"/>
                <w:szCs w:val="22"/>
              </w:rPr>
              <w:t>+</w:t>
            </w:r>
            <w:r w:rsidR="00F6263D" w:rsidRPr="00DA0E4F">
              <w:rPr>
                <w:b/>
                <w:bCs/>
                <w:i/>
                <w:sz w:val="22"/>
                <w:szCs w:val="22"/>
              </w:rPr>
              <w:t>581 637,5</w:t>
            </w:r>
          </w:p>
        </w:tc>
      </w:tr>
    </w:tbl>
    <w:p w:rsidR="00F6263D" w:rsidRPr="005131A5" w:rsidRDefault="00F6263D" w:rsidP="00586D45">
      <w:pPr>
        <w:widowControl w:val="0"/>
        <w:tabs>
          <w:tab w:val="left" w:pos="709"/>
        </w:tabs>
        <w:autoSpaceDE w:val="0"/>
        <w:autoSpaceDN w:val="0"/>
        <w:adjustRightInd w:val="0"/>
        <w:jc w:val="both"/>
        <w:rPr>
          <w:sz w:val="28"/>
          <w:szCs w:val="28"/>
        </w:rPr>
      </w:pPr>
      <w:r>
        <w:rPr>
          <w:sz w:val="28"/>
          <w:szCs w:val="28"/>
        </w:rPr>
        <w:tab/>
      </w:r>
    </w:p>
    <w:p w:rsidR="00F6263D" w:rsidRPr="0061265A" w:rsidRDefault="00EF50CE" w:rsidP="00586D45">
      <w:pPr>
        <w:ind w:firstLine="709"/>
        <w:jc w:val="both"/>
        <w:rPr>
          <w:sz w:val="28"/>
          <w:szCs w:val="28"/>
        </w:rPr>
      </w:pPr>
      <w:r>
        <w:rPr>
          <w:sz w:val="28"/>
          <w:szCs w:val="28"/>
        </w:rPr>
        <w:t>В соответствии со статьей</w:t>
      </w:r>
      <w:r w:rsidR="00F6263D" w:rsidRPr="0061265A">
        <w:rPr>
          <w:sz w:val="28"/>
          <w:szCs w:val="28"/>
        </w:rPr>
        <w:t xml:space="preserve"> 179 </w:t>
      </w:r>
      <w:r w:rsidR="007F0D0A">
        <w:rPr>
          <w:sz w:val="28"/>
          <w:szCs w:val="28"/>
        </w:rPr>
        <w:t>Б</w:t>
      </w:r>
      <w:r w:rsidR="00CA5B77">
        <w:rPr>
          <w:sz w:val="28"/>
          <w:szCs w:val="28"/>
        </w:rPr>
        <w:t>юджетного кодекса Р</w:t>
      </w:r>
      <w:r w:rsidR="00F6263D" w:rsidRPr="0061265A">
        <w:rPr>
          <w:sz w:val="28"/>
          <w:szCs w:val="28"/>
        </w:rPr>
        <w:t>Ф объем бюджетных ассигн</w:t>
      </w:r>
      <w:r w:rsidR="00CA5B77">
        <w:rPr>
          <w:sz w:val="28"/>
          <w:szCs w:val="28"/>
        </w:rPr>
        <w:t>ований</w:t>
      </w:r>
      <w:r w:rsidR="00F6263D" w:rsidRPr="0061265A">
        <w:rPr>
          <w:sz w:val="28"/>
          <w:szCs w:val="28"/>
        </w:rPr>
        <w:t xml:space="preserve"> реализации государственных программ утверждается законом о бюджете</w:t>
      </w:r>
      <w:r w:rsidR="00F6263D">
        <w:rPr>
          <w:sz w:val="28"/>
          <w:szCs w:val="28"/>
        </w:rPr>
        <w:t xml:space="preserve"> по соответствующей каждой программе целевой статье расходов бюджетов</w:t>
      </w:r>
      <w:r w:rsidR="00F6263D" w:rsidRPr="0061265A">
        <w:rPr>
          <w:sz w:val="28"/>
          <w:szCs w:val="28"/>
        </w:rPr>
        <w:t>, в соответствии с утвердившим программу нормативным правовым актом высшего исполнительного органа государственной власти субъекта РФ.</w:t>
      </w:r>
    </w:p>
    <w:p w:rsidR="00F6263D" w:rsidRDefault="00F6263D" w:rsidP="00586D45">
      <w:pPr>
        <w:ind w:firstLine="708"/>
        <w:jc w:val="both"/>
        <w:rPr>
          <w:sz w:val="28"/>
          <w:szCs w:val="28"/>
        </w:rPr>
      </w:pPr>
      <w:r>
        <w:rPr>
          <w:sz w:val="28"/>
          <w:szCs w:val="28"/>
        </w:rPr>
        <w:t>Однако, в</w:t>
      </w:r>
      <w:r w:rsidRPr="000B72BC">
        <w:rPr>
          <w:sz w:val="28"/>
          <w:szCs w:val="28"/>
        </w:rPr>
        <w:t xml:space="preserve"> нарушение требований части 2 статьи 179 </w:t>
      </w:r>
      <w:r w:rsidR="00EF50CE">
        <w:rPr>
          <w:sz w:val="28"/>
          <w:szCs w:val="28"/>
        </w:rPr>
        <w:t>Бюджетного кодекса</w:t>
      </w:r>
      <w:r>
        <w:rPr>
          <w:sz w:val="28"/>
          <w:szCs w:val="28"/>
        </w:rPr>
        <w:t xml:space="preserve"> РФ,</w:t>
      </w:r>
      <w:r w:rsidRPr="000B72BC">
        <w:rPr>
          <w:sz w:val="28"/>
          <w:szCs w:val="28"/>
        </w:rPr>
        <w:t xml:space="preserve"> объем бюджетных ассигнований на финансовое обеспечение реализа</w:t>
      </w:r>
      <w:r>
        <w:rPr>
          <w:sz w:val="28"/>
          <w:szCs w:val="28"/>
        </w:rPr>
        <w:t>ции государственных программ Республики Ингушетия</w:t>
      </w:r>
      <w:r w:rsidRPr="000B72BC">
        <w:rPr>
          <w:sz w:val="28"/>
          <w:szCs w:val="28"/>
        </w:rPr>
        <w:t>,</w:t>
      </w:r>
      <w:r>
        <w:rPr>
          <w:sz w:val="28"/>
          <w:szCs w:val="28"/>
        </w:rPr>
        <w:t xml:space="preserve"> устанавливаемый Законопроектом, </w:t>
      </w:r>
      <w:r w:rsidRPr="000B72BC">
        <w:rPr>
          <w:sz w:val="28"/>
          <w:szCs w:val="28"/>
        </w:rPr>
        <w:t>не соответствует</w:t>
      </w:r>
      <w:r>
        <w:rPr>
          <w:sz w:val="28"/>
          <w:szCs w:val="28"/>
        </w:rPr>
        <w:t xml:space="preserve"> паспортным значениям государственных программ, что может привести к невыполнению запланированных целевых индикаторов. При подготовке заключения на про</w:t>
      </w:r>
      <w:r w:rsidR="00CA5B77">
        <w:rPr>
          <w:sz w:val="28"/>
          <w:szCs w:val="28"/>
        </w:rPr>
        <w:t xml:space="preserve">ект Закона РИ </w:t>
      </w:r>
      <w:r>
        <w:rPr>
          <w:sz w:val="28"/>
          <w:szCs w:val="28"/>
        </w:rPr>
        <w:t>«О республиканском бюджете на 2017 г</w:t>
      </w:r>
      <w:r w:rsidR="00CA5B77">
        <w:rPr>
          <w:sz w:val="28"/>
          <w:szCs w:val="28"/>
        </w:rPr>
        <w:t>од</w:t>
      </w:r>
      <w:r>
        <w:rPr>
          <w:sz w:val="28"/>
          <w:szCs w:val="28"/>
        </w:rPr>
        <w:t xml:space="preserve"> и плановый период 2018 и 2019 гг.» Контрольно-счетная палата РИ указывала на необходимость приведения в соответствие объемов финансирования, предусмотренных государственными </w:t>
      </w:r>
      <w:r w:rsidRPr="00DA0E4F">
        <w:rPr>
          <w:sz w:val="28"/>
          <w:szCs w:val="28"/>
        </w:rPr>
        <w:t>программами РИ и проектом бюджета на 2017 г</w:t>
      </w:r>
      <w:r w:rsidR="00CA5B77">
        <w:rPr>
          <w:sz w:val="28"/>
          <w:szCs w:val="28"/>
        </w:rPr>
        <w:t>од</w:t>
      </w:r>
      <w:r w:rsidRPr="00DA0E4F">
        <w:rPr>
          <w:sz w:val="28"/>
          <w:szCs w:val="28"/>
        </w:rPr>
        <w:t>. Вместе с тем, на момент подготовки настоящего заключения указанное нарушение не устранено.</w:t>
      </w:r>
    </w:p>
    <w:p w:rsidR="00F6263D" w:rsidRPr="00EF50CE" w:rsidRDefault="00EF50CE" w:rsidP="00EF50CE">
      <w:pPr>
        <w:ind w:firstLine="708"/>
        <w:jc w:val="right"/>
        <w:rPr>
          <w:bCs/>
        </w:rPr>
      </w:pPr>
      <w:r>
        <w:rPr>
          <w:bCs/>
        </w:rPr>
        <w:t>тыс.рублей</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5094"/>
        <w:gridCol w:w="1807"/>
        <w:gridCol w:w="1766"/>
        <w:gridCol w:w="1342"/>
      </w:tblGrid>
      <w:tr w:rsidR="00F6263D" w:rsidRPr="0002239C" w:rsidTr="0050057C">
        <w:trPr>
          <w:trHeight w:val="1215"/>
        </w:trPr>
        <w:tc>
          <w:tcPr>
            <w:tcW w:w="226" w:type="pct"/>
            <w:shd w:val="clear" w:color="000000" w:fill="FFFFFF"/>
            <w:vAlign w:val="center"/>
          </w:tcPr>
          <w:p w:rsidR="00F6263D" w:rsidRPr="00CD74D1" w:rsidRDefault="00F6263D" w:rsidP="00586D45">
            <w:pPr>
              <w:widowControl w:val="0"/>
              <w:suppressAutoHyphens/>
              <w:jc w:val="center"/>
              <w:rPr>
                <w:b/>
                <w:bCs/>
                <w:sz w:val="22"/>
                <w:szCs w:val="22"/>
              </w:rPr>
            </w:pPr>
            <w:r w:rsidRPr="00CD74D1">
              <w:rPr>
                <w:b/>
                <w:bCs/>
                <w:sz w:val="22"/>
                <w:szCs w:val="22"/>
              </w:rPr>
              <w:t>№</w:t>
            </w:r>
          </w:p>
        </w:tc>
        <w:tc>
          <w:tcPr>
            <w:tcW w:w="2429" w:type="pct"/>
            <w:shd w:val="clear" w:color="000000" w:fill="FFFFFF"/>
            <w:vAlign w:val="center"/>
          </w:tcPr>
          <w:p w:rsidR="00F6263D" w:rsidRPr="00CD74D1" w:rsidRDefault="00F6263D" w:rsidP="00586D45">
            <w:pPr>
              <w:widowControl w:val="0"/>
              <w:suppressAutoHyphens/>
              <w:jc w:val="center"/>
              <w:rPr>
                <w:b/>
                <w:bCs/>
                <w:sz w:val="22"/>
                <w:szCs w:val="22"/>
              </w:rPr>
            </w:pPr>
            <w:r w:rsidRPr="00CD74D1">
              <w:rPr>
                <w:b/>
                <w:bCs/>
                <w:sz w:val="22"/>
                <w:szCs w:val="22"/>
              </w:rPr>
              <w:t xml:space="preserve">Наименование </w:t>
            </w:r>
          </w:p>
          <w:p w:rsidR="00F6263D" w:rsidRPr="00CD74D1" w:rsidRDefault="00F6263D" w:rsidP="00586D45">
            <w:pPr>
              <w:widowControl w:val="0"/>
              <w:suppressAutoHyphens/>
              <w:jc w:val="center"/>
              <w:rPr>
                <w:b/>
                <w:bCs/>
                <w:sz w:val="22"/>
                <w:szCs w:val="22"/>
              </w:rPr>
            </w:pPr>
            <w:r w:rsidRPr="00CD74D1">
              <w:rPr>
                <w:b/>
                <w:bCs/>
                <w:sz w:val="22"/>
                <w:szCs w:val="22"/>
              </w:rPr>
              <w:t>государственной программы</w:t>
            </w:r>
          </w:p>
        </w:tc>
        <w:tc>
          <w:tcPr>
            <w:tcW w:w="862" w:type="pct"/>
            <w:shd w:val="clear" w:color="000000" w:fill="FFFFFF"/>
            <w:vAlign w:val="center"/>
          </w:tcPr>
          <w:p w:rsidR="00F6263D" w:rsidRPr="00CD74D1" w:rsidRDefault="00F6263D" w:rsidP="007F0D0A">
            <w:pPr>
              <w:widowControl w:val="0"/>
              <w:suppressAutoHyphens/>
              <w:ind w:left="-178" w:right="-64"/>
              <w:jc w:val="center"/>
              <w:rPr>
                <w:b/>
                <w:bCs/>
                <w:sz w:val="22"/>
                <w:szCs w:val="22"/>
              </w:rPr>
            </w:pPr>
            <w:r w:rsidRPr="00CD74D1">
              <w:rPr>
                <w:b/>
                <w:bCs/>
                <w:sz w:val="22"/>
                <w:szCs w:val="22"/>
              </w:rPr>
              <w:t>Утверждено Г</w:t>
            </w:r>
            <w:r w:rsidR="00CD74D1" w:rsidRPr="00CD74D1">
              <w:rPr>
                <w:b/>
                <w:bCs/>
                <w:sz w:val="22"/>
                <w:szCs w:val="22"/>
              </w:rPr>
              <w:t>осударственной программой</w:t>
            </w:r>
          </w:p>
          <w:p w:rsidR="00F6263D" w:rsidRPr="00CD74D1" w:rsidRDefault="00F6263D" w:rsidP="007F0D0A">
            <w:pPr>
              <w:widowControl w:val="0"/>
              <w:suppressAutoHyphens/>
              <w:ind w:left="-178" w:right="-64"/>
              <w:jc w:val="center"/>
              <w:rPr>
                <w:b/>
                <w:bCs/>
                <w:sz w:val="22"/>
                <w:szCs w:val="22"/>
              </w:rPr>
            </w:pPr>
            <w:r w:rsidRPr="00CD74D1">
              <w:rPr>
                <w:b/>
                <w:bCs/>
                <w:sz w:val="22"/>
                <w:szCs w:val="22"/>
              </w:rPr>
              <w:t>на 2017 г.</w:t>
            </w:r>
          </w:p>
        </w:tc>
        <w:tc>
          <w:tcPr>
            <w:tcW w:w="842" w:type="pct"/>
            <w:shd w:val="clear" w:color="000000" w:fill="FFFFFF"/>
            <w:vAlign w:val="center"/>
          </w:tcPr>
          <w:p w:rsidR="00F6263D" w:rsidRPr="00CD74D1" w:rsidRDefault="00F6263D" w:rsidP="00586D45">
            <w:pPr>
              <w:widowControl w:val="0"/>
              <w:suppressAutoHyphens/>
              <w:jc w:val="center"/>
              <w:rPr>
                <w:b/>
                <w:bCs/>
                <w:sz w:val="22"/>
                <w:szCs w:val="22"/>
              </w:rPr>
            </w:pPr>
            <w:r w:rsidRPr="00CD74D1">
              <w:rPr>
                <w:b/>
                <w:bCs/>
                <w:sz w:val="22"/>
                <w:szCs w:val="22"/>
              </w:rPr>
              <w:t>Предусмотрено Законопроек</w:t>
            </w:r>
            <w:r w:rsidR="007F0D0A">
              <w:rPr>
                <w:b/>
                <w:bCs/>
                <w:sz w:val="22"/>
                <w:szCs w:val="22"/>
              </w:rPr>
              <w:t>-</w:t>
            </w:r>
            <w:r w:rsidRPr="00CD74D1">
              <w:rPr>
                <w:b/>
                <w:bCs/>
                <w:sz w:val="22"/>
                <w:szCs w:val="22"/>
              </w:rPr>
              <w:t>том на 2017 г.</w:t>
            </w:r>
          </w:p>
          <w:p w:rsidR="00F6263D" w:rsidRPr="00CD74D1" w:rsidRDefault="00F6263D" w:rsidP="00586D45">
            <w:pPr>
              <w:widowControl w:val="0"/>
              <w:suppressAutoHyphens/>
              <w:jc w:val="center"/>
              <w:rPr>
                <w:b/>
                <w:bCs/>
                <w:sz w:val="22"/>
                <w:szCs w:val="22"/>
              </w:rPr>
            </w:pPr>
          </w:p>
        </w:tc>
        <w:tc>
          <w:tcPr>
            <w:tcW w:w="640" w:type="pct"/>
            <w:shd w:val="clear" w:color="000000" w:fill="FFFFFF"/>
            <w:vAlign w:val="center"/>
          </w:tcPr>
          <w:p w:rsidR="00F6263D" w:rsidRPr="00CD74D1" w:rsidRDefault="00F6263D" w:rsidP="00EB0872">
            <w:pPr>
              <w:widowControl w:val="0"/>
              <w:suppressAutoHyphens/>
              <w:jc w:val="center"/>
              <w:rPr>
                <w:b/>
                <w:bCs/>
                <w:sz w:val="22"/>
                <w:szCs w:val="22"/>
              </w:rPr>
            </w:pPr>
            <w:r w:rsidRPr="00CD74D1">
              <w:rPr>
                <w:b/>
                <w:bCs/>
                <w:sz w:val="22"/>
                <w:szCs w:val="22"/>
              </w:rPr>
              <w:t>Отклоне</w:t>
            </w:r>
            <w:r w:rsidR="0050057C">
              <w:rPr>
                <w:b/>
                <w:bCs/>
                <w:sz w:val="22"/>
                <w:szCs w:val="22"/>
              </w:rPr>
              <w:t>-</w:t>
            </w:r>
            <w:r w:rsidRPr="00CD74D1">
              <w:rPr>
                <w:b/>
                <w:bCs/>
                <w:sz w:val="22"/>
                <w:szCs w:val="22"/>
              </w:rPr>
              <w:t>ния</w:t>
            </w:r>
            <w:r w:rsidR="00EB0872" w:rsidRPr="00CD74D1">
              <w:rPr>
                <w:b/>
                <w:bCs/>
                <w:sz w:val="22"/>
                <w:szCs w:val="22"/>
              </w:rPr>
              <w:t>,</w:t>
            </w:r>
          </w:p>
          <w:p w:rsidR="00F6263D" w:rsidRPr="00CD74D1" w:rsidRDefault="00EB0872" w:rsidP="00EB0872">
            <w:pPr>
              <w:widowControl w:val="0"/>
              <w:suppressAutoHyphens/>
              <w:jc w:val="center"/>
              <w:rPr>
                <w:b/>
                <w:bCs/>
                <w:sz w:val="22"/>
                <w:szCs w:val="22"/>
              </w:rPr>
            </w:pPr>
            <w:r w:rsidRPr="00CD74D1">
              <w:rPr>
                <w:b/>
                <w:bCs/>
                <w:sz w:val="22"/>
                <w:szCs w:val="22"/>
              </w:rPr>
              <w:t>(гр.3-гр.4)</w:t>
            </w:r>
          </w:p>
        </w:tc>
      </w:tr>
      <w:tr w:rsidR="00F6263D" w:rsidRPr="0002239C" w:rsidTr="0050057C">
        <w:trPr>
          <w:trHeight w:val="255"/>
        </w:trPr>
        <w:tc>
          <w:tcPr>
            <w:tcW w:w="226" w:type="pct"/>
            <w:shd w:val="clear" w:color="000000" w:fill="FFFFFF"/>
            <w:vAlign w:val="center"/>
          </w:tcPr>
          <w:p w:rsidR="00F6263D" w:rsidRPr="00CD74D1" w:rsidRDefault="00F6263D" w:rsidP="00586D45">
            <w:pPr>
              <w:widowControl w:val="0"/>
              <w:suppressAutoHyphens/>
              <w:jc w:val="center"/>
              <w:rPr>
                <w:b/>
                <w:bCs/>
                <w:sz w:val="22"/>
                <w:szCs w:val="22"/>
              </w:rPr>
            </w:pPr>
            <w:r w:rsidRPr="00CD74D1">
              <w:rPr>
                <w:b/>
                <w:bCs/>
                <w:sz w:val="22"/>
                <w:szCs w:val="22"/>
              </w:rPr>
              <w:t>1</w:t>
            </w:r>
          </w:p>
        </w:tc>
        <w:tc>
          <w:tcPr>
            <w:tcW w:w="2429" w:type="pct"/>
            <w:shd w:val="clear" w:color="000000" w:fill="FFFFFF"/>
            <w:vAlign w:val="center"/>
          </w:tcPr>
          <w:p w:rsidR="00F6263D" w:rsidRPr="00CD74D1" w:rsidRDefault="00F6263D" w:rsidP="00586D45">
            <w:pPr>
              <w:widowControl w:val="0"/>
              <w:suppressAutoHyphens/>
              <w:jc w:val="center"/>
              <w:rPr>
                <w:b/>
                <w:bCs/>
                <w:sz w:val="22"/>
                <w:szCs w:val="22"/>
              </w:rPr>
            </w:pPr>
            <w:r w:rsidRPr="00CD74D1">
              <w:rPr>
                <w:b/>
                <w:bCs/>
                <w:sz w:val="22"/>
                <w:szCs w:val="22"/>
              </w:rPr>
              <w:t>2</w:t>
            </w:r>
          </w:p>
        </w:tc>
        <w:tc>
          <w:tcPr>
            <w:tcW w:w="862" w:type="pct"/>
            <w:shd w:val="clear" w:color="000000" w:fill="FFFFFF"/>
            <w:vAlign w:val="center"/>
          </w:tcPr>
          <w:p w:rsidR="00F6263D" w:rsidRPr="00CD74D1" w:rsidRDefault="00F6263D" w:rsidP="00586D45">
            <w:pPr>
              <w:widowControl w:val="0"/>
              <w:suppressAutoHyphens/>
              <w:jc w:val="center"/>
              <w:rPr>
                <w:b/>
                <w:bCs/>
                <w:sz w:val="22"/>
                <w:szCs w:val="22"/>
              </w:rPr>
            </w:pPr>
            <w:r w:rsidRPr="00CD74D1">
              <w:rPr>
                <w:b/>
                <w:bCs/>
                <w:sz w:val="22"/>
                <w:szCs w:val="22"/>
              </w:rPr>
              <w:t>3</w:t>
            </w:r>
          </w:p>
        </w:tc>
        <w:tc>
          <w:tcPr>
            <w:tcW w:w="842" w:type="pct"/>
            <w:shd w:val="clear" w:color="000000" w:fill="FFFFFF"/>
            <w:vAlign w:val="center"/>
          </w:tcPr>
          <w:p w:rsidR="00F6263D" w:rsidRPr="00CD74D1" w:rsidRDefault="00F6263D" w:rsidP="00CD74D1">
            <w:pPr>
              <w:widowControl w:val="0"/>
              <w:suppressAutoHyphens/>
              <w:jc w:val="center"/>
              <w:rPr>
                <w:b/>
                <w:bCs/>
                <w:sz w:val="22"/>
                <w:szCs w:val="22"/>
              </w:rPr>
            </w:pPr>
            <w:r w:rsidRPr="00CD74D1">
              <w:rPr>
                <w:b/>
                <w:bCs/>
                <w:sz w:val="22"/>
                <w:szCs w:val="22"/>
              </w:rPr>
              <w:t>4</w:t>
            </w:r>
          </w:p>
        </w:tc>
        <w:tc>
          <w:tcPr>
            <w:tcW w:w="640" w:type="pct"/>
            <w:shd w:val="clear" w:color="000000" w:fill="FFFFFF"/>
            <w:vAlign w:val="center"/>
          </w:tcPr>
          <w:p w:rsidR="00F6263D" w:rsidRPr="00CD74D1" w:rsidRDefault="00F6263D" w:rsidP="00586D45">
            <w:pPr>
              <w:widowControl w:val="0"/>
              <w:suppressAutoHyphens/>
              <w:jc w:val="center"/>
              <w:rPr>
                <w:b/>
                <w:bCs/>
                <w:sz w:val="22"/>
                <w:szCs w:val="22"/>
              </w:rPr>
            </w:pPr>
            <w:r w:rsidRPr="00CD74D1">
              <w:rPr>
                <w:b/>
                <w:bCs/>
                <w:sz w:val="22"/>
                <w:szCs w:val="22"/>
              </w:rPr>
              <w:t>5</w:t>
            </w:r>
          </w:p>
        </w:tc>
      </w:tr>
      <w:tr w:rsidR="00F6263D" w:rsidRPr="0002239C" w:rsidTr="0050057C">
        <w:trPr>
          <w:trHeight w:val="255"/>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1</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«Развитие здравоохранения»</w:t>
            </w:r>
          </w:p>
        </w:tc>
        <w:tc>
          <w:tcPr>
            <w:tcW w:w="862" w:type="pct"/>
            <w:shd w:val="clear" w:color="000000" w:fill="FFFFFF"/>
            <w:vAlign w:val="center"/>
          </w:tcPr>
          <w:p w:rsidR="00F6263D" w:rsidRPr="0050057C" w:rsidRDefault="00CD74D1" w:rsidP="00586D45">
            <w:pPr>
              <w:widowControl w:val="0"/>
              <w:suppressAutoHyphens/>
              <w:jc w:val="center"/>
              <w:rPr>
                <w:bCs/>
                <w:sz w:val="22"/>
                <w:szCs w:val="22"/>
              </w:rPr>
            </w:pPr>
            <w:r w:rsidRPr="0050057C">
              <w:rPr>
                <w:bCs/>
                <w:sz w:val="22"/>
                <w:szCs w:val="22"/>
              </w:rPr>
              <w:t>2 938 </w:t>
            </w:r>
            <w:r w:rsidR="00F6263D" w:rsidRPr="0050057C">
              <w:rPr>
                <w:bCs/>
                <w:sz w:val="22"/>
                <w:szCs w:val="22"/>
              </w:rPr>
              <w:t>600,8</w:t>
            </w:r>
          </w:p>
        </w:tc>
        <w:tc>
          <w:tcPr>
            <w:tcW w:w="842"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2 193 </w:t>
            </w:r>
            <w:r w:rsidR="00F6263D" w:rsidRPr="0050057C">
              <w:rPr>
                <w:bCs/>
                <w:sz w:val="22"/>
                <w:szCs w:val="22"/>
              </w:rPr>
              <w:t>568,5</w:t>
            </w:r>
          </w:p>
        </w:tc>
        <w:tc>
          <w:tcPr>
            <w:tcW w:w="640"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w:t>
            </w:r>
            <w:r w:rsidR="00F6263D" w:rsidRPr="0050057C">
              <w:rPr>
                <w:bCs/>
                <w:sz w:val="22"/>
                <w:szCs w:val="22"/>
              </w:rPr>
              <w:t>745 032,3</w:t>
            </w:r>
          </w:p>
        </w:tc>
      </w:tr>
      <w:tr w:rsidR="00F6263D" w:rsidRPr="0002239C" w:rsidTr="0050057C">
        <w:trPr>
          <w:trHeight w:val="255"/>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2</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«Развитие культуры и архивного дела»</w:t>
            </w:r>
          </w:p>
        </w:tc>
        <w:tc>
          <w:tcPr>
            <w:tcW w:w="862"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531 008,8</w:t>
            </w:r>
          </w:p>
        </w:tc>
        <w:tc>
          <w:tcPr>
            <w:tcW w:w="842" w:type="pct"/>
            <w:shd w:val="clear" w:color="000000" w:fill="FFFFFF"/>
            <w:vAlign w:val="center"/>
          </w:tcPr>
          <w:p w:rsidR="00F6263D" w:rsidRPr="0050057C" w:rsidRDefault="00F6263D" w:rsidP="00DA0E4F">
            <w:pPr>
              <w:widowControl w:val="0"/>
              <w:suppressAutoHyphens/>
              <w:jc w:val="center"/>
              <w:rPr>
                <w:bCs/>
                <w:sz w:val="22"/>
                <w:szCs w:val="22"/>
              </w:rPr>
            </w:pPr>
            <w:r w:rsidRPr="0050057C">
              <w:rPr>
                <w:bCs/>
                <w:sz w:val="22"/>
                <w:szCs w:val="22"/>
              </w:rPr>
              <w:t>707</w:t>
            </w:r>
            <w:r w:rsidR="00DA0E4F">
              <w:rPr>
                <w:bCs/>
                <w:sz w:val="22"/>
                <w:szCs w:val="22"/>
              </w:rPr>
              <w:t> </w:t>
            </w:r>
            <w:r w:rsidRPr="0050057C">
              <w:rPr>
                <w:bCs/>
                <w:sz w:val="22"/>
                <w:szCs w:val="22"/>
              </w:rPr>
              <w:t>095,2</w:t>
            </w:r>
          </w:p>
        </w:tc>
        <w:tc>
          <w:tcPr>
            <w:tcW w:w="640" w:type="pct"/>
            <w:shd w:val="clear" w:color="000000" w:fill="FFFFFF"/>
            <w:vAlign w:val="center"/>
          </w:tcPr>
          <w:p w:rsidR="00F6263D" w:rsidRPr="0050057C" w:rsidRDefault="00DA0E4F" w:rsidP="00DA0E4F">
            <w:pPr>
              <w:widowControl w:val="0"/>
              <w:suppressAutoHyphens/>
              <w:jc w:val="center"/>
              <w:rPr>
                <w:bCs/>
                <w:sz w:val="22"/>
                <w:szCs w:val="22"/>
              </w:rPr>
            </w:pPr>
            <w:r>
              <w:rPr>
                <w:bCs/>
                <w:sz w:val="22"/>
                <w:szCs w:val="22"/>
              </w:rPr>
              <w:t>+</w:t>
            </w:r>
            <w:r w:rsidR="00F6263D" w:rsidRPr="0050057C">
              <w:rPr>
                <w:bCs/>
                <w:sz w:val="22"/>
                <w:szCs w:val="22"/>
              </w:rPr>
              <w:t>176 086,4</w:t>
            </w:r>
          </w:p>
        </w:tc>
      </w:tr>
      <w:tr w:rsidR="00F6263D" w:rsidRPr="0002239C" w:rsidTr="0050057C">
        <w:trPr>
          <w:trHeight w:val="255"/>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3</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«Развитие образования»</w:t>
            </w:r>
          </w:p>
        </w:tc>
        <w:tc>
          <w:tcPr>
            <w:tcW w:w="862"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5 101 </w:t>
            </w:r>
            <w:r w:rsidR="00F6263D" w:rsidRPr="0050057C">
              <w:rPr>
                <w:bCs/>
                <w:sz w:val="22"/>
                <w:szCs w:val="22"/>
              </w:rPr>
              <w:t>795,4</w:t>
            </w:r>
          </w:p>
        </w:tc>
        <w:tc>
          <w:tcPr>
            <w:tcW w:w="842" w:type="pct"/>
            <w:shd w:val="clear" w:color="000000" w:fill="FFFFFF"/>
            <w:vAlign w:val="center"/>
          </w:tcPr>
          <w:p w:rsidR="00F6263D" w:rsidRPr="0050057C" w:rsidRDefault="00F6263D" w:rsidP="00DA0E4F">
            <w:pPr>
              <w:widowControl w:val="0"/>
              <w:suppressAutoHyphens/>
              <w:jc w:val="center"/>
              <w:rPr>
                <w:bCs/>
                <w:sz w:val="22"/>
                <w:szCs w:val="22"/>
              </w:rPr>
            </w:pPr>
            <w:r w:rsidRPr="0050057C">
              <w:rPr>
                <w:bCs/>
                <w:sz w:val="22"/>
                <w:szCs w:val="22"/>
              </w:rPr>
              <w:t>5</w:t>
            </w:r>
            <w:r w:rsidR="00DA0E4F">
              <w:rPr>
                <w:bCs/>
                <w:sz w:val="22"/>
                <w:szCs w:val="22"/>
              </w:rPr>
              <w:t> </w:t>
            </w:r>
            <w:r w:rsidRPr="0050057C">
              <w:rPr>
                <w:bCs/>
                <w:sz w:val="22"/>
                <w:szCs w:val="22"/>
              </w:rPr>
              <w:t>128</w:t>
            </w:r>
            <w:r w:rsidR="00DA0E4F">
              <w:rPr>
                <w:bCs/>
                <w:sz w:val="22"/>
                <w:szCs w:val="22"/>
              </w:rPr>
              <w:t> </w:t>
            </w:r>
            <w:r w:rsidRPr="0050057C">
              <w:rPr>
                <w:bCs/>
                <w:sz w:val="22"/>
                <w:szCs w:val="22"/>
              </w:rPr>
              <w:t>047,0</w:t>
            </w:r>
          </w:p>
        </w:tc>
        <w:tc>
          <w:tcPr>
            <w:tcW w:w="640"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w:t>
            </w:r>
            <w:r w:rsidR="00F6263D" w:rsidRPr="0050057C">
              <w:rPr>
                <w:bCs/>
                <w:sz w:val="22"/>
                <w:szCs w:val="22"/>
              </w:rPr>
              <w:t>26 251,6</w:t>
            </w:r>
          </w:p>
        </w:tc>
      </w:tr>
      <w:tr w:rsidR="00F6263D" w:rsidRPr="0002239C" w:rsidTr="0050057C">
        <w:trPr>
          <w:trHeight w:val="510"/>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4</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«Развитие физической культуры и спорта»</w:t>
            </w:r>
          </w:p>
        </w:tc>
        <w:tc>
          <w:tcPr>
            <w:tcW w:w="862"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546 283,5</w:t>
            </w:r>
          </w:p>
        </w:tc>
        <w:tc>
          <w:tcPr>
            <w:tcW w:w="842"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425 </w:t>
            </w:r>
            <w:r w:rsidR="00F6263D" w:rsidRPr="0050057C">
              <w:rPr>
                <w:bCs/>
                <w:sz w:val="22"/>
                <w:szCs w:val="22"/>
              </w:rPr>
              <w:t>201,1</w:t>
            </w:r>
          </w:p>
        </w:tc>
        <w:tc>
          <w:tcPr>
            <w:tcW w:w="640"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w:t>
            </w:r>
            <w:r w:rsidR="00F6263D" w:rsidRPr="0050057C">
              <w:rPr>
                <w:bCs/>
                <w:sz w:val="22"/>
                <w:szCs w:val="22"/>
              </w:rPr>
              <w:t>121 082,4</w:t>
            </w:r>
          </w:p>
        </w:tc>
      </w:tr>
      <w:tr w:rsidR="00F6263D" w:rsidRPr="0002239C" w:rsidTr="0050057C">
        <w:trPr>
          <w:trHeight w:val="510"/>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5</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«Развитие сельского хозяйства и регулирование рынков сельскохозяйственной продукции, сырья и продовольствия»</w:t>
            </w:r>
          </w:p>
        </w:tc>
        <w:tc>
          <w:tcPr>
            <w:tcW w:w="862"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746 642,0</w:t>
            </w:r>
          </w:p>
        </w:tc>
        <w:tc>
          <w:tcPr>
            <w:tcW w:w="842"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410 </w:t>
            </w:r>
            <w:r w:rsidR="00F6263D" w:rsidRPr="0050057C">
              <w:rPr>
                <w:bCs/>
                <w:sz w:val="22"/>
                <w:szCs w:val="22"/>
              </w:rPr>
              <w:t>312,3</w:t>
            </w:r>
          </w:p>
        </w:tc>
        <w:tc>
          <w:tcPr>
            <w:tcW w:w="640"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w:t>
            </w:r>
            <w:r w:rsidR="00F6263D" w:rsidRPr="0050057C">
              <w:rPr>
                <w:bCs/>
                <w:sz w:val="22"/>
                <w:szCs w:val="22"/>
              </w:rPr>
              <w:t>336 329,7</w:t>
            </w:r>
          </w:p>
        </w:tc>
      </w:tr>
      <w:tr w:rsidR="00F6263D" w:rsidRPr="0002239C" w:rsidTr="0050057C">
        <w:trPr>
          <w:trHeight w:val="510"/>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6</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«Социальная поддержка и содействие занятости населения»</w:t>
            </w:r>
          </w:p>
        </w:tc>
        <w:tc>
          <w:tcPr>
            <w:tcW w:w="862"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3 201 120,4</w:t>
            </w:r>
          </w:p>
        </w:tc>
        <w:tc>
          <w:tcPr>
            <w:tcW w:w="842"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3 530 </w:t>
            </w:r>
            <w:r w:rsidR="00F6263D" w:rsidRPr="0050057C">
              <w:rPr>
                <w:bCs/>
                <w:sz w:val="22"/>
                <w:szCs w:val="22"/>
              </w:rPr>
              <w:t>711,3</w:t>
            </w:r>
          </w:p>
        </w:tc>
        <w:tc>
          <w:tcPr>
            <w:tcW w:w="640"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w:t>
            </w:r>
            <w:r w:rsidR="00F6263D" w:rsidRPr="0050057C">
              <w:rPr>
                <w:bCs/>
                <w:sz w:val="22"/>
                <w:szCs w:val="22"/>
              </w:rPr>
              <w:t>329 590,9</w:t>
            </w:r>
          </w:p>
        </w:tc>
      </w:tr>
      <w:tr w:rsidR="00F6263D" w:rsidRPr="0002239C" w:rsidTr="0050057C">
        <w:trPr>
          <w:trHeight w:val="510"/>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7</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«Развитие промышленности, транспорта и связи»</w:t>
            </w:r>
          </w:p>
        </w:tc>
        <w:tc>
          <w:tcPr>
            <w:tcW w:w="862" w:type="pct"/>
            <w:shd w:val="clear" w:color="000000" w:fill="FFFFFF"/>
            <w:vAlign w:val="center"/>
          </w:tcPr>
          <w:p w:rsidR="00F6263D" w:rsidRPr="0050057C" w:rsidRDefault="007B3EFF" w:rsidP="00586D45">
            <w:pPr>
              <w:widowControl w:val="0"/>
              <w:suppressAutoHyphens/>
              <w:jc w:val="center"/>
              <w:rPr>
                <w:bCs/>
                <w:sz w:val="20"/>
                <w:szCs w:val="20"/>
              </w:rPr>
            </w:pPr>
            <w:r>
              <w:rPr>
                <w:bCs/>
                <w:sz w:val="20"/>
                <w:szCs w:val="20"/>
              </w:rPr>
              <w:t>Финансирование</w:t>
            </w:r>
            <w:r w:rsidR="0050057C">
              <w:rPr>
                <w:bCs/>
                <w:sz w:val="20"/>
                <w:szCs w:val="20"/>
              </w:rPr>
              <w:t xml:space="preserve"> </w:t>
            </w:r>
            <w:r w:rsidR="00DA0E4F">
              <w:rPr>
                <w:bCs/>
                <w:sz w:val="20"/>
                <w:szCs w:val="20"/>
              </w:rPr>
              <w:t>в 2017 г.</w:t>
            </w:r>
            <w:r w:rsidR="00F6263D" w:rsidRPr="0050057C">
              <w:rPr>
                <w:bCs/>
                <w:sz w:val="20"/>
                <w:szCs w:val="20"/>
              </w:rPr>
              <w:t xml:space="preserve"> не предусмотрено </w:t>
            </w:r>
          </w:p>
        </w:tc>
        <w:tc>
          <w:tcPr>
            <w:tcW w:w="842"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327 </w:t>
            </w:r>
            <w:r w:rsidR="00F6263D" w:rsidRPr="0050057C">
              <w:rPr>
                <w:bCs/>
                <w:sz w:val="22"/>
                <w:szCs w:val="22"/>
              </w:rPr>
              <w:t>990,5</w:t>
            </w:r>
          </w:p>
        </w:tc>
        <w:tc>
          <w:tcPr>
            <w:tcW w:w="640"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w:t>
            </w:r>
          </w:p>
        </w:tc>
      </w:tr>
      <w:tr w:rsidR="00F6263D" w:rsidRPr="0002239C" w:rsidTr="0050057C">
        <w:trPr>
          <w:trHeight w:val="510"/>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8</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«Управление государственным имуществом»</w:t>
            </w:r>
          </w:p>
        </w:tc>
        <w:tc>
          <w:tcPr>
            <w:tcW w:w="862"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58 994,6</w:t>
            </w:r>
          </w:p>
        </w:tc>
        <w:tc>
          <w:tcPr>
            <w:tcW w:w="842" w:type="pct"/>
            <w:shd w:val="clear" w:color="000000" w:fill="FFFFFF"/>
            <w:vAlign w:val="center"/>
          </w:tcPr>
          <w:p w:rsidR="00F6263D" w:rsidRPr="0050057C" w:rsidRDefault="00F6263D" w:rsidP="00DA0E4F">
            <w:pPr>
              <w:widowControl w:val="0"/>
              <w:suppressAutoHyphens/>
              <w:jc w:val="center"/>
              <w:rPr>
                <w:bCs/>
                <w:sz w:val="22"/>
                <w:szCs w:val="22"/>
              </w:rPr>
            </w:pPr>
            <w:r w:rsidRPr="0050057C">
              <w:rPr>
                <w:bCs/>
                <w:sz w:val="22"/>
                <w:szCs w:val="22"/>
              </w:rPr>
              <w:t>34</w:t>
            </w:r>
            <w:r w:rsidR="00DA0E4F">
              <w:rPr>
                <w:bCs/>
                <w:sz w:val="22"/>
                <w:szCs w:val="22"/>
              </w:rPr>
              <w:t> </w:t>
            </w:r>
            <w:r w:rsidRPr="0050057C">
              <w:rPr>
                <w:bCs/>
                <w:sz w:val="22"/>
                <w:szCs w:val="22"/>
              </w:rPr>
              <w:t>876,5</w:t>
            </w:r>
          </w:p>
        </w:tc>
        <w:tc>
          <w:tcPr>
            <w:tcW w:w="640"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w:t>
            </w:r>
            <w:r w:rsidR="00F6263D" w:rsidRPr="0050057C">
              <w:rPr>
                <w:bCs/>
                <w:sz w:val="22"/>
                <w:szCs w:val="22"/>
              </w:rPr>
              <w:t>24 118,1</w:t>
            </w:r>
          </w:p>
        </w:tc>
      </w:tr>
      <w:tr w:rsidR="00F6263D" w:rsidRPr="0002239C" w:rsidTr="0050057C">
        <w:trPr>
          <w:trHeight w:val="510"/>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9</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«Экономическое развитие и инновационная экономика»</w:t>
            </w:r>
          </w:p>
        </w:tc>
        <w:tc>
          <w:tcPr>
            <w:tcW w:w="862"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121 355,2</w:t>
            </w:r>
          </w:p>
        </w:tc>
        <w:tc>
          <w:tcPr>
            <w:tcW w:w="842"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71 </w:t>
            </w:r>
            <w:r w:rsidR="00F6263D" w:rsidRPr="0050057C">
              <w:rPr>
                <w:bCs/>
                <w:sz w:val="22"/>
                <w:szCs w:val="22"/>
              </w:rPr>
              <w:t>699,7</w:t>
            </w:r>
          </w:p>
        </w:tc>
        <w:tc>
          <w:tcPr>
            <w:tcW w:w="640"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w:t>
            </w:r>
            <w:r w:rsidR="00F6263D" w:rsidRPr="0050057C">
              <w:rPr>
                <w:bCs/>
                <w:sz w:val="22"/>
                <w:szCs w:val="22"/>
              </w:rPr>
              <w:t>49 655,5</w:t>
            </w:r>
          </w:p>
        </w:tc>
      </w:tr>
      <w:tr w:rsidR="00F6263D" w:rsidRPr="0002239C" w:rsidTr="0050057C">
        <w:trPr>
          <w:trHeight w:val="255"/>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10</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«Управление финансами»</w:t>
            </w:r>
          </w:p>
        </w:tc>
        <w:tc>
          <w:tcPr>
            <w:tcW w:w="862" w:type="pct"/>
            <w:shd w:val="clear" w:color="000000" w:fill="FFFFFF"/>
            <w:vAlign w:val="center"/>
          </w:tcPr>
          <w:p w:rsidR="00F6263D" w:rsidRPr="0050057C" w:rsidRDefault="00F6263D" w:rsidP="0050057C">
            <w:pPr>
              <w:widowControl w:val="0"/>
              <w:suppressAutoHyphens/>
              <w:ind w:left="-105" w:right="-71"/>
              <w:jc w:val="center"/>
              <w:rPr>
                <w:bCs/>
                <w:sz w:val="20"/>
                <w:szCs w:val="20"/>
              </w:rPr>
            </w:pPr>
            <w:r w:rsidRPr="0050057C">
              <w:rPr>
                <w:bCs/>
                <w:sz w:val="20"/>
                <w:szCs w:val="20"/>
              </w:rPr>
              <w:t>Финансирование не предусмотрено, так как сроки реализа</w:t>
            </w:r>
            <w:r w:rsidR="00DA0E4F">
              <w:rPr>
                <w:bCs/>
                <w:sz w:val="20"/>
                <w:szCs w:val="20"/>
              </w:rPr>
              <w:t>-</w:t>
            </w:r>
            <w:r w:rsidRPr="0050057C">
              <w:rPr>
                <w:bCs/>
                <w:sz w:val="20"/>
                <w:szCs w:val="20"/>
              </w:rPr>
              <w:t>ции программы 2014-2016 гг.</w:t>
            </w:r>
          </w:p>
        </w:tc>
        <w:tc>
          <w:tcPr>
            <w:tcW w:w="842"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983 </w:t>
            </w:r>
            <w:r w:rsidR="00F6263D" w:rsidRPr="0050057C">
              <w:rPr>
                <w:bCs/>
                <w:sz w:val="22"/>
                <w:szCs w:val="22"/>
              </w:rPr>
              <w:t>111,6</w:t>
            </w:r>
          </w:p>
        </w:tc>
        <w:tc>
          <w:tcPr>
            <w:tcW w:w="640"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w:t>
            </w:r>
          </w:p>
        </w:tc>
      </w:tr>
      <w:tr w:rsidR="00F6263D" w:rsidRPr="0002239C" w:rsidTr="0050057C">
        <w:trPr>
          <w:trHeight w:val="510"/>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11</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«Развитие сферы строительства, архитектуры и жилищно-коммунального хозяйства»</w:t>
            </w:r>
          </w:p>
        </w:tc>
        <w:tc>
          <w:tcPr>
            <w:tcW w:w="862" w:type="pct"/>
            <w:shd w:val="clear" w:color="000000" w:fill="FFFFFF"/>
            <w:vAlign w:val="center"/>
          </w:tcPr>
          <w:p w:rsidR="00F6263D" w:rsidRPr="00DA0E4F" w:rsidRDefault="00F6263D" w:rsidP="00586D45">
            <w:pPr>
              <w:widowControl w:val="0"/>
              <w:suppressAutoHyphens/>
              <w:jc w:val="center"/>
              <w:rPr>
                <w:bCs/>
                <w:sz w:val="22"/>
                <w:szCs w:val="22"/>
              </w:rPr>
            </w:pPr>
            <w:r w:rsidRPr="00DA0E4F">
              <w:rPr>
                <w:bCs/>
                <w:sz w:val="22"/>
                <w:szCs w:val="22"/>
              </w:rPr>
              <w:t xml:space="preserve">Финанирование в 2017 г. не предусмотрено </w:t>
            </w:r>
          </w:p>
        </w:tc>
        <w:tc>
          <w:tcPr>
            <w:tcW w:w="842"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2 873 </w:t>
            </w:r>
            <w:r w:rsidR="00F6263D" w:rsidRPr="0050057C">
              <w:rPr>
                <w:bCs/>
                <w:sz w:val="22"/>
                <w:szCs w:val="22"/>
              </w:rPr>
              <w:t>977,0</w:t>
            </w:r>
          </w:p>
        </w:tc>
        <w:tc>
          <w:tcPr>
            <w:tcW w:w="640"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w:t>
            </w:r>
          </w:p>
        </w:tc>
      </w:tr>
      <w:tr w:rsidR="00F6263D" w:rsidRPr="0002239C" w:rsidTr="0050057C">
        <w:trPr>
          <w:trHeight w:val="255"/>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12</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«Развитие лесного хозяйства»</w:t>
            </w:r>
          </w:p>
        </w:tc>
        <w:tc>
          <w:tcPr>
            <w:tcW w:w="862"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69 677,8</w:t>
            </w:r>
          </w:p>
        </w:tc>
        <w:tc>
          <w:tcPr>
            <w:tcW w:w="842"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67 </w:t>
            </w:r>
            <w:r w:rsidR="00F6263D" w:rsidRPr="0050057C">
              <w:rPr>
                <w:bCs/>
                <w:sz w:val="22"/>
                <w:szCs w:val="22"/>
              </w:rPr>
              <w:t>698,2</w:t>
            </w:r>
          </w:p>
        </w:tc>
        <w:tc>
          <w:tcPr>
            <w:tcW w:w="640"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w:t>
            </w:r>
            <w:r w:rsidR="00F6263D" w:rsidRPr="0050057C">
              <w:rPr>
                <w:bCs/>
                <w:sz w:val="22"/>
                <w:szCs w:val="22"/>
              </w:rPr>
              <w:t>1</w:t>
            </w:r>
            <w:r>
              <w:rPr>
                <w:bCs/>
                <w:sz w:val="22"/>
                <w:szCs w:val="22"/>
              </w:rPr>
              <w:t> </w:t>
            </w:r>
            <w:r w:rsidR="00F6263D" w:rsidRPr="0050057C">
              <w:rPr>
                <w:bCs/>
                <w:sz w:val="22"/>
                <w:szCs w:val="22"/>
              </w:rPr>
              <w:t>979,6</w:t>
            </w:r>
          </w:p>
        </w:tc>
      </w:tr>
      <w:tr w:rsidR="00F6263D" w:rsidRPr="0002239C" w:rsidTr="0050057C">
        <w:trPr>
          <w:trHeight w:val="255"/>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13</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«Охрана и защита окружающей среды»</w:t>
            </w:r>
          </w:p>
        </w:tc>
        <w:tc>
          <w:tcPr>
            <w:tcW w:w="862"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535 952,1</w:t>
            </w:r>
          </w:p>
        </w:tc>
        <w:tc>
          <w:tcPr>
            <w:tcW w:w="842"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163 </w:t>
            </w:r>
            <w:r w:rsidR="00F6263D" w:rsidRPr="0050057C">
              <w:rPr>
                <w:bCs/>
                <w:sz w:val="22"/>
                <w:szCs w:val="22"/>
              </w:rPr>
              <w:t>688,5</w:t>
            </w:r>
          </w:p>
        </w:tc>
        <w:tc>
          <w:tcPr>
            <w:tcW w:w="640"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w:t>
            </w:r>
            <w:r w:rsidR="00F6263D" w:rsidRPr="0050057C">
              <w:rPr>
                <w:bCs/>
                <w:sz w:val="22"/>
                <w:szCs w:val="22"/>
              </w:rPr>
              <w:t>372 263,6</w:t>
            </w:r>
          </w:p>
        </w:tc>
      </w:tr>
      <w:tr w:rsidR="00F6263D" w:rsidRPr="0002239C" w:rsidTr="0050057C">
        <w:trPr>
          <w:trHeight w:val="255"/>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14</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«Молодёжная политика»</w:t>
            </w:r>
          </w:p>
        </w:tc>
        <w:tc>
          <w:tcPr>
            <w:tcW w:w="862"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53 262,0</w:t>
            </w:r>
          </w:p>
        </w:tc>
        <w:tc>
          <w:tcPr>
            <w:tcW w:w="842"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27 </w:t>
            </w:r>
            <w:r w:rsidR="00F6263D" w:rsidRPr="0050057C">
              <w:rPr>
                <w:bCs/>
                <w:sz w:val="22"/>
                <w:szCs w:val="22"/>
              </w:rPr>
              <w:t>823,2</w:t>
            </w:r>
          </w:p>
        </w:tc>
        <w:tc>
          <w:tcPr>
            <w:tcW w:w="640"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w:t>
            </w:r>
            <w:r w:rsidR="00F6263D" w:rsidRPr="0050057C">
              <w:rPr>
                <w:bCs/>
                <w:sz w:val="22"/>
                <w:szCs w:val="22"/>
              </w:rPr>
              <w:t>25 438,8</w:t>
            </w:r>
          </w:p>
        </w:tc>
      </w:tr>
      <w:tr w:rsidR="00F6263D" w:rsidRPr="0002239C" w:rsidTr="0050057C">
        <w:trPr>
          <w:trHeight w:val="255"/>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15</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«Развитие туризма»</w:t>
            </w:r>
          </w:p>
        </w:tc>
        <w:tc>
          <w:tcPr>
            <w:tcW w:w="862"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131 610,4</w:t>
            </w:r>
          </w:p>
        </w:tc>
        <w:tc>
          <w:tcPr>
            <w:tcW w:w="842" w:type="pct"/>
            <w:shd w:val="clear" w:color="000000" w:fill="FFFFFF"/>
            <w:vAlign w:val="center"/>
          </w:tcPr>
          <w:p w:rsidR="00F6263D" w:rsidRPr="0050057C" w:rsidRDefault="00F6263D" w:rsidP="00DA0E4F">
            <w:pPr>
              <w:widowControl w:val="0"/>
              <w:suppressAutoHyphens/>
              <w:jc w:val="center"/>
              <w:rPr>
                <w:bCs/>
                <w:sz w:val="22"/>
                <w:szCs w:val="22"/>
              </w:rPr>
            </w:pPr>
            <w:r w:rsidRPr="0050057C">
              <w:rPr>
                <w:bCs/>
                <w:sz w:val="22"/>
                <w:szCs w:val="22"/>
              </w:rPr>
              <w:t>116</w:t>
            </w:r>
            <w:r w:rsidR="00DA0E4F">
              <w:rPr>
                <w:bCs/>
                <w:sz w:val="22"/>
                <w:szCs w:val="22"/>
              </w:rPr>
              <w:t> </w:t>
            </w:r>
            <w:r w:rsidRPr="0050057C">
              <w:rPr>
                <w:bCs/>
                <w:sz w:val="22"/>
                <w:szCs w:val="22"/>
              </w:rPr>
              <w:t>862,7</w:t>
            </w:r>
          </w:p>
        </w:tc>
        <w:tc>
          <w:tcPr>
            <w:tcW w:w="640"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 </w:t>
            </w:r>
            <w:r w:rsidR="00F6263D" w:rsidRPr="0050057C">
              <w:rPr>
                <w:bCs/>
                <w:sz w:val="22"/>
                <w:szCs w:val="22"/>
              </w:rPr>
              <w:t>14 747,7</w:t>
            </w:r>
          </w:p>
        </w:tc>
      </w:tr>
      <w:tr w:rsidR="00F6263D" w:rsidRPr="0002239C" w:rsidTr="0050057C">
        <w:trPr>
          <w:trHeight w:val="255"/>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16</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«Защита населения и территорий от чрезвычайных ситуаций и обеспечение пожарной безопасности»</w:t>
            </w:r>
          </w:p>
        </w:tc>
        <w:tc>
          <w:tcPr>
            <w:tcW w:w="862"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142 694,0</w:t>
            </w:r>
          </w:p>
        </w:tc>
        <w:tc>
          <w:tcPr>
            <w:tcW w:w="842" w:type="pct"/>
            <w:shd w:val="clear" w:color="000000" w:fill="FFFFFF"/>
            <w:vAlign w:val="center"/>
          </w:tcPr>
          <w:p w:rsidR="00F6263D" w:rsidRPr="0050057C" w:rsidRDefault="00F6263D" w:rsidP="00DA0E4F">
            <w:pPr>
              <w:widowControl w:val="0"/>
              <w:suppressAutoHyphens/>
              <w:jc w:val="center"/>
              <w:rPr>
                <w:bCs/>
                <w:sz w:val="22"/>
                <w:szCs w:val="22"/>
              </w:rPr>
            </w:pPr>
            <w:r w:rsidRPr="0050057C">
              <w:rPr>
                <w:bCs/>
                <w:sz w:val="22"/>
                <w:szCs w:val="22"/>
              </w:rPr>
              <w:t>182</w:t>
            </w:r>
            <w:r w:rsidR="00DA0E4F">
              <w:rPr>
                <w:bCs/>
                <w:sz w:val="22"/>
                <w:szCs w:val="22"/>
              </w:rPr>
              <w:t> </w:t>
            </w:r>
            <w:r w:rsidRPr="0050057C">
              <w:rPr>
                <w:bCs/>
                <w:sz w:val="22"/>
                <w:szCs w:val="22"/>
              </w:rPr>
              <w:t>812,2</w:t>
            </w:r>
          </w:p>
        </w:tc>
        <w:tc>
          <w:tcPr>
            <w:tcW w:w="640"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+40 118,2</w:t>
            </w:r>
          </w:p>
        </w:tc>
      </w:tr>
      <w:tr w:rsidR="00F6263D" w:rsidRPr="0002239C" w:rsidTr="0050057C">
        <w:trPr>
          <w:trHeight w:val="510"/>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17</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«Укрепление межнациональных отношений и развитие национальной политики»</w:t>
            </w:r>
          </w:p>
        </w:tc>
        <w:tc>
          <w:tcPr>
            <w:tcW w:w="862"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236 946,0</w:t>
            </w:r>
          </w:p>
        </w:tc>
        <w:tc>
          <w:tcPr>
            <w:tcW w:w="842" w:type="pct"/>
            <w:shd w:val="clear" w:color="000000" w:fill="FFFFFF"/>
            <w:vAlign w:val="center"/>
          </w:tcPr>
          <w:p w:rsidR="00F6263D" w:rsidRPr="0050057C" w:rsidRDefault="00F6263D" w:rsidP="00DA0E4F">
            <w:pPr>
              <w:widowControl w:val="0"/>
              <w:suppressAutoHyphens/>
              <w:jc w:val="center"/>
              <w:rPr>
                <w:bCs/>
                <w:sz w:val="22"/>
                <w:szCs w:val="22"/>
              </w:rPr>
            </w:pPr>
            <w:r w:rsidRPr="0050057C">
              <w:rPr>
                <w:bCs/>
                <w:sz w:val="22"/>
                <w:szCs w:val="22"/>
              </w:rPr>
              <w:t>213</w:t>
            </w:r>
            <w:r w:rsidR="00DA0E4F">
              <w:rPr>
                <w:bCs/>
                <w:sz w:val="22"/>
                <w:szCs w:val="22"/>
              </w:rPr>
              <w:t> </w:t>
            </w:r>
            <w:r w:rsidRPr="0050057C">
              <w:rPr>
                <w:bCs/>
                <w:sz w:val="22"/>
                <w:szCs w:val="22"/>
              </w:rPr>
              <w:t>272,5</w:t>
            </w:r>
          </w:p>
        </w:tc>
        <w:tc>
          <w:tcPr>
            <w:tcW w:w="640"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-23 673,5</w:t>
            </w:r>
          </w:p>
        </w:tc>
      </w:tr>
      <w:tr w:rsidR="00F6263D" w:rsidRPr="0002239C" w:rsidTr="0050057C">
        <w:trPr>
          <w:trHeight w:val="510"/>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18</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«Развитие автомобильных дорог»</w:t>
            </w:r>
          </w:p>
        </w:tc>
        <w:tc>
          <w:tcPr>
            <w:tcW w:w="862" w:type="pct"/>
            <w:shd w:val="clear" w:color="000000" w:fill="FFFFFF"/>
            <w:vAlign w:val="center"/>
          </w:tcPr>
          <w:p w:rsidR="00F6263D" w:rsidRPr="0050057C" w:rsidRDefault="00F6263D" w:rsidP="00586D45">
            <w:pPr>
              <w:pStyle w:val="a3"/>
              <w:jc w:val="center"/>
              <w:rPr>
                <w:rFonts w:ascii="Times New Roman" w:hAnsi="Times New Roman" w:cs="Times New Roman"/>
                <w:sz w:val="22"/>
                <w:szCs w:val="22"/>
              </w:rPr>
            </w:pPr>
            <w:r w:rsidRPr="0050057C">
              <w:rPr>
                <w:rFonts w:ascii="Times New Roman" w:hAnsi="Times New Roman" w:cs="Times New Roman"/>
                <w:bCs/>
                <w:sz w:val="22"/>
                <w:szCs w:val="22"/>
              </w:rPr>
              <w:t>652 044,1</w:t>
            </w:r>
          </w:p>
        </w:tc>
        <w:tc>
          <w:tcPr>
            <w:tcW w:w="842"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605 </w:t>
            </w:r>
            <w:r w:rsidR="00F6263D" w:rsidRPr="0050057C">
              <w:rPr>
                <w:bCs/>
                <w:sz w:val="22"/>
                <w:szCs w:val="22"/>
              </w:rPr>
              <w:t>289,4</w:t>
            </w:r>
          </w:p>
        </w:tc>
        <w:tc>
          <w:tcPr>
            <w:tcW w:w="640" w:type="pct"/>
            <w:shd w:val="clear" w:color="000000" w:fill="FFFFFF"/>
            <w:vAlign w:val="center"/>
          </w:tcPr>
          <w:p w:rsidR="00F6263D" w:rsidRPr="0050057C" w:rsidRDefault="00DA0E4F" w:rsidP="00586D45">
            <w:pPr>
              <w:widowControl w:val="0"/>
              <w:suppressAutoHyphens/>
              <w:jc w:val="center"/>
              <w:rPr>
                <w:bCs/>
                <w:sz w:val="22"/>
                <w:szCs w:val="22"/>
              </w:rPr>
            </w:pPr>
            <w:r>
              <w:rPr>
                <w:bCs/>
                <w:sz w:val="22"/>
                <w:szCs w:val="22"/>
              </w:rPr>
              <w:t>-</w:t>
            </w:r>
            <w:r w:rsidR="00F6263D" w:rsidRPr="0050057C">
              <w:rPr>
                <w:bCs/>
                <w:sz w:val="22"/>
                <w:szCs w:val="22"/>
              </w:rPr>
              <w:t>46 754,7</w:t>
            </w:r>
          </w:p>
        </w:tc>
      </w:tr>
      <w:tr w:rsidR="00F6263D" w:rsidRPr="0002239C" w:rsidTr="0050057C">
        <w:trPr>
          <w:trHeight w:val="573"/>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19</w:t>
            </w:r>
          </w:p>
        </w:tc>
        <w:tc>
          <w:tcPr>
            <w:tcW w:w="2429" w:type="pct"/>
            <w:shd w:val="clear" w:color="000000" w:fill="FFFFFF"/>
            <w:vAlign w:val="center"/>
          </w:tcPr>
          <w:p w:rsidR="00F6263D" w:rsidRPr="00CD74D1" w:rsidRDefault="00F6263D" w:rsidP="00DA0E4F">
            <w:pPr>
              <w:widowControl w:val="0"/>
              <w:suppressAutoHyphens/>
              <w:rPr>
                <w:bCs/>
                <w:sz w:val="22"/>
                <w:szCs w:val="22"/>
              </w:rPr>
            </w:pPr>
            <w:r w:rsidRPr="00CD74D1">
              <w:rPr>
                <w:bCs/>
                <w:sz w:val="22"/>
                <w:szCs w:val="22"/>
              </w:rPr>
              <w:t>Государственная программа РИ «Культурное наследие»</w:t>
            </w:r>
          </w:p>
        </w:tc>
        <w:tc>
          <w:tcPr>
            <w:tcW w:w="862"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20 294,6</w:t>
            </w:r>
          </w:p>
        </w:tc>
        <w:tc>
          <w:tcPr>
            <w:tcW w:w="842" w:type="pct"/>
            <w:shd w:val="clear" w:color="000000" w:fill="FFFFFF"/>
            <w:vAlign w:val="center"/>
          </w:tcPr>
          <w:p w:rsidR="00F6263D" w:rsidRPr="0050057C" w:rsidRDefault="00F6263D" w:rsidP="00DA0E4F">
            <w:pPr>
              <w:widowControl w:val="0"/>
              <w:suppressAutoHyphens/>
              <w:jc w:val="center"/>
              <w:rPr>
                <w:bCs/>
                <w:sz w:val="22"/>
                <w:szCs w:val="22"/>
              </w:rPr>
            </w:pPr>
            <w:r w:rsidRPr="0050057C">
              <w:rPr>
                <w:bCs/>
                <w:sz w:val="22"/>
                <w:szCs w:val="22"/>
              </w:rPr>
              <w:t>22</w:t>
            </w:r>
            <w:r w:rsidR="00DA0E4F">
              <w:rPr>
                <w:bCs/>
                <w:sz w:val="22"/>
                <w:szCs w:val="22"/>
              </w:rPr>
              <w:t> </w:t>
            </w:r>
            <w:r w:rsidRPr="0050057C">
              <w:rPr>
                <w:bCs/>
                <w:sz w:val="22"/>
                <w:szCs w:val="22"/>
              </w:rPr>
              <w:t>240,1</w:t>
            </w:r>
          </w:p>
        </w:tc>
        <w:tc>
          <w:tcPr>
            <w:tcW w:w="640"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+1</w:t>
            </w:r>
            <w:r w:rsidR="00DA0E4F">
              <w:rPr>
                <w:bCs/>
                <w:sz w:val="22"/>
                <w:szCs w:val="22"/>
              </w:rPr>
              <w:t> </w:t>
            </w:r>
            <w:r w:rsidRPr="0050057C">
              <w:rPr>
                <w:bCs/>
                <w:sz w:val="22"/>
                <w:szCs w:val="22"/>
              </w:rPr>
              <w:t>945,5</w:t>
            </w:r>
          </w:p>
        </w:tc>
      </w:tr>
      <w:tr w:rsidR="00F6263D" w:rsidRPr="0002239C" w:rsidTr="0050057C">
        <w:trPr>
          <w:trHeight w:val="632"/>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r w:rsidRPr="00CD74D1">
              <w:rPr>
                <w:bCs/>
                <w:sz w:val="22"/>
                <w:szCs w:val="22"/>
              </w:rPr>
              <w:t>20 </w:t>
            </w:r>
          </w:p>
        </w:tc>
        <w:tc>
          <w:tcPr>
            <w:tcW w:w="2429" w:type="pct"/>
            <w:shd w:val="clear" w:color="000000" w:fill="FFFFFF"/>
            <w:vAlign w:val="center"/>
          </w:tcPr>
          <w:p w:rsidR="00F6263D" w:rsidRPr="00CD74D1" w:rsidRDefault="00F6263D" w:rsidP="00DA0E4F">
            <w:pPr>
              <w:widowControl w:val="0"/>
              <w:suppressAutoHyphens/>
              <w:rPr>
                <w:b/>
                <w:bCs/>
                <w:sz w:val="22"/>
                <w:szCs w:val="22"/>
              </w:rPr>
            </w:pPr>
            <w:r w:rsidRPr="00CD74D1">
              <w:rPr>
                <w:bCs/>
                <w:sz w:val="22"/>
                <w:szCs w:val="22"/>
              </w:rPr>
              <w:t>Государственная программа Республики Ингушетия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w:t>
            </w:r>
          </w:p>
        </w:tc>
        <w:tc>
          <w:tcPr>
            <w:tcW w:w="862" w:type="pct"/>
            <w:shd w:val="clear" w:color="000000" w:fill="FFFFFF"/>
            <w:vAlign w:val="center"/>
          </w:tcPr>
          <w:p w:rsidR="00F6263D" w:rsidRPr="0050057C" w:rsidRDefault="00F6263D" w:rsidP="00586D45">
            <w:pPr>
              <w:jc w:val="center"/>
              <w:rPr>
                <w:rFonts w:ascii="Arial" w:hAnsi="Arial" w:cs="Arial"/>
                <w:sz w:val="22"/>
                <w:szCs w:val="22"/>
                <w:lang w:eastAsia="en-US"/>
              </w:rPr>
            </w:pPr>
            <w:r w:rsidRPr="0050057C">
              <w:rPr>
                <w:bCs/>
                <w:sz w:val="22"/>
                <w:szCs w:val="22"/>
              </w:rPr>
              <w:t>867 953,8</w:t>
            </w:r>
          </w:p>
        </w:tc>
        <w:tc>
          <w:tcPr>
            <w:tcW w:w="842" w:type="pct"/>
            <w:shd w:val="clear" w:color="000000" w:fill="FFFFFF"/>
            <w:vAlign w:val="center"/>
          </w:tcPr>
          <w:p w:rsidR="00F6263D" w:rsidRPr="0050057C" w:rsidRDefault="00F6263D" w:rsidP="00DA0E4F">
            <w:pPr>
              <w:widowControl w:val="0"/>
              <w:suppressAutoHyphens/>
              <w:jc w:val="center"/>
              <w:rPr>
                <w:bCs/>
                <w:sz w:val="22"/>
                <w:szCs w:val="22"/>
              </w:rPr>
            </w:pPr>
            <w:r w:rsidRPr="0050057C">
              <w:rPr>
                <w:bCs/>
                <w:sz w:val="22"/>
                <w:szCs w:val="22"/>
              </w:rPr>
              <w:t>53</w:t>
            </w:r>
            <w:r w:rsidR="00DA0E4F">
              <w:rPr>
                <w:bCs/>
                <w:sz w:val="22"/>
                <w:szCs w:val="22"/>
              </w:rPr>
              <w:t> </w:t>
            </w:r>
            <w:r w:rsidRPr="0050057C">
              <w:rPr>
                <w:bCs/>
                <w:sz w:val="22"/>
                <w:szCs w:val="22"/>
              </w:rPr>
              <w:t>515,9</w:t>
            </w:r>
          </w:p>
        </w:tc>
        <w:tc>
          <w:tcPr>
            <w:tcW w:w="640" w:type="pct"/>
            <w:shd w:val="clear" w:color="000000" w:fill="FFFFFF"/>
            <w:vAlign w:val="center"/>
          </w:tcPr>
          <w:p w:rsidR="00F6263D" w:rsidRPr="0050057C" w:rsidRDefault="00F6263D" w:rsidP="00586D45">
            <w:pPr>
              <w:widowControl w:val="0"/>
              <w:suppressAutoHyphens/>
              <w:jc w:val="center"/>
              <w:rPr>
                <w:bCs/>
                <w:sz w:val="22"/>
                <w:szCs w:val="22"/>
              </w:rPr>
            </w:pPr>
            <w:r w:rsidRPr="0050057C">
              <w:rPr>
                <w:bCs/>
                <w:sz w:val="22"/>
                <w:szCs w:val="22"/>
              </w:rPr>
              <w:t>-814 437,9</w:t>
            </w:r>
          </w:p>
        </w:tc>
      </w:tr>
      <w:tr w:rsidR="00F6263D" w:rsidRPr="0002239C" w:rsidTr="007B3EFF">
        <w:trPr>
          <w:trHeight w:val="346"/>
        </w:trPr>
        <w:tc>
          <w:tcPr>
            <w:tcW w:w="226" w:type="pct"/>
            <w:shd w:val="clear" w:color="000000" w:fill="FFFFFF"/>
            <w:vAlign w:val="center"/>
          </w:tcPr>
          <w:p w:rsidR="00F6263D" w:rsidRPr="00CD74D1" w:rsidRDefault="00F6263D" w:rsidP="00586D45">
            <w:pPr>
              <w:widowControl w:val="0"/>
              <w:suppressAutoHyphens/>
              <w:jc w:val="center"/>
              <w:rPr>
                <w:bCs/>
                <w:sz w:val="22"/>
                <w:szCs w:val="22"/>
              </w:rPr>
            </w:pPr>
          </w:p>
        </w:tc>
        <w:tc>
          <w:tcPr>
            <w:tcW w:w="2429" w:type="pct"/>
            <w:shd w:val="clear" w:color="000000" w:fill="FFFFFF"/>
            <w:vAlign w:val="center"/>
          </w:tcPr>
          <w:p w:rsidR="00F6263D" w:rsidRPr="00DA0E4F" w:rsidRDefault="00F6263D" w:rsidP="00586D45">
            <w:pPr>
              <w:widowControl w:val="0"/>
              <w:suppressAutoHyphens/>
              <w:jc w:val="both"/>
              <w:rPr>
                <w:b/>
                <w:bCs/>
                <w:i/>
                <w:sz w:val="22"/>
                <w:szCs w:val="22"/>
              </w:rPr>
            </w:pPr>
            <w:r w:rsidRPr="00DA0E4F">
              <w:rPr>
                <w:b/>
                <w:bCs/>
                <w:i/>
                <w:sz w:val="22"/>
                <w:szCs w:val="22"/>
              </w:rPr>
              <w:t>Итого:</w:t>
            </w:r>
          </w:p>
        </w:tc>
        <w:tc>
          <w:tcPr>
            <w:tcW w:w="862" w:type="pct"/>
            <w:shd w:val="clear" w:color="000000" w:fill="FFFFFF"/>
            <w:vAlign w:val="center"/>
          </w:tcPr>
          <w:p w:rsidR="00F6263D" w:rsidRPr="00DA0E4F" w:rsidRDefault="00F6263D" w:rsidP="00586D45">
            <w:pPr>
              <w:widowControl w:val="0"/>
              <w:suppressAutoHyphens/>
              <w:jc w:val="center"/>
              <w:rPr>
                <w:b/>
                <w:bCs/>
                <w:i/>
                <w:sz w:val="22"/>
                <w:szCs w:val="22"/>
              </w:rPr>
            </w:pPr>
            <w:r w:rsidRPr="00DA0E4F">
              <w:rPr>
                <w:b/>
                <w:bCs/>
                <w:i/>
                <w:sz w:val="22"/>
                <w:szCs w:val="22"/>
              </w:rPr>
              <w:t>15 636 025,5</w:t>
            </w:r>
          </w:p>
        </w:tc>
        <w:tc>
          <w:tcPr>
            <w:tcW w:w="842" w:type="pct"/>
            <w:shd w:val="clear" w:color="000000" w:fill="FFFFFF"/>
            <w:vAlign w:val="center"/>
          </w:tcPr>
          <w:p w:rsidR="00F6263D" w:rsidRPr="00DA0E4F" w:rsidRDefault="00DA0E4F" w:rsidP="00586D45">
            <w:pPr>
              <w:widowControl w:val="0"/>
              <w:suppressAutoHyphens/>
              <w:jc w:val="center"/>
              <w:rPr>
                <w:b/>
                <w:bCs/>
                <w:i/>
                <w:sz w:val="22"/>
                <w:szCs w:val="22"/>
              </w:rPr>
            </w:pPr>
            <w:r w:rsidRPr="00DA0E4F">
              <w:rPr>
                <w:b/>
                <w:bCs/>
                <w:i/>
                <w:sz w:val="22"/>
                <w:szCs w:val="22"/>
              </w:rPr>
              <w:t>18 139 </w:t>
            </w:r>
            <w:r w:rsidR="00F6263D" w:rsidRPr="00DA0E4F">
              <w:rPr>
                <w:b/>
                <w:bCs/>
                <w:i/>
                <w:sz w:val="22"/>
                <w:szCs w:val="22"/>
              </w:rPr>
              <w:t>793,4</w:t>
            </w:r>
          </w:p>
        </w:tc>
        <w:tc>
          <w:tcPr>
            <w:tcW w:w="640" w:type="pct"/>
            <w:shd w:val="clear" w:color="000000" w:fill="FFFFFF"/>
            <w:vAlign w:val="center"/>
          </w:tcPr>
          <w:p w:rsidR="00F6263D" w:rsidRPr="00DA0E4F" w:rsidRDefault="00F6263D" w:rsidP="00DA0E4F">
            <w:pPr>
              <w:widowControl w:val="0"/>
              <w:suppressAutoHyphens/>
              <w:ind w:left="-75" w:right="-95"/>
              <w:jc w:val="center"/>
              <w:rPr>
                <w:b/>
                <w:bCs/>
                <w:i/>
                <w:sz w:val="22"/>
                <w:szCs w:val="22"/>
              </w:rPr>
            </w:pPr>
            <w:r w:rsidRPr="00DA0E4F">
              <w:rPr>
                <w:b/>
                <w:bCs/>
                <w:i/>
                <w:sz w:val="22"/>
                <w:szCs w:val="22"/>
              </w:rPr>
              <w:t>+ 2 503 767,9</w:t>
            </w:r>
          </w:p>
        </w:tc>
      </w:tr>
    </w:tbl>
    <w:p w:rsidR="00F6263D" w:rsidRDefault="00F6263D" w:rsidP="00586D45">
      <w:pPr>
        <w:jc w:val="both"/>
        <w:rPr>
          <w:sz w:val="28"/>
          <w:szCs w:val="28"/>
        </w:rPr>
      </w:pPr>
    </w:p>
    <w:p w:rsidR="00F6263D" w:rsidRPr="008D4084" w:rsidRDefault="00F6263D" w:rsidP="00586D45">
      <w:pPr>
        <w:ind w:firstLine="708"/>
        <w:jc w:val="both"/>
        <w:rPr>
          <w:bCs/>
          <w:sz w:val="28"/>
          <w:szCs w:val="28"/>
        </w:rPr>
      </w:pPr>
      <w:r>
        <w:rPr>
          <w:bCs/>
          <w:sz w:val="28"/>
          <w:szCs w:val="28"/>
        </w:rPr>
        <w:t>В утвержденной редакции</w:t>
      </w:r>
      <w:r w:rsidRPr="008D4084">
        <w:rPr>
          <w:bCs/>
          <w:sz w:val="28"/>
          <w:szCs w:val="28"/>
        </w:rPr>
        <w:t xml:space="preserve"> бюджета</w:t>
      </w:r>
      <w:r>
        <w:rPr>
          <w:bCs/>
          <w:sz w:val="28"/>
          <w:szCs w:val="28"/>
        </w:rPr>
        <w:t>, а также Законопроектом</w:t>
      </w:r>
      <w:r w:rsidRPr="008D4084">
        <w:rPr>
          <w:bCs/>
          <w:sz w:val="28"/>
          <w:szCs w:val="28"/>
        </w:rPr>
        <w:t xml:space="preserve"> п</w:t>
      </w:r>
      <w:r>
        <w:rPr>
          <w:bCs/>
          <w:sz w:val="28"/>
          <w:szCs w:val="28"/>
        </w:rPr>
        <w:t>ланируются расходы на 2017 г</w:t>
      </w:r>
      <w:r w:rsidR="00CA5B77">
        <w:rPr>
          <w:bCs/>
          <w:sz w:val="28"/>
          <w:szCs w:val="28"/>
        </w:rPr>
        <w:t>од</w:t>
      </w:r>
      <w:r>
        <w:rPr>
          <w:bCs/>
          <w:sz w:val="28"/>
          <w:szCs w:val="28"/>
        </w:rPr>
        <w:t xml:space="preserve"> и плановые периоды 2018, 2019 гг. Однако,</w:t>
      </w:r>
      <w:r w:rsidRPr="008D4084">
        <w:rPr>
          <w:bCs/>
          <w:sz w:val="28"/>
          <w:szCs w:val="28"/>
        </w:rPr>
        <w:t xml:space="preserve"> период действия ряда нормативных правовых актов, устанавлива</w:t>
      </w:r>
      <w:r>
        <w:rPr>
          <w:bCs/>
          <w:sz w:val="28"/>
          <w:szCs w:val="28"/>
        </w:rPr>
        <w:t xml:space="preserve">ющих расходные обязательства, </w:t>
      </w:r>
      <w:r w:rsidRPr="008D4084">
        <w:rPr>
          <w:bCs/>
          <w:sz w:val="28"/>
          <w:szCs w:val="28"/>
        </w:rPr>
        <w:t xml:space="preserve">ограничен </w:t>
      </w:r>
      <w:r>
        <w:rPr>
          <w:bCs/>
          <w:sz w:val="28"/>
          <w:szCs w:val="28"/>
        </w:rPr>
        <w:t>2016-2018 гг.</w:t>
      </w:r>
    </w:p>
    <w:p w:rsidR="00F6263D" w:rsidRDefault="00F6263D" w:rsidP="00586D45">
      <w:pPr>
        <w:ind w:firstLine="709"/>
        <w:jc w:val="both"/>
        <w:rPr>
          <w:sz w:val="28"/>
          <w:szCs w:val="28"/>
        </w:rPr>
      </w:pPr>
      <w:r>
        <w:rPr>
          <w:sz w:val="28"/>
          <w:szCs w:val="28"/>
        </w:rPr>
        <w:t>Так, срок реализации госу</w:t>
      </w:r>
      <w:r w:rsidR="00CA5B77">
        <w:rPr>
          <w:sz w:val="28"/>
          <w:szCs w:val="28"/>
        </w:rPr>
        <w:t>дарственной программы РИ</w:t>
      </w:r>
      <w:r>
        <w:rPr>
          <w:sz w:val="28"/>
          <w:szCs w:val="28"/>
        </w:rPr>
        <w:t xml:space="preserve"> «Управление финансами» составляет 2014-2016 гг. Однако, Законопроектом предусмот</w:t>
      </w:r>
      <w:r w:rsidR="00CA5B77">
        <w:rPr>
          <w:sz w:val="28"/>
          <w:szCs w:val="28"/>
        </w:rPr>
        <w:t>рено ее финансирование в 2017 году</w:t>
      </w:r>
      <w:r>
        <w:rPr>
          <w:sz w:val="28"/>
          <w:szCs w:val="28"/>
        </w:rPr>
        <w:t xml:space="preserve"> и плановом периоде 2018, 2019 гг.</w:t>
      </w:r>
    </w:p>
    <w:p w:rsidR="00F6263D" w:rsidRDefault="00F6263D" w:rsidP="00586D45">
      <w:pPr>
        <w:ind w:firstLine="709"/>
        <w:jc w:val="both"/>
        <w:rPr>
          <w:bCs/>
          <w:sz w:val="28"/>
          <w:szCs w:val="28"/>
        </w:rPr>
      </w:pPr>
      <w:r>
        <w:rPr>
          <w:bCs/>
          <w:sz w:val="28"/>
          <w:szCs w:val="28"/>
        </w:rPr>
        <w:t xml:space="preserve">Сроки реализации таких программ, как «Укрепление межнациональных отношений и развитие национальной политики», «Социальная поддержка и содействие занятости населения», «Защита населения и территорий от чрезвычайных ситуаций и обеспечение пожарной безопасности» ограничены 2017 г., «Развитие физической культуры и спорта», «Развитие промышленности, транспорта и связи», «Управление государственным имуществом», «Молодежная политика», «Культурное наследие», </w:t>
      </w:r>
      <w:r w:rsidRPr="001750D8">
        <w:rPr>
          <w:bCs/>
          <w:sz w:val="28"/>
          <w:szCs w:val="28"/>
        </w:rPr>
        <w:t>«Развитие сферы строительства, архитектуры и жилищно-коммунального хозяйства»</w:t>
      </w:r>
      <w:r>
        <w:rPr>
          <w:bCs/>
          <w:sz w:val="28"/>
          <w:szCs w:val="28"/>
        </w:rPr>
        <w:t xml:space="preserve"> ограничены 2018 г</w:t>
      </w:r>
      <w:r w:rsidR="00DA0E4F">
        <w:rPr>
          <w:bCs/>
          <w:sz w:val="28"/>
          <w:szCs w:val="28"/>
        </w:rPr>
        <w:t>одом.</w:t>
      </w:r>
    </w:p>
    <w:p w:rsidR="00F6263D" w:rsidRDefault="00F6263D" w:rsidP="00586D45">
      <w:pPr>
        <w:ind w:firstLine="709"/>
        <w:jc w:val="both"/>
        <w:rPr>
          <w:bCs/>
          <w:sz w:val="28"/>
          <w:szCs w:val="28"/>
        </w:rPr>
      </w:pPr>
      <w:r>
        <w:rPr>
          <w:bCs/>
          <w:sz w:val="28"/>
          <w:szCs w:val="28"/>
        </w:rPr>
        <w:t xml:space="preserve">В двух государственных программах </w:t>
      </w:r>
      <w:r w:rsidRPr="00510063">
        <w:rPr>
          <w:bCs/>
          <w:sz w:val="28"/>
          <w:szCs w:val="28"/>
        </w:rPr>
        <w:t>«Развитие промышленности, транспорта и связи»</w:t>
      </w:r>
      <w:r>
        <w:rPr>
          <w:bCs/>
          <w:sz w:val="28"/>
          <w:szCs w:val="28"/>
        </w:rPr>
        <w:t xml:space="preserve">, </w:t>
      </w:r>
      <w:r w:rsidRPr="00510063">
        <w:rPr>
          <w:bCs/>
          <w:sz w:val="28"/>
          <w:szCs w:val="28"/>
        </w:rPr>
        <w:t>«Развитие сферы строительства, архитектуры и жилищно-коммунального хозяйства»</w:t>
      </w:r>
      <w:r w:rsidR="00CA5B77">
        <w:rPr>
          <w:bCs/>
          <w:sz w:val="28"/>
          <w:szCs w:val="28"/>
        </w:rPr>
        <w:t xml:space="preserve"> финансирование в 2017 году</w:t>
      </w:r>
      <w:r>
        <w:rPr>
          <w:bCs/>
          <w:sz w:val="28"/>
          <w:szCs w:val="28"/>
        </w:rPr>
        <w:t xml:space="preserve"> не предусмотрено. </w:t>
      </w:r>
      <w:r w:rsidRPr="00510063">
        <w:rPr>
          <w:bCs/>
          <w:sz w:val="28"/>
          <w:szCs w:val="28"/>
        </w:rPr>
        <w:t>Законопроектом предусмотрено финансирование</w:t>
      </w:r>
      <w:r w:rsidR="00DA0E4F">
        <w:rPr>
          <w:bCs/>
          <w:sz w:val="28"/>
          <w:szCs w:val="28"/>
        </w:rPr>
        <w:t xml:space="preserve"> указанных программ в сумме 327 </w:t>
      </w:r>
      <w:r w:rsidRPr="00510063">
        <w:rPr>
          <w:bCs/>
          <w:sz w:val="28"/>
          <w:szCs w:val="28"/>
        </w:rPr>
        <w:t xml:space="preserve">990,5 тыс. руб. и </w:t>
      </w:r>
      <w:r w:rsidR="00DA0E4F">
        <w:rPr>
          <w:bCs/>
          <w:sz w:val="28"/>
          <w:szCs w:val="28"/>
        </w:rPr>
        <w:t>2 873 </w:t>
      </w:r>
      <w:r w:rsidRPr="001750D8">
        <w:rPr>
          <w:bCs/>
          <w:sz w:val="28"/>
          <w:szCs w:val="28"/>
        </w:rPr>
        <w:t>977,0</w:t>
      </w:r>
      <w:r>
        <w:rPr>
          <w:bCs/>
        </w:rPr>
        <w:t xml:space="preserve"> </w:t>
      </w:r>
      <w:r w:rsidRPr="00510063">
        <w:rPr>
          <w:bCs/>
          <w:sz w:val="28"/>
          <w:szCs w:val="28"/>
        </w:rPr>
        <w:t>тыс. руб. соответственно</w:t>
      </w:r>
      <w:r>
        <w:rPr>
          <w:bCs/>
          <w:sz w:val="28"/>
          <w:szCs w:val="28"/>
        </w:rPr>
        <w:t>.</w:t>
      </w:r>
    </w:p>
    <w:p w:rsidR="00F6263D" w:rsidRDefault="00F6263D" w:rsidP="00586D45">
      <w:pPr>
        <w:ind w:firstLine="708"/>
        <w:jc w:val="both"/>
        <w:rPr>
          <w:sz w:val="28"/>
          <w:szCs w:val="28"/>
        </w:rPr>
      </w:pPr>
      <w:r>
        <w:rPr>
          <w:sz w:val="28"/>
          <w:szCs w:val="28"/>
        </w:rPr>
        <w:t>Контрольно-счетная палата РИ в заключении на проект Закона Республики Ингушетия «О республиканском бюджете на 2017 г</w:t>
      </w:r>
      <w:r w:rsidR="00CA5B77">
        <w:rPr>
          <w:sz w:val="28"/>
          <w:szCs w:val="28"/>
        </w:rPr>
        <w:t>од</w:t>
      </w:r>
      <w:r>
        <w:rPr>
          <w:sz w:val="28"/>
          <w:szCs w:val="28"/>
        </w:rPr>
        <w:t xml:space="preserve"> и плановый период 2018, 2019 гг.» также указывала на необходимость устранения указанных недостатков. Однако, изменения в государственные программы Республики Ингушетия на момент подготовки настоящего заключения не внесены.</w:t>
      </w:r>
    </w:p>
    <w:p w:rsidR="00F6263D" w:rsidRPr="007F0D0A" w:rsidRDefault="00F6263D" w:rsidP="007F0D0A">
      <w:pPr>
        <w:ind w:firstLine="708"/>
        <w:jc w:val="both"/>
        <w:rPr>
          <w:sz w:val="28"/>
          <w:szCs w:val="28"/>
          <w:highlight w:val="yellow"/>
        </w:rPr>
      </w:pPr>
      <w:r w:rsidRPr="00BA481B">
        <w:rPr>
          <w:sz w:val="28"/>
          <w:szCs w:val="28"/>
        </w:rPr>
        <w:t>Суммы утвержденных бюджетных ассигнований</w:t>
      </w:r>
      <w:r>
        <w:rPr>
          <w:sz w:val="28"/>
          <w:szCs w:val="28"/>
        </w:rPr>
        <w:t>,</w:t>
      </w:r>
      <w:r w:rsidRPr="00BA481B">
        <w:rPr>
          <w:sz w:val="28"/>
          <w:szCs w:val="28"/>
        </w:rPr>
        <w:t xml:space="preserve"> предусмотренных на реализацию государственных программ в плановом периоде 2018, 2019 гг., в Законопроекте изменены незначитель</w:t>
      </w:r>
      <w:r w:rsidR="00DA0E4F">
        <w:rPr>
          <w:sz w:val="28"/>
          <w:szCs w:val="28"/>
        </w:rPr>
        <w:t>но. Так,</w:t>
      </w:r>
      <w:r w:rsidRPr="00BA481B">
        <w:rPr>
          <w:sz w:val="28"/>
          <w:szCs w:val="28"/>
        </w:rPr>
        <w:t xml:space="preserve"> предлагается довести программные расходы в 2018 году до 17 763 935,1 тыс. руб. (увеличение по сравнению с Законом РИ №57-РЗ на 13 058,4 тыс. руб.), 2019 году – до 14 474 161,5 тыс. руб. (сокращение по сравнению с Законом РИ №57-РЗ н</w:t>
      </w:r>
      <w:r w:rsidR="00DA0E4F">
        <w:rPr>
          <w:sz w:val="28"/>
          <w:szCs w:val="28"/>
        </w:rPr>
        <w:t>а 13 058,4 тыс. рублей</w:t>
      </w:r>
      <w:r w:rsidRPr="00BA481B">
        <w:rPr>
          <w:sz w:val="28"/>
          <w:szCs w:val="28"/>
        </w:rPr>
        <w:t>).</w:t>
      </w:r>
    </w:p>
    <w:p w:rsidR="00F6263D" w:rsidRPr="00F63C66" w:rsidRDefault="00F6263D" w:rsidP="00586D45">
      <w:pPr>
        <w:ind w:firstLine="709"/>
        <w:jc w:val="both"/>
        <w:rPr>
          <w:b/>
          <w:sz w:val="28"/>
        </w:rPr>
      </w:pPr>
      <w:r w:rsidRPr="00F63C66">
        <w:rPr>
          <w:b/>
          <w:sz w:val="28"/>
        </w:rPr>
        <w:t>Выводы и предложения:</w:t>
      </w:r>
    </w:p>
    <w:p w:rsidR="00F6263D" w:rsidRDefault="00F6263D" w:rsidP="00586D45">
      <w:pPr>
        <w:ind w:firstLine="708"/>
        <w:jc w:val="both"/>
        <w:rPr>
          <w:sz w:val="28"/>
          <w:szCs w:val="28"/>
        </w:rPr>
      </w:pPr>
      <w:r>
        <w:rPr>
          <w:sz w:val="28"/>
          <w:szCs w:val="28"/>
        </w:rPr>
        <w:t xml:space="preserve">С учетом изложенных замечаний Контрольно-счетная палата </w:t>
      </w:r>
      <w:r w:rsidRPr="00A677E9">
        <w:rPr>
          <w:sz w:val="28"/>
          <w:szCs w:val="28"/>
        </w:rPr>
        <w:t xml:space="preserve">Республики Ингушетия считает возможным принятие </w:t>
      </w:r>
      <w:r>
        <w:rPr>
          <w:sz w:val="28"/>
          <w:szCs w:val="28"/>
        </w:rPr>
        <w:t xml:space="preserve">проекта закона Республики Ингушетия </w:t>
      </w:r>
      <w:r w:rsidRPr="008726E9">
        <w:rPr>
          <w:sz w:val="28"/>
          <w:szCs w:val="28"/>
        </w:rPr>
        <w:t>«О внесении изменений в Закон Республики Ингушетия «</w:t>
      </w:r>
      <w:r w:rsidRPr="004A6A4C">
        <w:rPr>
          <w:sz w:val="28"/>
          <w:szCs w:val="28"/>
        </w:rPr>
        <w:t>О республиканско</w:t>
      </w:r>
      <w:r>
        <w:rPr>
          <w:sz w:val="28"/>
          <w:szCs w:val="28"/>
        </w:rPr>
        <w:t xml:space="preserve">м бюджете </w:t>
      </w:r>
      <w:r w:rsidRPr="0084386A">
        <w:rPr>
          <w:sz w:val="28"/>
          <w:szCs w:val="28"/>
        </w:rPr>
        <w:t>на 2017 год</w:t>
      </w:r>
      <w:r>
        <w:rPr>
          <w:sz w:val="28"/>
          <w:szCs w:val="28"/>
        </w:rPr>
        <w:t xml:space="preserve"> и плановый период 2018 и 2019 годов</w:t>
      </w:r>
      <w:r w:rsidRPr="008726E9">
        <w:rPr>
          <w:sz w:val="28"/>
          <w:szCs w:val="28"/>
        </w:rPr>
        <w:t>»</w:t>
      </w:r>
      <w:r>
        <w:rPr>
          <w:sz w:val="28"/>
          <w:szCs w:val="28"/>
        </w:rPr>
        <w:t>.</w:t>
      </w:r>
    </w:p>
    <w:p w:rsidR="00F6263D" w:rsidRDefault="00F6263D" w:rsidP="00586D45">
      <w:pPr>
        <w:ind w:firstLine="708"/>
        <w:jc w:val="both"/>
        <w:rPr>
          <w:sz w:val="28"/>
          <w:szCs w:val="28"/>
        </w:rPr>
      </w:pPr>
    </w:p>
    <w:p w:rsidR="00F6263D" w:rsidRDefault="00F6263D" w:rsidP="00586D45">
      <w:pPr>
        <w:ind w:firstLine="708"/>
        <w:jc w:val="both"/>
        <w:rPr>
          <w:sz w:val="28"/>
          <w:szCs w:val="28"/>
        </w:rPr>
      </w:pPr>
    </w:p>
    <w:p w:rsidR="00F6263D" w:rsidRPr="00FD2B19" w:rsidRDefault="00F6263D" w:rsidP="00DA0E4F">
      <w:pPr>
        <w:tabs>
          <w:tab w:val="left" w:pos="1070"/>
        </w:tabs>
        <w:ind w:right="5" w:firstLine="709"/>
        <w:jc w:val="both"/>
        <w:rPr>
          <w:b/>
          <w:bCs/>
          <w:i/>
          <w:iCs/>
          <w:sz w:val="28"/>
          <w:szCs w:val="28"/>
        </w:rPr>
      </w:pPr>
      <w:r w:rsidRPr="00FD2B19">
        <w:rPr>
          <w:b/>
          <w:bCs/>
          <w:i/>
          <w:iCs/>
          <w:sz w:val="28"/>
          <w:szCs w:val="28"/>
        </w:rPr>
        <w:t>Председатель</w:t>
      </w:r>
    </w:p>
    <w:p w:rsidR="00F6263D" w:rsidRPr="00FD2B19" w:rsidRDefault="00F6263D" w:rsidP="00586D45">
      <w:pPr>
        <w:tabs>
          <w:tab w:val="left" w:pos="1070"/>
        </w:tabs>
        <w:ind w:right="5"/>
        <w:jc w:val="both"/>
        <w:rPr>
          <w:b/>
          <w:bCs/>
          <w:i/>
          <w:iCs/>
          <w:sz w:val="28"/>
          <w:szCs w:val="28"/>
        </w:rPr>
      </w:pPr>
      <w:r w:rsidRPr="00FD2B19">
        <w:rPr>
          <w:b/>
          <w:bCs/>
          <w:i/>
          <w:iCs/>
          <w:sz w:val="28"/>
          <w:szCs w:val="28"/>
        </w:rPr>
        <w:t xml:space="preserve">Контрольно-счетной палаты </w:t>
      </w:r>
    </w:p>
    <w:p w:rsidR="00F6263D" w:rsidRPr="00DA0E4F" w:rsidRDefault="00F6263D" w:rsidP="00DA0E4F">
      <w:pPr>
        <w:ind w:firstLine="308"/>
      </w:pPr>
      <w:r>
        <w:rPr>
          <w:b/>
          <w:bCs/>
          <w:i/>
          <w:iCs/>
          <w:sz w:val="28"/>
          <w:szCs w:val="28"/>
        </w:rPr>
        <w:t xml:space="preserve">Республики Ингушетия </w:t>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sidRPr="00FD2B19">
        <w:rPr>
          <w:b/>
          <w:bCs/>
          <w:i/>
          <w:iCs/>
          <w:sz w:val="28"/>
          <w:szCs w:val="28"/>
        </w:rPr>
        <w:t>М.К. Белхароев</w:t>
      </w:r>
    </w:p>
    <w:p w:rsidR="00F6263D" w:rsidRPr="007F53D6" w:rsidRDefault="00F6263D" w:rsidP="007F53D6">
      <w:pPr>
        <w:jc w:val="center"/>
        <w:rPr>
          <w:b/>
          <w:sz w:val="28"/>
        </w:rPr>
      </w:pPr>
      <w:r>
        <w:rPr>
          <w:b/>
          <w:sz w:val="28"/>
        </w:rPr>
        <w:br w:type="page"/>
      </w:r>
      <w:r w:rsidRPr="007F53D6">
        <w:rPr>
          <w:b/>
          <w:sz w:val="28"/>
          <w:szCs w:val="28"/>
        </w:rPr>
        <w:t>Заключение</w:t>
      </w:r>
    </w:p>
    <w:p w:rsidR="00F6263D" w:rsidRPr="007F53D6" w:rsidRDefault="00F6263D" w:rsidP="007F53D6">
      <w:pPr>
        <w:jc w:val="center"/>
        <w:rPr>
          <w:b/>
          <w:sz w:val="28"/>
          <w:szCs w:val="28"/>
        </w:rPr>
      </w:pPr>
      <w:r w:rsidRPr="007F53D6">
        <w:rPr>
          <w:b/>
          <w:sz w:val="28"/>
          <w:szCs w:val="28"/>
        </w:rPr>
        <w:t>на проект постановления Правительства Республики Ингушетия</w:t>
      </w:r>
    </w:p>
    <w:p w:rsidR="00F6263D" w:rsidRPr="007F53D6" w:rsidRDefault="00F6263D" w:rsidP="007F53D6">
      <w:pPr>
        <w:jc w:val="center"/>
        <w:rPr>
          <w:b/>
          <w:sz w:val="28"/>
          <w:szCs w:val="28"/>
        </w:rPr>
      </w:pPr>
      <w:r w:rsidRPr="007F53D6">
        <w:rPr>
          <w:b/>
          <w:sz w:val="28"/>
          <w:szCs w:val="28"/>
        </w:rPr>
        <w:t>«О внесении изменений в государственную программу Республики Ингушетия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w:t>
      </w:r>
    </w:p>
    <w:p w:rsidR="00F6263D" w:rsidRPr="00701827" w:rsidRDefault="00F6263D" w:rsidP="00586D45">
      <w:pPr>
        <w:jc w:val="center"/>
        <w:rPr>
          <w:sz w:val="28"/>
          <w:szCs w:val="28"/>
        </w:rPr>
      </w:pPr>
    </w:p>
    <w:p w:rsidR="00F6263D" w:rsidRPr="00701827" w:rsidRDefault="00F6263D" w:rsidP="007F53D6">
      <w:pPr>
        <w:ind w:firstLine="708"/>
        <w:jc w:val="both"/>
        <w:rPr>
          <w:sz w:val="28"/>
          <w:szCs w:val="28"/>
        </w:rPr>
      </w:pPr>
      <w:r w:rsidRPr="00434972">
        <w:rPr>
          <w:sz w:val="28"/>
          <w:szCs w:val="28"/>
        </w:rPr>
        <w:t>Экспертиза проекта постановления Правительства Республики Ингушетия «О внесении изменений в государственную программу Республики Ингушетия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 (далее проект Госпрограммы) проведена в</w:t>
      </w:r>
      <w:r w:rsidRPr="00701827">
        <w:rPr>
          <w:sz w:val="28"/>
          <w:szCs w:val="28"/>
        </w:rPr>
        <w:t xml:space="preserve"> соответствии со статьей </w:t>
      </w:r>
      <w:r w:rsidR="00434972">
        <w:rPr>
          <w:sz w:val="28"/>
          <w:szCs w:val="28"/>
        </w:rPr>
        <w:t xml:space="preserve">9 Федерального </w:t>
      </w:r>
      <w:r>
        <w:rPr>
          <w:sz w:val="28"/>
          <w:szCs w:val="28"/>
        </w:rPr>
        <w:t>з</w:t>
      </w:r>
      <w:r w:rsidRPr="00701827">
        <w:rPr>
          <w:sz w:val="28"/>
          <w:szCs w:val="28"/>
        </w:rPr>
        <w:t>акона</w:t>
      </w:r>
      <w:r>
        <w:rPr>
          <w:sz w:val="28"/>
          <w:szCs w:val="28"/>
        </w:rPr>
        <w:t xml:space="preserve"> от 07.02.2011 года №6-ФЗ «Об общих принципах организации и деятельности контрольно-счетных органов субъектов Российской Федерации и муниципальных образований», статьи 8 Закона </w:t>
      </w:r>
      <w:r w:rsidRPr="00701827">
        <w:rPr>
          <w:sz w:val="28"/>
          <w:szCs w:val="28"/>
        </w:rPr>
        <w:t xml:space="preserve">Республики Ингушетия «О </w:t>
      </w:r>
      <w:r>
        <w:rPr>
          <w:sz w:val="28"/>
          <w:szCs w:val="28"/>
        </w:rPr>
        <w:t xml:space="preserve">Контрольно-счетной палате Республики Ингушетия» от 28.09.2011 года №27-РЗ </w:t>
      </w:r>
      <w:r w:rsidRPr="00701827">
        <w:rPr>
          <w:sz w:val="28"/>
          <w:szCs w:val="28"/>
        </w:rPr>
        <w:t xml:space="preserve">на основании письма Министерства </w:t>
      </w:r>
      <w:r>
        <w:rPr>
          <w:sz w:val="28"/>
          <w:szCs w:val="28"/>
        </w:rPr>
        <w:t xml:space="preserve">образования и науки </w:t>
      </w:r>
      <w:r w:rsidRPr="00701827">
        <w:rPr>
          <w:sz w:val="28"/>
          <w:szCs w:val="28"/>
        </w:rPr>
        <w:t>Республики Ингушетия  №</w:t>
      </w:r>
      <w:r>
        <w:rPr>
          <w:sz w:val="28"/>
          <w:szCs w:val="28"/>
        </w:rPr>
        <w:t>1964 от 20</w:t>
      </w:r>
      <w:r w:rsidRPr="00701827">
        <w:rPr>
          <w:sz w:val="28"/>
          <w:szCs w:val="28"/>
        </w:rPr>
        <w:t>.</w:t>
      </w:r>
      <w:r>
        <w:rPr>
          <w:sz w:val="28"/>
          <w:szCs w:val="28"/>
        </w:rPr>
        <w:t>03</w:t>
      </w:r>
      <w:r w:rsidRPr="00701827">
        <w:rPr>
          <w:sz w:val="28"/>
          <w:szCs w:val="28"/>
        </w:rPr>
        <w:t>.201</w:t>
      </w:r>
      <w:r>
        <w:rPr>
          <w:sz w:val="28"/>
          <w:szCs w:val="28"/>
        </w:rPr>
        <w:t xml:space="preserve">7 </w:t>
      </w:r>
      <w:r w:rsidRPr="00701827">
        <w:rPr>
          <w:sz w:val="28"/>
          <w:szCs w:val="28"/>
        </w:rPr>
        <w:t>года.</w:t>
      </w:r>
    </w:p>
    <w:p w:rsidR="00F6263D" w:rsidRPr="00E37643" w:rsidRDefault="00434972" w:rsidP="00434972">
      <w:pPr>
        <w:ind w:firstLine="708"/>
        <w:jc w:val="both"/>
        <w:rPr>
          <w:sz w:val="28"/>
          <w:szCs w:val="28"/>
        </w:rPr>
      </w:pPr>
      <w:r>
        <w:rPr>
          <w:sz w:val="28"/>
          <w:szCs w:val="28"/>
        </w:rPr>
        <w:t>Финансовое обеспечение проекта г</w:t>
      </w:r>
      <w:r w:rsidR="00F6263D" w:rsidRPr="00E37643">
        <w:rPr>
          <w:sz w:val="28"/>
          <w:szCs w:val="28"/>
        </w:rPr>
        <w:t xml:space="preserve">оспрограммы на 2017 год соответствует </w:t>
      </w:r>
      <w:r w:rsidR="00F6263D">
        <w:rPr>
          <w:sz w:val="28"/>
          <w:szCs w:val="28"/>
        </w:rPr>
        <w:t xml:space="preserve">объемам бюджетного финансирования, предусмотренным </w:t>
      </w:r>
      <w:r>
        <w:rPr>
          <w:sz w:val="28"/>
          <w:szCs w:val="28"/>
        </w:rPr>
        <w:t>в Законе</w:t>
      </w:r>
      <w:r w:rsidR="00F6263D" w:rsidRPr="00E37643">
        <w:rPr>
          <w:sz w:val="28"/>
          <w:szCs w:val="28"/>
        </w:rPr>
        <w:t xml:space="preserve"> Республики Ингушетия от 28 декабря 2016 г. №57-РЗ «О республиканском бюджете на 2017 год и на плановый период 2018 и 2019 годов» (далее Закон РИ №57-РЗ) в сумме 1</w:t>
      </w:r>
      <w:r>
        <w:rPr>
          <w:sz w:val="28"/>
          <w:szCs w:val="28"/>
        </w:rPr>
        <w:t> </w:t>
      </w:r>
      <w:r w:rsidR="00F6263D" w:rsidRPr="00E37643">
        <w:rPr>
          <w:sz w:val="28"/>
          <w:szCs w:val="28"/>
        </w:rPr>
        <w:t>122</w:t>
      </w:r>
      <w:r>
        <w:rPr>
          <w:sz w:val="28"/>
          <w:szCs w:val="28"/>
        </w:rPr>
        <w:t> </w:t>
      </w:r>
      <w:r w:rsidR="00F6263D" w:rsidRPr="00E37643">
        <w:rPr>
          <w:sz w:val="28"/>
          <w:szCs w:val="28"/>
        </w:rPr>
        <w:t xml:space="preserve">533,9 тыс. руб. Однако, на плановый период 2018 и 2019 годов согласно Закону РИ №57-РЗ данная Госпрограмма вообще не предусмотрена. </w:t>
      </w:r>
    </w:p>
    <w:p w:rsidR="00F6263D" w:rsidRPr="00434972" w:rsidRDefault="00434972" w:rsidP="00434972">
      <w:pPr>
        <w:pStyle w:val="Heading1"/>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 xml:space="preserve">Согласно проекту  </w:t>
      </w:r>
      <w:r w:rsidR="00F6263D" w:rsidRPr="00F6263D">
        <w:rPr>
          <w:rFonts w:ascii="Times New Roman" w:hAnsi="Times New Roman"/>
          <w:sz w:val="28"/>
          <w:szCs w:val="28"/>
          <w:lang w:val="ru-RU"/>
        </w:rPr>
        <w:t>общий объем финансирования программы в 2016-2025 годах составляет 21</w:t>
      </w:r>
      <w:r>
        <w:rPr>
          <w:rFonts w:ascii="Times New Roman" w:hAnsi="Times New Roman"/>
          <w:sz w:val="28"/>
          <w:szCs w:val="28"/>
          <w:lang w:val="ru-RU"/>
        </w:rPr>
        <w:t> </w:t>
      </w:r>
      <w:r w:rsidR="00F6263D" w:rsidRPr="00F6263D">
        <w:rPr>
          <w:rFonts w:ascii="Times New Roman" w:hAnsi="Times New Roman"/>
          <w:sz w:val="28"/>
          <w:szCs w:val="28"/>
          <w:lang w:val="ru-RU"/>
        </w:rPr>
        <w:t>203</w:t>
      </w:r>
      <w:r>
        <w:rPr>
          <w:rFonts w:ascii="Times New Roman" w:hAnsi="Times New Roman"/>
          <w:sz w:val="28"/>
          <w:szCs w:val="28"/>
          <w:lang w:val="ru-RU"/>
        </w:rPr>
        <w:t> </w:t>
      </w:r>
      <w:r w:rsidR="00F6263D" w:rsidRPr="00F6263D">
        <w:rPr>
          <w:rFonts w:ascii="Times New Roman" w:hAnsi="Times New Roman"/>
          <w:sz w:val="28"/>
          <w:szCs w:val="28"/>
          <w:lang w:val="ru-RU"/>
        </w:rPr>
        <w:t>308,1 тыс. руб., что на 148</w:t>
      </w:r>
      <w:r>
        <w:rPr>
          <w:rFonts w:ascii="Times New Roman" w:hAnsi="Times New Roman"/>
          <w:sz w:val="28"/>
          <w:szCs w:val="28"/>
          <w:lang w:val="ru-RU"/>
        </w:rPr>
        <w:t> </w:t>
      </w:r>
      <w:r w:rsidR="00F6263D" w:rsidRPr="00F6263D">
        <w:rPr>
          <w:rFonts w:ascii="Times New Roman" w:hAnsi="Times New Roman"/>
          <w:sz w:val="28"/>
          <w:szCs w:val="28"/>
          <w:lang w:val="ru-RU"/>
        </w:rPr>
        <w:t>727,9 тыс. руб</w:t>
      </w:r>
      <w:r>
        <w:rPr>
          <w:rFonts w:ascii="Times New Roman" w:hAnsi="Times New Roman"/>
          <w:sz w:val="28"/>
          <w:szCs w:val="28"/>
          <w:lang w:val="ru-RU"/>
        </w:rPr>
        <w:t xml:space="preserve">. больше объема финансирования </w:t>
      </w:r>
      <w:r w:rsidR="00F6263D" w:rsidRPr="00F6263D">
        <w:rPr>
          <w:rFonts w:ascii="Times New Roman" w:hAnsi="Times New Roman"/>
          <w:sz w:val="28"/>
          <w:szCs w:val="28"/>
          <w:lang w:val="ru-RU"/>
        </w:rPr>
        <w:t>средс</w:t>
      </w:r>
      <w:r>
        <w:rPr>
          <w:rFonts w:ascii="Times New Roman" w:hAnsi="Times New Roman"/>
          <w:sz w:val="28"/>
          <w:szCs w:val="28"/>
          <w:lang w:val="ru-RU"/>
        </w:rPr>
        <w:t xml:space="preserve">тв, предусмотренных действующей Государственной </w:t>
      </w:r>
      <w:r w:rsidR="00F6263D" w:rsidRPr="00F6263D">
        <w:rPr>
          <w:rFonts w:ascii="Times New Roman" w:hAnsi="Times New Roman"/>
          <w:sz w:val="28"/>
          <w:szCs w:val="28"/>
          <w:lang w:val="ru-RU"/>
        </w:rPr>
        <w:t>программой</w:t>
      </w:r>
      <w:r>
        <w:rPr>
          <w:rFonts w:ascii="Times New Roman" w:hAnsi="Times New Roman"/>
          <w:sz w:val="28"/>
          <w:szCs w:val="28"/>
          <w:lang w:val="ru-RU"/>
        </w:rPr>
        <w:t xml:space="preserve"> </w:t>
      </w:r>
      <w:r w:rsidR="00F6263D" w:rsidRPr="00F6263D">
        <w:rPr>
          <w:rFonts w:ascii="Times New Roman" w:hAnsi="Times New Roman"/>
          <w:sz w:val="28"/>
          <w:szCs w:val="28"/>
          <w:lang w:val="ru-RU"/>
        </w:rPr>
        <w:t>Республики Ингушетия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w:t>
      </w:r>
      <w:r w:rsidR="00F6263D">
        <w:rPr>
          <w:rFonts w:ascii="Times New Roman" w:hAnsi="Times New Roman"/>
          <w:sz w:val="28"/>
          <w:szCs w:val="28"/>
        </w:rPr>
        <w:t> </w:t>
      </w:r>
      <w:r w:rsidR="00F6263D" w:rsidRPr="00F6263D">
        <w:rPr>
          <w:rFonts w:ascii="Times New Roman" w:hAnsi="Times New Roman"/>
          <w:sz w:val="28"/>
          <w:szCs w:val="28"/>
          <w:lang w:val="ru-RU"/>
        </w:rPr>
        <w:t>годы»,</w:t>
      </w:r>
      <w:r>
        <w:rPr>
          <w:rFonts w:ascii="Times New Roman" w:hAnsi="Times New Roman"/>
          <w:sz w:val="28"/>
          <w:szCs w:val="28"/>
          <w:lang w:val="ru-RU"/>
        </w:rPr>
        <w:t xml:space="preserve"> </w:t>
      </w:r>
      <w:r w:rsidR="00F6263D" w:rsidRPr="00F6263D">
        <w:rPr>
          <w:rFonts w:ascii="Times New Roman" w:hAnsi="Times New Roman"/>
          <w:sz w:val="28"/>
          <w:szCs w:val="28"/>
          <w:lang w:val="ru-RU"/>
        </w:rPr>
        <w:t>утвержденной Постановлением Правительства Республики Ингушетия от 16 января 2016</w:t>
      </w:r>
      <w:r w:rsidR="00F6263D">
        <w:rPr>
          <w:rFonts w:ascii="Times New Roman" w:hAnsi="Times New Roman"/>
          <w:sz w:val="28"/>
          <w:szCs w:val="28"/>
        </w:rPr>
        <w:t> </w:t>
      </w:r>
      <w:r w:rsidR="00F6263D" w:rsidRPr="00F6263D">
        <w:rPr>
          <w:rFonts w:ascii="Times New Roman" w:hAnsi="Times New Roman"/>
          <w:sz w:val="28"/>
          <w:szCs w:val="28"/>
          <w:lang w:val="ru-RU"/>
        </w:rPr>
        <w:t>г. №4 (далее действующая Госпрограмма).</w:t>
      </w:r>
    </w:p>
    <w:p w:rsidR="00F6263D" w:rsidRDefault="00434972" w:rsidP="00434972">
      <w:pPr>
        <w:ind w:firstLine="708"/>
        <w:jc w:val="both"/>
        <w:rPr>
          <w:sz w:val="28"/>
          <w:szCs w:val="28"/>
        </w:rPr>
      </w:pPr>
      <w:r>
        <w:rPr>
          <w:sz w:val="28"/>
          <w:szCs w:val="28"/>
        </w:rPr>
        <w:t>В</w:t>
      </w:r>
      <w:r w:rsidR="00F6263D">
        <w:rPr>
          <w:sz w:val="28"/>
          <w:szCs w:val="28"/>
        </w:rPr>
        <w:t xml:space="preserve"> приложении №1 «Целевые показатели (индикаторы) Гос</w:t>
      </w:r>
      <w:r>
        <w:rPr>
          <w:sz w:val="28"/>
          <w:szCs w:val="28"/>
        </w:rPr>
        <w:t xml:space="preserve">программы» </w:t>
      </w:r>
      <w:r w:rsidR="00F6263D">
        <w:rPr>
          <w:sz w:val="28"/>
          <w:szCs w:val="28"/>
        </w:rPr>
        <w:t>в 2017 году по пункту №1 число новых мест в общеобразовательных организациях Республики Ингушетия по сравнению с действующей Госпрограммой увеличены на 536 единиц и составляют 2220 единиц.</w:t>
      </w:r>
    </w:p>
    <w:p w:rsidR="00F6263D" w:rsidRDefault="00F6263D" w:rsidP="00434972">
      <w:pPr>
        <w:ind w:firstLine="708"/>
        <w:jc w:val="both"/>
        <w:rPr>
          <w:sz w:val="28"/>
          <w:szCs w:val="28"/>
        </w:rPr>
      </w:pPr>
      <w:r>
        <w:rPr>
          <w:sz w:val="28"/>
          <w:szCs w:val="28"/>
        </w:rPr>
        <w:t xml:space="preserve">В приложении №2 «Поадресное наименование объектов по годам ввода» проектом госпрограммы </w:t>
      </w:r>
      <w:r w:rsidR="00AA7A74">
        <w:rPr>
          <w:sz w:val="28"/>
          <w:szCs w:val="28"/>
        </w:rPr>
        <w:t>внесены</w:t>
      </w:r>
      <w:r>
        <w:rPr>
          <w:sz w:val="28"/>
          <w:szCs w:val="28"/>
        </w:rPr>
        <w:t xml:space="preserve"> следующие изменения:</w:t>
      </w:r>
    </w:p>
    <w:p w:rsidR="00F6263D" w:rsidRPr="00434972" w:rsidRDefault="00F6263D" w:rsidP="004059EE">
      <w:pPr>
        <w:pStyle w:val="ListParagraph"/>
        <w:numPr>
          <w:ilvl w:val="0"/>
          <w:numId w:val="61"/>
        </w:numPr>
        <w:tabs>
          <w:tab w:val="left" w:pos="1134"/>
        </w:tabs>
        <w:ind w:left="709" w:hanging="10"/>
        <w:jc w:val="both"/>
        <w:rPr>
          <w:sz w:val="28"/>
          <w:szCs w:val="28"/>
        </w:rPr>
      </w:pPr>
      <w:r w:rsidRPr="00434972">
        <w:rPr>
          <w:sz w:val="28"/>
          <w:szCs w:val="28"/>
        </w:rPr>
        <w:t>по г. Назрань:</w:t>
      </w:r>
    </w:p>
    <w:p w:rsidR="00F6263D" w:rsidRPr="00434972" w:rsidRDefault="00F6263D" w:rsidP="004059EE">
      <w:pPr>
        <w:pStyle w:val="ListParagraph"/>
        <w:numPr>
          <w:ilvl w:val="0"/>
          <w:numId w:val="62"/>
        </w:numPr>
        <w:tabs>
          <w:tab w:val="left" w:pos="1134"/>
          <w:tab w:val="left" w:pos="1498"/>
        </w:tabs>
        <w:ind w:left="0" w:firstLine="1134"/>
        <w:jc w:val="both"/>
        <w:rPr>
          <w:sz w:val="28"/>
          <w:szCs w:val="28"/>
        </w:rPr>
      </w:pPr>
      <w:r w:rsidRPr="00434972">
        <w:rPr>
          <w:sz w:val="28"/>
          <w:szCs w:val="28"/>
        </w:rPr>
        <w:t>в 2017 году предусмотрено строительство средней общеобразовательной школы на 1500 учени</w:t>
      </w:r>
      <w:r w:rsidR="00AA7A74">
        <w:rPr>
          <w:sz w:val="28"/>
          <w:szCs w:val="28"/>
        </w:rPr>
        <w:t>ческих мест в Гамурзиевском административном округе</w:t>
      </w:r>
      <w:r w:rsidRPr="00434972">
        <w:rPr>
          <w:sz w:val="28"/>
          <w:szCs w:val="28"/>
        </w:rPr>
        <w:t>;</w:t>
      </w:r>
    </w:p>
    <w:p w:rsidR="00F6263D" w:rsidRPr="00434972" w:rsidRDefault="00AA7A74" w:rsidP="004059EE">
      <w:pPr>
        <w:pStyle w:val="ListParagraph"/>
        <w:numPr>
          <w:ilvl w:val="0"/>
          <w:numId w:val="62"/>
        </w:numPr>
        <w:tabs>
          <w:tab w:val="left" w:pos="1134"/>
          <w:tab w:val="left" w:pos="1498"/>
        </w:tabs>
        <w:ind w:left="0" w:firstLine="1134"/>
        <w:jc w:val="both"/>
        <w:rPr>
          <w:sz w:val="28"/>
          <w:szCs w:val="28"/>
        </w:rPr>
      </w:pPr>
      <w:r>
        <w:rPr>
          <w:sz w:val="28"/>
          <w:szCs w:val="28"/>
        </w:rPr>
        <w:t>на 2018 год</w:t>
      </w:r>
      <w:r w:rsidR="00F6263D" w:rsidRPr="00434972">
        <w:rPr>
          <w:sz w:val="28"/>
          <w:szCs w:val="28"/>
        </w:rPr>
        <w:t xml:space="preserve"> </w:t>
      </w:r>
      <w:r>
        <w:rPr>
          <w:sz w:val="28"/>
          <w:szCs w:val="28"/>
        </w:rPr>
        <w:t>включено</w:t>
      </w:r>
      <w:r w:rsidRPr="00434972">
        <w:rPr>
          <w:sz w:val="28"/>
          <w:szCs w:val="28"/>
        </w:rPr>
        <w:t xml:space="preserve"> приобретение</w:t>
      </w:r>
      <w:r w:rsidR="00F6263D" w:rsidRPr="00434972">
        <w:rPr>
          <w:sz w:val="28"/>
          <w:szCs w:val="28"/>
        </w:rPr>
        <w:t xml:space="preserve"> здания бывшей школы «ЭЛЛИН» на 704 ученических мест, вместо запланированного его приобретения в 2016 году;</w:t>
      </w:r>
    </w:p>
    <w:p w:rsidR="00F6263D" w:rsidRPr="00434972" w:rsidRDefault="00F6263D" w:rsidP="004059EE">
      <w:pPr>
        <w:pStyle w:val="ListParagraph"/>
        <w:numPr>
          <w:ilvl w:val="0"/>
          <w:numId w:val="61"/>
        </w:numPr>
        <w:tabs>
          <w:tab w:val="left" w:pos="1134"/>
        </w:tabs>
        <w:ind w:left="709" w:hanging="22"/>
        <w:jc w:val="both"/>
        <w:rPr>
          <w:sz w:val="28"/>
          <w:szCs w:val="28"/>
        </w:rPr>
      </w:pPr>
      <w:r w:rsidRPr="00434972">
        <w:rPr>
          <w:sz w:val="28"/>
          <w:szCs w:val="28"/>
        </w:rPr>
        <w:t>по г. Малгобек:</w:t>
      </w:r>
    </w:p>
    <w:p w:rsidR="00F6263D" w:rsidRPr="00AA7A74" w:rsidRDefault="00AA7A74" w:rsidP="004059EE">
      <w:pPr>
        <w:pStyle w:val="ListParagraph"/>
        <w:numPr>
          <w:ilvl w:val="0"/>
          <w:numId w:val="63"/>
        </w:numPr>
        <w:tabs>
          <w:tab w:val="left" w:pos="1134"/>
          <w:tab w:val="left" w:pos="1560"/>
        </w:tabs>
        <w:ind w:left="0" w:firstLine="1162"/>
        <w:jc w:val="both"/>
        <w:rPr>
          <w:sz w:val="28"/>
          <w:szCs w:val="28"/>
        </w:rPr>
      </w:pPr>
      <w:r>
        <w:rPr>
          <w:sz w:val="28"/>
          <w:szCs w:val="28"/>
        </w:rPr>
        <w:t>исключено</w:t>
      </w:r>
      <w:r w:rsidR="00F6263D" w:rsidRPr="00AA7A74">
        <w:rPr>
          <w:sz w:val="28"/>
          <w:szCs w:val="28"/>
        </w:rPr>
        <w:t xml:space="preserve"> строительство школы на 1500 ученических мест</w:t>
      </w:r>
      <w:r w:rsidRPr="00AA7A74">
        <w:rPr>
          <w:sz w:val="28"/>
          <w:szCs w:val="28"/>
        </w:rPr>
        <w:t xml:space="preserve"> в 2019 году</w:t>
      </w:r>
      <w:r w:rsidR="00F6263D" w:rsidRPr="00AA7A74">
        <w:rPr>
          <w:sz w:val="28"/>
          <w:szCs w:val="28"/>
        </w:rPr>
        <w:t xml:space="preserve">, </w:t>
      </w:r>
      <w:r w:rsidR="00414159">
        <w:rPr>
          <w:sz w:val="28"/>
          <w:szCs w:val="28"/>
        </w:rPr>
        <w:t xml:space="preserve">и </w:t>
      </w:r>
      <w:r w:rsidR="00414159" w:rsidRPr="00AA7A74">
        <w:rPr>
          <w:sz w:val="28"/>
          <w:szCs w:val="28"/>
        </w:rPr>
        <w:t>предусмотрено</w:t>
      </w:r>
      <w:r w:rsidR="00F6263D" w:rsidRPr="00AA7A74">
        <w:rPr>
          <w:sz w:val="28"/>
          <w:szCs w:val="28"/>
        </w:rPr>
        <w:t xml:space="preserve"> строительство средней общеобразовательной школы на 720 ученических мест в 2017 году;</w:t>
      </w:r>
    </w:p>
    <w:p w:rsidR="00F6263D" w:rsidRPr="00434972" w:rsidRDefault="00F6263D" w:rsidP="004059EE">
      <w:pPr>
        <w:pStyle w:val="ListParagraph"/>
        <w:numPr>
          <w:ilvl w:val="0"/>
          <w:numId w:val="61"/>
        </w:numPr>
        <w:tabs>
          <w:tab w:val="left" w:pos="1134"/>
        </w:tabs>
        <w:ind w:left="700" w:firstLine="16"/>
        <w:jc w:val="both"/>
        <w:rPr>
          <w:sz w:val="28"/>
          <w:szCs w:val="28"/>
        </w:rPr>
      </w:pPr>
      <w:r w:rsidRPr="00434972">
        <w:rPr>
          <w:sz w:val="28"/>
          <w:szCs w:val="28"/>
        </w:rPr>
        <w:t>по Назрановскому району:</w:t>
      </w:r>
    </w:p>
    <w:p w:rsidR="00F6263D" w:rsidRDefault="00F6263D" w:rsidP="004059EE">
      <w:pPr>
        <w:pStyle w:val="a3"/>
        <w:numPr>
          <w:ilvl w:val="0"/>
          <w:numId w:val="64"/>
        </w:numPr>
        <w:tabs>
          <w:tab w:val="left" w:pos="1120"/>
          <w:tab w:val="left" w:pos="1560"/>
        </w:tabs>
        <w:ind w:left="42" w:firstLine="1148"/>
        <w:jc w:val="both"/>
        <w:rPr>
          <w:rFonts w:ascii="Times New Roman" w:hAnsi="Times New Roman" w:cs="Times New Roman"/>
          <w:sz w:val="28"/>
          <w:szCs w:val="28"/>
        </w:rPr>
      </w:pPr>
      <w:r w:rsidRPr="008D5356">
        <w:rPr>
          <w:rFonts w:ascii="Times New Roman" w:hAnsi="Times New Roman" w:cs="Times New Roman"/>
          <w:sz w:val="28"/>
          <w:szCs w:val="28"/>
        </w:rPr>
        <w:t>строительство школ</w:t>
      </w:r>
      <w:r>
        <w:rPr>
          <w:rFonts w:ascii="Times New Roman" w:hAnsi="Times New Roman" w:cs="Times New Roman"/>
          <w:sz w:val="28"/>
          <w:szCs w:val="28"/>
        </w:rPr>
        <w:t>ы</w:t>
      </w:r>
      <w:r w:rsidRPr="008D5356">
        <w:rPr>
          <w:rFonts w:ascii="Times New Roman" w:hAnsi="Times New Roman" w:cs="Times New Roman"/>
          <w:sz w:val="28"/>
          <w:szCs w:val="28"/>
        </w:rPr>
        <w:t xml:space="preserve"> на 1050 ме</w:t>
      </w:r>
      <w:r w:rsidR="00AA7A74">
        <w:rPr>
          <w:rFonts w:ascii="Times New Roman" w:hAnsi="Times New Roman" w:cs="Times New Roman"/>
          <w:sz w:val="28"/>
          <w:szCs w:val="28"/>
        </w:rPr>
        <w:t xml:space="preserve">ст в с.п. </w:t>
      </w:r>
      <w:r w:rsidR="00414159">
        <w:rPr>
          <w:rFonts w:ascii="Times New Roman" w:hAnsi="Times New Roman" w:cs="Times New Roman"/>
          <w:sz w:val="28"/>
          <w:szCs w:val="28"/>
        </w:rPr>
        <w:t>Барсуки в</w:t>
      </w:r>
      <w:r w:rsidR="00AA7A74">
        <w:rPr>
          <w:rFonts w:ascii="Times New Roman" w:hAnsi="Times New Roman" w:cs="Times New Roman"/>
          <w:sz w:val="28"/>
          <w:szCs w:val="28"/>
        </w:rPr>
        <w:t xml:space="preserve"> 2017 году </w:t>
      </w:r>
      <w:r>
        <w:rPr>
          <w:rFonts w:ascii="Times New Roman" w:hAnsi="Times New Roman" w:cs="Times New Roman"/>
          <w:sz w:val="28"/>
          <w:szCs w:val="28"/>
        </w:rPr>
        <w:t>перенесено на 2018 и 2019 годы;</w:t>
      </w:r>
    </w:p>
    <w:p w:rsidR="00F6263D" w:rsidRDefault="00F6263D" w:rsidP="004059EE">
      <w:pPr>
        <w:pStyle w:val="a3"/>
        <w:numPr>
          <w:ilvl w:val="0"/>
          <w:numId w:val="64"/>
        </w:numPr>
        <w:tabs>
          <w:tab w:val="left" w:pos="1120"/>
          <w:tab w:val="left" w:pos="1560"/>
        </w:tabs>
        <w:ind w:left="42" w:firstLine="1148"/>
        <w:rPr>
          <w:rFonts w:ascii="Times New Roman" w:hAnsi="Times New Roman" w:cs="Times New Roman"/>
          <w:sz w:val="28"/>
          <w:szCs w:val="28"/>
        </w:rPr>
      </w:pPr>
      <w:r w:rsidRPr="00EB62DF">
        <w:rPr>
          <w:rFonts w:ascii="Times New Roman" w:hAnsi="Times New Roman" w:cs="Times New Roman"/>
          <w:sz w:val="28"/>
          <w:szCs w:val="28"/>
        </w:rPr>
        <w:t xml:space="preserve">предусмотренное </w:t>
      </w:r>
      <w:r w:rsidR="00AA7A74" w:rsidRPr="00EB62DF">
        <w:rPr>
          <w:rFonts w:ascii="Times New Roman" w:hAnsi="Times New Roman" w:cs="Times New Roman"/>
          <w:sz w:val="28"/>
          <w:szCs w:val="28"/>
        </w:rPr>
        <w:t xml:space="preserve">в 2017 году </w:t>
      </w:r>
      <w:r w:rsidRPr="00EB62DF">
        <w:rPr>
          <w:rFonts w:ascii="Times New Roman" w:hAnsi="Times New Roman" w:cs="Times New Roman"/>
          <w:sz w:val="28"/>
          <w:szCs w:val="28"/>
        </w:rPr>
        <w:t xml:space="preserve">строительство пристройки спортивного зала, пищеблока и актового зала к </w:t>
      </w:r>
      <w:r w:rsidR="00AA7A74">
        <w:rPr>
          <w:rFonts w:ascii="Times New Roman" w:hAnsi="Times New Roman" w:cs="Times New Roman"/>
          <w:sz w:val="28"/>
          <w:szCs w:val="28"/>
        </w:rPr>
        <w:t>средней общеобразовательной школе</w:t>
      </w:r>
      <w:r w:rsidRPr="00EB62DF">
        <w:rPr>
          <w:rFonts w:ascii="Times New Roman" w:hAnsi="Times New Roman" w:cs="Times New Roman"/>
          <w:sz w:val="28"/>
          <w:szCs w:val="28"/>
        </w:rPr>
        <w:t xml:space="preserve"> N 3 с.п. Яндаре перенесен</w:t>
      </w:r>
      <w:r>
        <w:rPr>
          <w:rFonts w:ascii="Times New Roman" w:hAnsi="Times New Roman" w:cs="Times New Roman"/>
          <w:sz w:val="28"/>
          <w:szCs w:val="28"/>
        </w:rPr>
        <w:t>о</w:t>
      </w:r>
      <w:r w:rsidRPr="00EB62DF">
        <w:rPr>
          <w:rFonts w:ascii="Times New Roman" w:hAnsi="Times New Roman" w:cs="Times New Roman"/>
          <w:sz w:val="28"/>
          <w:szCs w:val="28"/>
        </w:rPr>
        <w:t xml:space="preserve"> </w:t>
      </w:r>
      <w:r w:rsidR="006E2850">
        <w:rPr>
          <w:rFonts w:ascii="Times New Roman" w:hAnsi="Times New Roman" w:cs="Times New Roman"/>
          <w:sz w:val="28"/>
          <w:szCs w:val="28"/>
        </w:rPr>
        <w:t xml:space="preserve">на </w:t>
      </w:r>
      <w:r w:rsidRPr="00EB62DF">
        <w:rPr>
          <w:rFonts w:ascii="Times New Roman" w:hAnsi="Times New Roman" w:cs="Times New Roman"/>
          <w:sz w:val="28"/>
          <w:szCs w:val="28"/>
        </w:rPr>
        <w:t>2018 год;</w:t>
      </w:r>
    </w:p>
    <w:p w:rsidR="00F6263D" w:rsidRPr="00AA7A74" w:rsidRDefault="00F6263D" w:rsidP="004059EE">
      <w:pPr>
        <w:pStyle w:val="ListParagraph"/>
        <w:numPr>
          <w:ilvl w:val="0"/>
          <w:numId w:val="61"/>
        </w:numPr>
        <w:tabs>
          <w:tab w:val="left" w:pos="1120"/>
        </w:tabs>
        <w:ind w:left="709" w:hanging="22"/>
        <w:rPr>
          <w:sz w:val="28"/>
          <w:szCs w:val="28"/>
        </w:rPr>
      </w:pPr>
      <w:r w:rsidRPr="00AA7A74">
        <w:rPr>
          <w:sz w:val="28"/>
          <w:szCs w:val="28"/>
        </w:rPr>
        <w:t>по Сунженскому району:</w:t>
      </w:r>
    </w:p>
    <w:p w:rsidR="00F6263D" w:rsidRDefault="00F848AC" w:rsidP="004059EE">
      <w:pPr>
        <w:pStyle w:val="a3"/>
        <w:numPr>
          <w:ilvl w:val="0"/>
          <w:numId w:val="65"/>
        </w:numPr>
        <w:tabs>
          <w:tab w:val="left" w:pos="1134"/>
          <w:tab w:val="left" w:pos="1596"/>
        </w:tabs>
        <w:ind w:left="0" w:firstLine="1204"/>
        <w:jc w:val="both"/>
        <w:rPr>
          <w:rFonts w:ascii="Times New Roman" w:hAnsi="Times New Roman" w:cs="Times New Roman"/>
          <w:sz w:val="28"/>
          <w:szCs w:val="28"/>
        </w:rPr>
      </w:pPr>
      <w:r>
        <w:rPr>
          <w:rFonts w:ascii="Times New Roman" w:hAnsi="Times New Roman" w:cs="Times New Roman"/>
          <w:sz w:val="28"/>
          <w:szCs w:val="28"/>
        </w:rPr>
        <w:t>строительство</w:t>
      </w:r>
      <w:r w:rsidR="00F6263D" w:rsidRPr="00EB62DF">
        <w:rPr>
          <w:rFonts w:ascii="Times New Roman" w:hAnsi="Times New Roman" w:cs="Times New Roman"/>
          <w:sz w:val="28"/>
          <w:szCs w:val="28"/>
        </w:rPr>
        <w:t xml:space="preserve"> школ</w:t>
      </w:r>
      <w:r w:rsidR="00F6263D">
        <w:rPr>
          <w:rFonts w:ascii="Times New Roman" w:hAnsi="Times New Roman" w:cs="Times New Roman"/>
          <w:sz w:val="28"/>
          <w:szCs w:val="28"/>
        </w:rPr>
        <w:t>ы</w:t>
      </w:r>
      <w:r w:rsidR="00F6263D" w:rsidRPr="00EB62DF">
        <w:rPr>
          <w:rFonts w:ascii="Times New Roman" w:hAnsi="Times New Roman" w:cs="Times New Roman"/>
          <w:sz w:val="28"/>
          <w:szCs w:val="28"/>
        </w:rPr>
        <w:t xml:space="preserve"> на 360 мест </w:t>
      </w:r>
      <w:r w:rsidR="006E2850">
        <w:rPr>
          <w:rFonts w:ascii="Times New Roman" w:hAnsi="Times New Roman" w:cs="Times New Roman"/>
          <w:sz w:val="28"/>
          <w:szCs w:val="28"/>
        </w:rPr>
        <w:t xml:space="preserve">в 2017 году </w:t>
      </w:r>
      <w:r w:rsidR="00F6263D" w:rsidRPr="00EB62DF">
        <w:rPr>
          <w:rFonts w:ascii="Times New Roman" w:hAnsi="Times New Roman" w:cs="Times New Roman"/>
          <w:sz w:val="28"/>
          <w:szCs w:val="28"/>
        </w:rPr>
        <w:t xml:space="preserve">на территории </w:t>
      </w:r>
      <w:r>
        <w:rPr>
          <w:rFonts w:ascii="Times New Roman" w:hAnsi="Times New Roman" w:cs="Times New Roman"/>
          <w:sz w:val="28"/>
          <w:szCs w:val="28"/>
        </w:rPr>
        <w:t>средней общеобразовательной школы</w:t>
      </w:r>
      <w:r w:rsidR="00F6263D" w:rsidRPr="00EB62DF">
        <w:rPr>
          <w:rFonts w:ascii="Times New Roman" w:hAnsi="Times New Roman" w:cs="Times New Roman"/>
          <w:sz w:val="28"/>
          <w:szCs w:val="28"/>
        </w:rPr>
        <w:t xml:space="preserve"> </w:t>
      </w:r>
      <w:r w:rsidR="00F6263D">
        <w:rPr>
          <w:rFonts w:ascii="Times New Roman" w:hAnsi="Times New Roman" w:cs="Times New Roman"/>
          <w:sz w:val="28"/>
          <w:szCs w:val="28"/>
        </w:rPr>
        <w:t>№</w:t>
      </w:r>
      <w:r w:rsidR="00F6263D" w:rsidRPr="00EB62DF">
        <w:rPr>
          <w:rFonts w:ascii="Times New Roman" w:hAnsi="Times New Roman" w:cs="Times New Roman"/>
          <w:sz w:val="28"/>
          <w:szCs w:val="28"/>
        </w:rPr>
        <w:t>2 с.п. Галашки</w:t>
      </w:r>
      <w:r w:rsidR="00F6263D">
        <w:rPr>
          <w:rFonts w:ascii="Times New Roman" w:hAnsi="Times New Roman" w:cs="Times New Roman"/>
          <w:sz w:val="28"/>
          <w:szCs w:val="28"/>
        </w:rPr>
        <w:t xml:space="preserve"> перенесено на 2018 год.</w:t>
      </w:r>
    </w:p>
    <w:p w:rsidR="00F6263D" w:rsidRPr="00F848AC" w:rsidRDefault="00F6263D" w:rsidP="00F848AC">
      <w:pPr>
        <w:ind w:firstLine="708"/>
        <w:jc w:val="both"/>
        <w:rPr>
          <w:sz w:val="28"/>
          <w:szCs w:val="28"/>
        </w:rPr>
      </w:pPr>
      <w:r w:rsidRPr="00457036">
        <w:rPr>
          <w:sz w:val="28"/>
          <w:szCs w:val="28"/>
        </w:rPr>
        <w:t xml:space="preserve">Главным условием реализации </w:t>
      </w:r>
      <w:r w:rsidR="00F848AC" w:rsidRPr="00457036">
        <w:rPr>
          <w:sz w:val="28"/>
          <w:szCs w:val="28"/>
        </w:rPr>
        <w:t>Госпрограммы в</w:t>
      </w:r>
      <w:r w:rsidRPr="00457036">
        <w:rPr>
          <w:sz w:val="28"/>
          <w:szCs w:val="28"/>
        </w:rPr>
        <w:t xml:space="preserve"> полном объеме является ее обеспеченность должным уровнем фи</w:t>
      </w:r>
      <w:r w:rsidR="00F848AC">
        <w:rPr>
          <w:sz w:val="28"/>
          <w:szCs w:val="28"/>
        </w:rPr>
        <w:t xml:space="preserve">нансирования и реалистичность. </w:t>
      </w:r>
      <w:r w:rsidRPr="00F6263D">
        <w:rPr>
          <w:sz w:val="28"/>
          <w:szCs w:val="28"/>
        </w:rPr>
        <w:t>Однако,</w:t>
      </w:r>
      <w:r w:rsidR="006E2850">
        <w:rPr>
          <w:sz w:val="28"/>
          <w:szCs w:val="28"/>
        </w:rPr>
        <w:t xml:space="preserve"> в нарушение</w:t>
      </w:r>
      <w:r w:rsidRPr="00F6263D">
        <w:rPr>
          <w:sz w:val="28"/>
          <w:szCs w:val="28"/>
        </w:rPr>
        <w:t xml:space="preserve"> </w:t>
      </w:r>
      <w:r w:rsidR="006E2850" w:rsidRPr="00F6263D">
        <w:rPr>
          <w:sz w:val="28"/>
          <w:szCs w:val="28"/>
        </w:rPr>
        <w:t>Постановлени</w:t>
      </w:r>
      <w:r w:rsidR="006E2850">
        <w:rPr>
          <w:sz w:val="28"/>
          <w:szCs w:val="28"/>
        </w:rPr>
        <w:t>я</w:t>
      </w:r>
      <w:r w:rsidR="006E2850" w:rsidRPr="00F6263D">
        <w:rPr>
          <w:sz w:val="28"/>
          <w:szCs w:val="28"/>
        </w:rPr>
        <w:t xml:space="preserve"> Правительства Республики, Ингушетия от 14 ноября 2013</w:t>
      </w:r>
      <w:r w:rsidR="006E2850" w:rsidRPr="00457036">
        <w:rPr>
          <w:sz w:val="28"/>
          <w:szCs w:val="28"/>
        </w:rPr>
        <w:t> </w:t>
      </w:r>
      <w:r w:rsidR="006E2850" w:rsidRPr="00F6263D">
        <w:rPr>
          <w:sz w:val="28"/>
          <w:szCs w:val="28"/>
        </w:rPr>
        <w:t>г. №259 «Об утверждении Порядка разработки, реализации и оценки эффективности государственных программ Республики Ингушетия»</w:t>
      </w:r>
      <w:r w:rsidR="006E2850">
        <w:rPr>
          <w:sz w:val="28"/>
          <w:szCs w:val="28"/>
        </w:rPr>
        <w:t xml:space="preserve">, </w:t>
      </w:r>
      <w:r w:rsidR="005E3F1C">
        <w:rPr>
          <w:sz w:val="28"/>
          <w:szCs w:val="28"/>
        </w:rPr>
        <w:t>в</w:t>
      </w:r>
      <w:r w:rsidRPr="00F6263D">
        <w:rPr>
          <w:sz w:val="28"/>
          <w:szCs w:val="28"/>
        </w:rPr>
        <w:t xml:space="preserve"> проекте не</w:t>
      </w:r>
      <w:r w:rsidR="00F848AC">
        <w:rPr>
          <w:sz w:val="28"/>
          <w:szCs w:val="28"/>
        </w:rPr>
        <w:t xml:space="preserve"> приведены расчеты</w:t>
      </w:r>
      <w:r w:rsidR="006E2850">
        <w:rPr>
          <w:sz w:val="28"/>
          <w:szCs w:val="28"/>
        </w:rPr>
        <w:t xml:space="preserve"> объемов</w:t>
      </w:r>
      <w:r w:rsidRPr="00F6263D">
        <w:rPr>
          <w:sz w:val="28"/>
          <w:szCs w:val="28"/>
        </w:rPr>
        <w:t xml:space="preserve"> финансирования в разрезе каждого программного мероприятия. В связи с этим, не представляется возможным установить обоснованность и достаточность бюджетных средств, планируемых на реализацию мер</w:t>
      </w:r>
      <w:r w:rsidR="006E2850">
        <w:rPr>
          <w:sz w:val="28"/>
          <w:szCs w:val="28"/>
        </w:rPr>
        <w:t>оприятий</w:t>
      </w:r>
      <w:r w:rsidRPr="00F6263D">
        <w:rPr>
          <w:sz w:val="28"/>
          <w:szCs w:val="28"/>
        </w:rPr>
        <w:t xml:space="preserve">. </w:t>
      </w:r>
    </w:p>
    <w:p w:rsidR="00434972" w:rsidRDefault="00434972" w:rsidP="00434972">
      <w:pPr>
        <w:ind w:firstLine="708"/>
        <w:jc w:val="both"/>
        <w:rPr>
          <w:sz w:val="28"/>
          <w:szCs w:val="28"/>
        </w:rPr>
      </w:pPr>
    </w:p>
    <w:p w:rsidR="00F6263D" w:rsidRPr="00434972" w:rsidRDefault="00F6263D" w:rsidP="00434972">
      <w:pPr>
        <w:ind w:firstLine="708"/>
        <w:jc w:val="both"/>
        <w:rPr>
          <w:b/>
          <w:sz w:val="28"/>
          <w:szCs w:val="28"/>
        </w:rPr>
      </w:pPr>
      <w:r w:rsidRPr="00434972">
        <w:rPr>
          <w:b/>
          <w:sz w:val="28"/>
          <w:szCs w:val="28"/>
        </w:rPr>
        <w:t xml:space="preserve">Выводы и предложения: </w:t>
      </w:r>
    </w:p>
    <w:p w:rsidR="00F6263D" w:rsidRPr="00AE60C1" w:rsidRDefault="00F6263D" w:rsidP="006E2850">
      <w:pPr>
        <w:ind w:right="-99" w:firstLine="708"/>
        <w:jc w:val="both"/>
        <w:rPr>
          <w:sz w:val="28"/>
          <w:szCs w:val="28"/>
        </w:rPr>
      </w:pPr>
      <w:r w:rsidRPr="00457036">
        <w:rPr>
          <w:sz w:val="28"/>
          <w:szCs w:val="28"/>
        </w:rPr>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«Создание новых мест в общеобразовательных организациях Республики Ингушетия в соответствии с прогнозируемой потребностью и современными условиям</w:t>
      </w:r>
      <w:r w:rsidR="006E2850">
        <w:rPr>
          <w:sz w:val="28"/>
          <w:szCs w:val="28"/>
        </w:rPr>
        <w:t>и обучения, на 2016-2025 годы» с учётом изложенных замечаний.</w:t>
      </w:r>
    </w:p>
    <w:p w:rsidR="00F6263D" w:rsidRDefault="00F6263D" w:rsidP="00586D45">
      <w:pPr>
        <w:jc w:val="both"/>
        <w:rPr>
          <w:sz w:val="28"/>
          <w:szCs w:val="28"/>
        </w:rPr>
      </w:pPr>
    </w:p>
    <w:p w:rsidR="00F6263D" w:rsidRPr="00457036" w:rsidRDefault="00F6263D" w:rsidP="00586D45">
      <w:pPr>
        <w:jc w:val="both"/>
        <w:rPr>
          <w:sz w:val="28"/>
          <w:szCs w:val="28"/>
        </w:rPr>
      </w:pPr>
    </w:p>
    <w:p w:rsidR="00F6263D" w:rsidRPr="0040227C" w:rsidRDefault="00F6263D" w:rsidP="00434972">
      <w:pPr>
        <w:ind w:firstLine="851"/>
        <w:jc w:val="both"/>
        <w:rPr>
          <w:b/>
          <w:i/>
          <w:sz w:val="28"/>
          <w:szCs w:val="28"/>
        </w:rPr>
      </w:pPr>
      <w:r w:rsidRPr="0040227C">
        <w:rPr>
          <w:b/>
          <w:i/>
          <w:sz w:val="28"/>
          <w:szCs w:val="28"/>
        </w:rPr>
        <w:t xml:space="preserve">Председатель </w:t>
      </w:r>
    </w:p>
    <w:p w:rsidR="00F6263D" w:rsidRPr="0040227C" w:rsidRDefault="00F6263D" w:rsidP="00586D45">
      <w:pPr>
        <w:jc w:val="both"/>
        <w:rPr>
          <w:b/>
          <w:i/>
          <w:sz w:val="28"/>
          <w:szCs w:val="28"/>
        </w:rPr>
      </w:pPr>
      <w:r w:rsidRPr="0040227C">
        <w:rPr>
          <w:b/>
          <w:i/>
          <w:sz w:val="28"/>
          <w:szCs w:val="28"/>
        </w:rPr>
        <w:t xml:space="preserve">Контрольно-счетной палаты </w:t>
      </w:r>
    </w:p>
    <w:p w:rsidR="00F6263D" w:rsidRPr="0040227C" w:rsidRDefault="00F6263D" w:rsidP="00434972">
      <w:pPr>
        <w:ind w:firstLine="284"/>
        <w:jc w:val="both"/>
        <w:rPr>
          <w:b/>
        </w:rPr>
      </w:pPr>
      <w:r w:rsidRPr="0040227C">
        <w:rPr>
          <w:b/>
          <w:i/>
          <w:sz w:val="28"/>
          <w:szCs w:val="28"/>
        </w:rPr>
        <w:t xml:space="preserve">Республики </w:t>
      </w:r>
      <w:r w:rsidR="00434972">
        <w:rPr>
          <w:b/>
          <w:i/>
          <w:sz w:val="28"/>
          <w:szCs w:val="28"/>
        </w:rPr>
        <w:t xml:space="preserve">Ингушетия </w:t>
      </w:r>
      <w:r w:rsidR="00434972">
        <w:rPr>
          <w:b/>
          <w:i/>
          <w:sz w:val="28"/>
          <w:szCs w:val="28"/>
        </w:rPr>
        <w:tab/>
      </w:r>
      <w:r w:rsidR="00434972">
        <w:rPr>
          <w:b/>
          <w:i/>
          <w:sz w:val="28"/>
          <w:szCs w:val="28"/>
        </w:rPr>
        <w:tab/>
      </w:r>
      <w:r w:rsidR="00434972">
        <w:rPr>
          <w:b/>
          <w:i/>
          <w:sz w:val="28"/>
          <w:szCs w:val="28"/>
        </w:rPr>
        <w:tab/>
      </w:r>
      <w:r w:rsidR="00434972">
        <w:rPr>
          <w:b/>
          <w:i/>
          <w:sz w:val="28"/>
          <w:szCs w:val="28"/>
        </w:rPr>
        <w:tab/>
      </w:r>
      <w:r w:rsidR="00434972">
        <w:rPr>
          <w:b/>
          <w:i/>
          <w:sz w:val="28"/>
          <w:szCs w:val="28"/>
        </w:rPr>
        <w:tab/>
      </w:r>
      <w:r w:rsidR="00434972">
        <w:rPr>
          <w:b/>
          <w:i/>
          <w:sz w:val="28"/>
          <w:szCs w:val="28"/>
        </w:rPr>
        <w:tab/>
      </w:r>
      <w:r w:rsidR="00434972">
        <w:rPr>
          <w:b/>
          <w:i/>
          <w:sz w:val="28"/>
          <w:szCs w:val="28"/>
        </w:rPr>
        <w:tab/>
        <w:t xml:space="preserve">         М.К. Белхароев</w:t>
      </w:r>
    </w:p>
    <w:p w:rsidR="00F6263D" w:rsidRDefault="00F6263D" w:rsidP="00586D45">
      <w:pPr>
        <w:spacing w:after="160" w:line="259" w:lineRule="auto"/>
        <w:rPr>
          <w:b/>
          <w:sz w:val="28"/>
        </w:rPr>
      </w:pPr>
      <w:r>
        <w:rPr>
          <w:b/>
          <w:sz w:val="28"/>
        </w:rPr>
        <w:br w:type="page"/>
      </w:r>
    </w:p>
    <w:p w:rsidR="00F6263D" w:rsidRDefault="00F6263D" w:rsidP="003F6CD4">
      <w:pPr>
        <w:jc w:val="center"/>
        <w:rPr>
          <w:b/>
          <w:sz w:val="28"/>
          <w:szCs w:val="28"/>
        </w:rPr>
      </w:pPr>
      <w:r w:rsidRPr="00A74756">
        <w:rPr>
          <w:b/>
          <w:sz w:val="28"/>
          <w:szCs w:val="28"/>
        </w:rPr>
        <w:t>Заключение</w:t>
      </w:r>
    </w:p>
    <w:p w:rsidR="00C35425" w:rsidRDefault="00F6263D" w:rsidP="00586D45">
      <w:pPr>
        <w:ind w:left="-567" w:firstLine="567"/>
        <w:jc w:val="center"/>
        <w:rPr>
          <w:b/>
          <w:sz w:val="28"/>
          <w:szCs w:val="28"/>
        </w:rPr>
      </w:pPr>
      <w:r w:rsidRPr="00A74756">
        <w:rPr>
          <w:b/>
          <w:sz w:val="28"/>
          <w:szCs w:val="28"/>
        </w:rPr>
        <w:t>на проект Постановления Правительства Республики Ингушетия «О внесении изменен</w:t>
      </w:r>
      <w:r>
        <w:rPr>
          <w:b/>
          <w:sz w:val="28"/>
          <w:szCs w:val="28"/>
        </w:rPr>
        <w:t>ий в государственную п</w:t>
      </w:r>
      <w:r w:rsidRPr="00A74756">
        <w:rPr>
          <w:b/>
          <w:sz w:val="28"/>
          <w:szCs w:val="28"/>
        </w:rPr>
        <w:t xml:space="preserve">рограмму Республики Ингушетия </w:t>
      </w:r>
    </w:p>
    <w:p w:rsidR="00F6263D" w:rsidRDefault="00F6263D" w:rsidP="00586D45">
      <w:pPr>
        <w:ind w:left="-567" w:firstLine="567"/>
        <w:jc w:val="center"/>
        <w:rPr>
          <w:b/>
          <w:sz w:val="28"/>
          <w:szCs w:val="28"/>
        </w:rPr>
      </w:pPr>
      <w:r w:rsidRPr="00A74756">
        <w:rPr>
          <w:b/>
          <w:sz w:val="28"/>
          <w:szCs w:val="28"/>
        </w:rPr>
        <w:t>«Охрана и защита окружающей среды»</w:t>
      </w:r>
    </w:p>
    <w:p w:rsidR="00F6263D" w:rsidRDefault="00F6263D" w:rsidP="003F6CD4">
      <w:pPr>
        <w:jc w:val="center"/>
        <w:rPr>
          <w:b/>
          <w:sz w:val="28"/>
          <w:szCs w:val="28"/>
        </w:rPr>
      </w:pPr>
    </w:p>
    <w:p w:rsidR="00F6263D" w:rsidRPr="00704AEA" w:rsidRDefault="00F6263D" w:rsidP="00586D45">
      <w:pPr>
        <w:ind w:firstLine="708"/>
        <w:jc w:val="both"/>
        <w:rPr>
          <w:sz w:val="28"/>
          <w:szCs w:val="28"/>
        </w:rPr>
      </w:pPr>
      <w:r w:rsidRPr="00EE0AF0">
        <w:rPr>
          <w:sz w:val="28"/>
          <w:szCs w:val="28"/>
        </w:rPr>
        <w:t>Финансово-экономическая экспертиза</w:t>
      </w:r>
      <w:r>
        <w:rPr>
          <w:sz w:val="28"/>
          <w:szCs w:val="28"/>
        </w:rPr>
        <w:t xml:space="preserve"> проекта</w:t>
      </w:r>
      <w:r w:rsidRPr="00EE0AF0">
        <w:rPr>
          <w:sz w:val="28"/>
          <w:szCs w:val="28"/>
        </w:rPr>
        <w:t xml:space="preserve"> Постановления Правительства Республики Ингушетия «О внесении изменений в государственную программу Республики Ингушетия «Охрана и защита окружающей среды»</w:t>
      </w:r>
      <w:r>
        <w:rPr>
          <w:sz w:val="28"/>
          <w:szCs w:val="28"/>
        </w:rPr>
        <w:t xml:space="preserve"> (далее – Проект)</w:t>
      </w:r>
      <w:r w:rsidRPr="00EE0AF0">
        <w:rPr>
          <w:sz w:val="28"/>
          <w:szCs w:val="28"/>
        </w:rPr>
        <w:t xml:space="preserve"> проведена на основании ст</w:t>
      </w:r>
      <w:r w:rsidR="007F0D0A">
        <w:rPr>
          <w:sz w:val="28"/>
          <w:szCs w:val="28"/>
        </w:rPr>
        <w:t xml:space="preserve">атьи </w:t>
      </w:r>
      <w:r w:rsidRPr="00EE0AF0">
        <w:rPr>
          <w:sz w:val="28"/>
          <w:szCs w:val="28"/>
        </w:rPr>
        <w:t>157 Бюджетного кодекса РФ, с</w:t>
      </w:r>
      <w:r w:rsidR="007F0D0A">
        <w:rPr>
          <w:sz w:val="28"/>
          <w:szCs w:val="28"/>
        </w:rPr>
        <w:t>татьи</w:t>
      </w:r>
      <w:r w:rsidRPr="00EE0AF0">
        <w:rPr>
          <w:sz w:val="28"/>
          <w:szCs w:val="28"/>
        </w:rPr>
        <w:t xml:space="preserve"> 9 Федерального закона от 7 февраля 2011 г. №6-ФЗ «Об общих принципах организации и деятельности контрольно-счетных органов субъектов Российской Федерации и</w:t>
      </w:r>
      <w:r w:rsidR="007F0D0A">
        <w:rPr>
          <w:sz w:val="28"/>
          <w:szCs w:val="28"/>
        </w:rPr>
        <w:t xml:space="preserve"> муниципальных образований», статьи </w:t>
      </w:r>
      <w:r w:rsidRPr="00EE0AF0">
        <w:rPr>
          <w:sz w:val="28"/>
          <w:szCs w:val="28"/>
        </w:rPr>
        <w:t>8 Закона Республики Ингушетия</w:t>
      </w:r>
      <w:r>
        <w:rPr>
          <w:sz w:val="28"/>
          <w:szCs w:val="28"/>
        </w:rPr>
        <w:t xml:space="preserve"> от 28.09.2011 г.</w:t>
      </w:r>
      <w:r w:rsidRPr="00EE0AF0">
        <w:rPr>
          <w:sz w:val="28"/>
          <w:szCs w:val="28"/>
        </w:rPr>
        <w:t xml:space="preserve"> </w:t>
      </w:r>
      <w:r>
        <w:rPr>
          <w:sz w:val="28"/>
          <w:szCs w:val="28"/>
        </w:rPr>
        <w:t xml:space="preserve">№27-РЗ </w:t>
      </w:r>
      <w:r w:rsidRPr="00EE0AF0">
        <w:rPr>
          <w:sz w:val="28"/>
          <w:szCs w:val="28"/>
        </w:rPr>
        <w:t>«О Контрольно-счетной палате Республики Ингушетия».</w:t>
      </w:r>
    </w:p>
    <w:p w:rsidR="00F6263D" w:rsidRPr="007F0D0A" w:rsidRDefault="007F0D0A" w:rsidP="007F0D0A">
      <w:pPr>
        <w:tabs>
          <w:tab w:val="left" w:pos="709"/>
        </w:tabs>
        <w:jc w:val="both"/>
        <w:rPr>
          <w:color w:val="000000" w:themeColor="text1"/>
          <w:sz w:val="28"/>
          <w:szCs w:val="28"/>
          <w:lang w:eastAsia="en-US"/>
        </w:rPr>
      </w:pPr>
      <w:r>
        <w:rPr>
          <w:sz w:val="28"/>
          <w:szCs w:val="28"/>
          <w:lang w:eastAsia="en-US"/>
        </w:rPr>
        <w:tab/>
      </w:r>
      <w:r w:rsidR="00F6263D" w:rsidRPr="007F0D0A">
        <w:rPr>
          <w:sz w:val="28"/>
          <w:szCs w:val="28"/>
          <w:lang w:eastAsia="en-US"/>
        </w:rPr>
        <w:t xml:space="preserve">Представленным Проектом в паспорте государственной программы «Охрана и защита окружающей среды» (далее – Госпрограмма) </w:t>
      </w:r>
      <w:r w:rsidR="00F6263D" w:rsidRPr="007F0D0A">
        <w:rPr>
          <w:color w:val="000000" w:themeColor="text1"/>
          <w:sz w:val="28"/>
          <w:szCs w:val="28"/>
          <w:lang w:eastAsia="en-US"/>
        </w:rPr>
        <w:t>в позиции, касающейся ожидаемых результатов реализации Госпрограммы, цифры</w:t>
      </w:r>
      <w:r>
        <w:rPr>
          <w:color w:val="000000" w:themeColor="text1"/>
          <w:sz w:val="28"/>
          <w:szCs w:val="28"/>
          <w:lang w:eastAsia="en-US"/>
        </w:rPr>
        <w:t xml:space="preserve"> «8,464 км</w:t>
      </w:r>
      <w:r w:rsidR="00F6263D" w:rsidRPr="007F0D0A">
        <w:rPr>
          <w:color w:val="000000" w:themeColor="text1"/>
          <w:sz w:val="28"/>
          <w:szCs w:val="28"/>
          <w:lang w:eastAsia="en-US"/>
        </w:rPr>
        <w:t>» предлагается заменить цифрами</w:t>
      </w:r>
      <w:r>
        <w:rPr>
          <w:color w:val="000000" w:themeColor="text1"/>
          <w:sz w:val="28"/>
          <w:szCs w:val="28"/>
          <w:lang w:eastAsia="en-US"/>
        </w:rPr>
        <w:t xml:space="preserve"> «8,082 км</w:t>
      </w:r>
      <w:r w:rsidR="00F6263D" w:rsidRPr="007F0D0A">
        <w:rPr>
          <w:color w:val="000000" w:themeColor="text1"/>
          <w:sz w:val="28"/>
          <w:szCs w:val="28"/>
          <w:lang w:eastAsia="en-US"/>
        </w:rPr>
        <w:t>». Данный пункт</w:t>
      </w:r>
      <w:r>
        <w:rPr>
          <w:color w:val="000000" w:themeColor="text1"/>
          <w:sz w:val="28"/>
          <w:szCs w:val="28"/>
          <w:lang w:eastAsia="en-US"/>
        </w:rPr>
        <w:t xml:space="preserve"> необходимо исключить</w:t>
      </w:r>
      <w:r w:rsidR="00F6263D" w:rsidRPr="007F0D0A">
        <w:rPr>
          <w:color w:val="000000" w:themeColor="text1"/>
          <w:sz w:val="28"/>
          <w:szCs w:val="28"/>
          <w:lang w:eastAsia="en-US"/>
        </w:rPr>
        <w:t>, так как в последней редакции Госпрограммы, утвержденной Постановлением Правительства РИ №183 от 20.09.2016 г. вышеуказанный показатель уже составляет</w:t>
      </w:r>
      <w:r>
        <w:rPr>
          <w:color w:val="000000" w:themeColor="text1"/>
          <w:sz w:val="28"/>
          <w:szCs w:val="28"/>
          <w:lang w:eastAsia="en-US"/>
        </w:rPr>
        <w:t xml:space="preserve"> «8,082 км</w:t>
      </w:r>
      <w:r w:rsidR="00F6263D" w:rsidRPr="007F0D0A">
        <w:rPr>
          <w:color w:val="000000" w:themeColor="text1"/>
          <w:sz w:val="28"/>
          <w:szCs w:val="28"/>
          <w:lang w:eastAsia="en-US"/>
        </w:rPr>
        <w:t>».</w:t>
      </w:r>
    </w:p>
    <w:p w:rsidR="00F6263D" w:rsidRPr="007F0D0A" w:rsidRDefault="007F0D0A" w:rsidP="007F0D0A">
      <w:pPr>
        <w:tabs>
          <w:tab w:val="left" w:pos="709"/>
        </w:tabs>
        <w:jc w:val="both"/>
        <w:rPr>
          <w:color w:val="000000" w:themeColor="text1"/>
          <w:sz w:val="28"/>
          <w:szCs w:val="28"/>
          <w:lang w:eastAsia="en-US"/>
        </w:rPr>
      </w:pPr>
      <w:r>
        <w:rPr>
          <w:color w:val="000000" w:themeColor="text1"/>
          <w:sz w:val="28"/>
          <w:szCs w:val="28"/>
          <w:lang w:eastAsia="en-US"/>
        </w:rPr>
        <w:tab/>
      </w:r>
      <w:r w:rsidR="00F6263D" w:rsidRPr="007F0D0A">
        <w:rPr>
          <w:color w:val="000000" w:themeColor="text1"/>
          <w:sz w:val="28"/>
          <w:szCs w:val="28"/>
          <w:lang w:eastAsia="en-US"/>
        </w:rPr>
        <w:t>Вместе с тем, указанный показатель в приложения №1 «Целевые индикаторы и показатели реализации подпрограммы «Развитие водохозяйственного комплекса» к подпрограмме «Развитие водохозяйственного комплекса» в строке «Протяженность новых сооружений инженерной защиты и берегоукрепления» необходимо также</w:t>
      </w:r>
      <w:r>
        <w:rPr>
          <w:color w:val="000000" w:themeColor="text1"/>
          <w:sz w:val="28"/>
          <w:szCs w:val="28"/>
          <w:lang w:eastAsia="en-US"/>
        </w:rPr>
        <w:t xml:space="preserve"> заменить на «8,082 км</w:t>
      </w:r>
      <w:r w:rsidR="00F6263D" w:rsidRPr="007F0D0A">
        <w:rPr>
          <w:color w:val="000000" w:themeColor="text1"/>
          <w:sz w:val="28"/>
          <w:szCs w:val="28"/>
          <w:lang w:eastAsia="en-US"/>
        </w:rPr>
        <w:t>» с разбивкой по годам.</w:t>
      </w:r>
    </w:p>
    <w:p w:rsidR="00F6263D" w:rsidRPr="007F0D0A" w:rsidRDefault="007F0D0A" w:rsidP="007F0D0A">
      <w:pPr>
        <w:tabs>
          <w:tab w:val="left" w:pos="709"/>
        </w:tabs>
        <w:jc w:val="both"/>
        <w:rPr>
          <w:color w:val="000000" w:themeColor="text1"/>
          <w:sz w:val="28"/>
          <w:szCs w:val="28"/>
          <w:lang w:eastAsia="en-US"/>
        </w:rPr>
      </w:pPr>
      <w:r>
        <w:rPr>
          <w:color w:val="000000" w:themeColor="text1"/>
          <w:sz w:val="28"/>
          <w:szCs w:val="28"/>
          <w:lang w:eastAsia="en-US"/>
        </w:rPr>
        <w:tab/>
      </w:r>
      <w:r w:rsidR="00F6263D" w:rsidRPr="007F0D0A">
        <w:rPr>
          <w:color w:val="000000" w:themeColor="text1"/>
          <w:sz w:val="28"/>
          <w:szCs w:val="28"/>
          <w:lang w:eastAsia="en-US"/>
        </w:rPr>
        <w:t xml:space="preserve">Проектом предлагается в абзаце шестом раздела </w:t>
      </w:r>
      <w:r w:rsidR="00F6263D" w:rsidRPr="007F0D0A">
        <w:rPr>
          <w:color w:val="000000" w:themeColor="text1"/>
          <w:sz w:val="28"/>
          <w:szCs w:val="28"/>
          <w:lang w:val="en-US" w:eastAsia="en-US"/>
        </w:rPr>
        <w:t>V</w:t>
      </w:r>
      <w:r w:rsidR="00F6263D" w:rsidRPr="007F0D0A">
        <w:rPr>
          <w:color w:val="000000" w:themeColor="text1"/>
          <w:sz w:val="28"/>
          <w:szCs w:val="28"/>
          <w:lang w:eastAsia="en-US"/>
        </w:rPr>
        <w:t xml:space="preserve"> «Обоснование объемов финансовых ресурсов, необходимых для реализации Программы» </w:t>
      </w:r>
      <w:r>
        <w:rPr>
          <w:color w:val="000000" w:themeColor="text1"/>
          <w:sz w:val="28"/>
          <w:szCs w:val="28"/>
          <w:lang w:eastAsia="en-US"/>
        </w:rPr>
        <w:t>паспорта Госпрограммы цифры «52 </w:t>
      </w:r>
      <w:r w:rsidR="00F6263D" w:rsidRPr="007F0D0A">
        <w:rPr>
          <w:color w:val="000000" w:themeColor="text1"/>
          <w:sz w:val="28"/>
          <w:szCs w:val="28"/>
          <w:lang w:eastAsia="en-US"/>
        </w:rPr>
        <w:t>998,9», предусмотренные на реализацию подпрограммы «Обеспечение реализации государственной программы РИ «Охрана и защита окружающей среды» и общепрограммные мероприятия» заменить цифрами «99 494,9».</w:t>
      </w:r>
      <w:r>
        <w:rPr>
          <w:color w:val="000000" w:themeColor="text1"/>
          <w:sz w:val="28"/>
          <w:szCs w:val="28"/>
          <w:lang w:eastAsia="en-US"/>
        </w:rPr>
        <w:t xml:space="preserve"> Однако, в</w:t>
      </w:r>
      <w:r w:rsidR="00F6263D" w:rsidRPr="007F0D0A">
        <w:rPr>
          <w:color w:val="000000" w:themeColor="text1"/>
          <w:sz w:val="28"/>
          <w:szCs w:val="28"/>
          <w:lang w:eastAsia="en-US"/>
        </w:rPr>
        <w:t xml:space="preserve"> действующей редакции Госпрограммы, </w:t>
      </w:r>
      <w:r>
        <w:rPr>
          <w:color w:val="000000" w:themeColor="text1"/>
          <w:sz w:val="28"/>
          <w:szCs w:val="28"/>
          <w:lang w:eastAsia="en-US"/>
        </w:rPr>
        <w:t xml:space="preserve">указанная </w:t>
      </w:r>
      <w:r w:rsidR="00F6263D" w:rsidRPr="007F0D0A">
        <w:rPr>
          <w:color w:val="000000" w:themeColor="text1"/>
          <w:sz w:val="28"/>
          <w:szCs w:val="28"/>
          <w:lang w:eastAsia="en-US"/>
        </w:rPr>
        <w:t>цифра составляет</w:t>
      </w:r>
      <w:r>
        <w:rPr>
          <w:color w:val="000000" w:themeColor="text1"/>
          <w:sz w:val="28"/>
          <w:szCs w:val="28"/>
          <w:lang w:eastAsia="en-US"/>
        </w:rPr>
        <w:t xml:space="preserve"> не «52 </w:t>
      </w:r>
      <w:r w:rsidR="00F6263D" w:rsidRPr="007F0D0A">
        <w:rPr>
          <w:color w:val="000000" w:themeColor="text1"/>
          <w:sz w:val="28"/>
          <w:szCs w:val="28"/>
          <w:lang w:eastAsia="en-US"/>
        </w:rPr>
        <w:t>998,9», а «66</w:t>
      </w:r>
      <w:r>
        <w:rPr>
          <w:color w:val="000000" w:themeColor="text1"/>
          <w:sz w:val="28"/>
          <w:szCs w:val="28"/>
          <w:lang w:eastAsia="en-US"/>
        </w:rPr>
        <w:t> </w:t>
      </w:r>
      <w:r w:rsidR="00F6263D" w:rsidRPr="007F0D0A">
        <w:rPr>
          <w:color w:val="000000" w:themeColor="text1"/>
          <w:sz w:val="28"/>
          <w:szCs w:val="28"/>
          <w:lang w:eastAsia="en-US"/>
        </w:rPr>
        <w:t xml:space="preserve">275,6». </w:t>
      </w:r>
    </w:p>
    <w:p w:rsidR="00F6263D" w:rsidRPr="00E654AE" w:rsidRDefault="00F6263D" w:rsidP="00586D45">
      <w:pPr>
        <w:pStyle w:val="a3"/>
        <w:ind w:firstLine="708"/>
        <w:jc w:val="both"/>
        <w:rPr>
          <w:rFonts w:ascii="Times New Roman" w:hAnsi="Times New Roman" w:cs="Times New Roman"/>
          <w:color w:val="000000" w:themeColor="text1"/>
          <w:sz w:val="28"/>
          <w:szCs w:val="28"/>
        </w:rPr>
      </w:pPr>
      <w:r w:rsidRPr="007F33B0">
        <w:rPr>
          <w:rFonts w:ascii="Times New Roman" w:hAnsi="Times New Roman" w:cs="Times New Roman"/>
          <w:color w:val="000000" w:themeColor="text1"/>
          <w:sz w:val="28"/>
          <w:szCs w:val="28"/>
        </w:rPr>
        <w:t>Представленным Проектом увеличивается</w:t>
      </w:r>
      <w:r>
        <w:rPr>
          <w:rFonts w:ascii="Times New Roman" w:hAnsi="Times New Roman" w:cs="Times New Roman"/>
          <w:color w:val="000000" w:themeColor="text1"/>
          <w:sz w:val="28"/>
          <w:szCs w:val="28"/>
        </w:rPr>
        <w:t xml:space="preserve"> общий объем бюджетных ассигнований, предусмотренных на реализацию Госпрограммы на 45 174,5 тыс. руб. (1</w:t>
      </w:r>
      <w:r w:rsidR="007F0D0A">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502</w:t>
      </w:r>
      <w:r w:rsidR="007F0D0A">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349,2 – 1 457 174,7 = 45 174,5).</w:t>
      </w:r>
      <w:r w:rsidRPr="007F33B0">
        <w:rPr>
          <w:rFonts w:ascii="Times New Roman" w:hAnsi="Times New Roman" w:cs="Times New Roman"/>
          <w:color w:val="000000" w:themeColor="text1"/>
          <w:sz w:val="28"/>
          <w:szCs w:val="28"/>
        </w:rPr>
        <w:t xml:space="preserve"> </w:t>
      </w:r>
    </w:p>
    <w:p w:rsidR="00F6263D" w:rsidRPr="007F0D0A" w:rsidRDefault="007F0D0A" w:rsidP="007F0D0A">
      <w:pPr>
        <w:tabs>
          <w:tab w:val="left" w:pos="709"/>
        </w:tabs>
        <w:jc w:val="both"/>
        <w:rPr>
          <w:sz w:val="28"/>
          <w:szCs w:val="28"/>
          <w:lang w:eastAsia="en-US"/>
        </w:rPr>
      </w:pPr>
      <w:r>
        <w:rPr>
          <w:color w:val="000000" w:themeColor="text1"/>
          <w:sz w:val="28"/>
          <w:szCs w:val="28"/>
          <w:lang w:eastAsia="en-US"/>
        </w:rPr>
        <w:tab/>
      </w:r>
      <w:r w:rsidR="00F6263D" w:rsidRPr="007F0D0A">
        <w:rPr>
          <w:color w:val="000000" w:themeColor="text1"/>
          <w:sz w:val="28"/>
          <w:szCs w:val="28"/>
          <w:lang w:eastAsia="en-US"/>
        </w:rPr>
        <w:t>Однако, ф</w:t>
      </w:r>
      <w:r w:rsidR="00F6263D" w:rsidRPr="007F0D0A">
        <w:rPr>
          <w:sz w:val="28"/>
          <w:szCs w:val="28"/>
          <w:lang w:eastAsia="en-US"/>
        </w:rPr>
        <w:t>инансово-экономическое обоснование указанного увеличения к Проекту не приложено. В связи с этим, не представляется возможным установить обоснованность бюджетных средств, планируемых направить на реализацию вышеуказанной подпрограммы.</w:t>
      </w:r>
    </w:p>
    <w:p w:rsidR="00F6263D" w:rsidRPr="00AE4E42" w:rsidRDefault="00F6263D" w:rsidP="00586D45">
      <w:pPr>
        <w:ind w:left="-142"/>
      </w:pPr>
    </w:p>
    <w:p w:rsidR="00F6263D" w:rsidRPr="00F6263D" w:rsidRDefault="00F6263D" w:rsidP="00586D45">
      <w:pPr>
        <w:ind w:left="-142"/>
        <w:rPr>
          <w:b/>
          <w:i/>
          <w:color w:val="000000" w:themeColor="text1"/>
        </w:rPr>
      </w:pPr>
    </w:p>
    <w:p w:rsidR="00F6263D" w:rsidRPr="00E654AE" w:rsidRDefault="00F6263D" w:rsidP="007F0D0A">
      <w:pPr>
        <w:ind w:firstLine="993"/>
        <w:rPr>
          <w:b/>
          <w:i/>
          <w:sz w:val="28"/>
          <w:szCs w:val="28"/>
        </w:rPr>
      </w:pPr>
      <w:r w:rsidRPr="00E654AE">
        <w:rPr>
          <w:b/>
          <w:i/>
          <w:sz w:val="28"/>
          <w:szCs w:val="28"/>
        </w:rPr>
        <w:t>Председатель</w:t>
      </w:r>
    </w:p>
    <w:p w:rsidR="00F6263D" w:rsidRPr="00E654AE" w:rsidRDefault="00F6263D" w:rsidP="00586D45">
      <w:pPr>
        <w:rPr>
          <w:b/>
          <w:i/>
          <w:sz w:val="28"/>
          <w:szCs w:val="28"/>
        </w:rPr>
      </w:pPr>
      <w:r w:rsidRPr="00E654AE">
        <w:rPr>
          <w:b/>
          <w:i/>
          <w:sz w:val="28"/>
          <w:szCs w:val="28"/>
        </w:rPr>
        <w:t xml:space="preserve">Контрольно-счетной палаты </w:t>
      </w:r>
    </w:p>
    <w:p w:rsidR="00F6263D" w:rsidRPr="00E654AE" w:rsidRDefault="00F6263D" w:rsidP="007F0D0A">
      <w:pPr>
        <w:ind w:firstLine="284"/>
        <w:rPr>
          <w:b/>
          <w:i/>
          <w:sz w:val="28"/>
          <w:szCs w:val="28"/>
        </w:rPr>
      </w:pPr>
      <w:r w:rsidRPr="00E654AE">
        <w:rPr>
          <w:b/>
          <w:i/>
          <w:sz w:val="28"/>
          <w:szCs w:val="28"/>
        </w:rPr>
        <w:t>Республики Ингуш</w:t>
      </w:r>
      <w:r w:rsidR="007F0D0A">
        <w:rPr>
          <w:b/>
          <w:i/>
          <w:sz w:val="28"/>
          <w:szCs w:val="28"/>
        </w:rPr>
        <w:t>етия</w:t>
      </w:r>
      <w:r w:rsidR="007F0D0A">
        <w:rPr>
          <w:b/>
          <w:i/>
          <w:sz w:val="28"/>
          <w:szCs w:val="28"/>
        </w:rPr>
        <w:tab/>
      </w:r>
      <w:r w:rsidR="007F0D0A">
        <w:rPr>
          <w:b/>
          <w:i/>
          <w:sz w:val="28"/>
          <w:szCs w:val="28"/>
        </w:rPr>
        <w:tab/>
      </w:r>
      <w:r w:rsidR="007F0D0A">
        <w:rPr>
          <w:b/>
          <w:i/>
          <w:sz w:val="28"/>
          <w:szCs w:val="28"/>
        </w:rPr>
        <w:tab/>
      </w:r>
      <w:r w:rsidR="007F0D0A">
        <w:rPr>
          <w:b/>
          <w:i/>
          <w:sz w:val="28"/>
          <w:szCs w:val="28"/>
        </w:rPr>
        <w:tab/>
      </w:r>
      <w:r w:rsidR="007F0D0A">
        <w:rPr>
          <w:b/>
          <w:i/>
          <w:sz w:val="28"/>
          <w:szCs w:val="28"/>
        </w:rPr>
        <w:tab/>
      </w:r>
      <w:r w:rsidR="007F0D0A">
        <w:rPr>
          <w:b/>
          <w:i/>
          <w:sz w:val="28"/>
          <w:szCs w:val="28"/>
        </w:rPr>
        <w:tab/>
      </w:r>
      <w:r w:rsidR="007F0D0A">
        <w:rPr>
          <w:b/>
          <w:i/>
          <w:sz w:val="28"/>
          <w:szCs w:val="28"/>
        </w:rPr>
        <w:tab/>
        <w:t xml:space="preserve">         </w:t>
      </w:r>
      <w:r w:rsidRPr="00E654AE">
        <w:rPr>
          <w:b/>
          <w:i/>
          <w:sz w:val="28"/>
          <w:szCs w:val="28"/>
        </w:rPr>
        <w:t>М.К. Белхароев</w:t>
      </w:r>
    </w:p>
    <w:p w:rsidR="00F6263D" w:rsidRDefault="00F6263D" w:rsidP="00586D45">
      <w:pPr>
        <w:spacing w:after="160" w:line="259" w:lineRule="auto"/>
        <w:rPr>
          <w:b/>
          <w:bCs/>
          <w:sz w:val="28"/>
          <w:szCs w:val="28"/>
        </w:rPr>
      </w:pPr>
      <w:r>
        <w:rPr>
          <w:b/>
          <w:bCs/>
          <w:sz w:val="28"/>
          <w:szCs w:val="28"/>
        </w:rPr>
        <w:br w:type="page"/>
      </w:r>
    </w:p>
    <w:p w:rsidR="00FE0902" w:rsidRPr="00271AE6" w:rsidRDefault="00FE0902" w:rsidP="007F0D0A">
      <w:pPr>
        <w:jc w:val="center"/>
        <w:rPr>
          <w:b/>
          <w:sz w:val="28"/>
          <w:szCs w:val="28"/>
        </w:rPr>
      </w:pPr>
      <w:r>
        <w:rPr>
          <w:b/>
          <w:sz w:val="28"/>
          <w:szCs w:val="28"/>
        </w:rPr>
        <w:t>Заключение</w:t>
      </w:r>
    </w:p>
    <w:p w:rsidR="00FE0902" w:rsidRDefault="00FE0902" w:rsidP="00586D45">
      <w:pPr>
        <w:jc w:val="center"/>
        <w:rPr>
          <w:b/>
          <w:sz w:val="28"/>
          <w:szCs w:val="28"/>
        </w:rPr>
      </w:pPr>
      <w:r w:rsidRPr="00271AE6">
        <w:rPr>
          <w:b/>
          <w:sz w:val="28"/>
          <w:szCs w:val="28"/>
        </w:rPr>
        <w:t>на проект государственной программы Республики Ингушетия «Развитие автомобильных дорог»</w:t>
      </w:r>
    </w:p>
    <w:p w:rsidR="00FE0902" w:rsidRDefault="00FE0902" w:rsidP="007F0D0A">
      <w:pPr>
        <w:jc w:val="center"/>
        <w:rPr>
          <w:b/>
          <w:sz w:val="28"/>
          <w:szCs w:val="28"/>
        </w:rPr>
      </w:pPr>
    </w:p>
    <w:p w:rsidR="00FE0902" w:rsidRDefault="00FE0902" w:rsidP="00586D45">
      <w:pPr>
        <w:ind w:firstLine="708"/>
        <w:jc w:val="both"/>
        <w:rPr>
          <w:sz w:val="28"/>
          <w:szCs w:val="28"/>
        </w:rPr>
      </w:pPr>
      <w:r w:rsidRPr="00271AE6">
        <w:rPr>
          <w:sz w:val="28"/>
          <w:szCs w:val="28"/>
        </w:rPr>
        <w:t>Финансово-экономическая экспертиза пр</w:t>
      </w:r>
      <w:r>
        <w:rPr>
          <w:sz w:val="28"/>
          <w:szCs w:val="28"/>
        </w:rPr>
        <w:t>оекта государственной программы</w:t>
      </w:r>
      <w:r w:rsidRPr="00271AE6">
        <w:rPr>
          <w:sz w:val="28"/>
          <w:szCs w:val="28"/>
        </w:rPr>
        <w:t xml:space="preserve"> Республики Ингушетия «Развитие автомобильных дорог»</w:t>
      </w:r>
      <w:r w:rsidR="007F0D0A">
        <w:rPr>
          <w:sz w:val="28"/>
          <w:szCs w:val="28"/>
        </w:rPr>
        <w:t xml:space="preserve"> проведена на основании статьи </w:t>
      </w:r>
      <w:r w:rsidR="00C930CE">
        <w:rPr>
          <w:sz w:val="28"/>
          <w:szCs w:val="28"/>
        </w:rPr>
        <w:t>157 Бюджетного кодекса РФ, статьи</w:t>
      </w:r>
      <w:r>
        <w:rPr>
          <w:sz w:val="28"/>
          <w:szCs w:val="28"/>
        </w:rPr>
        <w:t xml:space="preserve"> 9 Федерального закона от 7 февраля 2011 г. №6-ФЗ «Об общих принципах организации и деятельности контрольно-счетных органов субъектов Российской Федерации и муниципальных образований», ст.8 Закона Республики Ингушетия от 28.09.2011 г. №27-РЗ «О Контрольно-счетной палате Республики Ингушетия».</w:t>
      </w:r>
    </w:p>
    <w:p w:rsidR="00FE0902" w:rsidRPr="005F2B12" w:rsidRDefault="00FE0902" w:rsidP="00586D45">
      <w:pPr>
        <w:ind w:firstLine="708"/>
        <w:jc w:val="both"/>
        <w:rPr>
          <w:sz w:val="28"/>
          <w:szCs w:val="28"/>
        </w:rPr>
      </w:pPr>
      <w:r>
        <w:rPr>
          <w:sz w:val="28"/>
          <w:szCs w:val="28"/>
        </w:rPr>
        <w:t>Согласно пояснительной записке, представленн</w:t>
      </w:r>
      <w:r w:rsidR="009D668B">
        <w:rPr>
          <w:sz w:val="28"/>
          <w:szCs w:val="28"/>
        </w:rPr>
        <w:t>ый п</w:t>
      </w:r>
      <w:r>
        <w:rPr>
          <w:sz w:val="28"/>
          <w:szCs w:val="28"/>
        </w:rPr>
        <w:t>роект Государственной программы разработан в соответствии с Порядком разработки, реализации и оценки эффективности государственных программ Республики Ингушетия, утвержденны</w:t>
      </w:r>
      <w:r w:rsidR="009D668B">
        <w:rPr>
          <w:sz w:val="28"/>
          <w:szCs w:val="28"/>
        </w:rPr>
        <w:t>м Постановлением Правительства Р</w:t>
      </w:r>
      <w:r>
        <w:rPr>
          <w:sz w:val="28"/>
          <w:szCs w:val="28"/>
        </w:rPr>
        <w:t xml:space="preserve">еспублики Ингушетия от </w:t>
      </w:r>
      <w:r w:rsidR="00C930CE">
        <w:rPr>
          <w:sz w:val="28"/>
          <w:szCs w:val="28"/>
        </w:rPr>
        <w:t xml:space="preserve">14 ноября </w:t>
      </w:r>
      <w:r>
        <w:rPr>
          <w:sz w:val="28"/>
          <w:szCs w:val="28"/>
        </w:rPr>
        <w:t xml:space="preserve">2013 г. №259, Методическими рекомендациями по разработке (корректировке) региональных программ субъектов </w:t>
      </w:r>
      <w:r w:rsidR="00C930CE">
        <w:rPr>
          <w:sz w:val="28"/>
          <w:szCs w:val="28"/>
        </w:rPr>
        <w:t>Российской Федерации</w:t>
      </w:r>
      <w:r>
        <w:rPr>
          <w:sz w:val="28"/>
          <w:szCs w:val="28"/>
        </w:rPr>
        <w:t xml:space="preserve"> в сфере дорожного хозяйства, разработанными Министерством транспорта РФ.</w:t>
      </w:r>
    </w:p>
    <w:p w:rsidR="00FE0902" w:rsidRDefault="00FE0902" w:rsidP="00586D45">
      <w:pPr>
        <w:ind w:firstLine="708"/>
        <w:jc w:val="both"/>
        <w:rPr>
          <w:sz w:val="28"/>
          <w:szCs w:val="28"/>
        </w:rPr>
      </w:pPr>
      <w:r>
        <w:rPr>
          <w:sz w:val="28"/>
          <w:szCs w:val="28"/>
        </w:rPr>
        <w:t xml:space="preserve">В результате реализации </w:t>
      </w:r>
      <w:r w:rsidR="009D668B">
        <w:rPr>
          <w:sz w:val="28"/>
          <w:szCs w:val="28"/>
        </w:rPr>
        <w:t>мероприятий</w:t>
      </w:r>
      <w:r>
        <w:rPr>
          <w:sz w:val="28"/>
          <w:szCs w:val="28"/>
        </w:rPr>
        <w:t xml:space="preserve"> программы планируется решить ря</w:t>
      </w:r>
      <w:r w:rsidR="005E3F1C">
        <w:rPr>
          <w:sz w:val="28"/>
          <w:szCs w:val="28"/>
        </w:rPr>
        <w:t>д задач</w:t>
      </w:r>
      <w:r>
        <w:rPr>
          <w:sz w:val="28"/>
          <w:szCs w:val="28"/>
        </w:rPr>
        <w:t>:</w:t>
      </w:r>
    </w:p>
    <w:p w:rsidR="00FE0902" w:rsidRPr="00C930CE" w:rsidRDefault="00FE0902" w:rsidP="004059EE">
      <w:pPr>
        <w:pStyle w:val="ListParagraph"/>
        <w:numPr>
          <w:ilvl w:val="0"/>
          <w:numId w:val="66"/>
        </w:numPr>
        <w:tabs>
          <w:tab w:val="left" w:pos="1134"/>
        </w:tabs>
        <w:ind w:left="0" w:firstLine="742"/>
        <w:jc w:val="both"/>
        <w:rPr>
          <w:sz w:val="28"/>
          <w:szCs w:val="28"/>
        </w:rPr>
      </w:pPr>
      <w:r w:rsidRPr="00C930CE">
        <w:rPr>
          <w:sz w:val="28"/>
          <w:szCs w:val="28"/>
        </w:rPr>
        <w:t>обеспечение бесперебойного транспортного сообщения между населенными пунктами республики;</w:t>
      </w:r>
    </w:p>
    <w:p w:rsidR="00FE0902" w:rsidRPr="00C930CE" w:rsidRDefault="00FE0902" w:rsidP="004059EE">
      <w:pPr>
        <w:pStyle w:val="ListParagraph"/>
        <w:numPr>
          <w:ilvl w:val="0"/>
          <w:numId w:val="66"/>
        </w:numPr>
        <w:tabs>
          <w:tab w:val="left" w:pos="1134"/>
        </w:tabs>
        <w:ind w:left="0" w:firstLine="742"/>
        <w:jc w:val="both"/>
        <w:rPr>
          <w:sz w:val="28"/>
          <w:szCs w:val="28"/>
        </w:rPr>
      </w:pPr>
      <w:r w:rsidRPr="00C930CE">
        <w:rPr>
          <w:sz w:val="28"/>
          <w:szCs w:val="28"/>
        </w:rPr>
        <w:t xml:space="preserve">создание условий для круглогодичного транспортного сообщения между населенными пунктами </w:t>
      </w:r>
      <w:r w:rsidR="005E3F1C">
        <w:rPr>
          <w:sz w:val="28"/>
          <w:szCs w:val="28"/>
        </w:rPr>
        <w:t>республики</w:t>
      </w:r>
      <w:r w:rsidRPr="00C930CE">
        <w:rPr>
          <w:sz w:val="28"/>
          <w:szCs w:val="28"/>
        </w:rPr>
        <w:t>;</w:t>
      </w:r>
    </w:p>
    <w:p w:rsidR="00FE0902" w:rsidRPr="00C930CE" w:rsidRDefault="00FE0902" w:rsidP="004059EE">
      <w:pPr>
        <w:pStyle w:val="ListParagraph"/>
        <w:numPr>
          <w:ilvl w:val="0"/>
          <w:numId w:val="66"/>
        </w:numPr>
        <w:tabs>
          <w:tab w:val="left" w:pos="1134"/>
        </w:tabs>
        <w:ind w:left="0" w:firstLine="742"/>
        <w:jc w:val="both"/>
        <w:rPr>
          <w:sz w:val="28"/>
          <w:szCs w:val="28"/>
        </w:rPr>
      </w:pPr>
      <w:r w:rsidRPr="00C930CE">
        <w:rPr>
          <w:sz w:val="28"/>
          <w:szCs w:val="28"/>
        </w:rPr>
        <w:t>повышение уровня технических характеристик автомобильных дорог;</w:t>
      </w:r>
    </w:p>
    <w:p w:rsidR="00FE0902" w:rsidRPr="00C930CE" w:rsidRDefault="00FE0902" w:rsidP="004059EE">
      <w:pPr>
        <w:pStyle w:val="ListParagraph"/>
        <w:numPr>
          <w:ilvl w:val="0"/>
          <w:numId w:val="66"/>
        </w:numPr>
        <w:tabs>
          <w:tab w:val="left" w:pos="1134"/>
        </w:tabs>
        <w:ind w:left="0" w:firstLine="742"/>
        <w:jc w:val="both"/>
        <w:rPr>
          <w:sz w:val="28"/>
          <w:szCs w:val="28"/>
        </w:rPr>
      </w:pPr>
      <w:r w:rsidRPr="00C930CE">
        <w:rPr>
          <w:sz w:val="28"/>
          <w:szCs w:val="28"/>
        </w:rPr>
        <w:t>повышение безопасности движения по автомобильным дорогам.</w:t>
      </w:r>
    </w:p>
    <w:p w:rsidR="00FE0902" w:rsidRDefault="00FE0902" w:rsidP="00586D45">
      <w:pPr>
        <w:ind w:firstLine="708"/>
        <w:jc w:val="both"/>
        <w:rPr>
          <w:sz w:val="28"/>
          <w:szCs w:val="28"/>
        </w:rPr>
      </w:pPr>
      <w:r>
        <w:rPr>
          <w:sz w:val="28"/>
          <w:szCs w:val="28"/>
        </w:rPr>
        <w:t>Объем бюджетных</w:t>
      </w:r>
      <w:r w:rsidR="009D668B">
        <w:rPr>
          <w:sz w:val="28"/>
          <w:szCs w:val="28"/>
        </w:rPr>
        <w:t xml:space="preserve"> ассигнований, предусмотренный п</w:t>
      </w:r>
      <w:r>
        <w:rPr>
          <w:sz w:val="28"/>
          <w:szCs w:val="28"/>
        </w:rPr>
        <w:t>ро</w:t>
      </w:r>
      <w:r w:rsidR="009D668B">
        <w:rPr>
          <w:sz w:val="28"/>
          <w:szCs w:val="28"/>
        </w:rPr>
        <w:t xml:space="preserve">ектом </w:t>
      </w:r>
      <w:r>
        <w:rPr>
          <w:sz w:val="28"/>
          <w:szCs w:val="28"/>
        </w:rPr>
        <w:t>составляет – 10 273 060,0 тыс. руб., в том числе:</w:t>
      </w:r>
    </w:p>
    <w:p w:rsidR="00FE0902" w:rsidRPr="00C930CE" w:rsidRDefault="00FE0902" w:rsidP="004059EE">
      <w:pPr>
        <w:pStyle w:val="ListParagraph"/>
        <w:numPr>
          <w:ilvl w:val="0"/>
          <w:numId w:val="66"/>
        </w:numPr>
        <w:tabs>
          <w:tab w:val="left" w:pos="1134"/>
        </w:tabs>
        <w:ind w:left="42" w:firstLine="667"/>
        <w:jc w:val="both"/>
        <w:rPr>
          <w:sz w:val="28"/>
          <w:szCs w:val="28"/>
        </w:rPr>
      </w:pPr>
      <w:r w:rsidRPr="00C930CE">
        <w:rPr>
          <w:sz w:val="28"/>
          <w:szCs w:val="28"/>
        </w:rPr>
        <w:t>за счет средств федерального бюджета - 278 769,7 тыс. руб.;</w:t>
      </w:r>
    </w:p>
    <w:p w:rsidR="00FE0902" w:rsidRPr="00C930CE" w:rsidRDefault="00FE0902" w:rsidP="004059EE">
      <w:pPr>
        <w:pStyle w:val="ListParagraph"/>
        <w:numPr>
          <w:ilvl w:val="0"/>
          <w:numId w:val="66"/>
        </w:numPr>
        <w:tabs>
          <w:tab w:val="left" w:pos="1134"/>
        </w:tabs>
        <w:ind w:left="42" w:firstLine="667"/>
        <w:jc w:val="both"/>
        <w:rPr>
          <w:sz w:val="28"/>
          <w:szCs w:val="28"/>
        </w:rPr>
      </w:pPr>
      <w:r w:rsidRPr="00C930CE">
        <w:rPr>
          <w:sz w:val="28"/>
          <w:szCs w:val="28"/>
        </w:rPr>
        <w:t>за счет средств республиканского бюджета – 101 687,5 тыс. руб.;</w:t>
      </w:r>
    </w:p>
    <w:p w:rsidR="00C930CE" w:rsidRDefault="00FE0902" w:rsidP="004059EE">
      <w:pPr>
        <w:pStyle w:val="ListParagraph"/>
        <w:numPr>
          <w:ilvl w:val="0"/>
          <w:numId w:val="66"/>
        </w:numPr>
        <w:tabs>
          <w:tab w:val="left" w:pos="1134"/>
        </w:tabs>
        <w:ind w:left="42" w:firstLine="667"/>
        <w:jc w:val="both"/>
        <w:rPr>
          <w:sz w:val="28"/>
          <w:szCs w:val="28"/>
        </w:rPr>
      </w:pPr>
      <w:r w:rsidRPr="00C930CE">
        <w:rPr>
          <w:sz w:val="28"/>
          <w:szCs w:val="28"/>
        </w:rPr>
        <w:t>за счет средств дорожного фонда Республики Ингушетия – 9 892 602,8 тыс. руб</w:t>
      </w:r>
      <w:r w:rsidR="00C930CE">
        <w:rPr>
          <w:sz w:val="28"/>
          <w:szCs w:val="28"/>
        </w:rPr>
        <w:t>лей</w:t>
      </w:r>
      <w:r w:rsidRPr="00C930CE">
        <w:rPr>
          <w:sz w:val="28"/>
          <w:szCs w:val="28"/>
        </w:rPr>
        <w:t xml:space="preserve">. </w:t>
      </w:r>
    </w:p>
    <w:p w:rsidR="00FE0902" w:rsidRPr="00C930CE" w:rsidRDefault="00C930CE" w:rsidP="00C930CE">
      <w:pPr>
        <w:tabs>
          <w:tab w:val="left" w:pos="709"/>
        </w:tabs>
        <w:ind w:left="42"/>
        <w:jc w:val="both"/>
        <w:rPr>
          <w:sz w:val="28"/>
          <w:szCs w:val="28"/>
        </w:rPr>
      </w:pPr>
      <w:r>
        <w:rPr>
          <w:sz w:val="28"/>
          <w:szCs w:val="28"/>
        </w:rPr>
        <w:tab/>
      </w:r>
      <w:r w:rsidR="00FE0902" w:rsidRPr="00C930CE">
        <w:rPr>
          <w:sz w:val="28"/>
          <w:szCs w:val="28"/>
        </w:rPr>
        <w:t xml:space="preserve">Объемы бюджетных </w:t>
      </w:r>
      <w:r w:rsidR="009D668B">
        <w:rPr>
          <w:sz w:val="28"/>
          <w:szCs w:val="28"/>
        </w:rPr>
        <w:t>ассигнований</w:t>
      </w:r>
      <w:r w:rsidR="00FE0902" w:rsidRPr="00C930CE">
        <w:rPr>
          <w:sz w:val="28"/>
          <w:szCs w:val="28"/>
        </w:rPr>
        <w:t xml:space="preserve"> в разрезе по годам и источникам финансирования представлены в таблице.</w:t>
      </w:r>
    </w:p>
    <w:p w:rsidR="00FE0902" w:rsidRPr="00905711" w:rsidRDefault="009D668B" w:rsidP="00905711">
      <w:pPr>
        <w:ind w:firstLine="708"/>
        <w:jc w:val="right"/>
        <w:rPr>
          <w:sz w:val="20"/>
          <w:szCs w:val="20"/>
        </w:rPr>
      </w:pPr>
      <w:r>
        <w:rPr>
          <w:sz w:val="20"/>
          <w:szCs w:val="20"/>
        </w:rPr>
        <w:t>т</w:t>
      </w:r>
      <w:r w:rsidR="00905711">
        <w:rPr>
          <w:sz w:val="20"/>
          <w:szCs w:val="20"/>
        </w:rPr>
        <w:t>ыс.рублей</w:t>
      </w:r>
    </w:p>
    <w:tbl>
      <w:tblPr>
        <w:tblStyle w:val="TableGrid"/>
        <w:tblW w:w="10331" w:type="dxa"/>
        <w:tblInd w:w="108" w:type="dxa"/>
        <w:tblLayout w:type="fixed"/>
        <w:tblLook w:val="04A0" w:firstRow="1" w:lastRow="0" w:firstColumn="1" w:lastColumn="0" w:noHBand="0" w:noVBand="1"/>
      </w:tblPr>
      <w:tblGrid>
        <w:gridCol w:w="568"/>
        <w:gridCol w:w="1559"/>
        <w:gridCol w:w="851"/>
        <w:gridCol w:w="850"/>
        <w:gridCol w:w="851"/>
        <w:gridCol w:w="992"/>
        <w:gridCol w:w="850"/>
        <w:gridCol w:w="851"/>
        <w:gridCol w:w="992"/>
        <w:gridCol w:w="992"/>
        <w:gridCol w:w="975"/>
      </w:tblGrid>
      <w:tr w:rsidR="00FE0902" w:rsidTr="00905711">
        <w:trPr>
          <w:trHeight w:val="283"/>
        </w:trPr>
        <w:tc>
          <w:tcPr>
            <w:tcW w:w="568" w:type="dxa"/>
            <w:vMerge w:val="restart"/>
          </w:tcPr>
          <w:p w:rsidR="00FE0902" w:rsidRPr="003A7D48" w:rsidRDefault="00FE0902" w:rsidP="00586D45">
            <w:pPr>
              <w:ind w:left="-108"/>
              <w:jc w:val="both"/>
              <w:rPr>
                <w:b/>
                <w:sz w:val="18"/>
                <w:szCs w:val="18"/>
              </w:rPr>
            </w:pPr>
            <w:r w:rsidRPr="003A7D48">
              <w:rPr>
                <w:b/>
                <w:sz w:val="18"/>
                <w:szCs w:val="18"/>
              </w:rPr>
              <w:t>п</w:t>
            </w:r>
            <w:r>
              <w:rPr>
                <w:b/>
                <w:sz w:val="18"/>
                <w:szCs w:val="18"/>
              </w:rPr>
              <w:t>/п</w:t>
            </w:r>
          </w:p>
        </w:tc>
        <w:tc>
          <w:tcPr>
            <w:tcW w:w="1559" w:type="dxa"/>
            <w:vMerge w:val="restart"/>
          </w:tcPr>
          <w:p w:rsidR="00FE0902" w:rsidRPr="00BA5BE3" w:rsidRDefault="00FE0902" w:rsidP="00905711">
            <w:pPr>
              <w:ind w:left="-113" w:right="-111" w:firstLine="34"/>
              <w:jc w:val="center"/>
              <w:rPr>
                <w:b/>
                <w:sz w:val="20"/>
                <w:szCs w:val="20"/>
              </w:rPr>
            </w:pPr>
            <w:r>
              <w:rPr>
                <w:b/>
                <w:sz w:val="20"/>
                <w:szCs w:val="20"/>
              </w:rPr>
              <w:t>Источник финан</w:t>
            </w:r>
            <w:r w:rsidR="00905711">
              <w:rPr>
                <w:b/>
                <w:sz w:val="20"/>
                <w:szCs w:val="20"/>
              </w:rPr>
              <w:t>сиро</w:t>
            </w:r>
            <w:r w:rsidRPr="00BA5BE3">
              <w:rPr>
                <w:b/>
                <w:sz w:val="20"/>
                <w:szCs w:val="20"/>
              </w:rPr>
              <w:t>вания</w:t>
            </w:r>
          </w:p>
        </w:tc>
        <w:tc>
          <w:tcPr>
            <w:tcW w:w="8204" w:type="dxa"/>
            <w:gridSpan w:val="9"/>
          </w:tcPr>
          <w:p w:rsidR="00FE0902" w:rsidRPr="00BA5BE3" w:rsidRDefault="00FE0902" w:rsidP="00586D45">
            <w:pPr>
              <w:jc w:val="center"/>
              <w:rPr>
                <w:b/>
                <w:sz w:val="20"/>
                <w:szCs w:val="20"/>
              </w:rPr>
            </w:pPr>
            <w:r w:rsidRPr="00BA5BE3">
              <w:rPr>
                <w:b/>
                <w:sz w:val="20"/>
                <w:szCs w:val="20"/>
              </w:rPr>
              <w:t>Периоды</w:t>
            </w:r>
          </w:p>
        </w:tc>
      </w:tr>
      <w:tr w:rsidR="00FE0902" w:rsidTr="00905711">
        <w:trPr>
          <w:trHeight w:val="261"/>
        </w:trPr>
        <w:tc>
          <w:tcPr>
            <w:tcW w:w="568" w:type="dxa"/>
            <w:vMerge/>
          </w:tcPr>
          <w:p w:rsidR="00FE0902" w:rsidRPr="00BA5BE3" w:rsidRDefault="00FE0902" w:rsidP="00586D45">
            <w:pPr>
              <w:jc w:val="both"/>
              <w:rPr>
                <w:b/>
              </w:rPr>
            </w:pPr>
          </w:p>
        </w:tc>
        <w:tc>
          <w:tcPr>
            <w:tcW w:w="1559" w:type="dxa"/>
            <w:vMerge/>
          </w:tcPr>
          <w:p w:rsidR="00FE0902" w:rsidRPr="00BA5BE3" w:rsidRDefault="00FE0902" w:rsidP="00586D45">
            <w:pPr>
              <w:jc w:val="both"/>
              <w:rPr>
                <w:b/>
                <w:sz w:val="20"/>
                <w:szCs w:val="20"/>
              </w:rPr>
            </w:pPr>
          </w:p>
        </w:tc>
        <w:tc>
          <w:tcPr>
            <w:tcW w:w="851" w:type="dxa"/>
          </w:tcPr>
          <w:p w:rsidR="00FE0902" w:rsidRPr="00BA5BE3" w:rsidRDefault="00FE0902" w:rsidP="00586D45">
            <w:pPr>
              <w:jc w:val="center"/>
              <w:rPr>
                <w:b/>
                <w:sz w:val="20"/>
                <w:szCs w:val="20"/>
              </w:rPr>
            </w:pPr>
            <w:r w:rsidRPr="00BA5BE3">
              <w:rPr>
                <w:b/>
                <w:sz w:val="20"/>
                <w:szCs w:val="20"/>
              </w:rPr>
              <w:t>2014 г.</w:t>
            </w:r>
          </w:p>
        </w:tc>
        <w:tc>
          <w:tcPr>
            <w:tcW w:w="850" w:type="dxa"/>
          </w:tcPr>
          <w:p w:rsidR="00FE0902" w:rsidRPr="00BA5BE3" w:rsidRDefault="00FE0902" w:rsidP="00586D45">
            <w:pPr>
              <w:jc w:val="center"/>
              <w:rPr>
                <w:b/>
                <w:sz w:val="20"/>
                <w:szCs w:val="20"/>
              </w:rPr>
            </w:pPr>
            <w:r w:rsidRPr="00BA5BE3">
              <w:rPr>
                <w:b/>
                <w:sz w:val="20"/>
                <w:szCs w:val="20"/>
              </w:rPr>
              <w:t>2015 г.</w:t>
            </w:r>
          </w:p>
        </w:tc>
        <w:tc>
          <w:tcPr>
            <w:tcW w:w="851" w:type="dxa"/>
          </w:tcPr>
          <w:p w:rsidR="00FE0902" w:rsidRPr="00BA5BE3" w:rsidRDefault="00FE0902" w:rsidP="00586D45">
            <w:pPr>
              <w:jc w:val="center"/>
              <w:rPr>
                <w:b/>
                <w:sz w:val="20"/>
                <w:szCs w:val="20"/>
              </w:rPr>
            </w:pPr>
            <w:r w:rsidRPr="00BA5BE3">
              <w:rPr>
                <w:b/>
                <w:sz w:val="20"/>
                <w:szCs w:val="20"/>
              </w:rPr>
              <w:t>2016 г.</w:t>
            </w:r>
          </w:p>
        </w:tc>
        <w:tc>
          <w:tcPr>
            <w:tcW w:w="992" w:type="dxa"/>
          </w:tcPr>
          <w:p w:rsidR="00FE0902" w:rsidRPr="00BA5BE3" w:rsidRDefault="00FE0902" w:rsidP="00586D45">
            <w:pPr>
              <w:ind w:right="-22"/>
              <w:jc w:val="center"/>
              <w:rPr>
                <w:b/>
                <w:sz w:val="20"/>
                <w:szCs w:val="20"/>
              </w:rPr>
            </w:pPr>
            <w:r w:rsidRPr="00BA5BE3">
              <w:rPr>
                <w:b/>
                <w:sz w:val="20"/>
                <w:szCs w:val="20"/>
              </w:rPr>
              <w:t>2017 г.</w:t>
            </w:r>
          </w:p>
        </w:tc>
        <w:tc>
          <w:tcPr>
            <w:tcW w:w="850" w:type="dxa"/>
          </w:tcPr>
          <w:p w:rsidR="00FE0902" w:rsidRPr="00BA5BE3" w:rsidRDefault="00FE0902" w:rsidP="00586D45">
            <w:pPr>
              <w:jc w:val="center"/>
              <w:rPr>
                <w:b/>
                <w:sz w:val="20"/>
                <w:szCs w:val="20"/>
              </w:rPr>
            </w:pPr>
            <w:r w:rsidRPr="00BA5BE3">
              <w:rPr>
                <w:b/>
                <w:sz w:val="20"/>
                <w:szCs w:val="20"/>
              </w:rPr>
              <w:t>2018 г.</w:t>
            </w:r>
          </w:p>
        </w:tc>
        <w:tc>
          <w:tcPr>
            <w:tcW w:w="851" w:type="dxa"/>
          </w:tcPr>
          <w:p w:rsidR="00FE0902" w:rsidRPr="00BA5BE3" w:rsidRDefault="00FE0902" w:rsidP="00586D45">
            <w:pPr>
              <w:jc w:val="center"/>
              <w:rPr>
                <w:b/>
                <w:sz w:val="20"/>
                <w:szCs w:val="20"/>
              </w:rPr>
            </w:pPr>
            <w:r w:rsidRPr="00BA5BE3">
              <w:rPr>
                <w:b/>
                <w:sz w:val="20"/>
                <w:szCs w:val="20"/>
              </w:rPr>
              <w:t>2019 г.</w:t>
            </w:r>
          </w:p>
        </w:tc>
        <w:tc>
          <w:tcPr>
            <w:tcW w:w="992" w:type="dxa"/>
          </w:tcPr>
          <w:p w:rsidR="00FE0902" w:rsidRPr="00BA5BE3" w:rsidRDefault="00FE0902" w:rsidP="00586D45">
            <w:pPr>
              <w:jc w:val="center"/>
              <w:rPr>
                <w:b/>
                <w:sz w:val="20"/>
                <w:szCs w:val="20"/>
              </w:rPr>
            </w:pPr>
            <w:r w:rsidRPr="00BA5BE3">
              <w:rPr>
                <w:b/>
                <w:sz w:val="20"/>
                <w:szCs w:val="20"/>
              </w:rPr>
              <w:t>2020 г.</w:t>
            </w:r>
          </w:p>
        </w:tc>
        <w:tc>
          <w:tcPr>
            <w:tcW w:w="992" w:type="dxa"/>
          </w:tcPr>
          <w:p w:rsidR="00FE0902" w:rsidRPr="00BA5BE3" w:rsidRDefault="00FE0902" w:rsidP="00586D45">
            <w:pPr>
              <w:jc w:val="center"/>
              <w:rPr>
                <w:b/>
                <w:sz w:val="20"/>
                <w:szCs w:val="20"/>
              </w:rPr>
            </w:pPr>
            <w:r w:rsidRPr="00BA5BE3">
              <w:rPr>
                <w:b/>
                <w:sz w:val="20"/>
                <w:szCs w:val="20"/>
              </w:rPr>
              <w:t>2021 г.</w:t>
            </w:r>
          </w:p>
        </w:tc>
        <w:tc>
          <w:tcPr>
            <w:tcW w:w="975" w:type="dxa"/>
          </w:tcPr>
          <w:p w:rsidR="00FE0902" w:rsidRPr="00BA5BE3" w:rsidRDefault="00FE0902" w:rsidP="00586D45">
            <w:pPr>
              <w:jc w:val="center"/>
              <w:rPr>
                <w:b/>
                <w:sz w:val="20"/>
                <w:szCs w:val="20"/>
              </w:rPr>
            </w:pPr>
            <w:r w:rsidRPr="00BA5BE3">
              <w:rPr>
                <w:b/>
                <w:sz w:val="20"/>
                <w:szCs w:val="20"/>
              </w:rPr>
              <w:t>2022 г.</w:t>
            </w:r>
          </w:p>
        </w:tc>
      </w:tr>
      <w:tr w:rsidR="00FE0902" w:rsidTr="00905711">
        <w:trPr>
          <w:trHeight w:val="261"/>
        </w:trPr>
        <w:tc>
          <w:tcPr>
            <w:tcW w:w="568" w:type="dxa"/>
          </w:tcPr>
          <w:p w:rsidR="00FE0902" w:rsidRPr="00905711" w:rsidRDefault="00FE0902" w:rsidP="00586D45">
            <w:pPr>
              <w:jc w:val="both"/>
              <w:rPr>
                <w:sz w:val="20"/>
                <w:szCs w:val="20"/>
              </w:rPr>
            </w:pPr>
            <w:r w:rsidRPr="00905711">
              <w:rPr>
                <w:sz w:val="20"/>
                <w:szCs w:val="20"/>
              </w:rPr>
              <w:t>1</w:t>
            </w:r>
          </w:p>
        </w:tc>
        <w:tc>
          <w:tcPr>
            <w:tcW w:w="1559" w:type="dxa"/>
          </w:tcPr>
          <w:p w:rsidR="00FE0902" w:rsidRPr="00914181" w:rsidRDefault="00FE0902" w:rsidP="00586D45">
            <w:pPr>
              <w:ind w:hanging="108"/>
              <w:jc w:val="both"/>
              <w:rPr>
                <w:sz w:val="20"/>
                <w:szCs w:val="20"/>
              </w:rPr>
            </w:pPr>
            <w:r>
              <w:rPr>
                <w:sz w:val="20"/>
                <w:szCs w:val="20"/>
              </w:rPr>
              <w:t>Федеральный бюджет</w:t>
            </w:r>
          </w:p>
        </w:tc>
        <w:tc>
          <w:tcPr>
            <w:tcW w:w="851" w:type="dxa"/>
            <w:vAlign w:val="center"/>
          </w:tcPr>
          <w:p w:rsidR="00FE0902" w:rsidRDefault="00FE0902" w:rsidP="00905711">
            <w:pPr>
              <w:jc w:val="center"/>
              <w:rPr>
                <w:sz w:val="20"/>
                <w:szCs w:val="20"/>
              </w:rPr>
            </w:pPr>
            <w:r>
              <w:rPr>
                <w:sz w:val="20"/>
                <w:szCs w:val="20"/>
              </w:rPr>
              <w:t>-</w:t>
            </w:r>
          </w:p>
        </w:tc>
        <w:tc>
          <w:tcPr>
            <w:tcW w:w="850" w:type="dxa"/>
            <w:vAlign w:val="center"/>
          </w:tcPr>
          <w:p w:rsidR="00FE0902" w:rsidRDefault="00FE0902" w:rsidP="00586D45">
            <w:pPr>
              <w:ind w:right="-108" w:hanging="108"/>
              <w:jc w:val="both"/>
              <w:rPr>
                <w:sz w:val="20"/>
                <w:szCs w:val="20"/>
              </w:rPr>
            </w:pPr>
            <w:r>
              <w:rPr>
                <w:sz w:val="20"/>
                <w:szCs w:val="20"/>
              </w:rPr>
              <w:t>132993,1</w:t>
            </w:r>
          </w:p>
        </w:tc>
        <w:tc>
          <w:tcPr>
            <w:tcW w:w="851" w:type="dxa"/>
            <w:vAlign w:val="center"/>
          </w:tcPr>
          <w:p w:rsidR="00FE0902" w:rsidRDefault="00FE0902" w:rsidP="00586D45">
            <w:pPr>
              <w:ind w:right="-21" w:hanging="108"/>
              <w:jc w:val="both"/>
              <w:rPr>
                <w:sz w:val="20"/>
                <w:szCs w:val="20"/>
              </w:rPr>
            </w:pPr>
            <w:r>
              <w:rPr>
                <w:sz w:val="20"/>
                <w:szCs w:val="20"/>
              </w:rPr>
              <w:t>145776,6</w:t>
            </w:r>
          </w:p>
        </w:tc>
        <w:tc>
          <w:tcPr>
            <w:tcW w:w="992" w:type="dxa"/>
            <w:vAlign w:val="center"/>
          </w:tcPr>
          <w:p w:rsidR="00FE0902" w:rsidRDefault="00905711" w:rsidP="00905711">
            <w:pPr>
              <w:jc w:val="center"/>
              <w:rPr>
                <w:sz w:val="20"/>
                <w:szCs w:val="20"/>
              </w:rPr>
            </w:pPr>
            <w:r>
              <w:rPr>
                <w:sz w:val="20"/>
                <w:szCs w:val="20"/>
              </w:rPr>
              <w:t>-</w:t>
            </w:r>
          </w:p>
        </w:tc>
        <w:tc>
          <w:tcPr>
            <w:tcW w:w="850" w:type="dxa"/>
            <w:vAlign w:val="center"/>
          </w:tcPr>
          <w:p w:rsidR="00FE0902" w:rsidRDefault="00905711" w:rsidP="00905711">
            <w:pPr>
              <w:jc w:val="center"/>
              <w:rPr>
                <w:sz w:val="20"/>
                <w:szCs w:val="20"/>
              </w:rPr>
            </w:pPr>
            <w:r>
              <w:rPr>
                <w:sz w:val="20"/>
                <w:szCs w:val="20"/>
              </w:rPr>
              <w:t>-</w:t>
            </w:r>
          </w:p>
        </w:tc>
        <w:tc>
          <w:tcPr>
            <w:tcW w:w="851" w:type="dxa"/>
            <w:vAlign w:val="center"/>
          </w:tcPr>
          <w:p w:rsidR="00FE0902" w:rsidRDefault="00FE0902" w:rsidP="00905711">
            <w:pPr>
              <w:jc w:val="center"/>
              <w:rPr>
                <w:sz w:val="20"/>
                <w:szCs w:val="20"/>
              </w:rPr>
            </w:pPr>
            <w:r>
              <w:rPr>
                <w:sz w:val="20"/>
                <w:szCs w:val="20"/>
              </w:rPr>
              <w:t>-</w:t>
            </w:r>
          </w:p>
        </w:tc>
        <w:tc>
          <w:tcPr>
            <w:tcW w:w="992" w:type="dxa"/>
            <w:vAlign w:val="center"/>
          </w:tcPr>
          <w:p w:rsidR="00FE0902" w:rsidRDefault="00FE0902" w:rsidP="00905711">
            <w:pPr>
              <w:jc w:val="center"/>
              <w:rPr>
                <w:sz w:val="20"/>
                <w:szCs w:val="20"/>
              </w:rPr>
            </w:pPr>
            <w:r>
              <w:rPr>
                <w:sz w:val="20"/>
                <w:szCs w:val="20"/>
              </w:rPr>
              <w:t>-</w:t>
            </w:r>
          </w:p>
        </w:tc>
        <w:tc>
          <w:tcPr>
            <w:tcW w:w="992" w:type="dxa"/>
            <w:vAlign w:val="center"/>
          </w:tcPr>
          <w:p w:rsidR="00FE0902" w:rsidRDefault="00FE0902" w:rsidP="00905711">
            <w:pPr>
              <w:jc w:val="center"/>
              <w:rPr>
                <w:sz w:val="20"/>
                <w:szCs w:val="20"/>
              </w:rPr>
            </w:pPr>
            <w:r>
              <w:rPr>
                <w:sz w:val="20"/>
                <w:szCs w:val="20"/>
              </w:rPr>
              <w:t>-</w:t>
            </w:r>
          </w:p>
        </w:tc>
        <w:tc>
          <w:tcPr>
            <w:tcW w:w="975" w:type="dxa"/>
            <w:vAlign w:val="center"/>
          </w:tcPr>
          <w:p w:rsidR="00FE0902" w:rsidRDefault="00FE0902" w:rsidP="00905711">
            <w:pPr>
              <w:jc w:val="center"/>
              <w:rPr>
                <w:sz w:val="20"/>
                <w:szCs w:val="20"/>
              </w:rPr>
            </w:pPr>
            <w:r>
              <w:rPr>
                <w:sz w:val="20"/>
                <w:szCs w:val="20"/>
              </w:rPr>
              <w:t>-</w:t>
            </w:r>
          </w:p>
        </w:tc>
      </w:tr>
      <w:tr w:rsidR="00FE0902" w:rsidTr="00905711">
        <w:trPr>
          <w:trHeight w:val="261"/>
        </w:trPr>
        <w:tc>
          <w:tcPr>
            <w:tcW w:w="568" w:type="dxa"/>
          </w:tcPr>
          <w:p w:rsidR="00FE0902" w:rsidRPr="00905711" w:rsidRDefault="00FE0902" w:rsidP="00586D45">
            <w:pPr>
              <w:jc w:val="both"/>
              <w:rPr>
                <w:sz w:val="20"/>
                <w:szCs w:val="20"/>
              </w:rPr>
            </w:pPr>
            <w:r w:rsidRPr="00905711">
              <w:rPr>
                <w:sz w:val="20"/>
                <w:szCs w:val="20"/>
              </w:rPr>
              <w:t>2</w:t>
            </w:r>
          </w:p>
        </w:tc>
        <w:tc>
          <w:tcPr>
            <w:tcW w:w="1559" w:type="dxa"/>
          </w:tcPr>
          <w:p w:rsidR="00FE0902" w:rsidRDefault="00FE0902" w:rsidP="00586D45">
            <w:pPr>
              <w:ind w:right="-108" w:hanging="108"/>
              <w:jc w:val="both"/>
              <w:rPr>
                <w:sz w:val="20"/>
                <w:szCs w:val="20"/>
              </w:rPr>
            </w:pPr>
            <w:r>
              <w:rPr>
                <w:sz w:val="20"/>
                <w:szCs w:val="20"/>
              </w:rPr>
              <w:t>Республиканский бюджет</w:t>
            </w:r>
          </w:p>
        </w:tc>
        <w:tc>
          <w:tcPr>
            <w:tcW w:w="851" w:type="dxa"/>
            <w:vAlign w:val="center"/>
          </w:tcPr>
          <w:p w:rsidR="00FE0902" w:rsidRDefault="00FE0902" w:rsidP="00586D45">
            <w:pPr>
              <w:ind w:hanging="108"/>
              <w:jc w:val="both"/>
              <w:rPr>
                <w:sz w:val="20"/>
                <w:szCs w:val="20"/>
              </w:rPr>
            </w:pPr>
            <w:r>
              <w:rPr>
                <w:sz w:val="20"/>
                <w:szCs w:val="20"/>
              </w:rPr>
              <w:t>10692,2</w:t>
            </w:r>
          </w:p>
        </w:tc>
        <w:tc>
          <w:tcPr>
            <w:tcW w:w="850" w:type="dxa"/>
            <w:vAlign w:val="center"/>
          </w:tcPr>
          <w:p w:rsidR="00FE0902" w:rsidRDefault="00FE0902" w:rsidP="00586D45">
            <w:pPr>
              <w:ind w:left="-108"/>
              <w:jc w:val="both"/>
              <w:rPr>
                <w:sz w:val="20"/>
                <w:szCs w:val="20"/>
              </w:rPr>
            </w:pPr>
            <w:r>
              <w:rPr>
                <w:sz w:val="20"/>
                <w:szCs w:val="20"/>
              </w:rPr>
              <w:t>11899,4</w:t>
            </w:r>
          </w:p>
        </w:tc>
        <w:tc>
          <w:tcPr>
            <w:tcW w:w="851" w:type="dxa"/>
            <w:vAlign w:val="center"/>
          </w:tcPr>
          <w:p w:rsidR="00FE0902" w:rsidRDefault="00FE0902" w:rsidP="00586D45">
            <w:pPr>
              <w:ind w:hanging="108"/>
              <w:jc w:val="both"/>
              <w:rPr>
                <w:sz w:val="20"/>
                <w:szCs w:val="20"/>
              </w:rPr>
            </w:pPr>
            <w:r>
              <w:rPr>
                <w:sz w:val="20"/>
                <w:szCs w:val="20"/>
              </w:rPr>
              <w:t>11615,1</w:t>
            </w:r>
          </w:p>
        </w:tc>
        <w:tc>
          <w:tcPr>
            <w:tcW w:w="992" w:type="dxa"/>
            <w:vAlign w:val="center"/>
          </w:tcPr>
          <w:p w:rsidR="00FE0902" w:rsidRDefault="00FE0902" w:rsidP="00586D45">
            <w:pPr>
              <w:ind w:right="-16" w:hanging="108"/>
              <w:jc w:val="both"/>
              <w:rPr>
                <w:sz w:val="20"/>
                <w:szCs w:val="20"/>
              </w:rPr>
            </w:pPr>
            <w:r>
              <w:rPr>
                <w:sz w:val="20"/>
                <w:szCs w:val="20"/>
              </w:rPr>
              <w:t>11246,8</w:t>
            </w:r>
          </w:p>
        </w:tc>
        <w:tc>
          <w:tcPr>
            <w:tcW w:w="850" w:type="dxa"/>
            <w:vAlign w:val="center"/>
          </w:tcPr>
          <w:p w:rsidR="00FE0902" w:rsidRDefault="00FE0902" w:rsidP="00586D45">
            <w:pPr>
              <w:ind w:hanging="108"/>
              <w:jc w:val="both"/>
              <w:rPr>
                <w:sz w:val="20"/>
                <w:szCs w:val="20"/>
              </w:rPr>
            </w:pPr>
            <w:r>
              <w:rPr>
                <w:sz w:val="20"/>
                <w:szCs w:val="20"/>
              </w:rPr>
              <w:t>11246,8</w:t>
            </w:r>
          </w:p>
        </w:tc>
        <w:tc>
          <w:tcPr>
            <w:tcW w:w="851" w:type="dxa"/>
            <w:vAlign w:val="center"/>
          </w:tcPr>
          <w:p w:rsidR="00FE0902" w:rsidRDefault="00FE0902" w:rsidP="00586D45">
            <w:pPr>
              <w:ind w:hanging="125"/>
              <w:jc w:val="both"/>
              <w:rPr>
                <w:sz w:val="20"/>
                <w:szCs w:val="20"/>
              </w:rPr>
            </w:pPr>
            <w:r>
              <w:rPr>
                <w:sz w:val="20"/>
                <w:szCs w:val="20"/>
              </w:rPr>
              <w:t>11246,8</w:t>
            </w:r>
          </w:p>
        </w:tc>
        <w:tc>
          <w:tcPr>
            <w:tcW w:w="992" w:type="dxa"/>
            <w:vAlign w:val="center"/>
          </w:tcPr>
          <w:p w:rsidR="00FE0902" w:rsidRDefault="00FE0902" w:rsidP="00586D45">
            <w:pPr>
              <w:ind w:hanging="106"/>
              <w:jc w:val="both"/>
              <w:rPr>
                <w:sz w:val="20"/>
                <w:szCs w:val="20"/>
              </w:rPr>
            </w:pPr>
            <w:r>
              <w:rPr>
                <w:sz w:val="20"/>
                <w:szCs w:val="20"/>
              </w:rPr>
              <w:t>11246,8</w:t>
            </w:r>
          </w:p>
        </w:tc>
        <w:tc>
          <w:tcPr>
            <w:tcW w:w="992" w:type="dxa"/>
            <w:vAlign w:val="center"/>
          </w:tcPr>
          <w:p w:rsidR="00FE0902" w:rsidRDefault="00FE0902" w:rsidP="00586D45">
            <w:pPr>
              <w:ind w:hanging="202"/>
              <w:jc w:val="both"/>
              <w:rPr>
                <w:sz w:val="20"/>
                <w:szCs w:val="20"/>
              </w:rPr>
            </w:pPr>
            <w:r>
              <w:rPr>
                <w:sz w:val="20"/>
                <w:szCs w:val="20"/>
              </w:rPr>
              <w:t>11246,8</w:t>
            </w:r>
          </w:p>
        </w:tc>
        <w:tc>
          <w:tcPr>
            <w:tcW w:w="975" w:type="dxa"/>
            <w:vAlign w:val="center"/>
          </w:tcPr>
          <w:p w:rsidR="00FE0902" w:rsidRDefault="00FE0902" w:rsidP="00586D45">
            <w:pPr>
              <w:ind w:hanging="109"/>
              <w:jc w:val="both"/>
              <w:rPr>
                <w:sz w:val="20"/>
                <w:szCs w:val="20"/>
              </w:rPr>
            </w:pPr>
            <w:r>
              <w:rPr>
                <w:sz w:val="20"/>
                <w:szCs w:val="20"/>
              </w:rPr>
              <w:t>11246,8</w:t>
            </w:r>
          </w:p>
        </w:tc>
      </w:tr>
      <w:tr w:rsidR="00FE0902" w:rsidTr="00905711">
        <w:trPr>
          <w:trHeight w:val="261"/>
        </w:trPr>
        <w:tc>
          <w:tcPr>
            <w:tcW w:w="568" w:type="dxa"/>
          </w:tcPr>
          <w:p w:rsidR="00FE0902" w:rsidRPr="00905711" w:rsidRDefault="00FE0902" w:rsidP="00586D45">
            <w:pPr>
              <w:jc w:val="both"/>
              <w:rPr>
                <w:sz w:val="20"/>
                <w:szCs w:val="20"/>
              </w:rPr>
            </w:pPr>
            <w:r w:rsidRPr="00905711">
              <w:rPr>
                <w:sz w:val="20"/>
                <w:szCs w:val="20"/>
              </w:rPr>
              <w:t>3</w:t>
            </w:r>
          </w:p>
        </w:tc>
        <w:tc>
          <w:tcPr>
            <w:tcW w:w="1559" w:type="dxa"/>
          </w:tcPr>
          <w:p w:rsidR="00FE0902" w:rsidRDefault="00FE0902" w:rsidP="00586D45">
            <w:pPr>
              <w:ind w:hanging="108"/>
              <w:jc w:val="both"/>
              <w:rPr>
                <w:sz w:val="20"/>
                <w:szCs w:val="20"/>
              </w:rPr>
            </w:pPr>
            <w:r>
              <w:rPr>
                <w:sz w:val="20"/>
                <w:szCs w:val="20"/>
              </w:rPr>
              <w:t>Дорожный фонд</w:t>
            </w:r>
          </w:p>
        </w:tc>
        <w:tc>
          <w:tcPr>
            <w:tcW w:w="851" w:type="dxa"/>
            <w:vAlign w:val="center"/>
          </w:tcPr>
          <w:p w:rsidR="00FE0902" w:rsidRDefault="00FE0902" w:rsidP="00586D45">
            <w:pPr>
              <w:ind w:right="-108" w:hanging="108"/>
              <w:jc w:val="both"/>
              <w:rPr>
                <w:sz w:val="20"/>
                <w:szCs w:val="20"/>
              </w:rPr>
            </w:pPr>
            <w:r>
              <w:rPr>
                <w:sz w:val="20"/>
                <w:szCs w:val="20"/>
              </w:rPr>
              <w:t>569039,0</w:t>
            </w:r>
          </w:p>
        </w:tc>
        <w:tc>
          <w:tcPr>
            <w:tcW w:w="850" w:type="dxa"/>
            <w:vAlign w:val="center"/>
          </w:tcPr>
          <w:p w:rsidR="00FE0902" w:rsidRDefault="00FE0902" w:rsidP="00586D45">
            <w:pPr>
              <w:ind w:right="-108" w:hanging="108"/>
              <w:jc w:val="both"/>
              <w:rPr>
                <w:sz w:val="20"/>
                <w:szCs w:val="20"/>
              </w:rPr>
            </w:pPr>
            <w:r>
              <w:rPr>
                <w:sz w:val="20"/>
                <w:szCs w:val="20"/>
              </w:rPr>
              <w:t>558611,5</w:t>
            </w:r>
          </w:p>
        </w:tc>
        <w:tc>
          <w:tcPr>
            <w:tcW w:w="851" w:type="dxa"/>
            <w:vAlign w:val="center"/>
          </w:tcPr>
          <w:p w:rsidR="00FE0902" w:rsidRDefault="00FE0902" w:rsidP="00586D45">
            <w:pPr>
              <w:ind w:left="-108" w:right="-108"/>
              <w:jc w:val="both"/>
              <w:rPr>
                <w:sz w:val="20"/>
                <w:szCs w:val="20"/>
              </w:rPr>
            </w:pPr>
            <w:r>
              <w:rPr>
                <w:sz w:val="20"/>
                <w:szCs w:val="20"/>
              </w:rPr>
              <w:t>689384,3</w:t>
            </w:r>
          </w:p>
        </w:tc>
        <w:tc>
          <w:tcPr>
            <w:tcW w:w="992" w:type="dxa"/>
            <w:vAlign w:val="center"/>
          </w:tcPr>
          <w:p w:rsidR="00FE0902" w:rsidRDefault="00FE0902" w:rsidP="00586D45">
            <w:pPr>
              <w:ind w:right="-108" w:hanging="108"/>
              <w:jc w:val="both"/>
              <w:rPr>
                <w:sz w:val="20"/>
                <w:szCs w:val="20"/>
              </w:rPr>
            </w:pPr>
            <w:r>
              <w:rPr>
                <w:sz w:val="20"/>
                <w:szCs w:val="20"/>
              </w:rPr>
              <w:t>1142318,1</w:t>
            </w:r>
          </w:p>
        </w:tc>
        <w:tc>
          <w:tcPr>
            <w:tcW w:w="850" w:type="dxa"/>
            <w:vAlign w:val="center"/>
          </w:tcPr>
          <w:p w:rsidR="00FE0902" w:rsidRDefault="00FE0902" w:rsidP="00586D45">
            <w:pPr>
              <w:ind w:right="-108" w:hanging="108"/>
              <w:jc w:val="both"/>
              <w:rPr>
                <w:sz w:val="20"/>
                <w:szCs w:val="20"/>
              </w:rPr>
            </w:pPr>
            <w:r>
              <w:rPr>
                <w:sz w:val="20"/>
                <w:szCs w:val="20"/>
              </w:rPr>
              <w:t>632511,4</w:t>
            </w:r>
          </w:p>
        </w:tc>
        <w:tc>
          <w:tcPr>
            <w:tcW w:w="851" w:type="dxa"/>
            <w:vAlign w:val="center"/>
          </w:tcPr>
          <w:p w:rsidR="00FE0902" w:rsidRDefault="00FE0902" w:rsidP="00586D45">
            <w:pPr>
              <w:ind w:right="-108" w:hanging="108"/>
              <w:jc w:val="both"/>
              <w:rPr>
                <w:sz w:val="20"/>
                <w:szCs w:val="20"/>
              </w:rPr>
            </w:pPr>
            <w:r>
              <w:rPr>
                <w:sz w:val="20"/>
                <w:szCs w:val="20"/>
              </w:rPr>
              <w:t>633156,8</w:t>
            </w:r>
          </w:p>
        </w:tc>
        <w:tc>
          <w:tcPr>
            <w:tcW w:w="992" w:type="dxa"/>
            <w:vAlign w:val="center"/>
          </w:tcPr>
          <w:p w:rsidR="00FE0902" w:rsidRDefault="00FE0902" w:rsidP="00586D45">
            <w:pPr>
              <w:ind w:right="-250" w:hanging="108"/>
              <w:jc w:val="both"/>
              <w:rPr>
                <w:sz w:val="20"/>
                <w:szCs w:val="20"/>
              </w:rPr>
            </w:pPr>
            <w:r>
              <w:rPr>
                <w:sz w:val="20"/>
                <w:szCs w:val="20"/>
              </w:rPr>
              <w:t>1909151,8</w:t>
            </w:r>
          </w:p>
        </w:tc>
        <w:tc>
          <w:tcPr>
            <w:tcW w:w="992" w:type="dxa"/>
            <w:vAlign w:val="center"/>
          </w:tcPr>
          <w:p w:rsidR="00FE0902" w:rsidRDefault="00FE0902" w:rsidP="00586D45">
            <w:pPr>
              <w:ind w:hanging="108"/>
              <w:jc w:val="both"/>
              <w:rPr>
                <w:sz w:val="20"/>
                <w:szCs w:val="20"/>
              </w:rPr>
            </w:pPr>
            <w:r>
              <w:rPr>
                <w:sz w:val="20"/>
                <w:szCs w:val="20"/>
              </w:rPr>
              <w:t>1860716,9</w:t>
            </w:r>
          </w:p>
        </w:tc>
        <w:tc>
          <w:tcPr>
            <w:tcW w:w="975" w:type="dxa"/>
            <w:vAlign w:val="center"/>
          </w:tcPr>
          <w:p w:rsidR="00FE0902" w:rsidRDefault="00FE0902" w:rsidP="00586D45">
            <w:pPr>
              <w:ind w:hanging="108"/>
              <w:jc w:val="both"/>
              <w:rPr>
                <w:sz w:val="20"/>
                <w:szCs w:val="20"/>
              </w:rPr>
            </w:pPr>
            <w:r>
              <w:rPr>
                <w:sz w:val="20"/>
                <w:szCs w:val="20"/>
              </w:rPr>
              <w:t xml:space="preserve">1897713,0 </w:t>
            </w:r>
          </w:p>
        </w:tc>
      </w:tr>
    </w:tbl>
    <w:p w:rsidR="00FE0902" w:rsidRDefault="00FE0902" w:rsidP="00586D45">
      <w:pPr>
        <w:ind w:firstLine="708"/>
        <w:jc w:val="both"/>
        <w:rPr>
          <w:sz w:val="28"/>
          <w:szCs w:val="28"/>
        </w:rPr>
      </w:pPr>
    </w:p>
    <w:p w:rsidR="00FE0902" w:rsidRDefault="00FE0902" w:rsidP="00586D45">
      <w:pPr>
        <w:ind w:firstLine="708"/>
        <w:jc w:val="both"/>
        <w:rPr>
          <w:sz w:val="28"/>
          <w:szCs w:val="28"/>
        </w:rPr>
      </w:pPr>
      <w:r>
        <w:rPr>
          <w:sz w:val="28"/>
          <w:szCs w:val="28"/>
        </w:rPr>
        <w:t>Из таблицы видно, что объемы бюджетны</w:t>
      </w:r>
      <w:r w:rsidR="005E3F1C">
        <w:rPr>
          <w:sz w:val="28"/>
          <w:szCs w:val="28"/>
        </w:rPr>
        <w:t>х ассигнований, предусмотренные</w:t>
      </w:r>
      <w:r>
        <w:rPr>
          <w:sz w:val="28"/>
          <w:szCs w:val="28"/>
        </w:rPr>
        <w:t xml:space="preserve"> из дорожного фонда РИ в 2020, 2021, 2022 гг. увеличиваются в </w:t>
      </w:r>
      <w:r w:rsidR="00905711">
        <w:rPr>
          <w:sz w:val="28"/>
          <w:szCs w:val="28"/>
        </w:rPr>
        <w:t>3</w:t>
      </w:r>
      <w:r>
        <w:rPr>
          <w:sz w:val="28"/>
          <w:szCs w:val="28"/>
        </w:rPr>
        <w:t xml:space="preserve"> раза.</w:t>
      </w:r>
      <w:r w:rsidRPr="00712580">
        <w:rPr>
          <w:b/>
          <w:sz w:val="28"/>
          <w:szCs w:val="28"/>
        </w:rPr>
        <w:t xml:space="preserve"> </w:t>
      </w:r>
      <w:r>
        <w:rPr>
          <w:sz w:val="28"/>
          <w:szCs w:val="28"/>
        </w:rPr>
        <w:t>Данный факт ставит под сомнение реалистичность расчета прогнозных объемов бюджетных ассигнований, а также достижение целей и</w:t>
      </w:r>
      <w:r w:rsidR="00905711">
        <w:rPr>
          <w:sz w:val="28"/>
          <w:szCs w:val="28"/>
        </w:rPr>
        <w:t xml:space="preserve"> решение задач </w:t>
      </w:r>
      <w:r>
        <w:rPr>
          <w:sz w:val="28"/>
          <w:szCs w:val="28"/>
        </w:rPr>
        <w:t xml:space="preserve">государственной программой. </w:t>
      </w:r>
    </w:p>
    <w:p w:rsidR="00FE0902" w:rsidRDefault="00FE0902" w:rsidP="00586D45">
      <w:pPr>
        <w:ind w:firstLine="708"/>
        <w:jc w:val="both"/>
        <w:rPr>
          <w:sz w:val="28"/>
          <w:szCs w:val="28"/>
        </w:rPr>
      </w:pPr>
      <w:r>
        <w:rPr>
          <w:sz w:val="28"/>
          <w:szCs w:val="28"/>
        </w:rPr>
        <w:t>Фи</w:t>
      </w:r>
      <w:r w:rsidR="001E5530">
        <w:rPr>
          <w:sz w:val="28"/>
          <w:szCs w:val="28"/>
        </w:rPr>
        <w:t xml:space="preserve">нансовое обеспечение </w:t>
      </w:r>
      <w:r w:rsidR="00905711">
        <w:rPr>
          <w:sz w:val="28"/>
          <w:szCs w:val="28"/>
        </w:rPr>
        <w:t>программных мероприятий</w:t>
      </w:r>
      <w:r>
        <w:rPr>
          <w:sz w:val="28"/>
          <w:szCs w:val="28"/>
        </w:rPr>
        <w:t>, предусмотренн</w:t>
      </w:r>
      <w:r w:rsidR="001E5530">
        <w:rPr>
          <w:sz w:val="28"/>
          <w:szCs w:val="28"/>
        </w:rPr>
        <w:t>ое</w:t>
      </w:r>
      <w:r>
        <w:rPr>
          <w:sz w:val="28"/>
          <w:szCs w:val="28"/>
        </w:rPr>
        <w:t xml:space="preserve"> </w:t>
      </w:r>
      <w:r w:rsidR="001E5530">
        <w:rPr>
          <w:sz w:val="28"/>
          <w:szCs w:val="28"/>
        </w:rPr>
        <w:t>п</w:t>
      </w:r>
      <w:r>
        <w:rPr>
          <w:sz w:val="28"/>
          <w:szCs w:val="28"/>
        </w:rPr>
        <w:t xml:space="preserve">роектом </w:t>
      </w:r>
      <w:r w:rsidR="001E5530">
        <w:rPr>
          <w:sz w:val="28"/>
          <w:szCs w:val="28"/>
        </w:rPr>
        <w:t>на 2017-</w:t>
      </w:r>
      <w:r>
        <w:rPr>
          <w:sz w:val="28"/>
          <w:szCs w:val="28"/>
        </w:rPr>
        <w:t>2019 гг.</w:t>
      </w:r>
      <w:r w:rsidR="005E3F1C">
        <w:rPr>
          <w:sz w:val="28"/>
          <w:szCs w:val="28"/>
        </w:rPr>
        <w:t>,</w:t>
      </w:r>
      <w:r>
        <w:rPr>
          <w:sz w:val="28"/>
          <w:szCs w:val="28"/>
        </w:rPr>
        <w:t xml:space="preserve"> не соответствуют бюджетным ассигнованиям, утвержденным Законом РИ «О республиканском бюджете на 2017 г. и плановый период 2018 и 2</w:t>
      </w:r>
      <w:r w:rsidR="001E5530">
        <w:rPr>
          <w:sz w:val="28"/>
          <w:szCs w:val="28"/>
        </w:rPr>
        <w:t>019 гг.» №57-РЗ от 28.12.2016 года.</w:t>
      </w:r>
    </w:p>
    <w:p w:rsidR="00FE0902" w:rsidRDefault="00FE0902" w:rsidP="00586D45">
      <w:pPr>
        <w:ind w:firstLine="708"/>
        <w:jc w:val="both"/>
        <w:rPr>
          <w:sz w:val="28"/>
          <w:szCs w:val="28"/>
        </w:rPr>
      </w:pPr>
      <w:r w:rsidRPr="00A01F39">
        <w:rPr>
          <w:sz w:val="28"/>
          <w:szCs w:val="28"/>
        </w:rPr>
        <w:t>Финансово-экономическое обоснование объемов бюджетных ассигнований, предусмотренны</w:t>
      </w:r>
      <w:r w:rsidR="001E5530" w:rsidRPr="00A01F39">
        <w:rPr>
          <w:sz w:val="28"/>
          <w:szCs w:val="28"/>
        </w:rPr>
        <w:t xml:space="preserve">х на реализацию </w:t>
      </w:r>
      <w:r w:rsidRPr="00A01F39">
        <w:rPr>
          <w:sz w:val="28"/>
          <w:szCs w:val="28"/>
        </w:rPr>
        <w:t>программы</w:t>
      </w:r>
      <w:r w:rsidR="00A01F39">
        <w:rPr>
          <w:sz w:val="28"/>
          <w:szCs w:val="28"/>
        </w:rPr>
        <w:t>,</w:t>
      </w:r>
      <w:r w:rsidRPr="00A01F39">
        <w:rPr>
          <w:sz w:val="28"/>
          <w:szCs w:val="28"/>
        </w:rPr>
        <w:t xml:space="preserve"> не представлено. В связи с этим, не представляется возможным установить обоснованность и достаточность </w:t>
      </w:r>
      <w:r w:rsidR="00A01F39">
        <w:rPr>
          <w:sz w:val="28"/>
          <w:szCs w:val="28"/>
        </w:rPr>
        <w:t>планируемых финансовых средств.</w:t>
      </w:r>
    </w:p>
    <w:p w:rsidR="00FE0902" w:rsidRPr="002335F9" w:rsidRDefault="00FE0902" w:rsidP="00586D45">
      <w:pPr>
        <w:ind w:firstLine="708"/>
        <w:jc w:val="both"/>
        <w:rPr>
          <w:sz w:val="28"/>
          <w:szCs w:val="28"/>
        </w:rPr>
      </w:pPr>
      <w:r w:rsidRPr="002335F9">
        <w:rPr>
          <w:sz w:val="28"/>
          <w:szCs w:val="28"/>
        </w:rPr>
        <w:t>В ходе анализа соблюдения установленных требований к содержанию Проекта государственной программы установлено следующее.</w:t>
      </w:r>
    </w:p>
    <w:p w:rsidR="00A01F39" w:rsidRDefault="00FE0902" w:rsidP="00586D45">
      <w:pPr>
        <w:ind w:firstLine="708"/>
        <w:jc w:val="both"/>
        <w:rPr>
          <w:sz w:val="28"/>
          <w:szCs w:val="28"/>
        </w:rPr>
      </w:pPr>
      <w:r>
        <w:rPr>
          <w:sz w:val="28"/>
          <w:szCs w:val="28"/>
        </w:rPr>
        <w:t>В паспорте</w:t>
      </w:r>
      <w:r w:rsidR="00A01F39">
        <w:rPr>
          <w:sz w:val="28"/>
          <w:szCs w:val="28"/>
        </w:rPr>
        <w:t xml:space="preserve"> п</w:t>
      </w:r>
      <w:r>
        <w:rPr>
          <w:sz w:val="28"/>
          <w:szCs w:val="28"/>
        </w:rPr>
        <w:t>роекта государственной программы соисполни</w:t>
      </w:r>
      <w:r w:rsidR="00A01F39">
        <w:rPr>
          <w:sz w:val="28"/>
          <w:szCs w:val="28"/>
        </w:rPr>
        <w:t xml:space="preserve">телем </w:t>
      </w:r>
      <w:r>
        <w:rPr>
          <w:sz w:val="28"/>
          <w:szCs w:val="28"/>
        </w:rPr>
        <w:t>предусмотрена Администрация Назрановского муниципаль</w:t>
      </w:r>
      <w:r w:rsidR="00A01F39">
        <w:rPr>
          <w:sz w:val="28"/>
          <w:szCs w:val="28"/>
        </w:rPr>
        <w:t>ного района. В соответствии с пунктом</w:t>
      </w:r>
      <w:r>
        <w:rPr>
          <w:sz w:val="28"/>
          <w:szCs w:val="28"/>
        </w:rPr>
        <w:t xml:space="preserve"> 5 Порядка разработки, реализации и оценки эффективности государственных программ Республики Ингушетия, утвержденного Постановлением Правительства Республики Ингушетия от 14.11.2013 г. №259 (далее – Порядок) соисполнит</w:t>
      </w:r>
      <w:r w:rsidR="00A01F39">
        <w:rPr>
          <w:sz w:val="28"/>
          <w:szCs w:val="28"/>
        </w:rPr>
        <w:t xml:space="preserve">елями </w:t>
      </w:r>
      <w:r>
        <w:rPr>
          <w:sz w:val="28"/>
          <w:szCs w:val="28"/>
        </w:rPr>
        <w:t xml:space="preserve">могут являться только исполнительные органы государственной власти Республики Ингушетия и (или) иные главные распорядители средств республиканского бюджета, являющиеся ответственными за разработку и реализацию подпрограммы, входящей в состав государственной программы. </w:t>
      </w:r>
    </w:p>
    <w:p w:rsidR="00FE0902" w:rsidRDefault="00FE0902" w:rsidP="00586D45">
      <w:pPr>
        <w:ind w:firstLine="708"/>
        <w:jc w:val="both"/>
        <w:rPr>
          <w:sz w:val="28"/>
          <w:szCs w:val="28"/>
        </w:rPr>
      </w:pPr>
      <w:r>
        <w:rPr>
          <w:sz w:val="28"/>
          <w:szCs w:val="28"/>
        </w:rPr>
        <w:t>Органы местного самоуправления муниципальных образований Республики Ингушетия могут являться участниками государственной программы, в случае если участвуют в реализации одного или нескольких мероприятий подпрограммы.</w:t>
      </w:r>
    </w:p>
    <w:p w:rsidR="00FE0902" w:rsidRDefault="00A01F39" w:rsidP="00586D45">
      <w:pPr>
        <w:ind w:firstLine="708"/>
        <w:jc w:val="both"/>
        <w:rPr>
          <w:sz w:val="28"/>
          <w:szCs w:val="28"/>
        </w:rPr>
      </w:pPr>
      <w:r>
        <w:rPr>
          <w:sz w:val="28"/>
          <w:szCs w:val="28"/>
        </w:rPr>
        <w:t>В текстовой части проекта</w:t>
      </w:r>
      <w:r w:rsidR="00FE0902">
        <w:rPr>
          <w:sz w:val="28"/>
          <w:szCs w:val="28"/>
        </w:rPr>
        <w:t xml:space="preserve"> в разделе «Общая характеристика сферы реализации государственной программы РИ, в том числе формулировки основных проблем в указанной сфере и прогноз ее развития» отсутствует прогноз развития </w:t>
      </w:r>
      <w:r w:rsidR="001A3320">
        <w:rPr>
          <w:sz w:val="28"/>
          <w:szCs w:val="28"/>
        </w:rPr>
        <w:t>автомобильных дорог республики.</w:t>
      </w:r>
    </w:p>
    <w:p w:rsidR="00FE0902" w:rsidRDefault="00FE0902" w:rsidP="00586D45">
      <w:pPr>
        <w:ind w:firstLine="708"/>
        <w:jc w:val="both"/>
        <w:rPr>
          <w:sz w:val="28"/>
          <w:szCs w:val="28"/>
        </w:rPr>
      </w:pPr>
      <w:r w:rsidRPr="001F1208">
        <w:rPr>
          <w:sz w:val="28"/>
          <w:szCs w:val="28"/>
        </w:rPr>
        <w:t xml:space="preserve">Приложение №3 «Ресурсное обеспечение реализации государственной программы РИ «Развитие автомобильных дорог» к Проекту государственной программы не </w:t>
      </w:r>
      <w:r w:rsidR="007B5E2A" w:rsidRPr="001F1208">
        <w:rPr>
          <w:sz w:val="28"/>
          <w:szCs w:val="28"/>
        </w:rPr>
        <w:t>соответствует</w:t>
      </w:r>
      <w:r w:rsidR="007B5E2A">
        <w:rPr>
          <w:sz w:val="28"/>
          <w:szCs w:val="28"/>
        </w:rPr>
        <w:t xml:space="preserve"> требованиям, установленным</w:t>
      </w:r>
      <w:r>
        <w:rPr>
          <w:sz w:val="28"/>
          <w:szCs w:val="28"/>
        </w:rPr>
        <w:t xml:space="preserve"> Порядком. Более того, в указанном приложении отсутствует подпрограмма 2 «Обеспечение реализации государственной программы «Развитие автомобильных дорог» и сумма его ресурсного обеспечения.</w:t>
      </w:r>
    </w:p>
    <w:p w:rsidR="00FE0902" w:rsidRDefault="00FE0902" w:rsidP="00586D45">
      <w:pPr>
        <w:jc w:val="both"/>
        <w:rPr>
          <w:sz w:val="28"/>
          <w:szCs w:val="28"/>
        </w:rPr>
      </w:pPr>
      <w:r>
        <w:rPr>
          <w:sz w:val="28"/>
          <w:szCs w:val="28"/>
        </w:rPr>
        <w:tab/>
        <w:t xml:space="preserve">Раздел «Обоснование объема финансовых ресурсов, необходимых для реализации государственной программы» </w:t>
      </w:r>
      <w:r w:rsidR="001F1208">
        <w:rPr>
          <w:sz w:val="28"/>
          <w:szCs w:val="28"/>
        </w:rPr>
        <w:t>п</w:t>
      </w:r>
      <w:r>
        <w:rPr>
          <w:sz w:val="28"/>
          <w:szCs w:val="28"/>
        </w:rPr>
        <w:t xml:space="preserve">роекта содержит ссылки на нормативные документы, территориальные единичные расценки определения сметной стоимости строительно-монтажных работ, согласно которым сформирован общий </w:t>
      </w:r>
      <w:r w:rsidR="001F1208">
        <w:rPr>
          <w:sz w:val="28"/>
          <w:szCs w:val="28"/>
        </w:rPr>
        <w:t>объем финансирования</w:t>
      </w:r>
      <w:r>
        <w:rPr>
          <w:sz w:val="28"/>
          <w:szCs w:val="28"/>
        </w:rPr>
        <w:t xml:space="preserve"> мероприятий, а не обоснование </w:t>
      </w:r>
      <w:r w:rsidR="001F1208">
        <w:rPr>
          <w:sz w:val="28"/>
          <w:szCs w:val="28"/>
        </w:rPr>
        <w:t>планируемого объема денежных средств.</w:t>
      </w:r>
    </w:p>
    <w:p w:rsidR="00FE0902" w:rsidRDefault="001F1208" w:rsidP="00586D45">
      <w:pPr>
        <w:ind w:firstLine="708"/>
        <w:jc w:val="both"/>
        <w:rPr>
          <w:sz w:val="28"/>
          <w:szCs w:val="28"/>
        </w:rPr>
      </w:pPr>
      <w:r>
        <w:rPr>
          <w:sz w:val="28"/>
          <w:szCs w:val="28"/>
        </w:rPr>
        <w:t>В нарушение пункта</w:t>
      </w:r>
      <w:r w:rsidR="00FE0902">
        <w:rPr>
          <w:sz w:val="28"/>
          <w:szCs w:val="28"/>
        </w:rPr>
        <w:t xml:space="preserve"> 21 Порядка</w:t>
      </w:r>
      <w:r w:rsidR="005E3F1C">
        <w:rPr>
          <w:sz w:val="28"/>
          <w:szCs w:val="28"/>
        </w:rPr>
        <w:t>,</w:t>
      </w:r>
      <w:r w:rsidR="00FE0902">
        <w:rPr>
          <w:sz w:val="28"/>
          <w:szCs w:val="28"/>
        </w:rPr>
        <w:t xml:space="preserve"> к </w:t>
      </w:r>
      <w:r>
        <w:rPr>
          <w:sz w:val="28"/>
          <w:szCs w:val="28"/>
        </w:rPr>
        <w:t>п</w:t>
      </w:r>
      <w:r w:rsidR="00FE0902">
        <w:rPr>
          <w:sz w:val="28"/>
          <w:szCs w:val="28"/>
        </w:rPr>
        <w:t xml:space="preserve">роекту не приложены экономическое обоснование стоимости </w:t>
      </w:r>
      <w:r>
        <w:rPr>
          <w:sz w:val="28"/>
          <w:szCs w:val="28"/>
        </w:rPr>
        <w:t xml:space="preserve">планируемых </w:t>
      </w:r>
      <w:r w:rsidR="00FE0902">
        <w:rPr>
          <w:sz w:val="28"/>
          <w:szCs w:val="28"/>
        </w:rPr>
        <w:t>объектов капитального</w:t>
      </w:r>
      <w:r>
        <w:rPr>
          <w:sz w:val="28"/>
          <w:szCs w:val="28"/>
        </w:rPr>
        <w:t xml:space="preserve"> строительства и реконструкции </w:t>
      </w:r>
      <w:r w:rsidR="00FE0902">
        <w:rPr>
          <w:sz w:val="28"/>
          <w:szCs w:val="28"/>
        </w:rPr>
        <w:t>и заключение государственной экологической экспертизы.</w:t>
      </w:r>
    </w:p>
    <w:p w:rsidR="00FE0902" w:rsidRDefault="00FE0902" w:rsidP="00586D45">
      <w:pPr>
        <w:ind w:firstLine="708"/>
        <w:jc w:val="both"/>
        <w:rPr>
          <w:sz w:val="28"/>
          <w:szCs w:val="28"/>
        </w:rPr>
      </w:pPr>
      <w:r>
        <w:rPr>
          <w:sz w:val="28"/>
          <w:szCs w:val="28"/>
        </w:rPr>
        <w:t>В приложении №4 «Перечень мероприятий государственной программы Р</w:t>
      </w:r>
      <w:r w:rsidR="005E3F1C">
        <w:rPr>
          <w:sz w:val="28"/>
          <w:szCs w:val="28"/>
        </w:rPr>
        <w:t>И «Развитие автомобильных дорог</w:t>
      </w:r>
      <w:r>
        <w:rPr>
          <w:sz w:val="28"/>
          <w:szCs w:val="28"/>
        </w:rPr>
        <w:t xml:space="preserve"> РИ»» </w:t>
      </w:r>
      <w:r w:rsidR="001F1208">
        <w:rPr>
          <w:sz w:val="28"/>
          <w:szCs w:val="28"/>
        </w:rPr>
        <w:t xml:space="preserve">проекта </w:t>
      </w:r>
      <w:r>
        <w:rPr>
          <w:sz w:val="28"/>
          <w:szCs w:val="28"/>
        </w:rPr>
        <w:t>предусмотрена реконструкция трех дорог, не включенных в перечень дорог общего пользования Республики Ингушетия регионального и межмуниципального значения</w:t>
      </w:r>
      <w:r w:rsidR="001F1208">
        <w:rPr>
          <w:sz w:val="28"/>
          <w:szCs w:val="28"/>
        </w:rPr>
        <w:t>, утвержденного</w:t>
      </w:r>
      <w:r w:rsidR="001F1208" w:rsidRPr="001F1208">
        <w:rPr>
          <w:sz w:val="28"/>
          <w:szCs w:val="28"/>
        </w:rPr>
        <w:t xml:space="preserve"> </w:t>
      </w:r>
      <w:r w:rsidR="001F1208">
        <w:rPr>
          <w:sz w:val="28"/>
          <w:szCs w:val="28"/>
        </w:rPr>
        <w:t>Постановлением Правительства Республики Ингушетия от 6.03.2014 г. №28, в том числе</w:t>
      </w:r>
      <w:r>
        <w:rPr>
          <w:sz w:val="28"/>
          <w:szCs w:val="28"/>
        </w:rPr>
        <w:t>:</w:t>
      </w:r>
    </w:p>
    <w:p w:rsidR="00FE0902" w:rsidRPr="001F1208" w:rsidRDefault="00FE0902" w:rsidP="004059EE">
      <w:pPr>
        <w:pStyle w:val="ListParagraph"/>
        <w:numPr>
          <w:ilvl w:val="0"/>
          <w:numId w:val="68"/>
        </w:numPr>
        <w:tabs>
          <w:tab w:val="left" w:pos="1134"/>
        </w:tabs>
        <w:ind w:left="28" w:firstLine="742"/>
        <w:jc w:val="both"/>
        <w:rPr>
          <w:sz w:val="28"/>
          <w:szCs w:val="28"/>
        </w:rPr>
      </w:pPr>
      <w:r w:rsidRPr="001F1208">
        <w:rPr>
          <w:sz w:val="28"/>
          <w:szCs w:val="28"/>
        </w:rPr>
        <w:t>автомобильной дороги «Орджоникидзевская – Галашки – Ялхарой»;</w:t>
      </w:r>
    </w:p>
    <w:p w:rsidR="00FE0902" w:rsidRPr="001F1208" w:rsidRDefault="00FE0902" w:rsidP="004059EE">
      <w:pPr>
        <w:pStyle w:val="ListParagraph"/>
        <w:numPr>
          <w:ilvl w:val="0"/>
          <w:numId w:val="68"/>
        </w:numPr>
        <w:tabs>
          <w:tab w:val="left" w:pos="1134"/>
        </w:tabs>
        <w:ind w:left="28" w:firstLine="742"/>
        <w:jc w:val="both"/>
        <w:rPr>
          <w:sz w:val="28"/>
          <w:szCs w:val="28"/>
        </w:rPr>
      </w:pPr>
      <w:r w:rsidRPr="001F1208">
        <w:rPr>
          <w:sz w:val="28"/>
          <w:szCs w:val="28"/>
        </w:rPr>
        <w:t>автомобильной дороги «Подъезд к с. Аршты от автодороги «Нестеровская-Чемульга» (2-ая очередь);</w:t>
      </w:r>
    </w:p>
    <w:p w:rsidR="00FE0902" w:rsidRPr="001F1208" w:rsidRDefault="00FE0902" w:rsidP="004059EE">
      <w:pPr>
        <w:pStyle w:val="ListParagraph"/>
        <w:numPr>
          <w:ilvl w:val="0"/>
          <w:numId w:val="68"/>
        </w:numPr>
        <w:tabs>
          <w:tab w:val="left" w:pos="1134"/>
        </w:tabs>
        <w:ind w:left="28" w:firstLine="742"/>
        <w:jc w:val="both"/>
        <w:rPr>
          <w:sz w:val="28"/>
          <w:szCs w:val="28"/>
        </w:rPr>
      </w:pPr>
      <w:r w:rsidRPr="001F1208">
        <w:rPr>
          <w:sz w:val="28"/>
          <w:szCs w:val="28"/>
        </w:rPr>
        <w:t>автомобильной дороги «Подъезд к ГБОУ СШК №2 г. Карабулак от автодороги «Тр. «Кавказ» - Карабулак – Ср. Ачалуки – Гейрбек-Юрт».</w:t>
      </w:r>
    </w:p>
    <w:p w:rsidR="00FE0902" w:rsidRDefault="00FE0902" w:rsidP="00586D45">
      <w:pPr>
        <w:ind w:firstLine="708"/>
        <w:jc w:val="both"/>
        <w:rPr>
          <w:sz w:val="28"/>
          <w:szCs w:val="28"/>
        </w:rPr>
      </w:pPr>
      <w:r>
        <w:rPr>
          <w:sz w:val="28"/>
          <w:szCs w:val="28"/>
        </w:rPr>
        <w:t xml:space="preserve">В </w:t>
      </w:r>
      <w:r w:rsidR="001F1208">
        <w:rPr>
          <w:sz w:val="28"/>
          <w:szCs w:val="28"/>
        </w:rPr>
        <w:t>п</w:t>
      </w:r>
      <w:r>
        <w:rPr>
          <w:sz w:val="28"/>
          <w:szCs w:val="28"/>
        </w:rPr>
        <w:t xml:space="preserve">роекте государственной программы </w:t>
      </w:r>
      <w:r w:rsidR="001F1208">
        <w:rPr>
          <w:sz w:val="28"/>
          <w:szCs w:val="28"/>
        </w:rPr>
        <w:t>определены следующие</w:t>
      </w:r>
      <w:r>
        <w:rPr>
          <w:sz w:val="28"/>
          <w:szCs w:val="28"/>
        </w:rPr>
        <w:t xml:space="preserve"> </w:t>
      </w:r>
      <w:r w:rsidR="00D14159">
        <w:rPr>
          <w:sz w:val="28"/>
          <w:szCs w:val="28"/>
        </w:rPr>
        <w:t xml:space="preserve">шесть </w:t>
      </w:r>
      <w:r w:rsidR="005E3F1C">
        <w:rPr>
          <w:sz w:val="28"/>
          <w:szCs w:val="28"/>
        </w:rPr>
        <w:t>целевых</w:t>
      </w:r>
      <w:r w:rsidR="001F1208">
        <w:rPr>
          <w:sz w:val="28"/>
          <w:szCs w:val="28"/>
        </w:rPr>
        <w:t xml:space="preserve"> </w:t>
      </w:r>
      <w:r w:rsidR="00414159">
        <w:rPr>
          <w:sz w:val="28"/>
          <w:szCs w:val="28"/>
        </w:rPr>
        <w:t>показателей0</w:t>
      </w:r>
      <w:r>
        <w:rPr>
          <w:sz w:val="28"/>
          <w:szCs w:val="28"/>
        </w:rPr>
        <w:t>:</w:t>
      </w:r>
    </w:p>
    <w:p w:rsidR="00FE0902" w:rsidRPr="001F1208" w:rsidRDefault="00FE0902" w:rsidP="004059EE">
      <w:pPr>
        <w:pStyle w:val="ListParagraph"/>
        <w:numPr>
          <w:ilvl w:val="0"/>
          <w:numId w:val="69"/>
        </w:numPr>
        <w:tabs>
          <w:tab w:val="left" w:pos="1134"/>
        </w:tabs>
        <w:ind w:left="0" w:firstLine="709"/>
        <w:jc w:val="both"/>
        <w:rPr>
          <w:sz w:val="28"/>
          <w:szCs w:val="28"/>
        </w:rPr>
      </w:pPr>
      <w:r w:rsidRPr="001F1208">
        <w:rPr>
          <w:sz w:val="28"/>
          <w:szCs w:val="28"/>
        </w:rPr>
        <w:t>«Протяженность сети автомобильных дорог общего пользования регионального (межмуниципального) значения на территории РИ»;</w:t>
      </w:r>
    </w:p>
    <w:p w:rsidR="00FE0902" w:rsidRPr="001F1208" w:rsidRDefault="00FE0902" w:rsidP="004059EE">
      <w:pPr>
        <w:pStyle w:val="ListParagraph"/>
        <w:numPr>
          <w:ilvl w:val="0"/>
          <w:numId w:val="69"/>
        </w:numPr>
        <w:tabs>
          <w:tab w:val="left" w:pos="1134"/>
        </w:tabs>
        <w:ind w:left="0" w:firstLine="709"/>
        <w:jc w:val="both"/>
        <w:rPr>
          <w:sz w:val="28"/>
          <w:szCs w:val="28"/>
        </w:rPr>
      </w:pPr>
      <w:r w:rsidRPr="001F1208">
        <w:rPr>
          <w:sz w:val="28"/>
          <w:szCs w:val="28"/>
        </w:rPr>
        <w:t>«Объемы ввода в эксплуатацию после строительства и реконструкции автомобильных дорог общего пользования регионального (межмуниципального) значения на территории РИ»;</w:t>
      </w:r>
    </w:p>
    <w:p w:rsidR="00FE0902" w:rsidRPr="001F1208" w:rsidRDefault="00FE0902" w:rsidP="004059EE">
      <w:pPr>
        <w:pStyle w:val="ListParagraph"/>
        <w:numPr>
          <w:ilvl w:val="0"/>
          <w:numId w:val="69"/>
        </w:numPr>
        <w:tabs>
          <w:tab w:val="left" w:pos="1134"/>
        </w:tabs>
        <w:ind w:left="0" w:firstLine="709"/>
        <w:jc w:val="both"/>
        <w:rPr>
          <w:sz w:val="28"/>
          <w:szCs w:val="28"/>
        </w:rPr>
      </w:pPr>
      <w:r w:rsidRPr="001F1208">
        <w:rPr>
          <w:sz w:val="28"/>
          <w:szCs w:val="28"/>
        </w:rPr>
        <w:t>«Прирост протяженности сети автомобильных дорог регионального (межмуниципального) значения на территории РИ в результате строительства новых автомобильных дорог»;</w:t>
      </w:r>
    </w:p>
    <w:p w:rsidR="00FE0902" w:rsidRPr="001F1208" w:rsidRDefault="00FE0902" w:rsidP="004059EE">
      <w:pPr>
        <w:pStyle w:val="ListParagraph"/>
        <w:numPr>
          <w:ilvl w:val="0"/>
          <w:numId w:val="69"/>
        </w:numPr>
        <w:tabs>
          <w:tab w:val="left" w:pos="1134"/>
        </w:tabs>
        <w:ind w:left="0" w:firstLine="709"/>
        <w:jc w:val="both"/>
        <w:rPr>
          <w:sz w:val="28"/>
          <w:szCs w:val="28"/>
        </w:rPr>
      </w:pPr>
      <w:r w:rsidRPr="001F1208">
        <w:rPr>
          <w:sz w:val="28"/>
          <w:szCs w:val="28"/>
        </w:rPr>
        <w:t>«Прирост протяженности автомобильных дорог общего пользования регионального (межмуниципального) значения на территории РИ, соответствующих нормативным требованиям к транспортно-эксплуатационным показателям, в результате реконструкции автомобильных дорог»;</w:t>
      </w:r>
    </w:p>
    <w:p w:rsidR="00FE0902" w:rsidRPr="001F1208" w:rsidRDefault="00FE0902" w:rsidP="004059EE">
      <w:pPr>
        <w:pStyle w:val="ListParagraph"/>
        <w:numPr>
          <w:ilvl w:val="0"/>
          <w:numId w:val="69"/>
        </w:numPr>
        <w:tabs>
          <w:tab w:val="left" w:pos="1134"/>
        </w:tabs>
        <w:ind w:left="0" w:firstLine="709"/>
        <w:jc w:val="both"/>
        <w:rPr>
          <w:sz w:val="28"/>
          <w:szCs w:val="28"/>
        </w:rPr>
      </w:pPr>
      <w:r w:rsidRPr="001F1208">
        <w:rPr>
          <w:sz w:val="28"/>
          <w:szCs w:val="28"/>
        </w:rPr>
        <w:t>«Общая протяженность автомобильных дорог общего пользования регионального (межмуниципального) значения, соответствующих нормативным требованиям к транспортно-эксплуатационным показателям, на 31 декабря отчетного года»;</w:t>
      </w:r>
    </w:p>
    <w:p w:rsidR="00FE0902" w:rsidRPr="001F1208" w:rsidRDefault="00FE0902" w:rsidP="004059EE">
      <w:pPr>
        <w:pStyle w:val="ListParagraph"/>
        <w:numPr>
          <w:ilvl w:val="0"/>
          <w:numId w:val="69"/>
        </w:numPr>
        <w:tabs>
          <w:tab w:val="left" w:pos="1134"/>
        </w:tabs>
        <w:ind w:left="0" w:firstLine="709"/>
        <w:jc w:val="both"/>
        <w:rPr>
          <w:sz w:val="28"/>
          <w:szCs w:val="28"/>
        </w:rPr>
      </w:pPr>
      <w:r w:rsidRPr="001F1208">
        <w:rPr>
          <w:sz w:val="28"/>
          <w:szCs w:val="28"/>
        </w:rPr>
        <w:t>«Доля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регионального или межмуниципального значения».</w:t>
      </w:r>
    </w:p>
    <w:p w:rsidR="00FE0902" w:rsidRDefault="00FE0902" w:rsidP="00586D45">
      <w:pPr>
        <w:ind w:firstLine="708"/>
        <w:jc w:val="both"/>
        <w:rPr>
          <w:sz w:val="28"/>
          <w:szCs w:val="28"/>
        </w:rPr>
      </w:pPr>
      <w:r>
        <w:rPr>
          <w:sz w:val="28"/>
          <w:szCs w:val="28"/>
        </w:rPr>
        <w:t xml:space="preserve">Пять из них рекомендованы Методическими рекомендациями по разработке (корректировке) региональных программ субъектов РФ в сфере дорожного хозяйства, разработанными Министерством транспорта РФ. </w:t>
      </w:r>
    </w:p>
    <w:p w:rsidR="00FE0902" w:rsidRDefault="00FE0902" w:rsidP="00D14159">
      <w:pPr>
        <w:autoSpaceDE w:val="0"/>
        <w:autoSpaceDN w:val="0"/>
        <w:adjustRightInd w:val="0"/>
        <w:ind w:firstLine="720"/>
        <w:jc w:val="both"/>
        <w:rPr>
          <w:i/>
          <w:sz w:val="28"/>
          <w:szCs w:val="28"/>
        </w:rPr>
      </w:pPr>
      <w:r w:rsidRPr="00051874">
        <w:rPr>
          <w:sz w:val="28"/>
          <w:szCs w:val="28"/>
        </w:rPr>
        <w:t xml:space="preserve">В целях регулирования отношений, возникающих </w:t>
      </w:r>
      <w:r w:rsidR="00D14159">
        <w:rPr>
          <w:sz w:val="28"/>
          <w:szCs w:val="28"/>
        </w:rPr>
        <w:t>при использовании</w:t>
      </w:r>
      <w:r w:rsidRPr="00051874">
        <w:rPr>
          <w:sz w:val="28"/>
          <w:szCs w:val="28"/>
        </w:rPr>
        <w:t xml:space="preserve"> автомобильных дорог общего пользования регионального и межмуниципального значения</w:t>
      </w:r>
      <w:r w:rsidR="00D14159">
        <w:rPr>
          <w:sz w:val="28"/>
          <w:szCs w:val="28"/>
        </w:rPr>
        <w:t>,</w:t>
      </w:r>
      <w:r w:rsidRPr="00051874">
        <w:rPr>
          <w:sz w:val="28"/>
          <w:szCs w:val="28"/>
        </w:rPr>
        <w:t xml:space="preserve"> </w:t>
      </w:r>
      <w:r>
        <w:rPr>
          <w:sz w:val="28"/>
          <w:szCs w:val="28"/>
        </w:rPr>
        <w:t xml:space="preserve">целевые показатели </w:t>
      </w:r>
      <w:r w:rsidR="00D14159">
        <w:rPr>
          <w:sz w:val="28"/>
          <w:szCs w:val="28"/>
        </w:rPr>
        <w:t>данного п</w:t>
      </w:r>
      <w:r>
        <w:rPr>
          <w:sz w:val="28"/>
          <w:szCs w:val="28"/>
        </w:rPr>
        <w:t>роекта целесообразно разбить на целевые показатели по региональ</w:t>
      </w:r>
      <w:r w:rsidR="00D14159">
        <w:rPr>
          <w:sz w:val="28"/>
          <w:szCs w:val="28"/>
        </w:rPr>
        <w:t>ным и межмуниципальным дорогам.</w:t>
      </w:r>
    </w:p>
    <w:p w:rsidR="00FE0902" w:rsidRDefault="00FE0902" w:rsidP="00586D45">
      <w:pPr>
        <w:tabs>
          <w:tab w:val="left" w:pos="5812"/>
        </w:tabs>
        <w:autoSpaceDE w:val="0"/>
        <w:autoSpaceDN w:val="0"/>
        <w:adjustRightInd w:val="0"/>
        <w:ind w:firstLine="720"/>
        <w:jc w:val="both"/>
        <w:rPr>
          <w:sz w:val="28"/>
          <w:szCs w:val="28"/>
        </w:rPr>
      </w:pPr>
      <w:r>
        <w:rPr>
          <w:sz w:val="28"/>
          <w:szCs w:val="28"/>
        </w:rPr>
        <w:t>Одним из требований к содержанию государственн</w:t>
      </w:r>
      <w:r w:rsidR="00D14159">
        <w:rPr>
          <w:sz w:val="28"/>
          <w:szCs w:val="28"/>
        </w:rPr>
        <w:t>ых программ</w:t>
      </w:r>
      <w:r>
        <w:rPr>
          <w:sz w:val="28"/>
          <w:szCs w:val="28"/>
        </w:rPr>
        <w:t xml:space="preserve"> является их разработка</w:t>
      </w:r>
      <w:r w:rsidR="00D14159">
        <w:rPr>
          <w:sz w:val="28"/>
          <w:szCs w:val="28"/>
        </w:rPr>
        <w:t>,</w:t>
      </w:r>
      <w:r>
        <w:rPr>
          <w:sz w:val="28"/>
          <w:szCs w:val="28"/>
        </w:rPr>
        <w:t xml:space="preserve"> исходя из стратегических целей социально-экономическог</w:t>
      </w:r>
      <w:r w:rsidR="00D14159">
        <w:rPr>
          <w:sz w:val="28"/>
          <w:szCs w:val="28"/>
        </w:rPr>
        <w:t xml:space="preserve">о развития Республики Ингушетия. </w:t>
      </w:r>
      <w:r>
        <w:rPr>
          <w:sz w:val="28"/>
          <w:szCs w:val="28"/>
        </w:rPr>
        <w:t xml:space="preserve">Однако, целевые значения показателей </w:t>
      </w:r>
      <w:r w:rsidR="00D14159">
        <w:rPr>
          <w:sz w:val="28"/>
          <w:szCs w:val="28"/>
        </w:rPr>
        <w:t>п</w:t>
      </w:r>
      <w:r w:rsidR="005E3F1C">
        <w:rPr>
          <w:sz w:val="28"/>
          <w:szCs w:val="28"/>
        </w:rPr>
        <w:t xml:space="preserve">роекта </w:t>
      </w:r>
      <w:r>
        <w:rPr>
          <w:sz w:val="28"/>
          <w:szCs w:val="28"/>
        </w:rPr>
        <w:t>не отражают ход решения задачи удвоения объемов строительства дорог (по сравнению с периодом 2003-2012 гг.) в соответствии с подпунктом 10 п</w:t>
      </w:r>
      <w:r w:rsidR="00D14159">
        <w:rPr>
          <w:sz w:val="28"/>
          <w:szCs w:val="28"/>
        </w:rPr>
        <w:t xml:space="preserve">ункта </w:t>
      </w:r>
      <w:r>
        <w:rPr>
          <w:sz w:val="28"/>
          <w:szCs w:val="28"/>
        </w:rPr>
        <w:t>3 перечня Поручений Президента РФ от 22.12.2012 г. №ПР-3410 по реализации Послания Президента РФ Федеральному Собранию РФ от 12.12.2012 г</w:t>
      </w:r>
      <w:r w:rsidR="00D14159">
        <w:rPr>
          <w:sz w:val="28"/>
          <w:szCs w:val="28"/>
        </w:rPr>
        <w:t>ода</w:t>
      </w:r>
      <w:r>
        <w:rPr>
          <w:sz w:val="28"/>
          <w:szCs w:val="28"/>
        </w:rPr>
        <w:t xml:space="preserve">. </w:t>
      </w:r>
    </w:p>
    <w:p w:rsidR="00FE0902" w:rsidRDefault="00FE0902" w:rsidP="00586D45">
      <w:pPr>
        <w:tabs>
          <w:tab w:val="left" w:pos="5812"/>
        </w:tabs>
        <w:autoSpaceDE w:val="0"/>
        <w:autoSpaceDN w:val="0"/>
        <w:adjustRightInd w:val="0"/>
        <w:ind w:firstLine="720"/>
        <w:jc w:val="both"/>
        <w:rPr>
          <w:sz w:val="28"/>
          <w:szCs w:val="28"/>
        </w:rPr>
      </w:pPr>
      <w:r>
        <w:rPr>
          <w:sz w:val="28"/>
          <w:szCs w:val="28"/>
        </w:rPr>
        <w:t>Так, целевое значение показателя «Прирост протяженности сети автомобильных дорог регионального (межмуниципального) значения на территории РИ в результате строительства новых автомобильных д</w:t>
      </w:r>
      <w:r w:rsidR="005E3F1C">
        <w:rPr>
          <w:sz w:val="28"/>
          <w:szCs w:val="28"/>
        </w:rPr>
        <w:t>орог»</w:t>
      </w:r>
      <w:r>
        <w:rPr>
          <w:sz w:val="28"/>
          <w:szCs w:val="28"/>
        </w:rPr>
        <w:t xml:space="preserve"> согласно </w:t>
      </w:r>
      <w:r w:rsidR="00D14159">
        <w:rPr>
          <w:sz w:val="28"/>
          <w:szCs w:val="28"/>
        </w:rPr>
        <w:t>проекту,</w:t>
      </w:r>
      <w:r>
        <w:rPr>
          <w:sz w:val="28"/>
          <w:szCs w:val="28"/>
        </w:rPr>
        <w:t xml:space="preserve"> увеличивается лишь на 9,44 км (с учето</w:t>
      </w:r>
      <w:r w:rsidR="00D14159">
        <w:rPr>
          <w:sz w:val="28"/>
          <w:szCs w:val="28"/>
        </w:rPr>
        <w:t>м прироста за 2013 г. – 8,64 км</w:t>
      </w:r>
      <w:r>
        <w:rPr>
          <w:sz w:val="28"/>
          <w:szCs w:val="28"/>
        </w:rPr>
        <w:t>) и составляет 87,3% от прироста за</w:t>
      </w:r>
      <w:r w:rsidR="00D14159">
        <w:rPr>
          <w:sz w:val="28"/>
          <w:szCs w:val="28"/>
        </w:rPr>
        <w:t xml:space="preserve"> период 2003-2012 гг. (10,81 км</w:t>
      </w:r>
      <w:r>
        <w:rPr>
          <w:sz w:val="28"/>
          <w:szCs w:val="28"/>
        </w:rPr>
        <w:t xml:space="preserve">). </w:t>
      </w:r>
      <w:r w:rsidR="00D14159">
        <w:rPr>
          <w:sz w:val="28"/>
          <w:szCs w:val="28"/>
        </w:rPr>
        <w:t xml:space="preserve">При этом, </w:t>
      </w:r>
      <w:r w:rsidR="005E3F1C">
        <w:rPr>
          <w:sz w:val="28"/>
          <w:szCs w:val="28"/>
        </w:rPr>
        <w:t xml:space="preserve">общая </w:t>
      </w:r>
      <w:r w:rsidR="00D14159">
        <w:rPr>
          <w:sz w:val="28"/>
          <w:szCs w:val="28"/>
        </w:rPr>
        <w:t>п</w:t>
      </w:r>
      <w:r>
        <w:rPr>
          <w:sz w:val="28"/>
          <w:szCs w:val="28"/>
        </w:rPr>
        <w:t>ротяженность сети автомобильных дорог республики в результате строительства новых дорог</w:t>
      </w:r>
      <w:r w:rsidRPr="00D5391F">
        <w:rPr>
          <w:sz w:val="28"/>
          <w:szCs w:val="28"/>
        </w:rPr>
        <w:t xml:space="preserve"> </w:t>
      </w:r>
      <w:r w:rsidR="00D14159">
        <w:rPr>
          <w:sz w:val="28"/>
          <w:szCs w:val="28"/>
        </w:rPr>
        <w:t>за период 2014-2022 гг.</w:t>
      </w:r>
      <w:r>
        <w:rPr>
          <w:sz w:val="28"/>
          <w:szCs w:val="28"/>
        </w:rPr>
        <w:t xml:space="preserve"> увеличится лишь на 0,8 км.</w:t>
      </w:r>
    </w:p>
    <w:p w:rsidR="00FE0902" w:rsidRDefault="00FE0902" w:rsidP="00586D45">
      <w:pPr>
        <w:ind w:firstLine="708"/>
        <w:jc w:val="both"/>
        <w:rPr>
          <w:sz w:val="28"/>
          <w:szCs w:val="28"/>
        </w:rPr>
      </w:pPr>
      <w:r w:rsidRPr="00331F23">
        <w:rPr>
          <w:sz w:val="28"/>
          <w:szCs w:val="28"/>
        </w:rPr>
        <w:t>Планируемая динамика</w:t>
      </w:r>
      <w:r>
        <w:rPr>
          <w:sz w:val="28"/>
          <w:szCs w:val="28"/>
        </w:rPr>
        <w:t xml:space="preserve"> отдельных индикаторов, предусмотренных </w:t>
      </w:r>
      <w:r w:rsidR="00D14159">
        <w:rPr>
          <w:sz w:val="28"/>
          <w:szCs w:val="28"/>
        </w:rPr>
        <w:t>проектом</w:t>
      </w:r>
      <w:r>
        <w:rPr>
          <w:sz w:val="28"/>
          <w:szCs w:val="28"/>
        </w:rPr>
        <w:t xml:space="preserve">, является </w:t>
      </w:r>
      <w:r w:rsidRPr="00331F23">
        <w:rPr>
          <w:sz w:val="28"/>
          <w:szCs w:val="28"/>
        </w:rPr>
        <w:t>недостаточной для до</w:t>
      </w:r>
      <w:r>
        <w:rPr>
          <w:sz w:val="28"/>
          <w:szCs w:val="28"/>
        </w:rPr>
        <w:t>стижения целей и решения задач государственной программы. Так, значение показателя</w:t>
      </w:r>
      <w:r w:rsidRPr="00331F23">
        <w:rPr>
          <w:sz w:val="28"/>
          <w:szCs w:val="28"/>
        </w:rPr>
        <w:t xml:space="preserve"> </w:t>
      </w:r>
      <w:r>
        <w:rPr>
          <w:sz w:val="28"/>
          <w:szCs w:val="28"/>
        </w:rPr>
        <w:t>«Доля автомобильных дорог общего пользования регионального и межмуниципального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регионального или межмуниципально</w:t>
      </w:r>
      <w:r w:rsidR="00D14159">
        <w:rPr>
          <w:sz w:val="28"/>
          <w:szCs w:val="28"/>
        </w:rPr>
        <w:t>го значения» к 2022 году</w:t>
      </w:r>
      <w:r>
        <w:rPr>
          <w:sz w:val="28"/>
          <w:szCs w:val="28"/>
        </w:rPr>
        <w:t xml:space="preserve"> составляет лишь 70,3%. За весь период реализации программы значение </w:t>
      </w:r>
      <w:r w:rsidR="005E3F1C">
        <w:rPr>
          <w:sz w:val="28"/>
          <w:szCs w:val="28"/>
        </w:rPr>
        <w:t xml:space="preserve">указанного показателя </w:t>
      </w:r>
      <w:r>
        <w:rPr>
          <w:sz w:val="28"/>
          <w:szCs w:val="28"/>
        </w:rPr>
        <w:t xml:space="preserve">увеличится лишь на 16,45% от значения данного показателя за период 2003-2012 гг. (53,85%). </w:t>
      </w:r>
    </w:p>
    <w:p w:rsidR="00FE0902" w:rsidRDefault="00FE0902" w:rsidP="00586D45">
      <w:pPr>
        <w:ind w:firstLine="708"/>
        <w:jc w:val="both"/>
        <w:rPr>
          <w:sz w:val="28"/>
          <w:szCs w:val="28"/>
        </w:rPr>
      </w:pPr>
      <w:r>
        <w:rPr>
          <w:sz w:val="28"/>
          <w:szCs w:val="28"/>
        </w:rPr>
        <w:t>Процент увеличения данного показателя за период 2013-2022 г</w:t>
      </w:r>
      <w:r w:rsidR="009D668B">
        <w:rPr>
          <w:sz w:val="28"/>
          <w:szCs w:val="28"/>
        </w:rPr>
        <w:t>г</w:t>
      </w:r>
      <w:r>
        <w:rPr>
          <w:sz w:val="28"/>
          <w:szCs w:val="28"/>
        </w:rPr>
        <w:t>. в приложении №1 «Све</w:t>
      </w:r>
      <w:r w:rsidR="005E3F1C">
        <w:rPr>
          <w:sz w:val="28"/>
          <w:szCs w:val="28"/>
        </w:rPr>
        <w:t>дения о целевых показателях» к п</w:t>
      </w:r>
      <w:r>
        <w:rPr>
          <w:sz w:val="28"/>
          <w:szCs w:val="28"/>
        </w:rPr>
        <w:t xml:space="preserve">роекту государственной программы указан </w:t>
      </w:r>
      <w:r w:rsidR="00D14159">
        <w:rPr>
          <w:sz w:val="28"/>
          <w:szCs w:val="28"/>
        </w:rPr>
        <w:t xml:space="preserve">неверно в размере </w:t>
      </w:r>
      <w:r w:rsidR="00C9597C">
        <w:rPr>
          <w:sz w:val="28"/>
          <w:szCs w:val="28"/>
        </w:rPr>
        <w:t>17,96%</w:t>
      </w:r>
      <w:r>
        <w:rPr>
          <w:sz w:val="28"/>
          <w:szCs w:val="28"/>
        </w:rPr>
        <w:t>.</w:t>
      </w:r>
    </w:p>
    <w:p w:rsidR="00FE0902" w:rsidRDefault="007B5E2A" w:rsidP="00586D45">
      <w:pPr>
        <w:ind w:firstLine="708"/>
        <w:jc w:val="both"/>
        <w:rPr>
          <w:sz w:val="28"/>
          <w:szCs w:val="28"/>
        </w:rPr>
      </w:pPr>
      <w:r>
        <w:rPr>
          <w:sz w:val="28"/>
          <w:szCs w:val="28"/>
        </w:rPr>
        <w:t>В ожидаемых результатах</w:t>
      </w:r>
      <w:r w:rsidR="00FE0902">
        <w:rPr>
          <w:sz w:val="28"/>
          <w:szCs w:val="28"/>
        </w:rPr>
        <w:t xml:space="preserve"> реализации госуда</w:t>
      </w:r>
      <w:r>
        <w:rPr>
          <w:sz w:val="28"/>
          <w:szCs w:val="28"/>
        </w:rPr>
        <w:t>рственной программы</w:t>
      </w:r>
      <w:r w:rsidR="00FE0902">
        <w:rPr>
          <w:sz w:val="28"/>
          <w:szCs w:val="28"/>
        </w:rPr>
        <w:t xml:space="preserve">, в числе других, </w:t>
      </w:r>
      <w:r>
        <w:rPr>
          <w:sz w:val="28"/>
          <w:szCs w:val="28"/>
        </w:rPr>
        <w:t>указаны</w:t>
      </w:r>
      <w:r w:rsidR="00FE0902">
        <w:rPr>
          <w:sz w:val="28"/>
          <w:szCs w:val="28"/>
        </w:rPr>
        <w:t>:</w:t>
      </w:r>
    </w:p>
    <w:p w:rsidR="00FE0902" w:rsidRPr="007B5E2A" w:rsidRDefault="00FE0902" w:rsidP="004059EE">
      <w:pPr>
        <w:pStyle w:val="ListParagraph"/>
        <w:numPr>
          <w:ilvl w:val="0"/>
          <w:numId w:val="67"/>
        </w:numPr>
        <w:tabs>
          <w:tab w:val="left" w:pos="1134"/>
        </w:tabs>
        <w:ind w:left="0" w:firstLine="742"/>
        <w:jc w:val="both"/>
        <w:rPr>
          <w:sz w:val="28"/>
          <w:szCs w:val="28"/>
        </w:rPr>
      </w:pPr>
      <w:r w:rsidRPr="007B5E2A">
        <w:rPr>
          <w:sz w:val="28"/>
          <w:szCs w:val="28"/>
        </w:rPr>
        <w:t>повышение безопасности автомобильных дорог, обеспечивающих жизненно важные интересы республики;</w:t>
      </w:r>
    </w:p>
    <w:p w:rsidR="00FE0902" w:rsidRPr="007B5E2A" w:rsidRDefault="00FE0902" w:rsidP="004059EE">
      <w:pPr>
        <w:pStyle w:val="ListParagraph"/>
        <w:numPr>
          <w:ilvl w:val="0"/>
          <w:numId w:val="67"/>
        </w:numPr>
        <w:tabs>
          <w:tab w:val="left" w:pos="1134"/>
        </w:tabs>
        <w:ind w:left="0" w:firstLine="742"/>
        <w:jc w:val="both"/>
        <w:rPr>
          <w:sz w:val="28"/>
          <w:szCs w:val="28"/>
        </w:rPr>
      </w:pPr>
      <w:r w:rsidRPr="007B5E2A">
        <w:rPr>
          <w:sz w:val="28"/>
          <w:szCs w:val="28"/>
        </w:rPr>
        <w:t>повышение несущей способности и срока службы элементов автодорог и искусственных сооружений;</w:t>
      </w:r>
    </w:p>
    <w:p w:rsidR="00FE0902" w:rsidRPr="007B5E2A" w:rsidRDefault="00FE0902" w:rsidP="004059EE">
      <w:pPr>
        <w:pStyle w:val="ListParagraph"/>
        <w:numPr>
          <w:ilvl w:val="0"/>
          <w:numId w:val="67"/>
        </w:numPr>
        <w:tabs>
          <w:tab w:val="left" w:pos="1134"/>
        </w:tabs>
        <w:ind w:left="0" w:firstLine="742"/>
        <w:jc w:val="both"/>
        <w:rPr>
          <w:sz w:val="28"/>
          <w:szCs w:val="28"/>
        </w:rPr>
      </w:pPr>
      <w:r w:rsidRPr="007B5E2A">
        <w:rPr>
          <w:sz w:val="28"/>
          <w:szCs w:val="28"/>
        </w:rPr>
        <w:t>увеличение межремонтных сроков.</w:t>
      </w:r>
    </w:p>
    <w:p w:rsidR="00FE0902" w:rsidRDefault="00FE0902" w:rsidP="00586D45">
      <w:pPr>
        <w:ind w:firstLine="708"/>
        <w:jc w:val="both"/>
        <w:rPr>
          <w:sz w:val="28"/>
          <w:szCs w:val="28"/>
        </w:rPr>
      </w:pPr>
      <w:r>
        <w:rPr>
          <w:sz w:val="28"/>
          <w:szCs w:val="28"/>
        </w:rPr>
        <w:t>Однако, в Проекте государственной программы отсутствуют целевые показатели, характеризующие достижение указанных результатов.</w:t>
      </w:r>
    </w:p>
    <w:p w:rsidR="00FE0902" w:rsidRDefault="00FE0902" w:rsidP="00586D45">
      <w:pPr>
        <w:ind w:firstLine="708"/>
        <w:jc w:val="both"/>
        <w:rPr>
          <w:sz w:val="28"/>
          <w:szCs w:val="28"/>
        </w:rPr>
      </w:pPr>
    </w:p>
    <w:p w:rsidR="00FE0902" w:rsidRDefault="00FE0902" w:rsidP="00586D45">
      <w:pPr>
        <w:ind w:firstLine="708"/>
        <w:jc w:val="both"/>
        <w:rPr>
          <w:b/>
          <w:i/>
          <w:sz w:val="28"/>
          <w:szCs w:val="28"/>
        </w:rPr>
      </w:pPr>
    </w:p>
    <w:p w:rsidR="00FE0902" w:rsidRPr="005F2B12" w:rsidRDefault="00FE0902" w:rsidP="00586D45">
      <w:pPr>
        <w:ind w:firstLine="708"/>
        <w:jc w:val="both"/>
        <w:rPr>
          <w:b/>
          <w:i/>
          <w:sz w:val="28"/>
          <w:szCs w:val="28"/>
        </w:rPr>
      </w:pPr>
      <w:r w:rsidRPr="005F2B12">
        <w:rPr>
          <w:b/>
          <w:i/>
          <w:sz w:val="28"/>
          <w:szCs w:val="28"/>
        </w:rPr>
        <w:t>Председатель</w:t>
      </w:r>
    </w:p>
    <w:p w:rsidR="00FE0902" w:rsidRPr="005F2B12" w:rsidRDefault="00FE0902" w:rsidP="00586D45">
      <w:pPr>
        <w:jc w:val="both"/>
        <w:rPr>
          <w:b/>
          <w:i/>
          <w:sz w:val="28"/>
          <w:szCs w:val="28"/>
        </w:rPr>
      </w:pPr>
      <w:r w:rsidRPr="005F2B12">
        <w:rPr>
          <w:b/>
          <w:i/>
          <w:sz w:val="28"/>
          <w:szCs w:val="28"/>
        </w:rPr>
        <w:t>Контрольно-счетной палаты</w:t>
      </w:r>
    </w:p>
    <w:p w:rsidR="00FE0902" w:rsidRPr="00C930CE" w:rsidRDefault="00FE0902" w:rsidP="00C930CE">
      <w:pPr>
        <w:ind w:firstLine="284"/>
        <w:jc w:val="both"/>
        <w:rPr>
          <w:b/>
          <w:i/>
          <w:sz w:val="28"/>
          <w:szCs w:val="28"/>
        </w:rPr>
      </w:pPr>
      <w:r w:rsidRPr="005F2B12">
        <w:rPr>
          <w:b/>
          <w:i/>
          <w:sz w:val="28"/>
          <w:szCs w:val="28"/>
        </w:rPr>
        <w:t>Республики Инг</w:t>
      </w:r>
      <w:r w:rsidR="00C930CE">
        <w:rPr>
          <w:b/>
          <w:i/>
          <w:sz w:val="28"/>
          <w:szCs w:val="28"/>
        </w:rPr>
        <w:t>ушетия</w:t>
      </w:r>
      <w:r w:rsidR="00C930CE">
        <w:rPr>
          <w:b/>
          <w:i/>
          <w:sz w:val="28"/>
          <w:szCs w:val="28"/>
        </w:rPr>
        <w:tab/>
      </w:r>
      <w:r w:rsidR="00C930CE">
        <w:rPr>
          <w:b/>
          <w:i/>
          <w:sz w:val="28"/>
          <w:szCs w:val="28"/>
        </w:rPr>
        <w:tab/>
      </w:r>
      <w:r w:rsidR="00C930CE">
        <w:rPr>
          <w:b/>
          <w:i/>
          <w:sz w:val="28"/>
          <w:szCs w:val="28"/>
        </w:rPr>
        <w:tab/>
      </w:r>
      <w:r w:rsidR="00C930CE">
        <w:rPr>
          <w:b/>
          <w:i/>
          <w:sz w:val="28"/>
          <w:szCs w:val="28"/>
        </w:rPr>
        <w:tab/>
      </w:r>
      <w:r w:rsidR="00C930CE">
        <w:rPr>
          <w:b/>
          <w:i/>
          <w:sz w:val="28"/>
          <w:szCs w:val="28"/>
        </w:rPr>
        <w:tab/>
      </w:r>
      <w:r w:rsidR="00C930CE">
        <w:rPr>
          <w:b/>
          <w:i/>
          <w:sz w:val="28"/>
          <w:szCs w:val="28"/>
        </w:rPr>
        <w:tab/>
      </w:r>
      <w:r w:rsidR="00C930CE">
        <w:rPr>
          <w:b/>
          <w:i/>
          <w:sz w:val="28"/>
          <w:szCs w:val="28"/>
        </w:rPr>
        <w:tab/>
        <w:t xml:space="preserve">         </w:t>
      </w:r>
      <w:r w:rsidRPr="005F2B12">
        <w:rPr>
          <w:b/>
          <w:i/>
          <w:sz w:val="28"/>
          <w:szCs w:val="28"/>
        </w:rPr>
        <w:t>М.К. Бе</w:t>
      </w:r>
      <w:r w:rsidR="00C930CE">
        <w:rPr>
          <w:b/>
          <w:i/>
          <w:sz w:val="28"/>
          <w:szCs w:val="28"/>
        </w:rPr>
        <w:t>лхароев</w:t>
      </w:r>
    </w:p>
    <w:p w:rsidR="00FE0902" w:rsidRDefault="00FE0902" w:rsidP="00586D45">
      <w:pPr>
        <w:spacing w:after="160" w:line="259" w:lineRule="auto"/>
        <w:rPr>
          <w:b/>
          <w:bCs/>
          <w:sz w:val="28"/>
          <w:szCs w:val="28"/>
        </w:rPr>
      </w:pPr>
      <w:r>
        <w:rPr>
          <w:b/>
          <w:bCs/>
          <w:sz w:val="28"/>
          <w:szCs w:val="28"/>
        </w:rPr>
        <w:br w:type="page"/>
      </w:r>
    </w:p>
    <w:p w:rsidR="0044291A" w:rsidRPr="00271AE6" w:rsidRDefault="0044291A" w:rsidP="00586D45">
      <w:pPr>
        <w:jc w:val="center"/>
        <w:rPr>
          <w:b/>
          <w:sz w:val="28"/>
          <w:szCs w:val="28"/>
        </w:rPr>
      </w:pPr>
      <w:r>
        <w:rPr>
          <w:b/>
          <w:sz w:val="28"/>
          <w:szCs w:val="28"/>
        </w:rPr>
        <w:t>Заключение</w:t>
      </w:r>
    </w:p>
    <w:p w:rsidR="0044291A" w:rsidRDefault="0044291A" w:rsidP="00586D45">
      <w:pPr>
        <w:jc w:val="center"/>
        <w:rPr>
          <w:b/>
          <w:sz w:val="28"/>
          <w:szCs w:val="28"/>
        </w:rPr>
      </w:pPr>
      <w:r w:rsidRPr="00271AE6">
        <w:rPr>
          <w:b/>
          <w:sz w:val="28"/>
          <w:szCs w:val="28"/>
        </w:rPr>
        <w:t>на проект государственной программы Республики Ингушет</w:t>
      </w:r>
      <w:r>
        <w:rPr>
          <w:b/>
          <w:sz w:val="28"/>
          <w:szCs w:val="28"/>
        </w:rPr>
        <w:t>ия «Развитие промышленности, транспорта и связи</w:t>
      </w:r>
      <w:r w:rsidRPr="00271AE6">
        <w:rPr>
          <w:b/>
          <w:sz w:val="28"/>
          <w:szCs w:val="28"/>
        </w:rPr>
        <w:t>»</w:t>
      </w:r>
    </w:p>
    <w:p w:rsidR="0044291A" w:rsidRDefault="0044291A" w:rsidP="00641FF4">
      <w:pPr>
        <w:jc w:val="center"/>
        <w:rPr>
          <w:b/>
          <w:sz w:val="28"/>
          <w:szCs w:val="28"/>
        </w:rPr>
      </w:pPr>
    </w:p>
    <w:p w:rsidR="0044291A" w:rsidRPr="0013574F" w:rsidRDefault="0044291A" w:rsidP="00586D45">
      <w:pPr>
        <w:ind w:firstLine="708"/>
        <w:jc w:val="both"/>
        <w:rPr>
          <w:sz w:val="28"/>
          <w:szCs w:val="28"/>
        </w:rPr>
      </w:pPr>
      <w:r w:rsidRPr="0013574F">
        <w:rPr>
          <w:sz w:val="28"/>
          <w:szCs w:val="28"/>
        </w:rPr>
        <w:t>Финансово-экономическая экспертиза проекта государственной программы Республики Ингушетия «Развитие промышленности, транспорта и связи» проведена на основании ст</w:t>
      </w:r>
      <w:r w:rsidR="00641FF4" w:rsidRPr="0013574F">
        <w:rPr>
          <w:sz w:val="28"/>
          <w:szCs w:val="28"/>
        </w:rPr>
        <w:t xml:space="preserve">атьи </w:t>
      </w:r>
      <w:r w:rsidRPr="0013574F">
        <w:rPr>
          <w:sz w:val="28"/>
          <w:szCs w:val="28"/>
        </w:rPr>
        <w:t>157 Бюджетного кодекса РФ, ст</w:t>
      </w:r>
      <w:r w:rsidR="00641FF4" w:rsidRPr="0013574F">
        <w:rPr>
          <w:sz w:val="28"/>
          <w:szCs w:val="28"/>
        </w:rPr>
        <w:t>атьи</w:t>
      </w:r>
      <w:r w:rsidRPr="0013574F">
        <w:rPr>
          <w:sz w:val="28"/>
          <w:szCs w:val="28"/>
        </w:rPr>
        <w:t xml:space="preserve"> 9 Федерального закона от 7 февраля 2011 г. №6-ФЗ «Об общих принципах организации и деятельности контрольно-счетных органов субъектов Российской Федерации и муниципальных образований», ст</w:t>
      </w:r>
      <w:r w:rsidR="007729EA" w:rsidRPr="0013574F">
        <w:rPr>
          <w:sz w:val="28"/>
          <w:szCs w:val="28"/>
        </w:rPr>
        <w:t xml:space="preserve">атьи </w:t>
      </w:r>
      <w:r w:rsidRPr="0013574F">
        <w:rPr>
          <w:sz w:val="28"/>
          <w:szCs w:val="28"/>
        </w:rPr>
        <w:t>8 Закона Республики Ингушетия от 28.09.2011 г. №27-РЗ «О Контрольно-счетной палате Республики Ингушетия».</w:t>
      </w:r>
    </w:p>
    <w:p w:rsidR="0044291A" w:rsidRDefault="0044291A" w:rsidP="00586D45">
      <w:pPr>
        <w:ind w:firstLine="708"/>
        <w:jc w:val="both"/>
        <w:rPr>
          <w:sz w:val="28"/>
          <w:szCs w:val="28"/>
        </w:rPr>
      </w:pPr>
      <w:r>
        <w:rPr>
          <w:sz w:val="28"/>
          <w:szCs w:val="28"/>
        </w:rPr>
        <w:t>Ответственным исполнителем представленного проекта государственной программы РИ «Развитие промышленности, транспорта и связи» (далее – Проект) является Комитет промышленности, транспорта, связи и энергетики Республики Ингушетия.</w:t>
      </w:r>
    </w:p>
    <w:p w:rsidR="0044291A" w:rsidRDefault="0044291A" w:rsidP="00586D45">
      <w:pPr>
        <w:ind w:firstLine="708"/>
        <w:jc w:val="both"/>
        <w:rPr>
          <w:sz w:val="28"/>
          <w:szCs w:val="28"/>
        </w:rPr>
      </w:pPr>
      <w:r>
        <w:rPr>
          <w:sz w:val="28"/>
          <w:szCs w:val="28"/>
        </w:rPr>
        <w:t>Проект включает в себя следующие 5 подпрограмм:</w:t>
      </w:r>
    </w:p>
    <w:p w:rsidR="0044291A" w:rsidRPr="0013574F" w:rsidRDefault="0044291A" w:rsidP="004059EE">
      <w:pPr>
        <w:pStyle w:val="ListParagraph"/>
        <w:numPr>
          <w:ilvl w:val="0"/>
          <w:numId w:val="67"/>
        </w:numPr>
        <w:tabs>
          <w:tab w:val="left" w:pos="1134"/>
        </w:tabs>
        <w:ind w:left="0" w:firstLine="742"/>
        <w:jc w:val="both"/>
        <w:rPr>
          <w:sz w:val="28"/>
          <w:szCs w:val="28"/>
        </w:rPr>
      </w:pPr>
      <w:r w:rsidRPr="0013574F">
        <w:rPr>
          <w:sz w:val="28"/>
          <w:szCs w:val="28"/>
        </w:rPr>
        <w:t>подпрограмма 3 «Обеспечение деятельности в сфере транспортного обслуживания»;</w:t>
      </w:r>
    </w:p>
    <w:p w:rsidR="0044291A" w:rsidRPr="0013574F" w:rsidRDefault="0044291A" w:rsidP="004059EE">
      <w:pPr>
        <w:pStyle w:val="ListParagraph"/>
        <w:numPr>
          <w:ilvl w:val="0"/>
          <w:numId w:val="67"/>
        </w:numPr>
        <w:tabs>
          <w:tab w:val="left" w:pos="1134"/>
        </w:tabs>
        <w:ind w:left="0" w:firstLine="742"/>
        <w:jc w:val="both"/>
        <w:rPr>
          <w:sz w:val="28"/>
          <w:szCs w:val="28"/>
        </w:rPr>
      </w:pPr>
      <w:r w:rsidRPr="0013574F">
        <w:rPr>
          <w:sz w:val="28"/>
          <w:szCs w:val="28"/>
        </w:rPr>
        <w:t>подпрограмма 4 «Повышение безопасности дорожного движения»;</w:t>
      </w:r>
    </w:p>
    <w:p w:rsidR="0044291A" w:rsidRPr="0013574F" w:rsidRDefault="0044291A" w:rsidP="004059EE">
      <w:pPr>
        <w:pStyle w:val="ListParagraph"/>
        <w:numPr>
          <w:ilvl w:val="0"/>
          <w:numId w:val="67"/>
        </w:numPr>
        <w:tabs>
          <w:tab w:val="left" w:pos="1134"/>
        </w:tabs>
        <w:ind w:left="0" w:firstLine="742"/>
        <w:jc w:val="both"/>
        <w:rPr>
          <w:sz w:val="28"/>
          <w:szCs w:val="28"/>
        </w:rPr>
      </w:pPr>
      <w:r w:rsidRPr="0013574F">
        <w:rPr>
          <w:sz w:val="28"/>
          <w:szCs w:val="28"/>
        </w:rPr>
        <w:t>подпрограмма 5 «Развитие информационного общества»;</w:t>
      </w:r>
    </w:p>
    <w:p w:rsidR="0044291A" w:rsidRPr="0013574F" w:rsidRDefault="0044291A" w:rsidP="004059EE">
      <w:pPr>
        <w:pStyle w:val="ListParagraph"/>
        <w:numPr>
          <w:ilvl w:val="0"/>
          <w:numId w:val="67"/>
        </w:numPr>
        <w:tabs>
          <w:tab w:val="left" w:pos="1134"/>
        </w:tabs>
        <w:ind w:left="0" w:firstLine="742"/>
        <w:jc w:val="both"/>
        <w:rPr>
          <w:sz w:val="28"/>
          <w:szCs w:val="28"/>
        </w:rPr>
      </w:pPr>
      <w:r w:rsidRPr="0013574F">
        <w:rPr>
          <w:sz w:val="28"/>
          <w:szCs w:val="28"/>
        </w:rPr>
        <w:t>подпрограмма 6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p w:rsidR="0044291A" w:rsidRPr="0013574F" w:rsidRDefault="0044291A" w:rsidP="004059EE">
      <w:pPr>
        <w:pStyle w:val="ListParagraph"/>
        <w:numPr>
          <w:ilvl w:val="0"/>
          <w:numId w:val="67"/>
        </w:numPr>
        <w:tabs>
          <w:tab w:val="left" w:pos="1134"/>
        </w:tabs>
        <w:ind w:left="0" w:firstLine="742"/>
        <w:jc w:val="both"/>
        <w:rPr>
          <w:sz w:val="28"/>
          <w:szCs w:val="28"/>
        </w:rPr>
      </w:pPr>
      <w:r w:rsidRPr="0013574F">
        <w:rPr>
          <w:sz w:val="28"/>
          <w:szCs w:val="28"/>
        </w:rPr>
        <w:t>подпрограмма 7 «Обеспечение реализации государственной программы РИ «Развитие промышленности, транспорта и связи» и общепрограммные мероприятия».</w:t>
      </w:r>
    </w:p>
    <w:p w:rsidR="0044291A" w:rsidRDefault="0044291A" w:rsidP="006D660D">
      <w:pPr>
        <w:ind w:firstLine="708"/>
        <w:jc w:val="both"/>
        <w:rPr>
          <w:sz w:val="28"/>
          <w:szCs w:val="28"/>
        </w:rPr>
      </w:pPr>
      <w:r>
        <w:rPr>
          <w:sz w:val="28"/>
          <w:szCs w:val="28"/>
        </w:rPr>
        <w:t xml:space="preserve">Проектом исключены подпрограммы 1 и 2, предусмотренные в действующей </w:t>
      </w:r>
      <w:r w:rsidR="00B551FB">
        <w:rPr>
          <w:sz w:val="28"/>
          <w:szCs w:val="28"/>
        </w:rPr>
        <w:t xml:space="preserve">редакции </w:t>
      </w:r>
      <w:r>
        <w:rPr>
          <w:sz w:val="28"/>
          <w:szCs w:val="28"/>
        </w:rPr>
        <w:t>государственной программ</w:t>
      </w:r>
      <w:r w:rsidR="00B551FB">
        <w:rPr>
          <w:sz w:val="28"/>
          <w:szCs w:val="28"/>
        </w:rPr>
        <w:t>ы</w:t>
      </w:r>
      <w:r>
        <w:rPr>
          <w:sz w:val="28"/>
          <w:szCs w:val="28"/>
        </w:rPr>
        <w:t xml:space="preserve"> «Развитие промышленности, транспорта и связи», утвержденной Правительством Р</w:t>
      </w:r>
      <w:r w:rsidR="006D660D">
        <w:rPr>
          <w:sz w:val="28"/>
          <w:szCs w:val="28"/>
        </w:rPr>
        <w:t>еспублики Ингушетия</w:t>
      </w:r>
      <w:r>
        <w:rPr>
          <w:sz w:val="28"/>
          <w:szCs w:val="28"/>
        </w:rPr>
        <w:t xml:space="preserve"> от 20 ноября 2014 г. №2</w:t>
      </w:r>
      <w:r w:rsidR="00B551FB">
        <w:rPr>
          <w:sz w:val="28"/>
          <w:szCs w:val="28"/>
        </w:rPr>
        <w:t xml:space="preserve">31. </w:t>
      </w:r>
    </w:p>
    <w:p w:rsidR="0044291A" w:rsidRDefault="00B551FB" w:rsidP="00586D45">
      <w:pPr>
        <w:ind w:firstLine="708"/>
        <w:jc w:val="both"/>
        <w:rPr>
          <w:sz w:val="28"/>
          <w:szCs w:val="28"/>
        </w:rPr>
      </w:pPr>
      <w:r>
        <w:rPr>
          <w:sz w:val="28"/>
          <w:szCs w:val="28"/>
        </w:rPr>
        <w:t xml:space="preserve">В соответствие с пунктом </w:t>
      </w:r>
      <w:r w:rsidR="0044291A">
        <w:rPr>
          <w:sz w:val="28"/>
          <w:szCs w:val="28"/>
        </w:rPr>
        <w:t xml:space="preserve">26 Порядка разработки, реализации и оценки эффективности государственных программ РИ, утвержденного Постановлением Правительства РИ от 14 ноября 2013 г. №259, государственные программы, предлагаемые к реализации начиная с очередного финансового года, утверждаются не позднее 1 октября года, предшествующего очередному финансовому году. Вместе </w:t>
      </w:r>
      <w:r>
        <w:rPr>
          <w:sz w:val="28"/>
          <w:szCs w:val="28"/>
        </w:rPr>
        <w:t>с тем, данный п</w:t>
      </w:r>
      <w:r w:rsidR="006D660D">
        <w:rPr>
          <w:sz w:val="28"/>
          <w:szCs w:val="28"/>
        </w:rPr>
        <w:t xml:space="preserve">роект, сроки реализации которого 2017 - 2021 гг., </w:t>
      </w:r>
      <w:r w:rsidR="0044291A">
        <w:rPr>
          <w:sz w:val="28"/>
          <w:szCs w:val="28"/>
        </w:rPr>
        <w:t>в Контрольно-счетную палату РИ направлен 22 марта 2017 г</w:t>
      </w:r>
      <w:r>
        <w:rPr>
          <w:sz w:val="28"/>
          <w:szCs w:val="28"/>
        </w:rPr>
        <w:t>ода</w:t>
      </w:r>
      <w:r w:rsidR="0044291A">
        <w:rPr>
          <w:sz w:val="28"/>
          <w:szCs w:val="28"/>
        </w:rPr>
        <w:t>.</w:t>
      </w:r>
    </w:p>
    <w:p w:rsidR="006D660D" w:rsidRDefault="0044291A" w:rsidP="00586D45">
      <w:pPr>
        <w:ind w:firstLine="708"/>
        <w:jc w:val="both"/>
        <w:rPr>
          <w:sz w:val="28"/>
          <w:szCs w:val="28"/>
        </w:rPr>
      </w:pPr>
      <w:r>
        <w:rPr>
          <w:sz w:val="28"/>
          <w:szCs w:val="28"/>
        </w:rPr>
        <w:t>Объем бюджетных ассигнов</w:t>
      </w:r>
      <w:r w:rsidR="00B551FB">
        <w:rPr>
          <w:sz w:val="28"/>
          <w:szCs w:val="28"/>
        </w:rPr>
        <w:t xml:space="preserve">аний, предусмотренный проектом </w:t>
      </w:r>
      <w:r>
        <w:rPr>
          <w:sz w:val="28"/>
          <w:szCs w:val="28"/>
        </w:rPr>
        <w:t>составляет 961 381,5 тыс. руб., в том числе в 2017 г. – 327 990,5 тыс. руб., 2018 г. – 320 490,5 тыс. руб., 2019 г. – 312 990,5 тыс. руб</w:t>
      </w:r>
      <w:r w:rsidR="00B551FB">
        <w:rPr>
          <w:sz w:val="28"/>
          <w:szCs w:val="28"/>
        </w:rPr>
        <w:t>лей</w:t>
      </w:r>
      <w:r>
        <w:rPr>
          <w:sz w:val="28"/>
          <w:szCs w:val="28"/>
        </w:rPr>
        <w:t>. В</w:t>
      </w:r>
      <w:r w:rsidR="00B551FB">
        <w:rPr>
          <w:sz w:val="28"/>
          <w:szCs w:val="28"/>
        </w:rPr>
        <w:t xml:space="preserve"> 2020 и 2021 гг. </w:t>
      </w:r>
      <w:r>
        <w:rPr>
          <w:sz w:val="28"/>
          <w:szCs w:val="28"/>
        </w:rPr>
        <w:t xml:space="preserve">финансирование программных мероприятий не предусмотрено. </w:t>
      </w:r>
    </w:p>
    <w:p w:rsidR="0044291A" w:rsidRDefault="0044291A" w:rsidP="00586D45">
      <w:pPr>
        <w:ind w:firstLine="708"/>
        <w:jc w:val="both"/>
        <w:rPr>
          <w:sz w:val="28"/>
          <w:szCs w:val="28"/>
        </w:rPr>
      </w:pPr>
      <w:r>
        <w:rPr>
          <w:sz w:val="28"/>
          <w:szCs w:val="28"/>
        </w:rPr>
        <w:t xml:space="preserve">Государственной программой является система мероприятий, взаимосвязанных по задачам, срокам реализации </w:t>
      </w:r>
      <w:r w:rsidR="00B551FB">
        <w:rPr>
          <w:sz w:val="28"/>
          <w:szCs w:val="28"/>
        </w:rPr>
        <w:t xml:space="preserve">и ресурсам. Вместе с тем, в паспорте программы </w:t>
      </w:r>
      <w:r>
        <w:rPr>
          <w:sz w:val="28"/>
          <w:szCs w:val="28"/>
        </w:rPr>
        <w:t xml:space="preserve">срок реализации указан 2017-2021 гг., а объем </w:t>
      </w:r>
      <w:r w:rsidR="00B551FB">
        <w:rPr>
          <w:sz w:val="28"/>
          <w:szCs w:val="28"/>
        </w:rPr>
        <w:t xml:space="preserve">финансовых </w:t>
      </w:r>
      <w:r>
        <w:rPr>
          <w:sz w:val="28"/>
          <w:szCs w:val="28"/>
        </w:rPr>
        <w:t>средств, необходимых на реализацию пред</w:t>
      </w:r>
      <w:r w:rsidR="00B551FB">
        <w:rPr>
          <w:sz w:val="28"/>
          <w:szCs w:val="28"/>
        </w:rPr>
        <w:t>усмотрен только на 2017-2019 годы.</w:t>
      </w:r>
    </w:p>
    <w:p w:rsidR="00D1136B" w:rsidRDefault="00B551FB" w:rsidP="00586D45">
      <w:pPr>
        <w:ind w:firstLine="708"/>
        <w:jc w:val="both"/>
        <w:rPr>
          <w:sz w:val="28"/>
          <w:szCs w:val="28"/>
        </w:rPr>
      </w:pPr>
      <w:r>
        <w:rPr>
          <w:sz w:val="28"/>
          <w:szCs w:val="28"/>
        </w:rPr>
        <w:t>Следует отметить</w:t>
      </w:r>
      <w:r w:rsidR="0044291A">
        <w:rPr>
          <w:sz w:val="28"/>
          <w:szCs w:val="28"/>
        </w:rPr>
        <w:t>,</w:t>
      </w:r>
      <w:r>
        <w:rPr>
          <w:sz w:val="28"/>
          <w:szCs w:val="28"/>
        </w:rPr>
        <w:t xml:space="preserve"> что</w:t>
      </w:r>
      <w:r w:rsidR="0044291A">
        <w:rPr>
          <w:sz w:val="28"/>
          <w:szCs w:val="28"/>
        </w:rPr>
        <w:t xml:space="preserve"> </w:t>
      </w:r>
      <w:r>
        <w:rPr>
          <w:sz w:val="28"/>
          <w:szCs w:val="28"/>
        </w:rPr>
        <w:t>объем финансовых средств, предусмотренных паспортом п</w:t>
      </w:r>
      <w:r w:rsidR="00D1136B">
        <w:rPr>
          <w:sz w:val="28"/>
          <w:szCs w:val="28"/>
        </w:rPr>
        <w:t>роекта на 2017 год</w:t>
      </w:r>
      <w:r w:rsidR="0044291A">
        <w:rPr>
          <w:sz w:val="28"/>
          <w:szCs w:val="28"/>
        </w:rPr>
        <w:t>, не соответствуют бюджетным ассигнованиям, утвержденным Законом РИ «О республиканском бюджете на 2017 г</w:t>
      </w:r>
      <w:r w:rsidR="00D1136B">
        <w:rPr>
          <w:sz w:val="28"/>
          <w:szCs w:val="28"/>
        </w:rPr>
        <w:t>од</w:t>
      </w:r>
      <w:r w:rsidR="0044291A">
        <w:rPr>
          <w:sz w:val="28"/>
          <w:szCs w:val="28"/>
        </w:rPr>
        <w:t xml:space="preserve"> и плановый период 2018 и 2019</w:t>
      </w:r>
      <w:r w:rsidR="00D1136B">
        <w:rPr>
          <w:sz w:val="28"/>
          <w:szCs w:val="28"/>
        </w:rPr>
        <w:t xml:space="preserve"> гг.» №57-РЗ от 28.12.2016 г. </w:t>
      </w:r>
    </w:p>
    <w:p w:rsidR="0044291A" w:rsidRDefault="00B551FB" w:rsidP="00586D45">
      <w:pPr>
        <w:ind w:firstLine="708"/>
        <w:jc w:val="both"/>
        <w:rPr>
          <w:sz w:val="28"/>
          <w:szCs w:val="28"/>
        </w:rPr>
      </w:pPr>
      <w:r>
        <w:rPr>
          <w:sz w:val="28"/>
          <w:szCs w:val="28"/>
        </w:rPr>
        <w:t xml:space="preserve">В нарушение пункта </w:t>
      </w:r>
      <w:r w:rsidR="0044291A">
        <w:rPr>
          <w:sz w:val="28"/>
          <w:szCs w:val="28"/>
        </w:rPr>
        <w:t xml:space="preserve">21 Порядка разработки, реализации и оценки эффективности государственных программ РИ, утвержденного Постановлением Правительства РИ от 14 ноября 2013 г. №259, к </w:t>
      </w:r>
      <w:r>
        <w:rPr>
          <w:sz w:val="28"/>
          <w:szCs w:val="28"/>
        </w:rPr>
        <w:t>п</w:t>
      </w:r>
      <w:r w:rsidR="0044291A">
        <w:rPr>
          <w:sz w:val="28"/>
          <w:szCs w:val="28"/>
        </w:rPr>
        <w:t>роекту не приложены пояснительная записка и финансово-экономическое обоснование. В связи с этим, не представляется возможным установить обоснованность и достаточность бюджетных средств, планируемых направить на реализацию мероприятий государственной программы.</w:t>
      </w:r>
    </w:p>
    <w:p w:rsidR="0044291A" w:rsidRDefault="0044291A" w:rsidP="00586D45">
      <w:pPr>
        <w:ind w:firstLine="708"/>
        <w:jc w:val="both"/>
        <w:rPr>
          <w:sz w:val="28"/>
          <w:szCs w:val="28"/>
        </w:rPr>
      </w:pPr>
      <w:r w:rsidRPr="002335F9">
        <w:rPr>
          <w:sz w:val="28"/>
          <w:szCs w:val="28"/>
        </w:rPr>
        <w:t>В ходе анализа соблюдения установ</w:t>
      </w:r>
      <w:r w:rsidR="00B551FB">
        <w:rPr>
          <w:sz w:val="28"/>
          <w:szCs w:val="28"/>
        </w:rPr>
        <w:t>ленных требований к содержанию п</w:t>
      </w:r>
      <w:r w:rsidRPr="002335F9">
        <w:rPr>
          <w:sz w:val="28"/>
          <w:szCs w:val="28"/>
        </w:rPr>
        <w:t>роекта государственной программы установлено следующее.</w:t>
      </w:r>
    </w:p>
    <w:p w:rsidR="0044291A" w:rsidRPr="002335F9" w:rsidRDefault="0044291A" w:rsidP="00586D45">
      <w:pPr>
        <w:ind w:firstLine="708"/>
        <w:jc w:val="both"/>
        <w:rPr>
          <w:sz w:val="28"/>
          <w:szCs w:val="28"/>
        </w:rPr>
      </w:pPr>
      <w:r>
        <w:rPr>
          <w:sz w:val="28"/>
          <w:szCs w:val="28"/>
        </w:rPr>
        <w:t>В паспорте не указаны соисполнители государственной программы. Вместе с тем, в таблице №3 «Ресурсное обеспечение реализации государственной программы РИ «Развитие промышлен</w:t>
      </w:r>
      <w:r w:rsidR="00640163">
        <w:rPr>
          <w:sz w:val="28"/>
          <w:szCs w:val="28"/>
        </w:rPr>
        <w:t>ности, транспорта и связи»</w:t>
      </w:r>
      <w:r>
        <w:rPr>
          <w:sz w:val="28"/>
          <w:szCs w:val="28"/>
        </w:rPr>
        <w:t xml:space="preserve"> и в таблице №4 «Перечень мероприятий государственной программы РИ «Развитие промышленности, транспорта и связи» соисполнителями мероприятий подпрограммы 4 «Повышение безопасности дорожного движения» указаны ряд министерств и ведомств республики.</w:t>
      </w:r>
    </w:p>
    <w:p w:rsidR="0044291A" w:rsidRDefault="0044291A" w:rsidP="00D1136B">
      <w:pPr>
        <w:ind w:firstLine="708"/>
        <w:jc w:val="both"/>
        <w:rPr>
          <w:sz w:val="28"/>
          <w:szCs w:val="28"/>
        </w:rPr>
      </w:pPr>
      <w:r>
        <w:rPr>
          <w:sz w:val="28"/>
          <w:szCs w:val="28"/>
        </w:rPr>
        <w:t xml:space="preserve">В текстовой части </w:t>
      </w:r>
      <w:r w:rsidR="00640163">
        <w:rPr>
          <w:sz w:val="28"/>
          <w:szCs w:val="28"/>
        </w:rPr>
        <w:t>проекта</w:t>
      </w:r>
      <w:r>
        <w:rPr>
          <w:sz w:val="28"/>
          <w:szCs w:val="28"/>
        </w:rPr>
        <w:t xml:space="preserve"> в разделе </w:t>
      </w:r>
      <w:r>
        <w:rPr>
          <w:sz w:val="28"/>
          <w:szCs w:val="28"/>
          <w:lang w:val="en-US"/>
        </w:rPr>
        <w:t>I</w:t>
      </w:r>
      <w:r w:rsidRPr="00824782">
        <w:rPr>
          <w:sz w:val="28"/>
          <w:szCs w:val="28"/>
        </w:rPr>
        <w:t xml:space="preserve"> </w:t>
      </w:r>
      <w:r>
        <w:rPr>
          <w:sz w:val="28"/>
          <w:szCs w:val="28"/>
        </w:rPr>
        <w:t xml:space="preserve">«Общая характеристика сферы реализации государственной программы РИ, в том числе формулировки основных проблем в указанной сфере и прогноз ее развития» </w:t>
      </w:r>
      <w:r w:rsidR="00D1136B">
        <w:rPr>
          <w:sz w:val="28"/>
          <w:szCs w:val="28"/>
        </w:rPr>
        <w:t xml:space="preserve">не указаны </w:t>
      </w:r>
      <w:r>
        <w:rPr>
          <w:sz w:val="28"/>
          <w:szCs w:val="28"/>
        </w:rPr>
        <w:t>основны</w:t>
      </w:r>
      <w:r w:rsidR="00D1136B">
        <w:rPr>
          <w:sz w:val="28"/>
          <w:szCs w:val="28"/>
        </w:rPr>
        <w:t>е</w:t>
      </w:r>
      <w:r>
        <w:rPr>
          <w:sz w:val="28"/>
          <w:szCs w:val="28"/>
        </w:rPr>
        <w:t xml:space="preserve"> проблем</w:t>
      </w:r>
      <w:r w:rsidR="00D1136B">
        <w:rPr>
          <w:sz w:val="28"/>
          <w:szCs w:val="28"/>
        </w:rPr>
        <w:t>ы</w:t>
      </w:r>
      <w:r>
        <w:rPr>
          <w:sz w:val="28"/>
          <w:szCs w:val="28"/>
        </w:rPr>
        <w:t xml:space="preserve"> сферы реализации государственной программы и прогноз ее развития. </w:t>
      </w:r>
    </w:p>
    <w:p w:rsidR="009D668B" w:rsidRDefault="0044291A" w:rsidP="009D668B">
      <w:pPr>
        <w:ind w:firstLine="708"/>
        <w:jc w:val="both"/>
        <w:rPr>
          <w:sz w:val="28"/>
          <w:szCs w:val="28"/>
        </w:rPr>
      </w:pPr>
      <w:r>
        <w:rPr>
          <w:sz w:val="28"/>
          <w:szCs w:val="28"/>
        </w:rPr>
        <w:t xml:space="preserve">В разделе </w:t>
      </w:r>
      <w:r>
        <w:rPr>
          <w:sz w:val="28"/>
          <w:szCs w:val="28"/>
          <w:lang w:val="en-US"/>
        </w:rPr>
        <w:t>III</w:t>
      </w:r>
      <w:r w:rsidRPr="003E04FC">
        <w:rPr>
          <w:sz w:val="28"/>
          <w:szCs w:val="28"/>
        </w:rPr>
        <w:t xml:space="preserve"> </w:t>
      </w:r>
      <w:r>
        <w:rPr>
          <w:sz w:val="28"/>
          <w:szCs w:val="28"/>
        </w:rPr>
        <w:t xml:space="preserve">«Обобщенная характеристика основных мероприятий </w:t>
      </w:r>
      <w:r w:rsidR="001A3D83">
        <w:rPr>
          <w:sz w:val="28"/>
          <w:szCs w:val="28"/>
        </w:rPr>
        <w:t xml:space="preserve">государственной программы» </w:t>
      </w:r>
      <w:r w:rsidR="00D1136B">
        <w:rPr>
          <w:sz w:val="28"/>
          <w:szCs w:val="28"/>
        </w:rPr>
        <w:t>абзац</w:t>
      </w:r>
      <w:r w:rsidR="009D668B">
        <w:rPr>
          <w:sz w:val="28"/>
          <w:szCs w:val="28"/>
        </w:rPr>
        <w:t xml:space="preserve"> «</w:t>
      </w:r>
      <w:r>
        <w:rPr>
          <w:sz w:val="28"/>
          <w:szCs w:val="28"/>
        </w:rPr>
        <w:t>в ходе реализации Программы предусматривается модернизация материально-технической базы парка автомобильного транспорта и создание условий для приоритетного использования автотранспортными средствами компримированного природного газа в качестве газомоторного топлива» следует исключить так как</w:t>
      </w:r>
      <w:r w:rsidR="001A3D83">
        <w:rPr>
          <w:sz w:val="28"/>
          <w:szCs w:val="28"/>
        </w:rPr>
        <w:t>,</w:t>
      </w:r>
      <w:r w:rsidR="00113096">
        <w:rPr>
          <w:sz w:val="28"/>
          <w:szCs w:val="28"/>
        </w:rPr>
        <w:t xml:space="preserve"> проектом</w:t>
      </w:r>
      <w:r w:rsidR="009D668B">
        <w:rPr>
          <w:sz w:val="28"/>
          <w:szCs w:val="28"/>
        </w:rPr>
        <w:t xml:space="preserve"> указанные мероприятия не предусмотрены.</w:t>
      </w:r>
    </w:p>
    <w:p w:rsidR="0044291A" w:rsidRPr="004744F2" w:rsidRDefault="0044291A" w:rsidP="00586D45">
      <w:pPr>
        <w:autoSpaceDE w:val="0"/>
        <w:autoSpaceDN w:val="0"/>
        <w:adjustRightInd w:val="0"/>
        <w:jc w:val="both"/>
        <w:rPr>
          <w:sz w:val="28"/>
          <w:szCs w:val="28"/>
        </w:rPr>
      </w:pPr>
      <w:r>
        <w:rPr>
          <w:sz w:val="28"/>
          <w:szCs w:val="28"/>
        </w:rPr>
        <w:tab/>
        <w:t xml:space="preserve">В раздел </w:t>
      </w:r>
      <w:r>
        <w:rPr>
          <w:sz w:val="28"/>
          <w:szCs w:val="28"/>
          <w:lang w:val="en-US"/>
        </w:rPr>
        <w:t>V</w:t>
      </w:r>
      <w:r>
        <w:rPr>
          <w:sz w:val="28"/>
          <w:szCs w:val="28"/>
        </w:rPr>
        <w:t xml:space="preserve"> «Обоснование объема финансовых ресурсов, необходимых для реализации государственной программы» </w:t>
      </w:r>
      <w:r w:rsidRPr="0029796F">
        <w:rPr>
          <w:sz w:val="28"/>
          <w:szCs w:val="28"/>
        </w:rPr>
        <w:t xml:space="preserve">вместо обоснования объема финансовых ресурсов, необходимых для реализации </w:t>
      </w:r>
      <w:r w:rsidR="001A3D83">
        <w:rPr>
          <w:sz w:val="28"/>
          <w:szCs w:val="28"/>
        </w:rPr>
        <w:t>проекта</w:t>
      </w:r>
      <w:r w:rsidRPr="0029796F">
        <w:rPr>
          <w:sz w:val="28"/>
          <w:szCs w:val="28"/>
        </w:rPr>
        <w:t>, прописан общий объем финансирования с разбивкой по годам и источникам финансирования. Также не содержится обоснование объема финансовых ресурсов и во</w:t>
      </w:r>
      <w:r>
        <w:rPr>
          <w:sz w:val="28"/>
          <w:szCs w:val="28"/>
        </w:rPr>
        <w:t xml:space="preserve"> всех подпрограмм</w:t>
      </w:r>
      <w:r w:rsidR="001A3D83">
        <w:rPr>
          <w:sz w:val="28"/>
          <w:szCs w:val="28"/>
        </w:rPr>
        <w:t>ах</w:t>
      </w:r>
      <w:r w:rsidRPr="0029796F">
        <w:rPr>
          <w:sz w:val="28"/>
          <w:szCs w:val="28"/>
        </w:rPr>
        <w:t xml:space="preserve">. </w:t>
      </w:r>
    </w:p>
    <w:p w:rsidR="0044291A" w:rsidRDefault="0044291A" w:rsidP="00586D45">
      <w:pPr>
        <w:ind w:firstLine="708"/>
        <w:jc w:val="both"/>
        <w:rPr>
          <w:sz w:val="28"/>
          <w:szCs w:val="28"/>
        </w:rPr>
      </w:pPr>
      <w:r>
        <w:rPr>
          <w:sz w:val="28"/>
          <w:szCs w:val="28"/>
        </w:rPr>
        <w:t>Проектом предусмотрены такие подпрограммы как «Обеспечение деятельности в сфере транспортного обслуживания» и</w:t>
      </w:r>
      <w:r w:rsidRPr="00160496">
        <w:rPr>
          <w:sz w:val="28"/>
          <w:szCs w:val="28"/>
        </w:rPr>
        <w:t xml:space="preserve"> </w:t>
      </w:r>
      <w:r>
        <w:rPr>
          <w:sz w:val="28"/>
          <w:szCs w:val="28"/>
        </w:rPr>
        <w:t xml:space="preserve">«Обеспечение реализации государственной программы РИ «Развитие промышленности, транспорта и связи» и общепрограммные мероприятия» с разными задачами и мероприятиями. Однако, разделы «Характеристика сферы реализации подпрограммы, описание основных проблем в указанной сфере и прогноз ее развития», «Приоритеты реализуемой в Республике Ингушетия государственной политики в сфере реализации подпрограммы, цели, задачи, целевые индикаторы и показатели подпрограммы, описание ожидаемых конечных результатов подпрограммы и сроки ее реализации», «Характеристика основных мероприятий подпрограммы» в текстовой части этих подпрограмм дублируются. </w:t>
      </w:r>
    </w:p>
    <w:p w:rsidR="0044291A" w:rsidRDefault="0044291A" w:rsidP="00586D45">
      <w:pPr>
        <w:ind w:firstLine="708"/>
        <w:jc w:val="both"/>
        <w:rPr>
          <w:sz w:val="28"/>
          <w:szCs w:val="28"/>
        </w:rPr>
      </w:pPr>
      <w:r>
        <w:rPr>
          <w:sz w:val="28"/>
          <w:szCs w:val="28"/>
        </w:rPr>
        <w:t>В пас</w:t>
      </w:r>
      <w:r w:rsidR="00456F84">
        <w:rPr>
          <w:sz w:val="28"/>
          <w:szCs w:val="28"/>
        </w:rPr>
        <w:t>порте п</w:t>
      </w:r>
      <w:r>
        <w:rPr>
          <w:sz w:val="28"/>
          <w:szCs w:val="28"/>
        </w:rPr>
        <w:t>роекта</w:t>
      </w:r>
      <w:r w:rsidR="00456F84">
        <w:rPr>
          <w:sz w:val="28"/>
          <w:szCs w:val="28"/>
        </w:rPr>
        <w:t xml:space="preserve"> программы</w:t>
      </w:r>
      <w:r>
        <w:rPr>
          <w:sz w:val="28"/>
          <w:szCs w:val="28"/>
        </w:rPr>
        <w:t xml:space="preserve"> указаны 11 целевых показ</w:t>
      </w:r>
      <w:r w:rsidR="00456F84">
        <w:rPr>
          <w:sz w:val="28"/>
          <w:szCs w:val="28"/>
        </w:rPr>
        <w:t>ателей</w:t>
      </w:r>
      <w:r>
        <w:rPr>
          <w:sz w:val="28"/>
          <w:szCs w:val="28"/>
        </w:rPr>
        <w:t>. В таблице №1 «Перечень целевых показателей государственной программы РИ «Развитие промышленности, транспорта и связи» и их значения» (далее – Таблица №1</w:t>
      </w:r>
      <w:r w:rsidR="00456F84">
        <w:rPr>
          <w:sz w:val="28"/>
          <w:szCs w:val="28"/>
        </w:rPr>
        <w:t>) предусмотрены</w:t>
      </w:r>
      <w:r>
        <w:rPr>
          <w:sz w:val="28"/>
          <w:szCs w:val="28"/>
        </w:rPr>
        <w:t xml:space="preserve"> 4 целевых показателя:</w:t>
      </w:r>
    </w:p>
    <w:p w:rsidR="0044291A" w:rsidRPr="0079796A" w:rsidRDefault="0044291A" w:rsidP="004059EE">
      <w:pPr>
        <w:pStyle w:val="ListParagraph"/>
        <w:numPr>
          <w:ilvl w:val="0"/>
          <w:numId w:val="67"/>
        </w:numPr>
        <w:tabs>
          <w:tab w:val="left" w:pos="1134"/>
        </w:tabs>
        <w:ind w:left="28" w:firstLine="681"/>
        <w:jc w:val="both"/>
        <w:rPr>
          <w:sz w:val="28"/>
          <w:szCs w:val="28"/>
        </w:rPr>
      </w:pPr>
      <w:r w:rsidRPr="0079796A">
        <w:rPr>
          <w:sz w:val="28"/>
          <w:szCs w:val="28"/>
        </w:rPr>
        <w:t>«Повышение безопасности дорожного движения»;</w:t>
      </w:r>
    </w:p>
    <w:p w:rsidR="0044291A" w:rsidRPr="0079796A" w:rsidRDefault="0044291A" w:rsidP="004059EE">
      <w:pPr>
        <w:pStyle w:val="ListParagraph"/>
        <w:numPr>
          <w:ilvl w:val="0"/>
          <w:numId w:val="67"/>
        </w:numPr>
        <w:tabs>
          <w:tab w:val="left" w:pos="1134"/>
        </w:tabs>
        <w:ind w:left="28" w:firstLine="681"/>
        <w:jc w:val="both"/>
        <w:rPr>
          <w:sz w:val="28"/>
          <w:szCs w:val="28"/>
        </w:rPr>
      </w:pPr>
      <w:r w:rsidRPr="0079796A">
        <w:rPr>
          <w:sz w:val="28"/>
          <w:szCs w:val="28"/>
        </w:rPr>
        <w:t>«Место Республики Ингушетия в общероссийском рейтинге по индексу развития информационного общества»;</w:t>
      </w:r>
    </w:p>
    <w:p w:rsidR="0044291A" w:rsidRPr="0079796A" w:rsidRDefault="0044291A" w:rsidP="004059EE">
      <w:pPr>
        <w:pStyle w:val="ListParagraph"/>
        <w:numPr>
          <w:ilvl w:val="0"/>
          <w:numId w:val="67"/>
        </w:numPr>
        <w:tabs>
          <w:tab w:val="left" w:pos="1134"/>
        </w:tabs>
        <w:ind w:left="28" w:firstLine="681"/>
        <w:jc w:val="both"/>
        <w:rPr>
          <w:sz w:val="28"/>
          <w:szCs w:val="28"/>
        </w:rPr>
      </w:pPr>
      <w:r w:rsidRPr="0079796A">
        <w:rPr>
          <w:sz w:val="28"/>
          <w:szCs w:val="28"/>
        </w:rPr>
        <w:t>«Доля граждан, имеющих доступ к получению государственных услуг по принципу «одного окна» по месту пребывания, в том числе в многофункциональных центрах представления государственных услуг»;</w:t>
      </w:r>
    </w:p>
    <w:p w:rsidR="0044291A" w:rsidRPr="0079796A" w:rsidRDefault="0044291A" w:rsidP="004059EE">
      <w:pPr>
        <w:pStyle w:val="ListParagraph"/>
        <w:numPr>
          <w:ilvl w:val="0"/>
          <w:numId w:val="67"/>
        </w:numPr>
        <w:tabs>
          <w:tab w:val="left" w:pos="1134"/>
        </w:tabs>
        <w:ind w:left="28" w:firstLine="681"/>
        <w:jc w:val="both"/>
        <w:rPr>
          <w:sz w:val="28"/>
          <w:szCs w:val="28"/>
        </w:rPr>
      </w:pPr>
      <w:r w:rsidRPr="0079796A">
        <w:rPr>
          <w:sz w:val="28"/>
          <w:szCs w:val="28"/>
        </w:rPr>
        <w:t>«Степень выполнения мероприятий государственной программы в срок».</w:t>
      </w:r>
    </w:p>
    <w:p w:rsidR="0044291A" w:rsidRDefault="0044291A" w:rsidP="0079796A">
      <w:pPr>
        <w:ind w:firstLine="708"/>
        <w:jc w:val="both"/>
        <w:rPr>
          <w:sz w:val="28"/>
          <w:szCs w:val="28"/>
        </w:rPr>
      </w:pPr>
      <w:r>
        <w:rPr>
          <w:sz w:val="28"/>
          <w:szCs w:val="28"/>
        </w:rPr>
        <w:t xml:space="preserve">Подпрограммы </w:t>
      </w:r>
      <w:r w:rsidR="0079796A">
        <w:rPr>
          <w:sz w:val="28"/>
          <w:szCs w:val="28"/>
        </w:rPr>
        <w:t xml:space="preserve">проекта имеют 43 целевых показателя. </w:t>
      </w:r>
      <w:r>
        <w:rPr>
          <w:sz w:val="28"/>
          <w:szCs w:val="28"/>
        </w:rPr>
        <w:t xml:space="preserve">Целевые показатели должны характеризовать ход реализации, решение основных задач и достижение целей государственной программы и ее подпрограмм. Однако, подпрограмма 3 «Обеспечение деятельности в сфере транспортного обслуживания» представлена без соответствующих целевых показателей, что в дальнейшем не позволит определить эффективность </w:t>
      </w:r>
      <w:r w:rsidR="0079796A">
        <w:rPr>
          <w:sz w:val="28"/>
          <w:szCs w:val="28"/>
        </w:rPr>
        <w:t xml:space="preserve">ее </w:t>
      </w:r>
      <w:r>
        <w:rPr>
          <w:sz w:val="28"/>
          <w:szCs w:val="28"/>
        </w:rPr>
        <w:t>реализации и в целом государственной программы.</w:t>
      </w:r>
    </w:p>
    <w:p w:rsidR="0044291A" w:rsidRDefault="0044291A" w:rsidP="00586D45">
      <w:pPr>
        <w:ind w:firstLine="708"/>
        <w:jc w:val="both"/>
        <w:rPr>
          <w:sz w:val="28"/>
          <w:szCs w:val="28"/>
        </w:rPr>
      </w:pPr>
      <w:r>
        <w:rPr>
          <w:sz w:val="28"/>
          <w:szCs w:val="28"/>
        </w:rPr>
        <w:t>В паспорте подпрограммы 4 «Повышение безопасности дорожного движения» указаны 4 целевых показателя</w:t>
      </w:r>
      <w:r w:rsidR="0079796A">
        <w:rPr>
          <w:sz w:val="28"/>
          <w:szCs w:val="28"/>
        </w:rPr>
        <w:t>, тогда как в</w:t>
      </w:r>
      <w:r>
        <w:rPr>
          <w:sz w:val="28"/>
          <w:szCs w:val="28"/>
        </w:rPr>
        <w:t xml:space="preserve"> Таблице №1 на указанную подпрограмму пр</w:t>
      </w:r>
      <w:r w:rsidR="0079796A">
        <w:rPr>
          <w:sz w:val="28"/>
          <w:szCs w:val="28"/>
        </w:rPr>
        <w:t>едусмотрены 7 целевых показателей</w:t>
      </w:r>
      <w:r>
        <w:rPr>
          <w:sz w:val="28"/>
          <w:szCs w:val="28"/>
        </w:rPr>
        <w:t xml:space="preserve">. </w:t>
      </w:r>
    </w:p>
    <w:p w:rsidR="0044291A" w:rsidRDefault="0044291A" w:rsidP="00586D45">
      <w:pPr>
        <w:ind w:firstLine="708"/>
        <w:jc w:val="both"/>
        <w:rPr>
          <w:sz w:val="28"/>
          <w:szCs w:val="28"/>
        </w:rPr>
      </w:pPr>
      <w:r>
        <w:rPr>
          <w:sz w:val="28"/>
          <w:szCs w:val="28"/>
        </w:rPr>
        <w:t xml:space="preserve">Единицей измерения таких показателей как «Социальный риск», «Транспортный риск» и «Тяжесть последствий» в Таблице №1 указано - «число погибших </w:t>
      </w:r>
      <w:r w:rsidR="00241CA8">
        <w:rPr>
          <w:sz w:val="28"/>
          <w:szCs w:val="28"/>
        </w:rPr>
        <w:t xml:space="preserve">на 100 тыс. населения», тогда как </w:t>
      </w:r>
      <w:r>
        <w:rPr>
          <w:sz w:val="28"/>
          <w:szCs w:val="28"/>
        </w:rPr>
        <w:t>общер</w:t>
      </w:r>
      <w:r w:rsidR="00241CA8">
        <w:rPr>
          <w:sz w:val="28"/>
          <w:szCs w:val="28"/>
        </w:rPr>
        <w:t>оссийским классификатором предусмотрена единица</w:t>
      </w:r>
      <w:r>
        <w:rPr>
          <w:sz w:val="28"/>
          <w:szCs w:val="28"/>
        </w:rPr>
        <w:t xml:space="preserve"> измерения – «человек». </w:t>
      </w:r>
    </w:p>
    <w:p w:rsidR="0044291A" w:rsidRDefault="00555D73" w:rsidP="00555D73">
      <w:pPr>
        <w:ind w:firstLine="708"/>
        <w:jc w:val="both"/>
        <w:rPr>
          <w:sz w:val="28"/>
          <w:szCs w:val="28"/>
        </w:rPr>
      </w:pPr>
      <w:r>
        <w:rPr>
          <w:sz w:val="28"/>
          <w:szCs w:val="28"/>
        </w:rPr>
        <w:t>Указанной</w:t>
      </w:r>
      <w:r w:rsidR="0044291A">
        <w:rPr>
          <w:sz w:val="28"/>
          <w:szCs w:val="28"/>
        </w:rPr>
        <w:t xml:space="preserve"> подпрограммой </w:t>
      </w:r>
      <w:r>
        <w:rPr>
          <w:sz w:val="28"/>
          <w:szCs w:val="28"/>
        </w:rPr>
        <w:t>определены</w:t>
      </w:r>
      <w:r w:rsidR="0044291A">
        <w:rPr>
          <w:sz w:val="28"/>
          <w:szCs w:val="28"/>
        </w:rPr>
        <w:t xml:space="preserve"> такие целевые показатели, как «Сокращение времени приезда к больному или пострадавшему» и «Уменьшение показателя «смерть до приезда»». Данные показатели це</w:t>
      </w:r>
      <w:r>
        <w:rPr>
          <w:sz w:val="28"/>
          <w:szCs w:val="28"/>
        </w:rPr>
        <w:t>лесообразно изложить в следующей редакции</w:t>
      </w:r>
      <w:r w:rsidR="0044291A">
        <w:rPr>
          <w:sz w:val="28"/>
          <w:szCs w:val="28"/>
        </w:rPr>
        <w:t>:</w:t>
      </w:r>
      <w:r w:rsidR="0044291A" w:rsidRPr="002C42BE">
        <w:rPr>
          <w:sz w:val="28"/>
          <w:szCs w:val="28"/>
        </w:rPr>
        <w:t xml:space="preserve"> </w:t>
      </w:r>
      <w:r w:rsidR="0044291A">
        <w:rPr>
          <w:sz w:val="28"/>
          <w:szCs w:val="28"/>
        </w:rPr>
        <w:t xml:space="preserve">«Сокращение времени приезда бригады скорой помощи к больному или пострадавшему», «Уменьшение показателя «смерть до </w:t>
      </w:r>
      <w:r>
        <w:rPr>
          <w:sz w:val="28"/>
          <w:szCs w:val="28"/>
        </w:rPr>
        <w:t>приезда бригады скорой помощи». Кроме того, е</w:t>
      </w:r>
      <w:r w:rsidR="0044291A">
        <w:rPr>
          <w:sz w:val="28"/>
          <w:szCs w:val="28"/>
        </w:rPr>
        <w:t xml:space="preserve">диницей измерения данных целевых показателей указан «процент к 2012 г.» без указания числового значения. </w:t>
      </w:r>
    </w:p>
    <w:p w:rsidR="0044291A" w:rsidRDefault="0044291A" w:rsidP="00586D45">
      <w:pPr>
        <w:ind w:firstLine="708"/>
        <w:jc w:val="both"/>
        <w:rPr>
          <w:sz w:val="28"/>
          <w:szCs w:val="28"/>
        </w:rPr>
      </w:pPr>
      <w:r>
        <w:rPr>
          <w:sz w:val="28"/>
          <w:szCs w:val="28"/>
        </w:rPr>
        <w:t>В таблице №4 «Перечень мероприятий государственной программы РИ «Развитие промышленности, транспорта и связи» по подпрограмме «Повышение безопасности дорожно</w:t>
      </w:r>
      <w:r w:rsidR="00555D73">
        <w:rPr>
          <w:sz w:val="28"/>
          <w:szCs w:val="28"/>
        </w:rPr>
        <w:t xml:space="preserve">го движения» предусмотрено мероприятие </w:t>
      </w:r>
      <w:r>
        <w:rPr>
          <w:sz w:val="28"/>
          <w:szCs w:val="28"/>
        </w:rPr>
        <w:t>3.11. «Внедрение современных образцов специальной техники, инструмента, оборудования и технологий, предназначенных для проведения аварийно-спасательных работ, в подразделения МЧС России, привлекаемые к ликвидации последствий дорожно-транспортных происшествий». Финансирование указанного мероприятия Программой за весь период реализации не предусмотрено. Более того, подразделения МЧС России являются федеральными структурами.  В связи с этим, целесообразно данное мероприятие исключить.</w:t>
      </w:r>
    </w:p>
    <w:p w:rsidR="0044291A" w:rsidRDefault="0044291A" w:rsidP="00586D45">
      <w:pPr>
        <w:ind w:firstLine="708"/>
        <w:jc w:val="both"/>
        <w:rPr>
          <w:sz w:val="28"/>
          <w:szCs w:val="28"/>
        </w:rPr>
      </w:pPr>
      <w:r>
        <w:rPr>
          <w:sz w:val="28"/>
          <w:szCs w:val="28"/>
        </w:rPr>
        <w:t>Также, данной подпрограммой предусмотрены такие пункты как 3.10. «Мероприятия по совершенствованию контрольно-надзорной деятельности в сфере обеспечения безопасности дорожного движения, 3.12. «Мероприятия по совершенствованию технических средств регулирования и обеспечения безопасности дорожного движения», 3.17. «Мероприятия по обеспечению безопасного участия детей в дорожном движении», по которым предусмотрено значительное финансирование. В целях качественного управления, контроля за реализацией и оценки эффективности государственной программы необходимо прописать четкие формулировки планируемых мероприятий, а не их обобщенные понятия.</w:t>
      </w:r>
    </w:p>
    <w:p w:rsidR="0044291A" w:rsidRDefault="00555D73" w:rsidP="00586D45">
      <w:pPr>
        <w:ind w:firstLine="708"/>
        <w:jc w:val="both"/>
        <w:rPr>
          <w:sz w:val="28"/>
          <w:szCs w:val="28"/>
        </w:rPr>
      </w:pPr>
      <w:r>
        <w:rPr>
          <w:sz w:val="28"/>
          <w:szCs w:val="28"/>
        </w:rPr>
        <w:t>В подпрограмме</w:t>
      </w:r>
      <w:r w:rsidR="0044291A">
        <w:rPr>
          <w:sz w:val="28"/>
          <w:szCs w:val="28"/>
        </w:rPr>
        <w:t xml:space="preserve"> 5 «Развитие ин</w:t>
      </w:r>
      <w:r>
        <w:rPr>
          <w:sz w:val="28"/>
          <w:szCs w:val="28"/>
        </w:rPr>
        <w:t>формационного общества» указаны</w:t>
      </w:r>
      <w:r w:rsidR="0044291A">
        <w:rPr>
          <w:sz w:val="28"/>
          <w:szCs w:val="28"/>
        </w:rPr>
        <w:t xml:space="preserve"> 6 целевых показателей. В ходе подготовки настоящего заключения, а также проведения </w:t>
      </w:r>
      <w:r w:rsidR="0044291A" w:rsidRPr="00920F86">
        <w:rPr>
          <w:sz w:val="28"/>
          <w:szCs w:val="28"/>
        </w:rPr>
        <w:t>проверки достижения определенных целевых показателей по итогам реализации в 2014,</w:t>
      </w:r>
      <w:r w:rsidR="0044291A">
        <w:rPr>
          <w:sz w:val="28"/>
          <w:szCs w:val="28"/>
        </w:rPr>
        <w:t xml:space="preserve"> </w:t>
      </w:r>
      <w:r w:rsidR="0044291A" w:rsidRPr="00920F86">
        <w:rPr>
          <w:sz w:val="28"/>
          <w:szCs w:val="28"/>
        </w:rPr>
        <w:t>2015 гг. государственной программы РИ «Развитие промышленности, транспорта и связи»</w:t>
      </w:r>
      <w:r w:rsidR="00414159">
        <w:rPr>
          <w:sz w:val="28"/>
          <w:szCs w:val="28"/>
        </w:rPr>
        <w:t>,</w:t>
      </w:r>
      <w:r w:rsidR="0044291A">
        <w:rPr>
          <w:sz w:val="28"/>
          <w:szCs w:val="28"/>
        </w:rPr>
        <w:t xml:space="preserve"> не представилось возможным определить по какой методике рассчитываются или на основании каких данных определяется значения следующих целевых</w:t>
      </w:r>
      <w:r>
        <w:rPr>
          <w:sz w:val="28"/>
          <w:szCs w:val="28"/>
        </w:rPr>
        <w:t xml:space="preserve"> показателей</w:t>
      </w:r>
      <w:r w:rsidR="0044291A">
        <w:rPr>
          <w:sz w:val="28"/>
          <w:szCs w:val="28"/>
        </w:rPr>
        <w:t>:</w:t>
      </w:r>
    </w:p>
    <w:p w:rsidR="0044291A" w:rsidRPr="00555D73" w:rsidRDefault="0044291A" w:rsidP="004059EE">
      <w:pPr>
        <w:pStyle w:val="ListParagraph"/>
        <w:numPr>
          <w:ilvl w:val="0"/>
          <w:numId w:val="70"/>
        </w:numPr>
        <w:tabs>
          <w:tab w:val="left" w:pos="1120"/>
        </w:tabs>
        <w:ind w:left="42" w:firstLine="714"/>
        <w:jc w:val="both"/>
        <w:rPr>
          <w:sz w:val="28"/>
          <w:szCs w:val="28"/>
        </w:rPr>
      </w:pPr>
      <w:r w:rsidRPr="00555D73">
        <w:rPr>
          <w:sz w:val="28"/>
          <w:szCs w:val="28"/>
        </w:rPr>
        <w:t>«Место Республики Ингушетия в общероссийском рейтинге по индексу готовности к сетевому обществу»;</w:t>
      </w:r>
    </w:p>
    <w:p w:rsidR="0044291A" w:rsidRPr="00555D73" w:rsidRDefault="0044291A" w:rsidP="004059EE">
      <w:pPr>
        <w:pStyle w:val="ListParagraph"/>
        <w:numPr>
          <w:ilvl w:val="0"/>
          <w:numId w:val="70"/>
        </w:numPr>
        <w:tabs>
          <w:tab w:val="left" w:pos="1120"/>
        </w:tabs>
        <w:ind w:left="42" w:firstLine="714"/>
        <w:jc w:val="both"/>
        <w:rPr>
          <w:sz w:val="28"/>
          <w:szCs w:val="28"/>
        </w:rPr>
      </w:pPr>
      <w:r w:rsidRPr="00555D73">
        <w:rPr>
          <w:sz w:val="28"/>
          <w:szCs w:val="28"/>
        </w:rPr>
        <w:t>«Место Республики Ингушетия в общероссийском рейтинге по индексу развития информационных технологий»;</w:t>
      </w:r>
    </w:p>
    <w:p w:rsidR="0044291A" w:rsidRPr="00555D73" w:rsidRDefault="0044291A" w:rsidP="004059EE">
      <w:pPr>
        <w:pStyle w:val="ListParagraph"/>
        <w:numPr>
          <w:ilvl w:val="0"/>
          <w:numId w:val="70"/>
        </w:numPr>
        <w:tabs>
          <w:tab w:val="left" w:pos="1120"/>
        </w:tabs>
        <w:ind w:left="42" w:firstLine="714"/>
        <w:jc w:val="both"/>
        <w:rPr>
          <w:sz w:val="28"/>
          <w:szCs w:val="28"/>
        </w:rPr>
      </w:pPr>
      <w:r w:rsidRPr="00555D73">
        <w:rPr>
          <w:sz w:val="28"/>
          <w:szCs w:val="28"/>
        </w:rPr>
        <w:t>«Место Республики Ингушетия в общероссийском рейтинге по индексу развития электронного правительства».</w:t>
      </w:r>
    </w:p>
    <w:p w:rsidR="0044291A" w:rsidRDefault="0044291A" w:rsidP="00586D45">
      <w:pPr>
        <w:ind w:firstLine="708"/>
        <w:jc w:val="both"/>
        <w:rPr>
          <w:sz w:val="28"/>
          <w:szCs w:val="28"/>
        </w:rPr>
      </w:pPr>
      <w:r>
        <w:rPr>
          <w:sz w:val="28"/>
          <w:szCs w:val="28"/>
        </w:rPr>
        <w:t xml:space="preserve">В таблице №4 «Перечень мероприятий государственной программы РИ «Развитие промышленности, транспорта и связи» в подпрограмме «Развитие </w:t>
      </w:r>
      <w:r w:rsidR="00555D73">
        <w:rPr>
          <w:sz w:val="28"/>
          <w:szCs w:val="28"/>
        </w:rPr>
        <w:t>информационного общества» в пунктах</w:t>
      </w:r>
      <w:r>
        <w:rPr>
          <w:sz w:val="28"/>
          <w:szCs w:val="28"/>
        </w:rPr>
        <w:t xml:space="preserve"> 4.1., 4.2., 4.3., 4.4. необходимо прописать четкие формулировки планируемых мероприятий, а не их обобщенные понятия.</w:t>
      </w:r>
    </w:p>
    <w:p w:rsidR="0044291A" w:rsidRDefault="00555D73" w:rsidP="00586D45">
      <w:pPr>
        <w:ind w:firstLine="708"/>
        <w:jc w:val="both"/>
        <w:rPr>
          <w:sz w:val="28"/>
          <w:szCs w:val="28"/>
        </w:rPr>
      </w:pPr>
      <w:r>
        <w:rPr>
          <w:sz w:val="28"/>
          <w:szCs w:val="28"/>
        </w:rPr>
        <w:t>Согласно Таблице №1 подпрограммы</w:t>
      </w:r>
      <w:r w:rsidR="0044291A">
        <w:rPr>
          <w:sz w:val="28"/>
          <w:szCs w:val="28"/>
        </w:rPr>
        <w:t xml:space="preserve"> 6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r>
        <w:rPr>
          <w:sz w:val="28"/>
          <w:szCs w:val="28"/>
        </w:rPr>
        <w:t>,</w:t>
      </w:r>
      <w:r w:rsidR="0044291A">
        <w:rPr>
          <w:sz w:val="28"/>
          <w:szCs w:val="28"/>
        </w:rPr>
        <w:t xml:space="preserve"> имеет </w:t>
      </w:r>
      <w:r>
        <w:rPr>
          <w:sz w:val="28"/>
          <w:szCs w:val="28"/>
        </w:rPr>
        <w:t>29 целевых показателей, тогда как в паспорте</w:t>
      </w:r>
      <w:r w:rsidR="0044291A">
        <w:rPr>
          <w:sz w:val="28"/>
          <w:szCs w:val="28"/>
        </w:rPr>
        <w:t xml:space="preserve"> прописаны только 17 целевых показателей. </w:t>
      </w:r>
    </w:p>
    <w:p w:rsidR="0044291A" w:rsidRDefault="0044291A" w:rsidP="00586D45">
      <w:pPr>
        <w:ind w:firstLine="708"/>
        <w:jc w:val="both"/>
        <w:rPr>
          <w:sz w:val="28"/>
          <w:szCs w:val="28"/>
        </w:rPr>
      </w:pPr>
      <w:r>
        <w:rPr>
          <w:sz w:val="28"/>
          <w:szCs w:val="28"/>
        </w:rPr>
        <w:t>Целевой показатель данной подпрограммы - «Уровень удовлетворенности граждан Российской Федерации качеством предоставления государственных и муниципальных услуг» целесообразно исключить, так как программа является инструментом реализации государственной политики в развитии отдельных сфер деятельности Республики Ингушетия, а не Российской Федерации.</w:t>
      </w:r>
    </w:p>
    <w:p w:rsidR="0044291A" w:rsidRDefault="0044291A" w:rsidP="00586D45">
      <w:pPr>
        <w:ind w:firstLine="708"/>
        <w:jc w:val="both"/>
        <w:rPr>
          <w:sz w:val="28"/>
          <w:szCs w:val="28"/>
        </w:rPr>
      </w:pPr>
      <w:r w:rsidRPr="00CC4EE2">
        <w:rPr>
          <w:sz w:val="28"/>
          <w:szCs w:val="28"/>
        </w:rPr>
        <w:t>Планируема</w:t>
      </w:r>
      <w:r>
        <w:rPr>
          <w:sz w:val="28"/>
          <w:szCs w:val="28"/>
        </w:rPr>
        <w:t>я динамика отдельных целевых показателей как указа</w:t>
      </w:r>
      <w:r w:rsidR="00555D73">
        <w:rPr>
          <w:sz w:val="28"/>
          <w:szCs w:val="28"/>
        </w:rPr>
        <w:t>нной подпрограммы, так и всего п</w:t>
      </w:r>
      <w:r>
        <w:rPr>
          <w:sz w:val="28"/>
          <w:szCs w:val="28"/>
        </w:rPr>
        <w:t>роекта является</w:t>
      </w:r>
      <w:r w:rsidRPr="00CC4EE2">
        <w:rPr>
          <w:sz w:val="28"/>
          <w:szCs w:val="28"/>
        </w:rPr>
        <w:t xml:space="preserve"> недостаточной для достижения </w:t>
      </w:r>
      <w:r w:rsidR="00555D73">
        <w:rPr>
          <w:sz w:val="28"/>
          <w:szCs w:val="28"/>
        </w:rPr>
        <w:t>целей и решения поставленных задач</w:t>
      </w:r>
      <w:r>
        <w:rPr>
          <w:sz w:val="28"/>
          <w:szCs w:val="28"/>
        </w:rPr>
        <w:t>. Так, значение целевого показателя «Доля заявителей, удовлетворенных качеством предоставленных государственных и муниципальных услуг, от общего числа опрошенных заявителей» с 2017 г. по 2021 г. остается на уровне 80%. Значение целевого показателя «Среднее время ожидания в очереди при обращении граждан Российской Федерации в государственный (муниципальный) орган РФ» также не меняется за период с 2017 г. по 2021 г. и составляет 15 мин</w:t>
      </w:r>
      <w:r w:rsidR="00555D73">
        <w:rPr>
          <w:sz w:val="28"/>
          <w:szCs w:val="28"/>
        </w:rPr>
        <w:t>ут.</w:t>
      </w:r>
      <w:r>
        <w:rPr>
          <w:sz w:val="28"/>
          <w:szCs w:val="28"/>
        </w:rPr>
        <w:t xml:space="preserve"> Значение показателя «Превышение установленных нормативных сроков предоставления государственной (муниципальной) услуги, связанной со сферой предпринимательской деятельности» как в 2017 г., так и в 2021 г. запланирован на уровне 14%.</w:t>
      </w:r>
      <w:r w:rsidRPr="0011654B">
        <w:rPr>
          <w:sz w:val="28"/>
          <w:szCs w:val="28"/>
        </w:rPr>
        <w:t xml:space="preserve"> </w:t>
      </w:r>
    </w:p>
    <w:p w:rsidR="0044291A" w:rsidRDefault="0044291A" w:rsidP="00586D45">
      <w:pPr>
        <w:ind w:firstLine="708"/>
        <w:jc w:val="both"/>
        <w:rPr>
          <w:sz w:val="28"/>
          <w:szCs w:val="28"/>
        </w:rPr>
      </w:pPr>
      <w:r>
        <w:rPr>
          <w:sz w:val="28"/>
          <w:szCs w:val="28"/>
        </w:rPr>
        <w:t>В таблице №4 «Перечень мероприятий государственной программы РИ «Развитие промы</w:t>
      </w:r>
      <w:r w:rsidR="00555D73">
        <w:rPr>
          <w:sz w:val="28"/>
          <w:szCs w:val="28"/>
        </w:rPr>
        <w:t xml:space="preserve">шленности, транспорта и </w:t>
      </w:r>
      <w:r w:rsidR="006D660D">
        <w:rPr>
          <w:sz w:val="28"/>
          <w:szCs w:val="28"/>
        </w:rPr>
        <w:t>связи» подпрограммы</w:t>
      </w:r>
      <w:r>
        <w:rPr>
          <w:sz w:val="28"/>
          <w:szCs w:val="28"/>
        </w:rPr>
        <w:t xml:space="preserve"> 6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w:t>
      </w:r>
      <w:r w:rsidR="00555D73">
        <w:rPr>
          <w:sz w:val="28"/>
          <w:szCs w:val="28"/>
        </w:rPr>
        <w:t>ных и муниципальных услуг» в пунктах</w:t>
      </w:r>
      <w:r>
        <w:rPr>
          <w:sz w:val="28"/>
          <w:szCs w:val="28"/>
        </w:rPr>
        <w:t xml:space="preserve"> 5.1., 5.2. и 5.4. необходимо прописать четкие формулировки планируемых мероприятий, а не их обобщенные понятия. Пункт 5.4. указанной таблицы следующего содержания «Иные межбюджетные трансферты на создание и развитие сети многофункциональных центров предоставления государственных и муниципальных услуг» целесообразно исключить, так как не является каким-либо мероприятием и не предусматривает финансирование за весь период реализации </w:t>
      </w:r>
      <w:r w:rsidR="00555D73">
        <w:rPr>
          <w:sz w:val="28"/>
          <w:szCs w:val="28"/>
        </w:rPr>
        <w:t>программы</w:t>
      </w:r>
      <w:r>
        <w:rPr>
          <w:sz w:val="28"/>
          <w:szCs w:val="28"/>
        </w:rPr>
        <w:t>.</w:t>
      </w:r>
    </w:p>
    <w:p w:rsidR="0044291A" w:rsidRDefault="0044291A" w:rsidP="00B40A1B">
      <w:pPr>
        <w:ind w:firstLine="708"/>
        <w:jc w:val="both"/>
        <w:rPr>
          <w:sz w:val="28"/>
          <w:szCs w:val="28"/>
        </w:rPr>
      </w:pPr>
      <w:r>
        <w:rPr>
          <w:sz w:val="28"/>
          <w:szCs w:val="28"/>
        </w:rPr>
        <w:t>В паспорте подпрограммы 6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w:t>
      </w:r>
      <w:r w:rsidR="00A2742E">
        <w:rPr>
          <w:sz w:val="28"/>
          <w:szCs w:val="28"/>
        </w:rPr>
        <w:t xml:space="preserve">слуг» ожидаемыми результатами </w:t>
      </w:r>
      <w:r>
        <w:rPr>
          <w:sz w:val="28"/>
          <w:szCs w:val="28"/>
        </w:rPr>
        <w:t>являются: создание 8 многофункци</w:t>
      </w:r>
      <w:r w:rsidR="00B40A1B">
        <w:rPr>
          <w:sz w:val="28"/>
          <w:szCs w:val="28"/>
        </w:rPr>
        <w:t xml:space="preserve">ональных центров </w:t>
      </w:r>
      <w:r>
        <w:rPr>
          <w:sz w:val="28"/>
          <w:szCs w:val="28"/>
        </w:rPr>
        <w:t xml:space="preserve">и 24 дополнительных офисов многофункциональных центров предоставления государственных и муниципальных услуг на базе привлекаемых организаций. Однако, согласно </w:t>
      </w:r>
      <w:r w:rsidR="00B40A1B">
        <w:rPr>
          <w:sz w:val="28"/>
          <w:szCs w:val="28"/>
        </w:rPr>
        <w:t xml:space="preserve">информации Компромсвязи РИ </w:t>
      </w:r>
      <w:r>
        <w:rPr>
          <w:sz w:val="28"/>
          <w:szCs w:val="28"/>
        </w:rPr>
        <w:t>в республике на 1.01.2017 г. уже функционируют 10 МФЦ и 24 территориальных обособленных структурных подразделений.</w:t>
      </w:r>
    </w:p>
    <w:p w:rsidR="0044291A" w:rsidRDefault="0044291A" w:rsidP="00586D45">
      <w:pPr>
        <w:ind w:firstLine="708"/>
        <w:jc w:val="both"/>
        <w:rPr>
          <w:sz w:val="28"/>
          <w:szCs w:val="28"/>
        </w:rPr>
      </w:pPr>
      <w:r>
        <w:rPr>
          <w:sz w:val="28"/>
          <w:szCs w:val="28"/>
        </w:rPr>
        <w:t>В соответствии с п</w:t>
      </w:r>
      <w:r w:rsidR="00B40A1B">
        <w:rPr>
          <w:sz w:val="28"/>
          <w:szCs w:val="28"/>
        </w:rPr>
        <w:t xml:space="preserve">унктом </w:t>
      </w:r>
      <w:r>
        <w:rPr>
          <w:sz w:val="28"/>
          <w:szCs w:val="28"/>
        </w:rPr>
        <w:t>4 Порядка разработки, реализации и оценки эффективности государственных программ РИ, утвержденного Постановлением Правительства РИ от 14 ноября 2013 г. №259</w:t>
      </w:r>
      <w:r w:rsidR="00B40A1B">
        <w:rPr>
          <w:sz w:val="28"/>
          <w:szCs w:val="28"/>
        </w:rPr>
        <w:t>,</w:t>
      </w:r>
      <w:r>
        <w:rPr>
          <w:sz w:val="28"/>
          <w:szCs w:val="28"/>
        </w:rPr>
        <w:t xml:space="preserve"> государственная программа Республики Ингушетия может включать в себя подпрограмму «Обеспечение реализации государственной программы РИ «Развитие промышленности, транспорта и связи» и общепрограммны</w:t>
      </w:r>
      <w:r w:rsidR="00DB501D">
        <w:rPr>
          <w:sz w:val="28"/>
          <w:szCs w:val="28"/>
        </w:rPr>
        <w:t xml:space="preserve">е мероприятия», </w:t>
      </w:r>
      <w:r>
        <w:rPr>
          <w:sz w:val="28"/>
          <w:szCs w:val="28"/>
        </w:rPr>
        <w:t xml:space="preserve">содержащую отдельные мероприятия, направленные на содержание органов исполнительной власти республики, являющихся </w:t>
      </w:r>
      <w:r w:rsidR="00DB501D">
        <w:rPr>
          <w:sz w:val="28"/>
          <w:szCs w:val="28"/>
        </w:rPr>
        <w:t>ответственными исполнителями</w:t>
      </w:r>
      <w:r w:rsidR="00B40A1B">
        <w:rPr>
          <w:sz w:val="28"/>
          <w:szCs w:val="28"/>
        </w:rPr>
        <w:t xml:space="preserve">. Однако, </w:t>
      </w:r>
      <w:r>
        <w:rPr>
          <w:sz w:val="28"/>
          <w:szCs w:val="28"/>
        </w:rPr>
        <w:t>в перечень мероприятий указанной подпрограммы необоснованно включены такие мероприятия</w:t>
      </w:r>
      <w:r w:rsidR="00B40A1B">
        <w:rPr>
          <w:sz w:val="28"/>
          <w:szCs w:val="28"/>
        </w:rPr>
        <w:t>,</w:t>
      </w:r>
      <w:r>
        <w:rPr>
          <w:sz w:val="28"/>
          <w:szCs w:val="28"/>
        </w:rPr>
        <w:t xml:space="preserve"> как «Разработка схемы и программы развития электроэнергетики и электроэффективности» и «Мероприятия по совершенствованию контрольно-надзорной деятельности в сфере обеспечения безопасности дорожного движения».</w:t>
      </w:r>
    </w:p>
    <w:p w:rsidR="0044291A" w:rsidRPr="00C643A9" w:rsidRDefault="006F17C4" w:rsidP="00C643A9">
      <w:pPr>
        <w:tabs>
          <w:tab w:val="left" w:pos="5812"/>
        </w:tabs>
        <w:autoSpaceDE w:val="0"/>
        <w:autoSpaceDN w:val="0"/>
        <w:adjustRightInd w:val="0"/>
        <w:ind w:firstLine="720"/>
        <w:jc w:val="both"/>
        <w:rPr>
          <w:sz w:val="28"/>
          <w:szCs w:val="28"/>
        </w:rPr>
      </w:pPr>
      <w:r>
        <w:rPr>
          <w:sz w:val="28"/>
          <w:szCs w:val="28"/>
        </w:rPr>
        <w:t>Следует отметить</w:t>
      </w:r>
      <w:r w:rsidR="0044291A">
        <w:rPr>
          <w:color w:val="000000"/>
          <w:sz w:val="28"/>
          <w:szCs w:val="28"/>
        </w:rPr>
        <w:t xml:space="preserve">, </w:t>
      </w:r>
      <w:r>
        <w:rPr>
          <w:color w:val="000000"/>
          <w:sz w:val="28"/>
          <w:szCs w:val="28"/>
        </w:rPr>
        <w:t xml:space="preserve">что </w:t>
      </w:r>
      <w:r w:rsidR="00C643A9">
        <w:rPr>
          <w:color w:val="000000"/>
          <w:sz w:val="28"/>
          <w:szCs w:val="28"/>
        </w:rPr>
        <w:t>проект программы не содержит мероприятий, направленных на</w:t>
      </w:r>
      <w:r w:rsidR="0044291A">
        <w:rPr>
          <w:color w:val="000000"/>
          <w:sz w:val="28"/>
          <w:szCs w:val="28"/>
        </w:rPr>
        <w:t xml:space="preserve"> развити</w:t>
      </w:r>
      <w:r w:rsidR="00C643A9">
        <w:rPr>
          <w:color w:val="000000"/>
          <w:sz w:val="28"/>
          <w:szCs w:val="28"/>
        </w:rPr>
        <w:t>е промышленного комплекса республики</w:t>
      </w:r>
      <w:r w:rsidR="00DB501D" w:rsidRPr="00DB501D">
        <w:rPr>
          <w:color w:val="000000"/>
          <w:sz w:val="28"/>
          <w:szCs w:val="28"/>
        </w:rPr>
        <w:t xml:space="preserve"> </w:t>
      </w:r>
      <w:r w:rsidR="00DB501D">
        <w:rPr>
          <w:color w:val="000000"/>
          <w:sz w:val="28"/>
          <w:szCs w:val="28"/>
        </w:rPr>
        <w:t>и связи</w:t>
      </w:r>
      <w:r w:rsidR="0044291A">
        <w:rPr>
          <w:color w:val="000000"/>
          <w:sz w:val="28"/>
          <w:szCs w:val="28"/>
        </w:rPr>
        <w:t xml:space="preserve">, что свидетельствует о </w:t>
      </w:r>
      <w:r w:rsidR="00C643A9">
        <w:rPr>
          <w:color w:val="000000"/>
          <w:sz w:val="28"/>
          <w:szCs w:val="28"/>
        </w:rPr>
        <w:t>несоответствии проекта программы</w:t>
      </w:r>
      <w:r w:rsidR="0044291A">
        <w:rPr>
          <w:color w:val="000000"/>
          <w:sz w:val="28"/>
          <w:szCs w:val="28"/>
        </w:rPr>
        <w:t xml:space="preserve"> стратегическим целям социально-экономического развития Республики Ингушетия.</w:t>
      </w:r>
    </w:p>
    <w:p w:rsidR="0044291A" w:rsidRDefault="0044291A" w:rsidP="00586D45">
      <w:pPr>
        <w:jc w:val="both"/>
        <w:rPr>
          <w:sz w:val="28"/>
          <w:szCs w:val="28"/>
        </w:rPr>
      </w:pPr>
    </w:p>
    <w:p w:rsidR="0044291A" w:rsidRDefault="0044291A" w:rsidP="0013574F">
      <w:pPr>
        <w:jc w:val="both"/>
        <w:rPr>
          <w:b/>
          <w:i/>
          <w:sz w:val="28"/>
          <w:szCs w:val="28"/>
        </w:rPr>
      </w:pPr>
    </w:p>
    <w:p w:rsidR="0044291A" w:rsidRPr="005F2B12" w:rsidRDefault="0044291A" w:rsidP="007729EA">
      <w:pPr>
        <w:ind w:firstLine="154"/>
        <w:jc w:val="both"/>
        <w:rPr>
          <w:b/>
          <w:i/>
          <w:sz w:val="28"/>
          <w:szCs w:val="28"/>
        </w:rPr>
      </w:pPr>
      <w:r>
        <w:rPr>
          <w:b/>
          <w:i/>
          <w:sz w:val="28"/>
          <w:szCs w:val="28"/>
        </w:rPr>
        <w:t>Заместитель Председателя</w:t>
      </w:r>
    </w:p>
    <w:p w:rsidR="007729EA" w:rsidRDefault="007729EA" w:rsidP="00586D45">
      <w:pPr>
        <w:jc w:val="both"/>
        <w:rPr>
          <w:b/>
          <w:i/>
          <w:sz w:val="28"/>
          <w:szCs w:val="28"/>
        </w:rPr>
      </w:pPr>
      <w:r>
        <w:rPr>
          <w:b/>
          <w:i/>
          <w:sz w:val="28"/>
          <w:szCs w:val="28"/>
        </w:rPr>
        <w:t>Контрольно-счетной палаты</w:t>
      </w:r>
    </w:p>
    <w:p w:rsidR="0044291A" w:rsidRPr="0013574F" w:rsidRDefault="0044291A" w:rsidP="0013574F">
      <w:pPr>
        <w:ind w:firstLine="238"/>
        <w:jc w:val="both"/>
        <w:rPr>
          <w:b/>
          <w:i/>
          <w:sz w:val="28"/>
          <w:szCs w:val="28"/>
        </w:rPr>
      </w:pPr>
      <w:r w:rsidRPr="005F2B12">
        <w:rPr>
          <w:b/>
          <w:i/>
          <w:sz w:val="28"/>
          <w:szCs w:val="28"/>
        </w:rPr>
        <w:t>Республики Ингуше</w:t>
      </w:r>
      <w:r w:rsidR="007729EA">
        <w:rPr>
          <w:b/>
          <w:i/>
          <w:sz w:val="28"/>
          <w:szCs w:val="28"/>
        </w:rPr>
        <w:t>тия</w:t>
      </w:r>
      <w:r w:rsidR="007729EA">
        <w:rPr>
          <w:b/>
          <w:i/>
          <w:sz w:val="28"/>
          <w:szCs w:val="28"/>
        </w:rPr>
        <w:tab/>
      </w:r>
      <w:r w:rsidR="007729EA">
        <w:rPr>
          <w:b/>
          <w:i/>
          <w:sz w:val="28"/>
          <w:szCs w:val="28"/>
        </w:rPr>
        <w:tab/>
      </w:r>
      <w:r w:rsidR="007729EA">
        <w:rPr>
          <w:b/>
          <w:i/>
          <w:sz w:val="28"/>
          <w:szCs w:val="28"/>
        </w:rPr>
        <w:tab/>
      </w:r>
      <w:r w:rsidR="007729EA">
        <w:rPr>
          <w:b/>
          <w:i/>
          <w:sz w:val="28"/>
          <w:szCs w:val="28"/>
        </w:rPr>
        <w:tab/>
      </w:r>
      <w:r w:rsidR="007729EA">
        <w:rPr>
          <w:b/>
          <w:i/>
          <w:sz w:val="28"/>
          <w:szCs w:val="28"/>
        </w:rPr>
        <w:tab/>
      </w:r>
      <w:r w:rsidR="007729EA">
        <w:rPr>
          <w:b/>
          <w:i/>
          <w:sz w:val="28"/>
          <w:szCs w:val="28"/>
        </w:rPr>
        <w:tab/>
      </w:r>
      <w:r w:rsidR="007729EA">
        <w:rPr>
          <w:b/>
          <w:i/>
          <w:sz w:val="28"/>
          <w:szCs w:val="28"/>
        </w:rPr>
        <w:tab/>
      </w:r>
      <w:r w:rsidR="007729EA">
        <w:rPr>
          <w:b/>
          <w:i/>
          <w:sz w:val="28"/>
          <w:szCs w:val="28"/>
        </w:rPr>
        <w:tab/>
      </w:r>
      <w:r>
        <w:rPr>
          <w:b/>
          <w:i/>
          <w:sz w:val="28"/>
          <w:szCs w:val="28"/>
        </w:rPr>
        <w:t>Я.Д. Арапиев</w:t>
      </w:r>
    </w:p>
    <w:p w:rsidR="0044291A" w:rsidRPr="00271AE6" w:rsidRDefault="00F6263D" w:rsidP="00C86012">
      <w:pPr>
        <w:jc w:val="center"/>
        <w:rPr>
          <w:b/>
          <w:sz w:val="28"/>
          <w:szCs w:val="28"/>
        </w:rPr>
      </w:pPr>
      <w:r>
        <w:rPr>
          <w:b/>
          <w:bCs/>
          <w:sz w:val="28"/>
          <w:szCs w:val="28"/>
        </w:rPr>
        <w:br w:type="page"/>
      </w:r>
      <w:r w:rsidR="0044291A">
        <w:rPr>
          <w:b/>
          <w:sz w:val="28"/>
          <w:szCs w:val="28"/>
        </w:rPr>
        <w:t>Заключение</w:t>
      </w:r>
    </w:p>
    <w:p w:rsidR="0044291A" w:rsidRDefault="0044291A" w:rsidP="00586D45">
      <w:pPr>
        <w:ind w:firstLine="708"/>
        <w:jc w:val="both"/>
        <w:rPr>
          <w:sz w:val="28"/>
          <w:szCs w:val="28"/>
        </w:rPr>
      </w:pPr>
      <w:r w:rsidRPr="00271AE6">
        <w:rPr>
          <w:b/>
          <w:sz w:val="28"/>
          <w:szCs w:val="28"/>
        </w:rPr>
        <w:t>на проект</w:t>
      </w:r>
      <w:r>
        <w:rPr>
          <w:b/>
          <w:sz w:val="28"/>
          <w:szCs w:val="28"/>
        </w:rPr>
        <w:t xml:space="preserve"> постановления Правительства Республики Ингушетия «О внесении изменений в </w:t>
      </w:r>
      <w:r w:rsidRPr="00271AE6">
        <w:rPr>
          <w:b/>
          <w:sz w:val="28"/>
          <w:szCs w:val="28"/>
        </w:rPr>
        <w:t>государственн</w:t>
      </w:r>
      <w:r>
        <w:rPr>
          <w:b/>
          <w:sz w:val="28"/>
          <w:szCs w:val="28"/>
        </w:rPr>
        <w:t>ую программу</w:t>
      </w:r>
      <w:r w:rsidRPr="00271AE6">
        <w:rPr>
          <w:b/>
          <w:sz w:val="28"/>
          <w:szCs w:val="28"/>
        </w:rPr>
        <w:t xml:space="preserve"> Республики Ингушетия</w:t>
      </w:r>
    </w:p>
    <w:p w:rsidR="0044291A" w:rsidRDefault="0044291A" w:rsidP="00586D45">
      <w:pPr>
        <w:ind w:firstLine="708"/>
        <w:jc w:val="center"/>
        <w:rPr>
          <w:b/>
          <w:sz w:val="28"/>
          <w:szCs w:val="28"/>
        </w:rPr>
      </w:pPr>
      <w:r w:rsidRPr="00851CC3">
        <w:rPr>
          <w:b/>
          <w:sz w:val="28"/>
          <w:szCs w:val="28"/>
        </w:rPr>
        <w:t>«Управление государственным имуществом»</w:t>
      </w:r>
    </w:p>
    <w:p w:rsidR="0044291A" w:rsidRPr="00851CC3" w:rsidRDefault="0044291A" w:rsidP="00C86012">
      <w:pPr>
        <w:jc w:val="center"/>
        <w:rPr>
          <w:b/>
          <w:sz w:val="28"/>
          <w:szCs w:val="28"/>
        </w:rPr>
      </w:pPr>
    </w:p>
    <w:p w:rsidR="0044291A" w:rsidRDefault="0044291A" w:rsidP="00586D45">
      <w:pPr>
        <w:ind w:firstLine="708"/>
        <w:jc w:val="both"/>
        <w:rPr>
          <w:sz w:val="28"/>
          <w:szCs w:val="28"/>
        </w:rPr>
      </w:pPr>
      <w:r w:rsidRPr="00271AE6">
        <w:rPr>
          <w:sz w:val="28"/>
          <w:szCs w:val="28"/>
        </w:rPr>
        <w:t>Финансово-экономическая экспертиза пр</w:t>
      </w:r>
      <w:r>
        <w:rPr>
          <w:sz w:val="28"/>
          <w:szCs w:val="28"/>
        </w:rPr>
        <w:t>оекта постановления Прави</w:t>
      </w:r>
      <w:r w:rsidR="00C86012">
        <w:rPr>
          <w:sz w:val="28"/>
          <w:szCs w:val="28"/>
        </w:rPr>
        <w:t xml:space="preserve">тельства Республики Ингушетия о внесении изменений в государственную программу </w:t>
      </w:r>
      <w:r w:rsidRPr="00271AE6">
        <w:rPr>
          <w:sz w:val="28"/>
          <w:szCs w:val="28"/>
        </w:rPr>
        <w:t>Республики Ингушетия</w:t>
      </w:r>
      <w:r>
        <w:rPr>
          <w:sz w:val="28"/>
          <w:szCs w:val="28"/>
        </w:rPr>
        <w:t xml:space="preserve"> «Управление государственным имуществом</w:t>
      </w:r>
      <w:r w:rsidRPr="00271AE6">
        <w:rPr>
          <w:sz w:val="28"/>
          <w:szCs w:val="28"/>
        </w:rPr>
        <w:t>»</w:t>
      </w:r>
      <w:r>
        <w:rPr>
          <w:sz w:val="28"/>
          <w:szCs w:val="28"/>
        </w:rPr>
        <w:t xml:space="preserve"> (далее – проект Госпрогр</w:t>
      </w:r>
      <w:r w:rsidR="00C86012">
        <w:rPr>
          <w:sz w:val="28"/>
          <w:szCs w:val="28"/>
        </w:rPr>
        <w:t>аммы) проведена на основании статьи</w:t>
      </w:r>
      <w:r>
        <w:rPr>
          <w:sz w:val="28"/>
          <w:szCs w:val="28"/>
        </w:rPr>
        <w:t xml:space="preserve"> 9 Федерального закона от 7 февраля 2011 г. №6-ФЗ «Об общих принципах организации и деятельности контрольно-счетных органов субъектов Российской Федерации и</w:t>
      </w:r>
      <w:r w:rsidR="00C86012">
        <w:rPr>
          <w:sz w:val="28"/>
          <w:szCs w:val="28"/>
        </w:rPr>
        <w:t xml:space="preserve"> муниципальных образований», статьи </w:t>
      </w:r>
      <w:r>
        <w:rPr>
          <w:sz w:val="28"/>
          <w:szCs w:val="28"/>
        </w:rPr>
        <w:t xml:space="preserve">8 Закона Республики Ингушетия от 28.09.2011 г. № 27-РЗ «О Контрольно-счетной палате Республики Ингушетия». </w:t>
      </w:r>
    </w:p>
    <w:p w:rsidR="0044291A" w:rsidRDefault="0044291A" w:rsidP="00586D45">
      <w:pPr>
        <w:ind w:firstLine="708"/>
        <w:jc w:val="both"/>
        <w:rPr>
          <w:sz w:val="28"/>
          <w:szCs w:val="28"/>
        </w:rPr>
      </w:pPr>
      <w:r>
        <w:rPr>
          <w:sz w:val="28"/>
          <w:szCs w:val="28"/>
        </w:rPr>
        <w:t>Следует отметить, что проект Госпрограммы представлен</w:t>
      </w:r>
      <w:r w:rsidR="00C86012">
        <w:rPr>
          <w:sz w:val="28"/>
          <w:szCs w:val="28"/>
        </w:rPr>
        <w:t xml:space="preserve"> без пояснительной записки и</w:t>
      </w:r>
      <w:r>
        <w:rPr>
          <w:sz w:val="28"/>
          <w:szCs w:val="28"/>
        </w:rPr>
        <w:t xml:space="preserve"> финансово-экономического обоснования вносимых изменений.</w:t>
      </w:r>
    </w:p>
    <w:p w:rsidR="0044291A" w:rsidRPr="00DE7430" w:rsidRDefault="0044291A" w:rsidP="00586D45">
      <w:pPr>
        <w:ind w:firstLine="708"/>
        <w:jc w:val="both"/>
        <w:rPr>
          <w:sz w:val="28"/>
          <w:szCs w:val="28"/>
        </w:rPr>
      </w:pPr>
      <w:r w:rsidRPr="005E0308">
        <w:rPr>
          <w:sz w:val="28"/>
          <w:szCs w:val="28"/>
        </w:rPr>
        <w:t xml:space="preserve">В соответствии с </w:t>
      </w:r>
      <w:r w:rsidRPr="00535EC9">
        <w:rPr>
          <w:sz w:val="28"/>
          <w:szCs w:val="28"/>
        </w:rPr>
        <w:t>Постановление</w:t>
      </w:r>
      <w:r w:rsidRPr="005E0308">
        <w:rPr>
          <w:sz w:val="28"/>
          <w:szCs w:val="28"/>
        </w:rPr>
        <w:t>м</w:t>
      </w:r>
      <w:r w:rsidRPr="00535EC9">
        <w:rPr>
          <w:sz w:val="28"/>
          <w:szCs w:val="28"/>
        </w:rPr>
        <w:t xml:space="preserve"> Правительства Республики Ингушетия от 14 ноября 2013 года №</w:t>
      </w:r>
      <w:r w:rsidRPr="005E0308">
        <w:rPr>
          <w:sz w:val="28"/>
          <w:szCs w:val="28"/>
        </w:rPr>
        <w:t xml:space="preserve"> </w:t>
      </w:r>
      <w:r w:rsidRPr="00535EC9">
        <w:rPr>
          <w:sz w:val="28"/>
          <w:szCs w:val="28"/>
        </w:rPr>
        <w:t>259</w:t>
      </w:r>
      <w:r w:rsidRPr="005E0308">
        <w:rPr>
          <w:sz w:val="28"/>
          <w:szCs w:val="28"/>
        </w:rPr>
        <w:t xml:space="preserve"> "Об утверждении Порядка разработки, реализации и оценки эффективности государственных программ Республики Ингушетия" </w:t>
      </w:r>
      <w:r>
        <w:rPr>
          <w:sz w:val="28"/>
          <w:szCs w:val="28"/>
        </w:rPr>
        <w:t>п</w:t>
      </w:r>
      <w:r w:rsidRPr="00DE7430">
        <w:rPr>
          <w:sz w:val="28"/>
          <w:szCs w:val="28"/>
        </w:rPr>
        <w:t>одпрограмм</w:t>
      </w:r>
      <w:r w:rsidRPr="005E0308">
        <w:rPr>
          <w:sz w:val="28"/>
          <w:szCs w:val="28"/>
        </w:rPr>
        <w:t>ы</w:t>
      </w:r>
      <w:r w:rsidRPr="00DE7430">
        <w:rPr>
          <w:sz w:val="28"/>
          <w:szCs w:val="28"/>
        </w:rPr>
        <w:t xml:space="preserve"> государственной программы </w:t>
      </w:r>
      <w:bookmarkStart w:id="2" w:name="sub_12092"/>
      <w:r w:rsidR="00C86012">
        <w:rPr>
          <w:sz w:val="28"/>
          <w:szCs w:val="28"/>
        </w:rPr>
        <w:t>должны содержать следующие разделы</w:t>
      </w:r>
      <w:r w:rsidRPr="00DE7430">
        <w:rPr>
          <w:sz w:val="28"/>
          <w:szCs w:val="28"/>
        </w:rPr>
        <w:t>:</w:t>
      </w:r>
    </w:p>
    <w:p w:rsidR="0044291A" w:rsidRPr="00DE7430" w:rsidRDefault="0044291A" w:rsidP="00586D45">
      <w:pPr>
        <w:autoSpaceDE w:val="0"/>
        <w:autoSpaceDN w:val="0"/>
        <w:adjustRightInd w:val="0"/>
        <w:ind w:firstLine="720"/>
        <w:jc w:val="both"/>
        <w:rPr>
          <w:sz w:val="28"/>
          <w:szCs w:val="28"/>
        </w:rPr>
      </w:pPr>
      <w:bookmarkStart w:id="3" w:name="sub_120921"/>
      <w:bookmarkEnd w:id="2"/>
      <w:r w:rsidRPr="00DE7430">
        <w:rPr>
          <w:sz w:val="28"/>
          <w:szCs w:val="28"/>
        </w:rPr>
        <w:t>а) характеристика сферы реализации подпрограммы, описание основных проблем в указанной сфере и прогноз ее развития;</w:t>
      </w:r>
    </w:p>
    <w:p w:rsidR="0044291A" w:rsidRPr="00DE7430" w:rsidRDefault="0044291A" w:rsidP="00586D45">
      <w:pPr>
        <w:autoSpaceDE w:val="0"/>
        <w:autoSpaceDN w:val="0"/>
        <w:adjustRightInd w:val="0"/>
        <w:ind w:firstLine="720"/>
        <w:jc w:val="both"/>
        <w:rPr>
          <w:sz w:val="28"/>
          <w:szCs w:val="28"/>
        </w:rPr>
      </w:pPr>
      <w:bookmarkStart w:id="4" w:name="sub_120922"/>
      <w:bookmarkEnd w:id="3"/>
      <w:r w:rsidRPr="00DE7430">
        <w:rPr>
          <w:sz w:val="28"/>
          <w:szCs w:val="28"/>
        </w:rPr>
        <w:t>б) приоритеты реализуемой в Республике Ингушетия государственной политики в сфере реализации подпрограммы, цели (при необходимости), задачи, целевые индикаторы и показатели подпрограммы, описание ожидаемых конечных результатов подпрограммы и сроки ее реализации;</w:t>
      </w:r>
    </w:p>
    <w:p w:rsidR="0044291A" w:rsidRPr="00DE7430" w:rsidRDefault="0044291A" w:rsidP="00586D45">
      <w:pPr>
        <w:autoSpaceDE w:val="0"/>
        <w:autoSpaceDN w:val="0"/>
        <w:adjustRightInd w:val="0"/>
        <w:ind w:firstLine="720"/>
        <w:jc w:val="both"/>
        <w:rPr>
          <w:sz w:val="28"/>
          <w:szCs w:val="28"/>
        </w:rPr>
      </w:pPr>
      <w:bookmarkStart w:id="5" w:name="sub_120923"/>
      <w:bookmarkEnd w:id="4"/>
      <w:r w:rsidRPr="00DE7430">
        <w:rPr>
          <w:sz w:val="28"/>
          <w:szCs w:val="28"/>
        </w:rPr>
        <w:t>в) характеристика основных мероприятий подпрограммы;</w:t>
      </w:r>
    </w:p>
    <w:p w:rsidR="0044291A" w:rsidRPr="00DE7430" w:rsidRDefault="0044291A" w:rsidP="00586D45">
      <w:pPr>
        <w:autoSpaceDE w:val="0"/>
        <w:autoSpaceDN w:val="0"/>
        <w:adjustRightInd w:val="0"/>
        <w:ind w:firstLine="720"/>
        <w:jc w:val="both"/>
        <w:rPr>
          <w:sz w:val="28"/>
          <w:szCs w:val="28"/>
        </w:rPr>
      </w:pPr>
      <w:bookmarkStart w:id="6" w:name="sub_120924"/>
      <w:bookmarkEnd w:id="5"/>
      <w:r w:rsidRPr="00DE7430">
        <w:rPr>
          <w:sz w:val="28"/>
          <w:szCs w:val="28"/>
        </w:rPr>
        <w:t>г) обоснование объема финансовых ресурсов, необходимых для реализации подпрограммы;</w:t>
      </w:r>
    </w:p>
    <w:p w:rsidR="0044291A" w:rsidRDefault="0044291A" w:rsidP="00586D45">
      <w:pPr>
        <w:autoSpaceDE w:val="0"/>
        <w:autoSpaceDN w:val="0"/>
        <w:adjustRightInd w:val="0"/>
        <w:ind w:firstLine="720"/>
        <w:jc w:val="both"/>
        <w:rPr>
          <w:sz w:val="28"/>
          <w:szCs w:val="28"/>
        </w:rPr>
      </w:pPr>
      <w:bookmarkStart w:id="7" w:name="sub_120925"/>
      <w:bookmarkEnd w:id="6"/>
      <w:r w:rsidRPr="00DE7430">
        <w:rPr>
          <w:sz w:val="28"/>
          <w:szCs w:val="28"/>
        </w:rPr>
        <w:t>д) информация об участии муниципальных образований Республики Ингушетия, государственных внебюджетных фондов, государственных унитарных предприятий Республики Ингушетия, акционерных обществ с государственным участием Республики Ингушетия, общественных, научных и иных организаций в реализации подпрограммы.</w:t>
      </w:r>
    </w:p>
    <w:p w:rsidR="0044291A" w:rsidRDefault="0044291A" w:rsidP="00586D45">
      <w:pPr>
        <w:autoSpaceDE w:val="0"/>
        <w:autoSpaceDN w:val="0"/>
        <w:adjustRightInd w:val="0"/>
        <w:ind w:firstLine="720"/>
        <w:jc w:val="both"/>
        <w:rPr>
          <w:sz w:val="28"/>
          <w:szCs w:val="28"/>
        </w:rPr>
      </w:pPr>
      <w:r>
        <w:rPr>
          <w:sz w:val="28"/>
          <w:szCs w:val="28"/>
        </w:rPr>
        <w:t xml:space="preserve">Действующая в настоящее время </w:t>
      </w:r>
      <w:r w:rsidR="00D82306">
        <w:rPr>
          <w:sz w:val="28"/>
          <w:szCs w:val="28"/>
        </w:rPr>
        <w:t xml:space="preserve">Государственная </w:t>
      </w:r>
      <w:r>
        <w:rPr>
          <w:sz w:val="28"/>
          <w:szCs w:val="28"/>
        </w:rPr>
        <w:t>программа</w:t>
      </w:r>
      <w:r w:rsidR="00D82306" w:rsidRPr="00D82306">
        <w:rPr>
          <w:sz w:val="28"/>
          <w:szCs w:val="28"/>
        </w:rPr>
        <w:t xml:space="preserve"> </w:t>
      </w:r>
      <w:r w:rsidR="00D82306" w:rsidRPr="00271AE6">
        <w:rPr>
          <w:sz w:val="28"/>
          <w:szCs w:val="28"/>
        </w:rPr>
        <w:t>Республики Ингушетия</w:t>
      </w:r>
      <w:r w:rsidR="00D82306">
        <w:rPr>
          <w:sz w:val="28"/>
          <w:szCs w:val="28"/>
        </w:rPr>
        <w:t xml:space="preserve"> «Управление государственным имуществом</w:t>
      </w:r>
      <w:r w:rsidR="00D82306" w:rsidRPr="00271AE6">
        <w:rPr>
          <w:sz w:val="28"/>
          <w:szCs w:val="28"/>
        </w:rPr>
        <w:t>»</w:t>
      </w:r>
      <w:r>
        <w:rPr>
          <w:sz w:val="28"/>
          <w:szCs w:val="28"/>
        </w:rPr>
        <w:t xml:space="preserve"> не соответствует вышеуказанным требованиям. Пр</w:t>
      </w:r>
      <w:r w:rsidR="007C2408">
        <w:rPr>
          <w:sz w:val="28"/>
          <w:szCs w:val="28"/>
        </w:rPr>
        <w:t>едставленный проект</w:t>
      </w:r>
      <w:r>
        <w:rPr>
          <w:sz w:val="28"/>
          <w:szCs w:val="28"/>
        </w:rPr>
        <w:t xml:space="preserve"> данное нарушение не устраняет.</w:t>
      </w:r>
    </w:p>
    <w:p w:rsidR="0044291A" w:rsidRDefault="00D82306" w:rsidP="00586D45">
      <w:pPr>
        <w:autoSpaceDE w:val="0"/>
        <w:autoSpaceDN w:val="0"/>
        <w:adjustRightInd w:val="0"/>
        <w:ind w:firstLine="720"/>
        <w:jc w:val="both"/>
        <w:rPr>
          <w:sz w:val="28"/>
          <w:szCs w:val="28"/>
        </w:rPr>
      </w:pPr>
      <w:r>
        <w:rPr>
          <w:sz w:val="28"/>
          <w:szCs w:val="28"/>
        </w:rPr>
        <w:t>Проектом</w:t>
      </w:r>
      <w:r w:rsidR="0044291A">
        <w:rPr>
          <w:sz w:val="28"/>
          <w:szCs w:val="28"/>
        </w:rPr>
        <w:t xml:space="preserve"> предусматривается изменение целевых показателей прошедшего, 2016 года. В действующей редакции Госпрограммы степень выполнения мероприятий программы в срок оценивалась в 100 % при достижении количества технических планов на объекты недвижимого имущества, учтенных в Реестре государственного имущества Республики</w:t>
      </w:r>
      <w:r w:rsidR="007C2408">
        <w:rPr>
          <w:sz w:val="28"/>
          <w:szCs w:val="28"/>
        </w:rPr>
        <w:t xml:space="preserve"> Ингушетия, </w:t>
      </w:r>
      <w:r w:rsidR="0044291A">
        <w:rPr>
          <w:sz w:val="28"/>
          <w:szCs w:val="28"/>
        </w:rPr>
        <w:t xml:space="preserve">и ряда других целевых показателей. </w:t>
      </w:r>
    </w:p>
    <w:p w:rsidR="0044291A" w:rsidRDefault="00D82306" w:rsidP="00586D45">
      <w:pPr>
        <w:autoSpaceDE w:val="0"/>
        <w:autoSpaceDN w:val="0"/>
        <w:adjustRightInd w:val="0"/>
        <w:ind w:firstLine="720"/>
        <w:jc w:val="both"/>
        <w:rPr>
          <w:sz w:val="28"/>
          <w:szCs w:val="28"/>
        </w:rPr>
      </w:pPr>
      <w:r>
        <w:rPr>
          <w:sz w:val="28"/>
          <w:szCs w:val="28"/>
        </w:rPr>
        <w:t xml:space="preserve">В проекте </w:t>
      </w:r>
      <w:r w:rsidR="0044291A">
        <w:rPr>
          <w:sz w:val="28"/>
          <w:szCs w:val="28"/>
        </w:rPr>
        <w:t>программы ряд целевых показателей за прошедший 20</w:t>
      </w:r>
      <w:r>
        <w:rPr>
          <w:sz w:val="28"/>
          <w:szCs w:val="28"/>
        </w:rPr>
        <w:t>16 год пересмотрены и</w:t>
      </w:r>
      <w:r w:rsidR="0044291A">
        <w:rPr>
          <w:sz w:val="28"/>
          <w:szCs w:val="28"/>
        </w:rPr>
        <w:t xml:space="preserve"> значительно снижены. В итоге, при не достижении первоначально определенных Госпрограммой</w:t>
      </w:r>
      <w:r w:rsidR="0044291A" w:rsidRPr="00600924">
        <w:rPr>
          <w:sz w:val="28"/>
          <w:szCs w:val="28"/>
        </w:rPr>
        <w:t xml:space="preserve"> </w:t>
      </w:r>
      <w:r w:rsidR="0044291A">
        <w:rPr>
          <w:sz w:val="28"/>
          <w:szCs w:val="28"/>
        </w:rPr>
        <w:t>целевых показателей в прошедшем периоде, после внесения преду</w:t>
      </w:r>
      <w:r>
        <w:rPr>
          <w:sz w:val="28"/>
          <w:szCs w:val="28"/>
        </w:rPr>
        <w:t>смотренных проектом</w:t>
      </w:r>
      <w:r w:rsidR="0044291A">
        <w:rPr>
          <w:sz w:val="28"/>
          <w:szCs w:val="28"/>
        </w:rPr>
        <w:t xml:space="preserve"> изменений, степень выполнения мероприятий программы в срок окажется равной 100%. Пересмотр целевых показателей за прошедший период позволяет скрыть низкую результативность и неэффективность исполнения Госпрограммы, доведя таким несложным и некорректным способом степень выполнения мероприятий программы в срок до 100%.</w:t>
      </w:r>
      <w:bookmarkEnd w:id="7"/>
    </w:p>
    <w:p w:rsidR="0044291A" w:rsidRDefault="0044291A" w:rsidP="00586D45">
      <w:pPr>
        <w:autoSpaceDE w:val="0"/>
        <w:autoSpaceDN w:val="0"/>
        <w:adjustRightInd w:val="0"/>
        <w:ind w:firstLine="720"/>
        <w:jc w:val="both"/>
        <w:rPr>
          <w:bCs/>
          <w:color w:val="26282F"/>
          <w:sz w:val="28"/>
          <w:szCs w:val="28"/>
        </w:rPr>
      </w:pPr>
      <w:r>
        <w:rPr>
          <w:bCs/>
          <w:color w:val="26282F"/>
          <w:sz w:val="28"/>
          <w:szCs w:val="28"/>
        </w:rPr>
        <w:t>Согласно п</w:t>
      </w:r>
      <w:r w:rsidR="00D82306">
        <w:rPr>
          <w:bCs/>
          <w:color w:val="26282F"/>
          <w:sz w:val="28"/>
          <w:szCs w:val="28"/>
        </w:rPr>
        <w:t>ункту</w:t>
      </w:r>
      <w:r>
        <w:rPr>
          <w:bCs/>
          <w:color w:val="26282F"/>
          <w:sz w:val="28"/>
          <w:szCs w:val="28"/>
        </w:rPr>
        <w:t xml:space="preserve"> 8 </w:t>
      </w:r>
      <w:r w:rsidRPr="00851CC3">
        <w:rPr>
          <w:bCs/>
          <w:color w:val="26282F"/>
          <w:sz w:val="28"/>
          <w:szCs w:val="28"/>
        </w:rPr>
        <w:t>Поряд</w:t>
      </w:r>
      <w:r>
        <w:rPr>
          <w:bCs/>
          <w:color w:val="26282F"/>
          <w:sz w:val="28"/>
          <w:szCs w:val="28"/>
        </w:rPr>
        <w:t>ка</w:t>
      </w:r>
      <w:r w:rsidRPr="00851CC3">
        <w:rPr>
          <w:bCs/>
          <w:color w:val="26282F"/>
          <w:sz w:val="28"/>
          <w:szCs w:val="28"/>
        </w:rPr>
        <w:t xml:space="preserve"> разработки, реализации и оценки эффективности государственных программ Республики Ингушетия</w:t>
      </w:r>
      <w:r w:rsidR="00D82306">
        <w:rPr>
          <w:bCs/>
          <w:color w:val="26282F"/>
          <w:sz w:val="28"/>
          <w:szCs w:val="28"/>
        </w:rPr>
        <w:t xml:space="preserve">, утвержденного </w:t>
      </w:r>
      <w:r w:rsidR="00D82306" w:rsidRPr="00D82306">
        <w:rPr>
          <w:bCs/>
          <w:color w:val="26282F"/>
          <w:sz w:val="28"/>
          <w:szCs w:val="28"/>
        </w:rPr>
        <w:t>П</w:t>
      </w:r>
      <w:r w:rsidR="00D82306" w:rsidRPr="00D82306">
        <w:rPr>
          <w:sz w:val="28"/>
          <w:szCs w:val="28"/>
        </w:rPr>
        <w:t>остановлением</w:t>
      </w:r>
      <w:r w:rsidRPr="00D82306">
        <w:rPr>
          <w:bCs/>
          <w:sz w:val="28"/>
          <w:szCs w:val="28"/>
        </w:rPr>
        <w:t xml:space="preserve"> </w:t>
      </w:r>
      <w:r w:rsidRPr="00851CC3">
        <w:rPr>
          <w:bCs/>
          <w:color w:val="26282F"/>
          <w:sz w:val="28"/>
          <w:szCs w:val="28"/>
        </w:rPr>
        <w:t>Правительства Республики Ингушетия от 14 ноября 2013 г. N 259</w:t>
      </w:r>
      <w:r w:rsidR="00D82306">
        <w:rPr>
          <w:bCs/>
          <w:color w:val="26282F"/>
          <w:sz w:val="28"/>
          <w:szCs w:val="28"/>
        </w:rPr>
        <w:t>,</w:t>
      </w:r>
      <w:r>
        <w:rPr>
          <w:bCs/>
          <w:color w:val="26282F"/>
          <w:sz w:val="28"/>
          <w:szCs w:val="28"/>
        </w:rPr>
        <w:t xml:space="preserve"> текстовая</w:t>
      </w:r>
      <w:r w:rsidR="002639FD">
        <w:rPr>
          <w:bCs/>
          <w:color w:val="26282F"/>
          <w:sz w:val="28"/>
          <w:szCs w:val="28"/>
        </w:rPr>
        <w:t xml:space="preserve"> </w:t>
      </w:r>
      <w:r w:rsidR="007C2408">
        <w:rPr>
          <w:bCs/>
          <w:color w:val="26282F"/>
          <w:sz w:val="28"/>
          <w:szCs w:val="28"/>
        </w:rPr>
        <w:t>часть должна</w:t>
      </w:r>
      <w:r>
        <w:rPr>
          <w:bCs/>
          <w:color w:val="26282F"/>
          <w:sz w:val="28"/>
          <w:szCs w:val="28"/>
        </w:rPr>
        <w:t xml:space="preserve"> включать обоснование объема финансовых ресурсов, необходимых для реализации государственной программы.</w:t>
      </w:r>
    </w:p>
    <w:p w:rsidR="0044291A" w:rsidRDefault="0044291A" w:rsidP="00586D45">
      <w:pPr>
        <w:autoSpaceDE w:val="0"/>
        <w:autoSpaceDN w:val="0"/>
        <w:adjustRightInd w:val="0"/>
        <w:ind w:firstLine="720"/>
        <w:jc w:val="both"/>
        <w:rPr>
          <w:bCs/>
          <w:color w:val="26282F"/>
          <w:sz w:val="28"/>
          <w:szCs w:val="28"/>
        </w:rPr>
      </w:pPr>
      <w:r>
        <w:rPr>
          <w:bCs/>
          <w:color w:val="26282F"/>
          <w:sz w:val="28"/>
          <w:szCs w:val="28"/>
        </w:rPr>
        <w:t xml:space="preserve">В разделе </w:t>
      </w:r>
      <w:r>
        <w:rPr>
          <w:bCs/>
          <w:color w:val="26282F"/>
          <w:sz w:val="28"/>
          <w:szCs w:val="28"/>
          <w:lang w:val="en-US"/>
        </w:rPr>
        <w:t>V</w:t>
      </w:r>
      <w:r w:rsidRPr="00C27889">
        <w:rPr>
          <w:bCs/>
          <w:color w:val="26282F"/>
          <w:sz w:val="28"/>
          <w:szCs w:val="28"/>
        </w:rPr>
        <w:t xml:space="preserve"> </w:t>
      </w:r>
      <w:r>
        <w:rPr>
          <w:bCs/>
          <w:color w:val="26282F"/>
          <w:sz w:val="28"/>
          <w:szCs w:val="28"/>
        </w:rPr>
        <w:t xml:space="preserve">действующей редакции Госпрограммы, который озаглавлен как «Обоснование объема финансовых ресурсов, необходимых для реализации Программы», отсутствует экономический расчет </w:t>
      </w:r>
      <w:r w:rsidR="002639FD">
        <w:rPr>
          <w:bCs/>
          <w:color w:val="26282F"/>
          <w:sz w:val="28"/>
          <w:szCs w:val="28"/>
        </w:rPr>
        <w:t xml:space="preserve">финансовых средств, </w:t>
      </w:r>
      <w:r>
        <w:rPr>
          <w:bCs/>
          <w:color w:val="26282F"/>
          <w:sz w:val="28"/>
          <w:szCs w:val="28"/>
        </w:rPr>
        <w:t>предусматриваемых для</w:t>
      </w:r>
      <w:r w:rsidR="002639FD">
        <w:rPr>
          <w:bCs/>
          <w:color w:val="26282F"/>
          <w:sz w:val="28"/>
          <w:szCs w:val="28"/>
        </w:rPr>
        <w:t xml:space="preserve"> реализации </w:t>
      </w:r>
      <w:r w:rsidR="00BB68FE">
        <w:rPr>
          <w:bCs/>
          <w:color w:val="26282F"/>
          <w:sz w:val="28"/>
          <w:szCs w:val="28"/>
        </w:rPr>
        <w:t>программных мероприятий</w:t>
      </w:r>
      <w:r>
        <w:rPr>
          <w:bCs/>
          <w:color w:val="26282F"/>
          <w:sz w:val="28"/>
          <w:szCs w:val="28"/>
        </w:rPr>
        <w:t>. Имеются только ссылки на стоимость аналогичных работ, без указания стоимости работ в денежном выражении и без указания количественных параметров планируемых объемов работ.</w:t>
      </w:r>
    </w:p>
    <w:p w:rsidR="0044291A" w:rsidRDefault="0044291A" w:rsidP="00586D45">
      <w:pPr>
        <w:autoSpaceDE w:val="0"/>
        <w:autoSpaceDN w:val="0"/>
        <w:adjustRightInd w:val="0"/>
        <w:ind w:firstLine="720"/>
        <w:jc w:val="both"/>
        <w:rPr>
          <w:bCs/>
          <w:color w:val="26282F"/>
          <w:sz w:val="28"/>
          <w:szCs w:val="28"/>
        </w:rPr>
      </w:pPr>
      <w:r>
        <w:rPr>
          <w:bCs/>
          <w:color w:val="26282F"/>
          <w:sz w:val="28"/>
          <w:szCs w:val="28"/>
        </w:rPr>
        <w:t>В пре</w:t>
      </w:r>
      <w:r w:rsidR="00BB68FE">
        <w:rPr>
          <w:bCs/>
          <w:color w:val="26282F"/>
          <w:sz w:val="28"/>
          <w:szCs w:val="28"/>
        </w:rPr>
        <w:t>дставленном проекте</w:t>
      </w:r>
      <w:r>
        <w:rPr>
          <w:bCs/>
          <w:color w:val="26282F"/>
          <w:sz w:val="28"/>
          <w:szCs w:val="28"/>
        </w:rPr>
        <w:t xml:space="preserve"> также отсутствует экономический расчет предусматриваемых </w:t>
      </w:r>
      <w:r w:rsidR="00BB68FE">
        <w:rPr>
          <w:bCs/>
          <w:color w:val="26282F"/>
          <w:sz w:val="28"/>
          <w:szCs w:val="28"/>
        </w:rPr>
        <w:t xml:space="preserve">для реализации </w:t>
      </w:r>
      <w:r>
        <w:rPr>
          <w:bCs/>
          <w:color w:val="26282F"/>
          <w:sz w:val="28"/>
          <w:szCs w:val="28"/>
        </w:rPr>
        <w:t xml:space="preserve">программы </w:t>
      </w:r>
      <w:r w:rsidR="00BB68FE">
        <w:rPr>
          <w:bCs/>
          <w:color w:val="26282F"/>
          <w:sz w:val="28"/>
          <w:szCs w:val="28"/>
        </w:rPr>
        <w:t>финансовых средств, что не позволяет</w:t>
      </w:r>
      <w:r>
        <w:rPr>
          <w:bCs/>
          <w:color w:val="26282F"/>
          <w:sz w:val="28"/>
          <w:szCs w:val="28"/>
        </w:rPr>
        <w:t xml:space="preserve"> провести финансово-экономическую экспертизу Госпрограммы в полном объеме ввиду отсутствия в ней необходимых для анализа расчетов.</w:t>
      </w:r>
    </w:p>
    <w:p w:rsidR="0044291A" w:rsidRDefault="0044291A" w:rsidP="00586D45">
      <w:pPr>
        <w:autoSpaceDE w:val="0"/>
        <w:autoSpaceDN w:val="0"/>
        <w:adjustRightInd w:val="0"/>
        <w:ind w:firstLine="720"/>
        <w:jc w:val="both"/>
        <w:rPr>
          <w:bCs/>
          <w:color w:val="26282F"/>
          <w:sz w:val="28"/>
          <w:szCs w:val="28"/>
        </w:rPr>
      </w:pPr>
      <w:r>
        <w:rPr>
          <w:bCs/>
          <w:color w:val="26282F"/>
          <w:sz w:val="28"/>
          <w:szCs w:val="28"/>
        </w:rPr>
        <w:t>Контрольно-счетная палата РИ считает возможным внесение предложенных изменений в государственную программу Республики Ингушетия «Управление государственным имуществом» при учете изложенных выше замечаний.</w:t>
      </w:r>
    </w:p>
    <w:p w:rsidR="0044291A" w:rsidRDefault="0044291A" w:rsidP="00586D45">
      <w:pPr>
        <w:autoSpaceDE w:val="0"/>
        <w:autoSpaceDN w:val="0"/>
        <w:adjustRightInd w:val="0"/>
        <w:ind w:firstLine="720"/>
        <w:jc w:val="both"/>
        <w:rPr>
          <w:bCs/>
          <w:color w:val="26282F"/>
          <w:sz w:val="28"/>
          <w:szCs w:val="28"/>
        </w:rPr>
      </w:pPr>
    </w:p>
    <w:p w:rsidR="0044291A" w:rsidRDefault="0044291A" w:rsidP="00586D45">
      <w:pPr>
        <w:autoSpaceDE w:val="0"/>
        <w:autoSpaceDN w:val="0"/>
        <w:adjustRightInd w:val="0"/>
        <w:ind w:firstLine="720"/>
        <w:jc w:val="both"/>
        <w:rPr>
          <w:sz w:val="28"/>
          <w:szCs w:val="28"/>
        </w:rPr>
      </w:pPr>
    </w:p>
    <w:p w:rsidR="0044291A" w:rsidRPr="005F2B12" w:rsidRDefault="0044291A" w:rsidP="00586D45">
      <w:pPr>
        <w:ind w:firstLine="708"/>
        <w:jc w:val="both"/>
        <w:rPr>
          <w:b/>
          <w:i/>
          <w:sz w:val="28"/>
          <w:szCs w:val="28"/>
        </w:rPr>
      </w:pPr>
      <w:r w:rsidRPr="005F2B12">
        <w:rPr>
          <w:b/>
          <w:i/>
          <w:sz w:val="28"/>
          <w:szCs w:val="28"/>
        </w:rPr>
        <w:t>Председатель</w:t>
      </w:r>
    </w:p>
    <w:p w:rsidR="0044291A" w:rsidRPr="005F2B12" w:rsidRDefault="0044291A" w:rsidP="00586D45">
      <w:pPr>
        <w:jc w:val="both"/>
        <w:rPr>
          <w:b/>
          <w:i/>
          <w:sz w:val="28"/>
          <w:szCs w:val="28"/>
        </w:rPr>
      </w:pPr>
      <w:r w:rsidRPr="005F2B12">
        <w:rPr>
          <w:b/>
          <w:i/>
          <w:sz w:val="28"/>
          <w:szCs w:val="28"/>
        </w:rPr>
        <w:t>Контрольно-счетной палаты</w:t>
      </w:r>
    </w:p>
    <w:p w:rsidR="0044291A" w:rsidRPr="005F2B12" w:rsidRDefault="00D82306" w:rsidP="00D82306">
      <w:pPr>
        <w:ind w:firstLine="224"/>
        <w:jc w:val="both"/>
        <w:rPr>
          <w:b/>
          <w:i/>
          <w:sz w:val="28"/>
          <w:szCs w:val="28"/>
        </w:rPr>
      </w:pPr>
      <w:r>
        <w:rPr>
          <w:b/>
          <w:i/>
          <w:sz w:val="28"/>
          <w:szCs w:val="28"/>
        </w:rPr>
        <w:t>Республики Ингушетия</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t xml:space="preserve">        </w:t>
      </w:r>
      <w:r w:rsidR="0044291A" w:rsidRPr="005F2B12">
        <w:rPr>
          <w:b/>
          <w:i/>
          <w:sz w:val="28"/>
          <w:szCs w:val="28"/>
        </w:rPr>
        <w:t>М.К. Белхароев</w:t>
      </w:r>
    </w:p>
    <w:p w:rsidR="0044291A" w:rsidRDefault="0044291A" w:rsidP="00586D45">
      <w:pPr>
        <w:spacing w:after="160" w:line="259" w:lineRule="auto"/>
        <w:rPr>
          <w:sz w:val="28"/>
          <w:szCs w:val="28"/>
        </w:rPr>
      </w:pPr>
      <w:r>
        <w:rPr>
          <w:sz w:val="28"/>
          <w:szCs w:val="28"/>
        </w:rPr>
        <w:br w:type="page"/>
      </w:r>
    </w:p>
    <w:p w:rsidR="0044291A" w:rsidRPr="009A0408" w:rsidRDefault="0044291A" w:rsidP="00D82306">
      <w:pPr>
        <w:jc w:val="center"/>
        <w:rPr>
          <w:b/>
          <w:sz w:val="28"/>
          <w:szCs w:val="28"/>
        </w:rPr>
      </w:pPr>
      <w:r w:rsidRPr="009A0408">
        <w:rPr>
          <w:b/>
          <w:sz w:val="28"/>
          <w:szCs w:val="28"/>
        </w:rPr>
        <w:t>Заключение</w:t>
      </w:r>
    </w:p>
    <w:p w:rsidR="0044291A" w:rsidRPr="009A0408" w:rsidRDefault="0044291A" w:rsidP="00586D45">
      <w:pPr>
        <w:ind w:firstLine="708"/>
        <w:jc w:val="center"/>
        <w:rPr>
          <w:b/>
          <w:sz w:val="28"/>
          <w:szCs w:val="28"/>
        </w:rPr>
      </w:pPr>
      <w:r w:rsidRPr="009A0408">
        <w:rPr>
          <w:b/>
          <w:sz w:val="28"/>
          <w:szCs w:val="28"/>
        </w:rPr>
        <w:t xml:space="preserve">на проект </w:t>
      </w:r>
      <w:r>
        <w:rPr>
          <w:b/>
          <w:sz w:val="28"/>
          <w:szCs w:val="28"/>
        </w:rPr>
        <w:t>постановления Правительства Республики Ингушетия «О внесении изменений в государственную программу</w:t>
      </w:r>
      <w:r w:rsidRPr="009A0408">
        <w:rPr>
          <w:b/>
          <w:sz w:val="28"/>
          <w:szCs w:val="28"/>
        </w:rPr>
        <w:t xml:space="preserve"> Республики Ингушетия</w:t>
      </w:r>
      <w:r>
        <w:rPr>
          <w:b/>
          <w:sz w:val="28"/>
          <w:szCs w:val="28"/>
        </w:rPr>
        <w:t xml:space="preserve"> </w:t>
      </w:r>
      <w:r w:rsidRPr="009A0408">
        <w:rPr>
          <w:b/>
          <w:sz w:val="28"/>
          <w:szCs w:val="28"/>
        </w:rPr>
        <w:t>«</w:t>
      </w:r>
      <w:r>
        <w:rPr>
          <w:b/>
          <w:sz w:val="28"/>
          <w:szCs w:val="28"/>
        </w:rPr>
        <w:t>Управление финансами</w:t>
      </w:r>
      <w:r w:rsidRPr="009A0408">
        <w:rPr>
          <w:b/>
          <w:sz w:val="28"/>
          <w:szCs w:val="28"/>
        </w:rPr>
        <w:t>»</w:t>
      </w:r>
    </w:p>
    <w:p w:rsidR="0044291A" w:rsidRPr="009A0408" w:rsidRDefault="0044291A" w:rsidP="00D82306">
      <w:pPr>
        <w:jc w:val="center"/>
        <w:rPr>
          <w:b/>
          <w:sz w:val="28"/>
          <w:szCs w:val="28"/>
        </w:rPr>
      </w:pPr>
    </w:p>
    <w:p w:rsidR="0044291A" w:rsidRPr="009A0408" w:rsidRDefault="0044291A" w:rsidP="00586D45">
      <w:pPr>
        <w:ind w:firstLine="708"/>
        <w:jc w:val="both"/>
        <w:rPr>
          <w:sz w:val="28"/>
          <w:szCs w:val="28"/>
        </w:rPr>
      </w:pPr>
      <w:r w:rsidRPr="009A0408">
        <w:rPr>
          <w:sz w:val="28"/>
          <w:szCs w:val="28"/>
        </w:rPr>
        <w:t xml:space="preserve">Финансово-экономическая экспертиза проекта постановления Правительства Республики Ингушетия </w:t>
      </w:r>
      <w:r>
        <w:rPr>
          <w:sz w:val="28"/>
          <w:szCs w:val="28"/>
        </w:rPr>
        <w:t>«О внесении изменений</w:t>
      </w:r>
      <w:r w:rsidRPr="009A0408">
        <w:rPr>
          <w:sz w:val="28"/>
          <w:szCs w:val="28"/>
        </w:rPr>
        <w:t xml:space="preserve"> </w:t>
      </w:r>
      <w:r>
        <w:rPr>
          <w:sz w:val="28"/>
          <w:szCs w:val="28"/>
        </w:rPr>
        <w:t xml:space="preserve">в </w:t>
      </w:r>
      <w:r w:rsidRPr="009A0408">
        <w:rPr>
          <w:sz w:val="28"/>
          <w:szCs w:val="28"/>
        </w:rPr>
        <w:t>государственн</w:t>
      </w:r>
      <w:r>
        <w:rPr>
          <w:sz w:val="28"/>
          <w:szCs w:val="28"/>
        </w:rPr>
        <w:t>ую</w:t>
      </w:r>
      <w:r w:rsidRPr="009A0408">
        <w:rPr>
          <w:sz w:val="28"/>
          <w:szCs w:val="28"/>
        </w:rPr>
        <w:t xml:space="preserve"> программ</w:t>
      </w:r>
      <w:r>
        <w:rPr>
          <w:sz w:val="28"/>
          <w:szCs w:val="28"/>
        </w:rPr>
        <w:t>у</w:t>
      </w:r>
      <w:r w:rsidRPr="009A0408">
        <w:rPr>
          <w:sz w:val="28"/>
          <w:szCs w:val="28"/>
        </w:rPr>
        <w:t xml:space="preserve"> Республики Ингушетия «Управление </w:t>
      </w:r>
      <w:r>
        <w:rPr>
          <w:sz w:val="28"/>
          <w:szCs w:val="28"/>
        </w:rPr>
        <w:t>финансами</w:t>
      </w:r>
      <w:r w:rsidRPr="009A0408">
        <w:rPr>
          <w:sz w:val="28"/>
          <w:szCs w:val="28"/>
        </w:rPr>
        <w:t>» (далее – проект Госпрогр</w:t>
      </w:r>
      <w:r w:rsidR="005D1795">
        <w:rPr>
          <w:sz w:val="28"/>
          <w:szCs w:val="28"/>
        </w:rPr>
        <w:t xml:space="preserve">аммы) проведена на основании статьи </w:t>
      </w:r>
      <w:r w:rsidRPr="009A0408">
        <w:rPr>
          <w:sz w:val="28"/>
          <w:szCs w:val="28"/>
        </w:rPr>
        <w:t>157 Бюджетного кодекса РФ, ст</w:t>
      </w:r>
      <w:r w:rsidR="005D1795">
        <w:rPr>
          <w:sz w:val="28"/>
          <w:szCs w:val="28"/>
        </w:rPr>
        <w:t>атьи</w:t>
      </w:r>
      <w:r w:rsidRPr="009A0408">
        <w:rPr>
          <w:sz w:val="28"/>
          <w:szCs w:val="28"/>
        </w:rPr>
        <w:t xml:space="preserve"> 9 Федерального закона от 7 февраля 2011 г. №6-ФЗ «Об общих принципах организации и деятельности контрольно-счетных органов субъектов Российской Федерации и</w:t>
      </w:r>
      <w:r w:rsidR="005D1795">
        <w:rPr>
          <w:sz w:val="28"/>
          <w:szCs w:val="28"/>
        </w:rPr>
        <w:t xml:space="preserve"> муниципальных образований», статьи </w:t>
      </w:r>
      <w:r w:rsidRPr="009A0408">
        <w:rPr>
          <w:sz w:val="28"/>
          <w:szCs w:val="28"/>
        </w:rPr>
        <w:t xml:space="preserve">8 Закона Республики Ингушетия от 28.09.2011 г. № 27-РЗ «О Контрольно-счетной палате Республики Ингушетия». </w:t>
      </w:r>
    </w:p>
    <w:p w:rsidR="0044291A" w:rsidRPr="009A0408" w:rsidRDefault="0044291A" w:rsidP="00586D45">
      <w:pPr>
        <w:jc w:val="both"/>
        <w:rPr>
          <w:sz w:val="28"/>
          <w:szCs w:val="28"/>
        </w:rPr>
      </w:pPr>
      <w:r>
        <w:rPr>
          <w:sz w:val="28"/>
          <w:szCs w:val="28"/>
        </w:rPr>
        <w:tab/>
      </w:r>
      <w:r w:rsidRPr="009A0408">
        <w:rPr>
          <w:sz w:val="28"/>
          <w:szCs w:val="28"/>
        </w:rPr>
        <w:t xml:space="preserve">Проектом </w:t>
      </w:r>
      <w:r>
        <w:rPr>
          <w:sz w:val="28"/>
          <w:szCs w:val="28"/>
        </w:rPr>
        <w:t>Госп</w:t>
      </w:r>
      <w:r w:rsidRPr="009A0408">
        <w:rPr>
          <w:sz w:val="28"/>
          <w:szCs w:val="28"/>
        </w:rPr>
        <w:t>рограммы в Таблице 3 «Ресурсное обеспечение реализации государственной программы Республики Ингушетия «Управление финансами» за счет средств республиканского бюджета» в рамках реализации подпрограммы «Повышение сбалансированности и устойчивости бюджетной системы Республики Ингушетия и обеспечение государственной политики в отдельных сферах» предусматриваются финансовые средства на исполнение обязательств по обслуживанию государственного долга Республики Ингушетия: в 2017 г. – 8</w:t>
      </w:r>
      <w:r w:rsidR="005D1795">
        <w:rPr>
          <w:sz w:val="28"/>
          <w:szCs w:val="28"/>
        </w:rPr>
        <w:t> </w:t>
      </w:r>
      <w:r w:rsidRPr="009A0408">
        <w:rPr>
          <w:sz w:val="28"/>
          <w:szCs w:val="28"/>
        </w:rPr>
        <w:t>000,0 тыс. руб., в 2018 г. – 57 074,1 тыс. руб., в 2019 г. – 267,1 тыс. руб</w:t>
      </w:r>
      <w:r w:rsidR="005D1795">
        <w:rPr>
          <w:sz w:val="28"/>
          <w:szCs w:val="28"/>
        </w:rPr>
        <w:t>лей</w:t>
      </w:r>
      <w:r w:rsidRPr="009A0408">
        <w:rPr>
          <w:sz w:val="28"/>
          <w:szCs w:val="28"/>
        </w:rPr>
        <w:t>.</w:t>
      </w:r>
    </w:p>
    <w:p w:rsidR="005D1795" w:rsidRDefault="0044291A" w:rsidP="00586D45">
      <w:pPr>
        <w:jc w:val="both"/>
        <w:rPr>
          <w:sz w:val="28"/>
          <w:szCs w:val="28"/>
        </w:rPr>
      </w:pPr>
      <w:r w:rsidRPr="009A0408">
        <w:rPr>
          <w:sz w:val="28"/>
          <w:szCs w:val="28"/>
        </w:rPr>
        <w:tab/>
        <w:t>Согласно Закону Республики Ингушетия от 28 декабря 2016 г. №57-РЗ «О республиканском бюджете на 2017 год и на плановый период 2018 и 2019 годов» планируется увеличение государственного долга Республики Ингушетия: на 1 января 2017 г. – 2 390 242,8 тыс. руб., на 1 января 2018 г. – 2 718 841,3 тыс. руб., на 1 января 2019 г. – 3 080 206,8 тыс. руб</w:t>
      </w:r>
      <w:r w:rsidR="005D1795">
        <w:rPr>
          <w:sz w:val="28"/>
          <w:szCs w:val="28"/>
        </w:rPr>
        <w:t>лей</w:t>
      </w:r>
      <w:r w:rsidRPr="009A0408">
        <w:rPr>
          <w:sz w:val="28"/>
          <w:szCs w:val="28"/>
        </w:rPr>
        <w:t>. При этом</w:t>
      </w:r>
      <w:r w:rsidR="005D1795">
        <w:rPr>
          <w:sz w:val="28"/>
          <w:szCs w:val="28"/>
        </w:rPr>
        <w:t>,</w:t>
      </w:r>
      <w:r w:rsidRPr="009A0408">
        <w:rPr>
          <w:sz w:val="28"/>
          <w:szCs w:val="28"/>
        </w:rPr>
        <w:t xml:space="preserve"> в последней сумме кредиты, полученные от кредитных организаций, составляют 1 720 110,2 тыс. руб., а в предыдущей </w:t>
      </w:r>
      <w:r w:rsidR="005D1795">
        <w:rPr>
          <w:sz w:val="28"/>
          <w:szCs w:val="28"/>
        </w:rPr>
        <w:t xml:space="preserve">редакции </w:t>
      </w:r>
      <w:r w:rsidRPr="009A0408">
        <w:rPr>
          <w:sz w:val="28"/>
          <w:szCs w:val="28"/>
        </w:rPr>
        <w:t>– только 752 789,5 тыс. руб., остальное – бюджетные кредиты. Соответственно, и объемы расходов на обслуживание государственного долга, с учетом увеличения в 2018 году в их составе доли кредитов кредитных организаций, по которым процентные ставки вы</w:t>
      </w:r>
      <w:r w:rsidR="005D1795">
        <w:rPr>
          <w:sz w:val="28"/>
          <w:szCs w:val="28"/>
        </w:rPr>
        <w:t>ше, чем по бюджетным кредитам,</w:t>
      </w:r>
      <w:r w:rsidRPr="009A0408">
        <w:rPr>
          <w:sz w:val="28"/>
          <w:szCs w:val="28"/>
        </w:rPr>
        <w:t xml:space="preserve"> должны быть выше, чем в 2018 году. </w:t>
      </w:r>
    </w:p>
    <w:p w:rsidR="0044291A" w:rsidRPr="009A0408" w:rsidRDefault="0044291A" w:rsidP="005D1795">
      <w:pPr>
        <w:ind w:firstLine="708"/>
        <w:jc w:val="both"/>
        <w:rPr>
          <w:sz w:val="28"/>
          <w:szCs w:val="28"/>
        </w:rPr>
      </w:pPr>
      <w:r w:rsidRPr="009A0408">
        <w:rPr>
          <w:sz w:val="28"/>
          <w:szCs w:val="28"/>
        </w:rPr>
        <w:t>Однако</w:t>
      </w:r>
      <w:r w:rsidR="005D1795">
        <w:rPr>
          <w:sz w:val="28"/>
          <w:szCs w:val="28"/>
        </w:rPr>
        <w:t>,</w:t>
      </w:r>
      <w:r w:rsidRPr="009A0408">
        <w:rPr>
          <w:sz w:val="28"/>
          <w:szCs w:val="28"/>
        </w:rPr>
        <w:t xml:space="preserve"> </w:t>
      </w:r>
      <w:r>
        <w:rPr>
          <w:sz w:val="28"/>
          <w:szCs w:val="28"/>
        </w:rPr>
        <w:t>проектом Госп</w:t>
      </w:r>
      <w:r w:rsidRPr="009A0408">
        <w:rPr>
          <w:sz w:val="28"/>
          <w:szCs w:val="28"/>
        </w:rPr>
        <w:t>рограмм</w:t>
      </w:r>
      <w:r>
        <w:rPr>
          <w:sz w:val="28"/>
          <w:szCs w:val="28"/>
        </w:rPr>
        <w:t>ы</w:t>
      </w:r>
      <w:r w:rsidRPr="009A0408">
        <w:rPr>
          <w:sz w:val="28"/>
          <w:szCs w:val="28"/>
        </w:rPr>
        <w:t xml:space="preserve"> на 2019 год предусмотрено на исполнение обязательств по обслуживанию государственного долга Республики Ингушетия только 267,1 тыс. руб., что не соответствует возможному объему выплат по долгу. Занижение планируемых объемов средств на исполнение обязательств по обслуживанию государственного долга Республики Ингушетия создает угрозу неисполнени</w:t>
      </w:r>
      <w:r w:rsidR="005D1795">
        <w:rPr>
          <w:sz w:val="28"/>
          <w:szCs w:val="28"/>
        </w:rPr>
        <w:t>я принятых республикой</w:t>
      </w:r>
      <w:r w:rsidRPr="009A0408">
        <w:rPr>
          <w:sz w:val="28"/>
          <w:szCs w:val="28"/>
        </w:rPr>
        <w:t xml:space="preserve"> долговых обязательств перед кредитными организациями в объемах и сроки, предусмотренные соглашениями о возникновении этих о</w:t>
      </w:r>
      <w:r w:rsidR="005D1795">
        <w:rPr>
          <w:sz w:val="28"/>
          <w:szCs w:val="28"/>
        </w:rPr>
        <w:t>бязательств, что противоречит пункту</w:t>
      </w:r>
      <w:r w:rsidRPr="009A0408">
        <w:rPr>
          <w:sz w:val="28"/>
          <w:szCs w:val="28"/>
        </w:rPr>
        <w:t xml:space="preserve"> 11 раздела </w:t>
      </w:r>
      <w:r w:rsidRPr="009A0408">
        <w:rPr>
          <w:sz w:val="28"/>
          <w:szCs w:val="28"/>
          <w:lang w:val="en-US"/>
        </w:rPr>
        <w:t>III</w:t>
      </w:r>
      <w:r w:rsidRPr="009A0408">
        <w:rPr>
          <w:sz w:val="28"/>
          <w:szCs w:val="28"/>
        </w:rPr>
        <w:t xml:space="preserve"> Программы, предусматривающему своевременное исполнение обязательств по обслуживанию государственного долга Республики Ингушетия. </w:t>
      </w:r>
    </w:p>
    <w:p w:rsidR="0044291A" w:rsidRPr="009A0408" w:rsidRDefault="0044291A" w:rsidP="00586D45">
      <w:pPr>
        <w:jc w:val="both"/>
        <w:rPr>
          <w:sz w:val="28"/>
          <w:szCs w:val="28"/>
        </w:rPr>
      </w:pPr>
      <w:r w:rsidRPr="009A0408">
        <w:rPr>
          <w:sz w:val="28"/>
          <w:szCs w:val="28"/>
        </w:rPr>
        <w:tab/>
        <w:t xml:space="preserve">В разделе </w:t>
      </w:r>
      <w:r w:rsidRPr="009A0408">
        <w:rPr>
          <w:sz w:val="28"/>
          <w:szCs w:val="28"/>
          <w:lang w:val="en-US"/>
        </w:rPr>
        <w:t>I</w:t>
      </w:r>
      <w:r w:rsidRPr="009A0408">
        <w:rPr>
          <w:sz w:val="28"/>
          <w:szCs w:val="28"/>
        </w:rPr>
        <w:t xml:space="preserve"> «Характеристика сферы реализации подпрограммы, описание основных проблем в указанной сфере и прогноз ее развития» паспорта подпрограммы 1 «Повышение сбалансированности и устойчивости бюджетной системы Республики Ингушетия и обеспечение государственной политики в отдельных сферах» содержатся явно устаревшие оценки за период 2004-2012 годов, 2013-2015 годов. Например, указывается, что прогнозируется уменьшение объема государственного долга Республики Ингушетия и снижение долговой нагрузки на республиканский бюджет в 2013 – 2015 годах. Хотя этот период уже давно прошел, уже исполняется бюджет на 2017 год и плановый период 2018 - 2019 годов, и в этом бюджете предусмотрен рост долговой нагрузки, а не снижение. Предложенный к рассмотрению проект </w:t>
      </w:r>
      <w:r>
        <w:rPr>
          <w:sz w:val="28"/>
          <w:szCs w:val="28"/>
        </w:rPr>
        <w:t>Госп</w:t>
      </w:r>
      <w:r w:rsidRPr="009A0408">
        <w:rPr>
          <w:sz w:val="28"/>
          <w:szCs w:val="28"/>
        </w:rPr>
        <w:t>рограммы данный факт никак не учитывает и не вносит соответствующие коррективы в действующую редакцию Программы.</w:t>
      </w:r>
    </w:p>
    <w:p w:rsidR="0044291A" w:rsidRPr="009A0408" w:rsidRDefault="0044291A" w:rsidP="00586D45">
      <w:pPr>
        <w:jc w:val="both"/>
        <w:rPr>
          <w:sz w:val="28"/>
          <w:szCs w:val="28"/>
        </w:rPr>
      </w:pPr>
      <w:r w:rsidRPr="009A0408">
        <w:rPr>
          <w:sz w:val="28"/>
          <w:szCs w:val="28"/>
        </w:rPr>
        <w:tab/>
        <w:t>Проект необходимо дополнить пунктами следующего содержания:</w:t>
      </w:r>
    </w:p>
    <w:p w:rsidR="0044291A" w:rsidRPr="005D1795" w:rsidRDefault="0044291A" w:rsidP="004059EE">
      <w:pPr>
        <w:pStyle w:val="ListParagraph"/>
        <w:numPr>
          <w:ilvl w:val="0"/>
          <w:numId w:val="71"/>
        </w:numPr>
        <w:tabs>
          <w:tab w:val="left" w:pos="1134"/>
        </w:tabs>
        <w:ind w:left="56" w:firstLine="653"/>
        <w:jc w:val="both"/>
        <w:rPr>
          <w:sz w:val="28"/>
          <w:szCs w:val="28"/>
        </w:rPr>
      </w:pPr>
      <w:r w:rsidRPr="005D1795">
        <w:rPr>
          <w:sz w:val="28"/>
          <w:szCs w:val="28"/>
        </w:rPr>
        <w:t xml:space="preserve">в разделе </w:t>
      </w:r>
      <w:r w:rsidRPr="005D1795">
        <w:rPr>
          <w:sz w:val="28"/>
          <w:szCs w:val="28"/>
          <w:lang w:val="en-US"/>
        </w:rPr>
        <w:t>II</w:t>
      </w:r>
      <w:r w:rsidRPr="005D1795">
        <w:rPr>
          <w:sz w:val="28"/>
          <w:szCs w:val="28"/>
        </w:rPr>
        <w:t xml:space="preserve"> паспорта подпрограммы 1 «Повышение сбалансированности и устойчивости бюджетной системы Республики Ингушетия и обеспечение государственной политики в отдельных сферах» слова «Подпрограмма реализуется в 2014-2016 годах» следует заменить словами «Подпрограмма реализуется в 2014-2019 годах»; </w:t>
      </w:r>
    </w:p>
    <w:p w:rsidR="0044291A" w:rsidRPr="005D1795" w:rsidRDefault="0044291A" w:rsidP="004059EE">
      <w:pPr>
        <w:pStyle w:val="ListParagraph"/>
        <w:numPr>
          <w:ilvl w:val="0"/>
          <w:numId w:val="71"/>
        </w:numPr>
        <w:tabs>
          <w:tab w:val="left" w:pos="1134"/>
        </w:tabs>
        <w:ind w:left="56" w:firstLine="653"/>
        <w:jc w:val="both"/>
        <w:rPr>
          <w:sz w:val="28"/>
          <w:szCs w:val="28"/>
        </w:rPr>
      </w:pPr>
      <w:r w:rsidRPr="005D1795">
        <w:rPr>
          <w:sz w:val="28"/>
          <w:szCs w:val="28"/>
        </w:rPr>
        <w:t xml:space="preserve">в разделе </w:t>
      </w:r>
      <w:r w:rsidRPr="005D1795">
        <w:rPr>
          <w:sz w:val="28"/>
          <w:szCs w:val="28"/>
          <w:lang w:val="en-US"/>
        </w:rPr>
        <w:t>II</w:t>
      </w:r>
      <w:r w:rsidRPr="005D1795">
        <w:rPr>
          <w:sz w:val="28"/>
          <w:szCs w:val="28"/>
        </w:rPr>
        <w:t xml:space="preserve"> паспорта подпрограммы 2 «Создание условий для эффективного выполнения полномочий органами местного самоуправления муниципальных образований» слова «Подпрограмма реализуется в 2014-2016 годах» следует заменить словами «Подпрограмма реализуется в 2014-2019 годах»;</w:t>
      </w:r>
    </w:p>
    <w:p w:rsidR="0044291A" w:rsidRPr="005D1795" w:rsidRDefault="0044291A" w:rsidP="004059EE">
      <w:pPr>
        <w:pStyle w:val="ListParagraph"/>
        <w:numPr>
          <w:ilvl w:val="0"/>
          <w:numId w:val="71"/>
        </w:numPr>
        <w:tabs>
          <w:tab w:val="left" w:pos="1134"/>
        </w:tabs>
        <w:ind w:left="56" w:firstLine="653"/>
        <w:jc w:val="both"/>
        <w:rPr>
          <w:sz w:val="28"/>
          <w:szCs w:val="28"/>
        </w:rPr>
      </w:pPr>
      <w:r w:rsidRPr="005D1795">
        <w:rPr>
          <w:sz w:val="28"/>
          <w:szCs w:val="28"/>
        </w:rPr>
        <w:t xml:space="preserve">в разделе </w:t>
      </w:r>
      <w:r w:rsidRPr="005D1795">
        <w:rPr>
          <w:sz w:val="28"/>
          <w:szCs w:val="28"/>
          <w:lang w:val="en-US"/>
        </w:rPr>
        <w:t>II</w:t>
      </w:r>
      <w:r w:rsidRPr="005D1795">
        <w:rPr>
          <w:sz w:val="28"/>
          <w:szCs w:val="28"/>
        </w:rPr>
        <w:t xml:space="preserve"> паспорта подпрограммы 3 «Обеспечение реализации государственной программы Республики Ингушетия «Управление финансами» и общепрограммные мероприятия» слова «Срок реализации подпрограммы – 2014 - 2016 годы» следует заменить словами «Срок реализации подпрограммы – 2014 - 2019 годы».</w:t>
      </w:r>
    </w:p>
    <w:p w:rsidR="0044291A" w:rsidRDefault="0044291A" w:rsidP="00586D45">
      <w:pPr>
        <w:autoSpaceDE w:val="0"/>
        <w:autoSpaceDN w:val="0"/>
        <w:adjustRightInd w:val="0"/>
        <w:ind w:firstLine="720"/>
        <w:jc w:val="both"/>
        <w:rPr>
          <w:bCs/>
          <w:color w:val="26282F"/>
          <w:sz w:val="28"/>
          <w:szCs w:val="28"/>
        </w:rPr>
      </w:pPr>
      <w:r w:rsidRPr="005E0308">
        <w:rPr>
          <w:sz w:val="28"/>
          <w:szCs w:val="28"/>
        </w:rPr>
        <w:t xml:space="preserve">В </w:t>
      </w:r>
      <w:r w:rsidR="005D1795">
        <w:rPr>
          <w:sz w:val="28"/>
          <w:szCs w:val="28"/>
        </w:rPr>
        <w:t>нарушение пункта</w:t>
      </w:r>
      <w:r>
        <w:rPr>
          <w:sz w:val="28"/>
          <w:szCs w:val="28"/>
        </w:rPr>
        <w:t xml:space="preserve"> 8</w:t>
      </w:r>
      <w:r w:rsidRPr="005E0308">
        <w:rPr>
          <w:sz w:val="28"/>
          <w:szCs w:val="28"/>
        </w:rPr>
        <w:t xml:space="preserve"> </w:t>
      </w:r>
      <w:r w:rsidRPr="00535EC9">
        <w:rPr>
          <w:sz w:val="28"/>
          <w:szCs w:val="28"/>
        </w:rPr>
        <w:t>Постановлени</w:t>
      </w:r>
      <w:r>
        <w:rPr>
          <w:sz w:val="28"/>
          <w:szCs w:val="28"/>
        </w:rPr>
        <w:t>я</w:t>
      </w:r>
      <w:r w:rsidRPr="00535EC9">
        <w:rPr>
          <w:sz w:val="28"/>
          <w:szCs w:val="28"/>
        </w:rPr>
        <w:t xml:space="preserve"> Правительства Республики Ингушетия от 14 ноября 2013 года №</w:t>
      </w:r>
      <w:r w:rsidRPr="005E0308">
        <w:rPr>
          <w:sz w:val="28"/>
          <w:szCs w:val="28"/>
        </w:rPr>
        <w:t xml:space="preserve"> </w:t>
      </w:r>
      <w:r w:rsidRPr="00535EC9">
        <w:rPr>
          <w:sz w:val="28"/>
          <w:szCs w:val="28"/>
        </w:rPr>
        <w:t>259</w:t>
      </w:r>
      <w:r w:rsidRPr="005E0308">
        <w:rPr>
          <w:sz w:val="28"/>
          <w:szCs w:val="28"/>
        </w:rPr>
        <w:t xml:space="preserve"> "Об утверждении Порядка разработки, реализации и оценки эффективности государственных программ Республики Ингушетия"</w:t>
      </w:r>
      <w:r>
        <w:rPr>
          <w:sz w:val="28"/>
          <w:szCs w:val="28"/>
        </w:rPr>
        <w:t>, в</w:t>
      </w:r>
      <w:r w:rsidRPr="00537C01">
        <w:rPr>
          <w:bCs/>
          <w:color w:val="26282F"/>
          <w:sz w:val="28"/>
          <w:szCs w:val="28"/>
        </w:rPr>
        <w:t xml:space="preserve"> </w:t>
      </w:r>
      <w:r>
        <w:rPr>
          <w:bCs/>
          <w:color w:val="26282F"/>
          <w:sz w:val="28"/>
          <w:szCs w:val="28"/>
        </w:rPr>
        <w:t>приложенном к</w:t>
      </w:r>
      <w:r w:rsidRPr="00537C01">
        <w:rPr>
          <w:bCs/>
          <w:color w:val="26282F"/>
          <w:sz w:val="28"/>
          <w:szCs w:val="28"/>
        </w:rPr>
        <w:t xml:space="preserve"> проект</w:t>
      </w:r>
      <w:r>
        <w:rPr>
          <w:bCs/>
          <w:color w:val="26282F"/>
          <w:sz w:val="28"/>
          <w:szCs w:val="28"/>
        </w:rPr>
        <w:t>у</w:t>
      </w:r>
      <w:r w:rsidRPr="00537C01">
        <w:rPr>
          <w:bCs/>
          <w:color w:val="26282F"/>
          <w:sz w:val="28"/>
          <w:szCs w:val="28"/>
        </w:rPr>
        <w:t xml:space="preserve"> </w:t>
      </w:r>
      <w:r>
        <w:rPr>
          <w:bCs/>
          <w:color w:val="26282F"/>
          <w:sz w:val="28"/>
          <w:szCs w:val="28"/>
        </w:rPr>
        <w:t xml:space="preserve">финансово-экономическом обосновании </w:t>
      </w:r>
      <w:r w:rsidRPr="00537C01">
        <w:rPr>
          <w:bCs/>
          <w:color w:val="26282F"/>
          <w:sz w:val="28"/>
          <w:szCs w:val="28"/>
        </w:rPr>
        <w:t>отсутствует экономический расчет предусматриваемых для реализации Госпрограммы средств.</w:t>
      </w:r>
      <w:r>
        <w:rPr>
          <w:bCs/>
          <w:color w:val="26282F"/>
          <w:sz w:val="28"/>
          <w:szCs w:val="28"/>
        </w:rPr>
        <w:t xml:space="preserve"> </w:t>
      </w:r>
      <w:r w:rsidRPr="00537C01">
        <w:rPr>
          <w:bCs/>
          <w:color w:val="26282F"/>
          <w:sz w:val="28"/>
          <w:szCs w:val="28"/>
        </w:rPr>
        <w:t>Соответственно, нет возможности провести финансово-экономическую экспертизу Госпрограммы в полном объеме ввиду отсутствия в ней необходимых для анализа расчетов.</w:t>
      </w:r>
    </w:p>
    <w:p w:rsidR="0044291A" w:rsidRDefault="0044291A" w:rsidP="00586D45">
      <w:pPr>
        <w:autoSpaceDE w:val="0"/>
        <w:autoSpaceDN w:val="0"/>
        <w:adjustRightInd w:val="0"/>
        <w:ind w:firstLine="720"/>
        <w:jc w:val="both"/>
        <w:rPr>
          <w:bCs/>
          <w:color w:val="26282F"/>
          <w:sz w:val="28"/>
          <w:szCs w:val="28"/>
        </w:rPr>
      </w:pPr>
      <w:r>
        <w:rPr>
          <w:bCs/>
          <w:color w:val="26282F"/>
          <w:sz w:val="28"/>
          <w:szCs w:val="28"/>
        </w:rPr>
        <w:t>Контрольно-счетная палата РИ считает возможным внесение предложенных изменений в государственную программу Республики Ингушетия «Управление финансами» при учете изложенных выше замечаний.</w:t>
      </w:r>
    </w:p>
    <w:p w:rsidR="0044291A" w:rsidRDefault="0044291A" w:rsidP="00586D45">
      <w:pPr>
        <w:autoSpaceDE w:val="0"/>
        <w:autoSpaceDN w:val="0"/>
        <w:adjustRightInd w:val="0"/>
        <w:ind w:firstLine="720"/>
        <w:jc w:val="both"/>
        <w:rPr>
          <w:sz w:val="28"/>
          <w:szCs w:val="28"/>
        </w:rPr>
      </w:pPr>
    </w:p>
    <w:p w:rsidR="0044291A" w:rsidRPr="006C062E" w:rsidRDefault="0044291A" w:rsidP="00586D45">
      <w:pPr>
        <w:autoSpaceDE w:val="0"/>
        <w:autoSpaceDN w:val="0"/>
        <w:adjustRightInd w:val="0"/>
        <w:ind w:firstLine="720"/>
        <w:jc w:val="both"/>
        <w:rPr>
          <w:sz w:val="28"/>
          <w:szCs w:val="28"/>
        </w:rPr>
      </w:pPr>
    </w:p>
    <w:p w:rsidR="0044291A" w:rsidRPr="006C062E" w:rsidRDefault="0044291A" w:rsidP="00586D45">
      <w:pPr>
        <w:ind w:firstLine="708"/>
        <w:jc w:val="both"/>
        <w:rPr>
          <w:b/>
          <w:i/>
          <w:sz w:val="28"/>
          <w:szCs w:val="28"/>
        </w:rPr>
      </w:pPr>
      <w:r w:rsidRPr="006C062E">
        <w:rPr>
          <w:b/>
          <w:i/>
          <w:sz w:val="28"/>
          <w:szCs w:val="28"/>
        </w:rPr>
        <w:t>Председатель</w:t>
      </w:r>
    </w:p>
    <w:p w:rsidR="0044291A" w:rsidRPr="006C062E" w:rsidRDefault="0044291A" w:rsidP="00586D45">
      <w:pPr>
        <w:jc w:val="both"/>
        <w:rPr>
          <w:b/>
          <w:i/>
          <w:sz w:val="28"/>
          <w:szCs w:val="28"/>
        </w:rPr>
      </w:pPr>
      <w:r w:rsidRPr="006C062E">
        <w:rPr>
          <w:b/>
          <w:i/>
          <w:sz w:val="28"/>
          <w:szCs w:val="28"/>
        </w:rPr>
        <w:t>Контрольно-счетной палаты</w:t>
      </w:r>
    </w:p>
    <w:p w:rsidR="0044291A" w:rsidRDefault="0044291A" w:rsidP="006E0F53">
      <w:pPr>
        <w:jc w:val="both"/>
        <w:rPr>
          <w:sz w:val="28"/>
          <w:szCs w:val="28"/>
        </w:rPr>
      </w:pPr>
      <w:r w:rsidRPr="006C062E">
        <w:rPr>
          <w:b/>
          <w:i/>
          <w:sz w:val="28"/>
          <w:szCs w:val="28"/>
        </w:rPr>
        <w:t>Респ</w:t>
      </w:r>
      <w:r w:rsidR="005D1795">
        <w:rPr>
          <w:b/>
          <w:i/>
          <w:sz w:val="28"/>
          <w:szCs w:val="28"/>
        </w:rPr>
        <w:t>ублики Ингушетия</w:t>
      </w:r>
      <w:r w:rsidR="005D1795">
        <w:rPr>
          <w:b/>
          <w:i/>
          <w:sz w:val="28"/>
          <w:szCs w:val="28"/>
        </w:rPr>
        <w:tab/>
      </w:r>
      <w:r w:rsidR="005D1795">
        <w:rPr>
          <w:b/>
          <w:i/>
          <w:sz w:val="28"/>
          <w:szCs w:val="28"/>
        </w:rPr>
        <w:tab/>
      </w:r>
      <w:r w:rsidR="005D1795">
        <w:rPr>
          <w:b/>
          <w:i/>
          <w:sz w:val="28"/>
          <w:szCs w:val="28"/>
        </w:rPr>
        <w:tab/>
      </w:r>
      <w:r w:rsidR="005D1795">
        <w:rPr>
          <w:b/>
          <w:i/>
          <w:sz w:val="28"/>
          <w:szCs w:val="28"/>
        </w:rPr>
        <w:tab/>
      </w:r>
      <w:r w:rsidR="005D1795">
        <w:rPr>
          <w:b/>
          <w:i/>
          <w:sz w:val="28"/>
          <w:szCs w:val="28"/>
        </w:rPr>
        <w:tab/>
      </w:r>
      <w:r w:rsidR="005D1795">
        <w:rPr>
          <w:b/>
          <w:i/>
          <w:sz w:val="28"/>
          <w:szCs w:val="28"/>
        </w:rPr>
        <w:tab/>
      </w:r>
      <w:r w:rsidR="005D1795">
        <w:rPr>
          <w:b/>
          <w:i/>
          <w:sz w:val="28"/>
          <w:szCs w:val="28"/>
        </w:rPr>
        <w:tab/>
        <w:t xml:space="preserve">        </w:t>
      </w:r>
      <w:r w:rsidRPr="006C062E">
        <w:rPr>
          <w:b/>
          <w:i/>
          <w:sz w:val="28"/>
          <w:szCs w:val="28"/>
        </w:rPr>
        <w:t>М.К. Белхароев</w:t>
      </w:r>
    </w:p>
    <w:p w:rsidR="0044291A" w:rsidRDefault="0044291A" w:rsidP="00586D45">
      <w:pPr>
        <w:spacing w:after="160" w:line="259" w:lineRule="auto"/>
        <w:rPr>
          <w:sz w:val="28"/>
          <w:szCs w:val="28"/>
        </w:rPr>
      </w:pPr>
      <w:r>
        <w:rPr>
          <w:sz w:val="28"/>
          <w:szCs w:val="28"/>
        </w:rPr>
        <w:br w:type="page"/>
      </w:r>
    </w:p>
    <w:p w:rsidR="0044291A" w:rsidRDefault="0044291A" w:rsidP="006E0F53">
      <w:pPr>
        <w:jc w:val="center"/>
        <w:rPr>
          <w:b/>
          <w:sz w:val="28"/>
          <w:szCs w:val="28"/>
        </w:rPr>
      </w:pPr>
      <w:r w:rsidRPr="00A74756">
        <w:rPr>
          <w:b/>
          <w:sz w:val="28"/>
          <w:szCs w:val="28"/>
        </w:rPr>
        <w:t>Заключение</w:t>
      </w:r>
    </w:p>
    <w:p w:rsidR="0044291A" w:rsidRDefault="0044291A" w:rsidP="00586D45">
      <w:pPr>
        <w:ind w:left="-567" w:firstLine="567"/>
        <w:jc w:val="center"/>
        <w:rPr>
          <w:b/>
          <w:sz w:val="28"/>
          <w:szCs w:val="28"/>
        </w:rPr>
      </w:pPr>
      <w:r w:rsidRPr="00A74756">
        <w:rPr>
          <w:b/>
          <w:sz w:val="28"/>
          <w:szCs w:val="28"/>
        </w:rPr>
        <w:t>на проект Постановления Правительства Республики Ингушетия «О внесении изменен</w:t>
      </w:r>
      <w:r>
        <w:rPr>
          <w:b/>
          <w:sz w:val="28"/>
          <w:szCs w:val="28"/>
        </w:rPr>
        <w:t>ий в государственную п</w:t>
      </w:r>
      <w:r w:rsidRPr="00A74756">
        <w:rPr>
          <w:b/>
          <w:sz w:val="28"/>
          <w:szCs w:val="28"/>
        </w:rPr>
        <w:t>рограмму Республики Ингушетия «</w:t>
      </w:r>
      <w:r>
        <w:rPr>
          <w:b/>
          <w:sz w:val="28"/>
          <w:szCs w:val="28"/>
        </w:rPr>
        <w:t>Развитие образования</w:t>
      </w:r>
      <w:r w:rsidRPr="00A74756">
        <w:rPr>
          <w:b/>
          <w:sz w:val="28"/>
          <w:szCs w:val="28"/>
        </w:rPr>
        <w:t>»</w:t>
      </w:r>
    </w:p>
    <w:p w:rsidR="0044291A" w:rsidRDefault="0044291A" w:rsidP="006E0F53">
      <w:pPr>
        <w:jc w:val="center"/>
        <w:rPr>
          <w:b/>
          <w:sz w:val="28"/>
          <w:szCs w:val="28"/>
        </w:rPr>
      </w:pPr>
    </w:p>
    <w:p w:rsidR="0044291A" w:rsidRDefault="0044291A" w:rsidP="00586D45">
      <w:pPr>
        <w:ind w:firstLine="708"/>
        <w:jc w:val="both"/>
        <w:rPr>
          <w:sz w:val="28"/>
          <w:szCs w:val="28"/>
        </w:rPr>
      </w:pPr>
      <w:r w:rsidRPr="00EE0AF0">
        <w:rPr>
          <w:sz w:val="28"/>
          <w:szCs w:val="28"/>
        </w:rPr>
        <w:t>Финансово-экономическая экспертиза</w:t>
      </w:r>
      <w:r>
        <w:rPr>
          <w:sz w:val="28"/>
          <w:szCs w:val="28"/>
        </w:rPr>
        <w:t xml:space="preserve"> проекта</w:t>
      </w:r>
      <w:r w:rsidRPr="00EE0AF0">
        <w:rPr>
          <w:sz w:val="28"/>
          <w:szCs w:val="28"/>
        </w:rPr>
        <w:t xml:space="preserve"> Постановления Правительства Республики Ингушетия «О внесении изменений в государственную программу Республики Ингушетия «</w:t>
      </w:r>
      <w:r>
        <w:rPr>
          <w:sz w:val="28"/>
          <w:szCs w:val="28"/>
        </w:rPr>
        <w:t>Развитие образования</w:t>
      </w:r>
      <w:r w:rsidRPr="00EE0AF0">
        <w:rPr>
          <w:sz w:val="28"/>
          <w:szCs w:val="28"/>
        </w:rPr>
        <w:t>»</w:t>
      </w:r>
      <w:r w:rsidR="006E0F53">
        <w:rPr>
          <w:sz w:val="28"/>
          <w:szCs w:val="28"/>
        </w:rPr>
        <w:t xml:space="preserve"> (далее – п</w:t>
      </w:r>
      <w:r>
        <w:rPr>
          <w:sz w:val="28"/>
          <w:szCs w:val="28"/>
        </w:rPr>
        <w:t>рое</w:t>
      </w:r>
      <w:r w:rsidR="006E0F53">
        <w:rPr>
          <w:sz w:val="28"/>
          <w:szCs w:val="28"/>
        </w:rPr>
        <w:t>кт) проведена в соответствии со статьей</w:t>
      </w:r>
      <w:r w:rsidRPr="00EE0AF0">
        <w:rPr>
          <w:sz w:val="28"/>
          <w:szCs w:val="28"/>
        </w:rPr>
        <w:t xml:space="preserve"> 9 Федерального закона от 7 февраля 2011 г. №6-ФЗ «Об общих принципах организации и деятельности контрольно-счетных органов субъектов Российской Федерации и</w:t>
      </w:r>
      <w:r w:rsidR="006E0F53">
        <w:rPr>
          <w:sz w:val="28"/>
          <w:szCs w:val="28"/>
        </w:rPr>
        <w:t xml:space="preserve"> муниципальных образований», статьей </w:t>
      </w:r>
      <w:r w:rsidRPr="00EE0AF0">
        <w:rPr>
          <w:sz w:val="28"/>
          <w:szCs w:val="28"/>
        </w:rPr>
        <w:t>8 Закона Республики Ингушетия</w:t>
      </w:r>
      <w:r>
        <w:rPr>
          <w:sz w:val="28"/>
          <w:szCs w:val="28"/>
        </w:rPr>
        <w:t xml:space="preserve"> от 28.09.2011 г.</w:t>
      </w:r>
      <w:r w:rsidRPr="00EE0AF0">
        <w:rPr>
          <w:sz w:val="28"/>
          <w:szCs w:val="28"/>
        </w:rPr>
        <w:t xml:space="preserve"> </w:t>
      </w:r>
      <w:r>
        <w:rPr>
          <w:sz w:val="28"/>
          <w:szCs w:val="28"/>
        </w:rPr>
        <w:t xml:space="preserve">№27-РЗ </w:t>
      </w:r>
      <w:r w:rsidRPr="00EE0AF0">
        <w:rPr>
          <w:sz w:val="28"/>
          <w:szCs w:val="28"/>
        </w:rPr>
        <w:t>«О Контрольно-счетной палате Республики Ингушетия».</w:t>
      </w:r>
    </w:p>
    <w:p w:rsidR="0044291A" w:rsidRDefault="006E0F53" w:rsidP="00586D45">
      <w:pPr>
        <w:ind w:firstLine="708"/>
        <w:jc w:val="both"/>
        <w:rPr>
          <w:sz w:val="28"/>
          <w:szCs w:val="28"/>
        </w:rPr>
      </w:pPr>
      <w:r>
        <w:rPr>
          <w:sz w:val="28"/>
          <w:szCs w:val="28"/>
        </w:rPr>
        <w:t>Представленный п</w:t>
      </w:r>
      <w:r w:rsidR="0044291A">
        <w:rPr>
          <w:sz w:val="28"/>
          <w:szCs w:val="28"/>
        </w:rPr>
        <w:t>роект предусматривает приведение объемов финансирования государственной программы «Развитие образования» в соответствие с законом Республики Ингушетия о республиканском бюджете.</w:t>
      </w:r>
    </w:p>
    <w:p w:rsidR="0044291A" w:rsidRDefault="0044291A" w:rsidP="00586D45">
      <w:pPr>
        <w:ind w:firstLine="708"/>
        <w:jc w:val="both"/>
        <w:rPr>
          <w:sz w:val="28"/>
          <w:szCs w:val="28"/>
        </w:rPr>
      </w:pPr>
      <w:r>
        <w:rPr>
          <w:sz w:val="28"/>
          <w:szCs w:val="28"/>
        </w:rPr>
        <w:t>Проектом предусмотрены объемы бюджетных асс</w:t>
      </w:r>
      <w:r w:rsidR="006E0F53">
        <w:rPr>
          <w:sz w:val="28"/>
          <w:szCs w:val="28"/>
        </w:rPr>
        <w:t xml:space="preserve">игнований </w:t>
      </w:r>
      <w:r>
        <w:rPr>
          <w:sz w:val="28"/>
          <w:szCs w:val="28"/>
        </w:rPr>
        <w:t>в сумме 24 824 776,7 тыс. руб., что на 444 691,3 тыс. руб. меньше объемов утвержденной государственной программы.</w:t>
      </w:r>
    </w:p>
    <w:p w:rsidR="0044291A" w:rsidRDefault="0044291A" w:rsidP="00586D45">
      <w:pPr>
        <w:ind w:firstLine="708"/>
        <w:jc w:val="both"/>
        <w:rPr>
          <w:sz w:val="28"/>
          <w:szCs w:val="28"/>
        </w:rPr>
      </w:pPr>
      <w:r>
        <w:rPr>
          <w:sz w:val="28"/>
          <w:szCs w:val="28"/>
        </w:rPr>
        <w:t>Объемы бюджетных</w:t>
      </w:r>
      <w:r w:rsidR="006E0F53">
        <w:rPr>
          <w:sz w:val="28"/>
          <w:szCs w:val="28"/>
        </w:rPr>
        <w:t xml:space="preserve"> </w:t>
      </w:r>
      <w:r w:rsidR="0068746E">
        <w:rPr>
          <w:sz w:val="28"/>
          <w:szCs w:val="28"/>
        </w:rPr>
        <w:t>средств, предусмотренных</w:t>
      </w:r>
      <w:r w:rsidR="006E0F53">
        <w:rPr>
          <w:sz w:val="28"/>
          <w:szCs w:val="28"/>
        </w:rPr>
        <w:t xml:space="preserve"> п</w:t>
      </w:r>
      <w:r>
        <w:rPr>
          <w:sz w:val="28"/>
          <w:szCs w:val="28"/>
        </w:rPr>
        <w:t xml:space="preserve">роектом на 2017 г. в сумме 4 768 228,5 тыс. руб. и на 2018 г. - 5 047 561,7 тыс. руб., соответствуют бюджетным ассигнованиям, утвержденным Законом Республики Ингушетия №57-РЗ от 28 декабря 2016 г. «О республиканском бюджете на 2017 г. и плановый период 2018 и 2019 годов». </w:t>
      </w:r>
    </w:p>
    <w:p w:rsidR="0044291A" w:rsidRDefault="0044291A" w:rsidP="00586D45">
      <w:pPr>
        <w:ind w:firstLine="708"/>
        <w:jc w:val="both"/>
        <w:rPr>
          <w:sz w:val="28"/>
          <w:szCs w:val="28"/>
        </w:rPr>
      </w:pPr>
      <w:r>
        <w:rPr>
          <w:sz w:val="28"/>
          <w:szCs w:val="28"/>
        </w:rPr>
        <w:t xml:space="preserve">Объемы </w:t>
      </w:r>
      <w:r w:rsidR="0068746E">
        <w:rPr>
          <w:sz w:val="28"/>
          <w:szCs w:val="28"/>
        </w:rPr>
        <w:t>финансовых средств на 2017 г. п</w:t>
      </w:r>
      <w:r>
        <w:rPr>
          <w:sz w:val="28"/>
          <w:szCs w:val="28"/>
        </w:rPr>
        <w:t xml:space="preserve">роектом, в соответствии с действующей редакцией закона о республиканском бюджете на 2017 г. и плановый период 2018 и 2019 гг., уменьшаются на 333 566,9 тыс. </w:t>
      </w:r>
      <w:r w:rsidR="0068746E">
        <w:rPr>
          <w:sz w:val="28"/>
          <w:szCs w:val="28"/>
        </w:rPr>
        <w:t xml:space="preserve">руб. </w:t>
      </w:r>
      <w:r>
        <w:rPr>
          <w:sz w:val="28"/>
          <w:szCs w:val="28"/>
        </w:rPr>
        <w:t>по сравнению с действующей редакцией государственной программы «Развитие образования» (5 101 795,4 тыс. руб.) и составляют 4 768 228,5 тыс. руб</w:t>
      </w:r>
      <w:r w:rsidR="0068746E">
        <w:rPr>
          <w:sz w:val="28"/>
          <w:szCs w:val="28"/>
        </w:rPr>
        <w:t>лей.</w:t>
      </w:r>
    </w:p>
    <w:p w:rsidR="0044291A" w:rsidRPr="00FC25B3" w:rsidRDefault="0044291A" w:rsidP="00586D45">
      <w:pPr>
        <w:pStyle w:val="a3"/>
        <w:ind w:firstLine="708"/>
        <w:jc w:val="both"/>
        <w:rPr>
          <w:rFonts w:ascii="Times New Roman" w:hAnsi="Times New Roman" w:cs="Times New Roman"/>
        </w:rPr>
      </w:pPr>
      <w:r w:rsidRPr="00FC25B3">
        <w:rPr>
          <w:rFonts w:ascii="Times New Roman" w:hAnsi="Times New Roman" w:cs="Times New Roman"/>
          <w:sz w:val="28"/>
          <w:szCs w:val="28"/>
        </w:rPr>
        <w:t xml:space="preserve">Объемы </w:t>
      </w:r>
      <w:r w:rsidR="0068746E">
        <w:rPr>
          <w:rFonts w:ascii="Times New Roman" w:hAnsi="Times New Roman" w:cs="Times New Roman"/>
          <w:sz w:val="28"/>
          <w:szCs w:val="28"/>
        </w:rPr>
        <w:t xml:space="preserve">финансирования программных мероприятий в </w:t>
      </w:r>
      <w:r w:rsidRPr="00FC25B3">
        <w:rPr>
          <w:rFonts w:ascii="Times New Roman" w:hAnsi="Times New Roman" w:cs="Times New Roman"/>
          <w:sz w:val="28"/>
          <w:szCs w:val="28"/>
        </w:rPr>
        <w:t>2018 г. также, в соответствии с законом о республиканском бюджете на 2017 г. и плановый период 2018 и 2019 гг., уменьшаются на 118 235,4 тыс. руб. и составляют 5 047 561,7 тыс. руб</w:t>
      </w:r>
      <w:r w:rsidR="0068746E">
        <w:rPr>
          <w:rFonts w:ascii="Times New Roman" w:hAnsi="Times New Roman" w:cs="Times New Roman"/>
          <w:sz w:val="28"/>
          <w:szCs w:val="28"/>
        </w:rPr>
        <w:t>лей</w:t>
      </w:r>
      <w:r w:rsidRPr="00FC25B3">
        <w:rPr>
          <w:rFonts w:ascii="Times New Roman" w:hAnsi="Times New Roman" w:cs="Times New Roman"/>
          <w:sz w:val="28"/>
          <w:szCs w:val="28"/>
        </w:rPr>
        <w:t>.</w:t>
      </w:r>
    </w:p>
    <w:p w:rsidR="007C2408" w:rsidRDefault="0044291A" w:rsidP="00516E50">
      <w:pPr>
        <w:ind w:firstLine="708"/>
        <w:jc w:val="both"/>
        <w:rPr>
          <w:sz w:val="28"/>
          <w:szCs w:val="28"/>
        </w:rPr>
      </w:pPr>
      <w:r>
        <w:rPr>
          <w:sz w:val="28"/>
          <w:szCs w:val="28"/>
        </w:rPr>
        <w:t>Проектом предусмотрено уменьшение объемов бюджетных ассигнований по пяти подпрогра</w:t>
      </w:r>
      <w:r w:rsidR="00516E50">
        <w:rPr>
          <w:sz w:val="28"/>
          <w:szCs w:val="28"/>
        </w:rPr>
        <w:t xml:space="preserve">ммам государственной программы: </w:t>
      </w:r>
      <w:r>
        <w:rPr>
          <w:sz w:val="28"/>
          <w:szCs w:val="28"/>
        </w:rPr>
        <w:t>«Развитие системы образования», «Одаренные дети», «Организация горячего питания для детей из малообеспеченных семей, обучающихся в общеобразовательных организациях», «Право ребенка на семью», «Обеспечение реализации государственной программы «Развитие образования»</w:t>
      </w:r>
      <w:r w:rsidR="00516E50">
        <w:rPr>
          <w:sz w:val="28"/>
          <w:szCs w:val="28"/>
        </w:rPr>
        <w:t xml:space="preserve"> и общепрограммные мероприятия». </w:t>
      </w:r>
    </w:p>
    <w:p w:rsidR="007C2408" w:rsidRDefault="007C2408" w:rsidP="00516E50">
      <w:pPr>
        <w:ind w:firstLine="708"/>
        <w:jc w:val="both"/>
        <w:rPr>
          <w:sz w:val="28"/>
          <w:szCs w:val="28"/>
        </w:rPr>
      </w:pPr>
      <w:r>
        <w:rPr>
          <w:sz w:val="28"/>
          <w:szCs w:val="28"/>
        </w:rPr>
        <w:t>Увеличено финансирование по</w:t>
      </w:r>
      <w:r w:rsidR="0044291A">
        <w:rPr>
          <w:sz w:val="28"/>
          <w:szCs w:val="28"/>
        </w:rPr>
        <w:t xml:space="preserve"> </w:t>
      </w:r>
      <w:r w:rsidR="00516E50">
        <w:rPr>
          <w:sz w:val="28"/>
          <w:szCs w:val="28"/>
        </w:rPr>
        <w:t xml:space="preserve">четырем подпрограммам: </w:t>
      </w:r>
      <w:r w:rsidR="0044291A">
        <w:rPr>
          <w:sz w:val="28"/>
          <w:szCs w:val="28"/>
        </w:rPr>
        <w:t>«Развитие дошкольного образования», «Развитие системы дополнительного образования детей», «Комплексная программа развития системы профессионального образования», «Развитие образования для детей с ограниченными возможностями</w:t>
      </w:r>
      <w:r w:rsidR="00516E50">
        <w:rPr>
          <w:sz w:val="28"/>
          <w:szCs w:val="28"/>
        </w:rPr>
        <w:t xml:space="preserve"> здоровья и детей – инв</w:t>
      </w:r>
      <w:r>
        <w:rPr>
          <w:sz w:val="28"/>
          <w:szCs w:val="28"/>
        </w:rPr>
        <w:t>алидов».</w:t>
      </w:r>
    </w:p>
    <w:p w:rsidR="0044291A" w:rsidRDefault="00516E50" w:rsidP="00516E50">
      <w:pPr>
        <w:ind w:firstLine="708"/>
        <w:jc w:val="both"/>
        <w:rPr>
          <w:sz w:val="28"/>
          <w:szCs w:val="28"/>
        </w:rPr>
      </w:pPr>
      <w:r>
        <w:rPr>
          <w:sz w:val="28"/>
          <w:szCs w:val="28"/>
        </w:rPr>
        <w:t>Финансирование</w:t>
      </w:r>
      <w:r w:rsidR="0044291A">
        <w:rPr>
          <w:sz w:val="28"/>
          <w:szCs w:val="28"/>
        </w:rPr>
        <w:t xml:space="preserve"> подпрограммы «Развитие воспитательной компонент</w:t>
      </w:r>
      <w:r>
        <w:rPr>
          <w:sz w:val="28"/>
          <w:szCs w:val="28"/>
        </w:rPr>
        <w:t>ы в общеобразовательной школе»</w:t>
      </w:r>
      <w:r w:rsidRPr="00516E50">
        <w:rPr>
          <w:sz w:val="28"/>
          <w:szCs w:val="28"/>
        </w:rPr>
        <w:t xml:space="preserve"> </w:t>
      </w:r>
      <w:r>
        <w:rPr>
          <w:sz w:val="28"/>
          <w:szCs w:val="28"/>
        </w:rPr>
        <w:t>предусмотрено на прежнем уровне.</w:t>
      </w:r>
    </w:p>
    <w:p w:rsidR="007C2408" w:rsidRDefault="0044291A" w:rsidP="007C2408">
      <w:pPr>
        <w:ind w:firstLine="708"/>
        <w:jc w:val="both"/>
        <w:rPr>
          <w:sz w:val="28"/>
          <w:szCs w:val="28"/>
        </w:rPr>
      </w:pPr>
      <w:r>
        <w:rPr>
          <w:sz w:val="28"/>
          <w:szCs w:val="28"/>
        </w:rPr>
        <w:t xml:space="preserve">Наибольшее уменьшение бюджетных ассигнований </w:t>
      </w:r>
      <w:r w:rsidR="00516E50">
        <w:rPr>
          <w:sz w:val="28"/>
          <w:szCs w:val="28"/>
        </w:rPr>
        <w:t>проектом</w:t>
      </w:r>
      <w:r>
        <w:rPr>
          <w:sz w:val="28"/>
          <w:szCs w:val="28"/>
        </w:rPr>
        <w:t xml:space="preserve"> предусмотрено по подпрограмме «Организация горячего питания для детей из малообеспеченных семей, обучающихся в общеобразовательных организациях». Объемы бюджетных ассигнований по указанной подпрограмме уменьшены в 12,6 раза и состав</w:t>
      </w:r>
      <w:r w:rsidR="00516E50">
        <w:rPr>
          <w:sz w:val="28"/>
          <w:szCs w:val="28"/>
        </w:rPr>
        <w:t>или 6 653,2 тыс. руб. На 2018 год</w:t>
      </w:r>
      <w:r>
        <w:rPr>
          <w:sz w:val="28"/>
          <w:szCs w:val="28"/>
        </w:rPr>
        <w:t xml:space="preserve"> финансирование</w:t>
      </w:r>
      <w:r w:rsidR="00516E50">
        <w:rPr>
          <w:sz w:val="28"/>
          <w:szCs w:val="28"/>
        </w:rPr>
        <w:t xml:space="preserve"> указанной подпрограммы п</w:t>
      </w:r>
      <w:r w:rsidR="007C2408">
        <w:rPr>
          <w:sz w:val="28"/>
          <w:szCs w:val="28"/>
        </w:rPr>
        <w:t>роектом не планируется</w:t>
      </w:r>
      <w:r>
        <w:rPr>
          <w:sz w:val="28"/>
          <w:szCs w:val="28"/>
        </w:rPr>
        <w:t xml:space="preserve">. Вместе с тем, значение </w:t>
      </w:r>
      <w:r w:rsidR="00516E50">
        <w:rPr>
          <w:sz w:val="28"/>
          <w:szCs w:val="28"/>
        </w:rPr>
        <w:t xml:space="preserve">указанного </w:t>
      </w:r>
      <w:r>
        <w:rPr>
          <w:sz w:val="28"/>
          <w:szCs w:val="28"/>
        </w:rPr>
        <w:t>ц</w:t>
      </w:r>
      <w:r w:rsidR="00516E50">
        <w:rPr>
          <w:sz w:val="28"/>
          <w:szCs w:val="28"/>
        </w:rPr>
        <w:t xml:space="preserve">елевого показателя </w:t>
      </w:r>
      <w:r>
        <w:rPr>
          <w:sz w:val="28"/>
          <w:szCs w:val="28"/>
        </w:rPr>
        <w:t xml:space="preserve">согласно </w:t>
      </w:r>
      <w:r w:rsidR="00516E50">
        <w:rPr>
          <w:sz w:val="28"/>
          <w:szCs w:val="28"/>
        </w:rPr>
        <w:t>проекту</w:t>
      </w:r>
      <w:r>
        <w:rPr>
          <w:sz w:val="28"/>
          <w:szCs w:val="28"/>
        </w:rPr>
        <w:t xml:space="preserve"> с 50% в 2016 г</w:t>
      </w:r>
      <w:r w:rsidR="00516E50">
        <w:rPr>
          <w:sz w:val="28"/>
          <w:szCs w:val="28"/>
        </w:rPr>
        <w:t xml:space="preserve">оду должно увеличиться </w:t>
      </w:r>
      <w:r w:rsidR="007C2408">
        <w:rPr>
          <w:sz w:val="28"/>
          <w:szCs w:val="28"/>
        </w:rPr>
        <w:t xml:space="preserve">до 70% </w:t>
      </w:r>
      <w:r w:rsidR="00516E50">
        <w:rPr>
          <w:sz w:val="28"/>
          <w:szCs w:val="28"/>
        </w:rPr>
        <w:t>в 2017 году</w:t>
      </w:r>
      <w:r>
        <w:rPr>
          <w:sz w:val="28"/>
          <w:szCs w:val="28"/>
        </w:rPr>
        <w:t xml:space="preserve"> </w:t>
      </w:r>
      <w:r w:rsidR="007C2408">
        <w:rPr>
          <w:sz w:val="28"/>
          <w:szCs w:val="28"/>
        </w:rPr>
        <w:t>-</w:t>
      </w:r>
      <w:r>
        <w:rPr>
          <w:sz w:val="28"/>
          <w:szCs w:val="28"/>
        </w:rPr>
        <w:t xml:space="preserve">и </w:t>
      </w:r>
      <w:r w:rsidR="007C2408">
        <w:rPr>
          <w:sz w:val="28"/>
          <w:szCs w:val="28"/>
        </w:rPr>
        <w:t>до 100%</w:t>
      </w:r>
      <w:r w:rsidR="007C2408" w:rsidRPr="007C2408">
        <w:rPr>
          <w:sz w:val="28"/>
          <w:szCs w:val="28"/>
        </w:rPr>
        <w:t xml:space="preserve"> </w:t>
      </w:r>
      <w:r w:rsidR="007C2408">
        <w:rPr>
          <w:sz w:val="28"/>
          <w:szCs w:val="28"/>
        </w:rPr>
        <w:t>в 2018 году.</w:t>
      </w:r>
    </w:p>
    <w:p w:rsidR="0044291A" w:rsidRDefault="00516E50" w:rsidP="007C2408">
      <w:pPr>
        <w:ind w:firstLine="708"/>
        <w:jc w:val="both"/>
        <w:rPr>
          <w:sz w:val="28"/>
          <w:szCs w:val="28"/>
        </w:rPr>
      </w:pPr>
      <w:r>
        <w:rPr>
          <w:sz w:val="28"/>
          <w:szCs w:val="28"/>
        </w:rPr>
        <w:t>Помимо этого, п</w:t>
      </w:r>
      <w:r w:rsidR="0044291A">
        <w:rPr>
          <w:sz w:val="28"/>
          <w:szCs w:val="28"/>
        </w:rPr>
        <w:t xml:space="preserve">роектом предусмотрено внесение изменений в раздел </w:t>
      </w:r>
      <w:r w:rsidR="0044291A">
        <w:rPr>
          <w:sz w:val="28"/>
          <w:szCs w:val="28"/>
          <w:lang w:val="en-US"/>
        </w:rPr>
        <w:t>IV</w:t>
      </w:r>
      <w:r w:rsidR="0044291A" w:rsidRPr="006F4294">
        <w:rPr>
          <w:sz w:val="28"/>
          <w:szCs w:val="28"/>
        </w:rPr>
        <w:t xml:space="preserve"> </w:t>
      </w:r>
      <w:r w:rsidR="0044291A">
        <w:rPr>
          <w:sz w:val="28"/>
          <w:szCs w:val="28"/>
        </w:rPr>
        <w:t>«Обоснование объема финансовых ресурсов, необходимых для реализации подпрограммы» подпрограмм</w:t>
      </w:r>
      <w:r>
        <w:rPr>
          <w:sz w:val="28"/>
          <w:szCs w:val="28"/>
        </w:rPr>
        <w:t>ы</w:t>
      </w:r>
      <w:r w:rsidR="0044291A">
        <w:rPr>
          <w:sz w:val="28"/>
          <w:szCs w:val="28"/>
        </w:rPr>
        <w:t xml:space="preserve"> «Развитие образования».</w:t>
      </w:r>
      <w:r w:rsidR="0044291A" w:rsidRPr="00FA2949">
        <w:rPr>
          <w:sz w:val="28"/>
          <w:szCs w:val="28"/>
        </w:rPr>
        <w:t xml:space="preserve"> </w:t>
      </w:r>
      <w:r w:rsidR="0044291A">
        <w:rPr>
          <w:sz w:val="28"/>
          <w:szCs w:val="28"/>
        </w:rPr>
        <w:t xml:space="preserve">Однако, </w:t>
      </w:r>
      <w:r w:rsidR="0044291A" w:rsidRPr="0029796F">
        <w:rPr>
          <w:sz w:val="28"/>
          <w:szCs w:val="28"/>
        </w:rPr>
        <w:t xml:space="preserve">вместо обоснования объема финансовых ресурсов, необходимых для реализации </w:t>
      </w:r>
      <w:r w:rsidR="0044291A">
        <w:rPr>
          <w:sz w:val="28"/>
          <w:szCs w:val="28"/>
        </w:rPr>
        <w:t>подпрограмм</w:t>
      </w:r>
      <w:r w:rsidR="0044291A" w:rsidRPr="0029796F">
        <w:rPr>
          <w:sz w:val="28"/>
          <w:szCs w:val="28"/>
        </w:rPr>
        <w:t>, прописан общий объем финансирования с разбивкой по годам и источникам финансирования.</w:t>
      </w:r>
    </w:p>
    <w:p w:rsidR="0044291A" w:rsidRDefault="0044291A" w:rsidP="00586D45">
      <w:pPr>
        <w:jc w:val="both"/>
        <w:rPr>
          <w:sz w:val="28"/>
          <w:szCs w:val="28"/>
        </w:rPr>
      </w:pPr>
      <w:r>
        <w:rPr>
          <w:sz w:val="28"/>
          <w:szCs w:val="28"/>
        </w:rPr>
        <w:tab/>
        <w:t xml:space="preserve">В нарушение </w:t>
      </w:r>
      <w:r w:rsidRPr="0029796F">
        <w:rPr>
          <w:sz w:val="28"/>
          <w:szCs w:val="28"/>
        </w:rPr>
        <w:t xml:space="preserve">Порядка разработки, реализации и оценки эффективности государственных программ Республики Ингушетия, утвержденного Постановлением Правительства РИ от 14 ноября </w:t>
      </w:r>
      <w:smartTag w:uri="urn:schemas-microsoft-com:office:smarttags" w:element="metricconverter">
        <w:smartTagPr>
          <w:attr w:name="ProductID" w:val="2013 г"/>
        </w:smartTagPr>
        <w:r w:rsidRPr="0029796F">
          <w:rPr>
            <w:sz w:val="28"/>
            <w:szCs w:val="28"/>
          </w:rPr>
          <w:t>2013 г</w:t>
        </w:r>
      </w:smartTag>
      <w:r w:rsidRPr="0029796F">
        <w:rPr>
          <w:sz w:val="28"/>
          <w:szCs w:val="28"/>
        </w:rPr>
        <w:t>. №259</w:t>
      </w:r>
      <w:r w:rsidR="00516E50">
        <w:rPr>
          <w:sz w:val="28"/>
          <w:szCs w:val="28"/>
        </w:rPr>
        <w:t>, вместе с п</w:t>
      </w:r>
      <w:r>
        <w:rPr>
          <w:sz w:val="28"/>
          <w:szCs w:val="28"/>
        </w:rPr>
        <w:t>роектом не представлены пояснительная записка и финансово-экономическое обоснование. В связи с этим, не представляется возможным установить обоснованность и достаточность бюджетных средств, планируемых направить на реализацию мероприятий государственной программы «Развитие образования».</w:t>
      </w:r>
    </w:p>
    <w:p w:rsidR="00097CB6" w:rsidRDefault="0044291A" w:rsidP="00586D45">
      <w:pPr>
        <w:tabs>
          <w:tab w:val="left" w:pos="5812"/>
        </w:tabs>
        <w:autoSpaceDE w:val="0"/>
        <w:autoSpaceDN w:val="0"/>
        <w:adjustRightInd w:val="0"/>
        <w:ind w:firstLine="720"/>
        <w:jc w:val="both"/>
        <w:rPr>
          <w:sz w:val="28"/>
          <w:szCs w:val="28"/>
        </w:rPr>
      </w:pPr>
      <w:r>
        <w:rPr>
          <w:sz w:val="28"/>
          <w:szCs w:val="28"/>
        </w:rPr>
        <w:t>Одним из требований к содержанию государственной программы является их разработка, исходя из стратегических целей социально-экономического развития Республики Ингушетия</w:t>
      </w:r>
      <w:r w:rsidR="00097CB6">
        <w:rPr>
          <w:sz w:val="28"/>
          <w:szCs w:val="28"/>
        </w:rPr>
        <w:t>.</w:t>
      </w:r>
    </w:p>
    <w:p w:rsidR="0044291A" w:rsidRDefault="0044291A" w:rsidP="00586D45">
      <w:pPr>
        <w:tabs>
          <w:tab w:val="left" w:pos="5812"/>
        </w:tabs>
        <w:autoSpaceDE w:val="0"/>
        <w:autoSpaceDN w:val="0"/>
        <w:adjustRightInd w:val="0"/>
        <w:ind w:firstLine="720"/>
        <w:jc w:val="both"/>
        <w:rPr>
          <w:sz w:val="28"/>
          <w:szCs w:val="28"/>
        </w:rPr>
      </w:pPr>
      <w:r>
        <w:rPr>
          <w:sz w:val="28"/>
          <w:szCs w:val="28"/>
        </w:rPr>
        <w:t>Один из главных тезисов Послания Президента РФ В.В. Путина Федеральному Собранию РФ</w:t>
      </w:r>
      <w:r w:rsidRPr="000730C4">
        <w:rPr>
          <w:sz w:val="28"/>
          <w:szCs w:val="28"/>
        </w:rPr>
        <w:t xml:space="preserve"> </w:t>
      </w:r>
      <w:r w:rsidR="00097CB6">
        <w:rPr>
          <w:sz w:val="28"/>
          <w:szCs w:val="28"/>
        </w:rPr>
        <w:t>на 2017 год</w:t>
      </w:r>
      <w:r>
        <w:rPr>
          <w:sz w:val="28"/>
          <w:szCs w:val="28"/>
        </w:rPr>
        <w:t xml:space="preserve"> – это качественное образование путем ликвидации третьей, а затем и второй смены, развитие детских технопарков, формирование в регионах центров поддержки одаренных учеников, а также внешкольные проекты в театре, кино, на телевидении, в музеях и в интернете и т.д.</w:t>
      </w:r>
    </w:p>
    <w:p w:rsidR="0044291A" w:rsidRDefault="0044291A" w:rsidP="00586D45">
      <w:pPr>
        <w:tabs>
          <w:tab w:val="left" w:pos="5812"/>
        </w:tabs>
        <w:autoSpaceDE w:val="0"/>
        <w:autoSpaceDN w:val="0"/>
        <w:adjustRightInd w:val="0"/>
        <w:ind w:firstLine="720"/>
        <w:jc w:val="both"/>
        <w:rPr>
          <w:sz w:val="28"/>
          <w:szCs w:val="28"/>
        </w:rPr>
      </w:pPr>
      <w:r>
        <w:rPr>
          <w:sz w:val="28"/>
          <w:szCs w:val="28"/>
        </w:rPr>
        <w:t>Однако, сокращение финансирования государственной программы «Развитие образования» ставит под сомнение достижение целей и задач одного из главных программных документов Российской Федерации – Послания Президента РФ на 2017 г</w:t>
      </w:r>
      <w:r w:rsidR="00097CB6">
        <w:rPr>
          <w:sz w:val="28"/>
          <w:szCs w:val="28"/>
        </w:rPr>
        <w:t>од.</w:t>
      </w:r>
    </w:p>
    <w:p w:rsidR="00097CB6" w:rsidRPr="00097CB6" w:rsidRDefault="00097CB6" w:rsidP="00586D45">
      <w:pPr>
        <w:tabs>
          <w:tab w:val="left" w:pos="5812"/>
        </w:tabs>
        <w:autoSpaceDE w:val="0"/>
        <w:autoSpaceDN w:val="0"/>
        <w:adjustRightInd w:val="0"/>
        <w:ind w:firstLine="720"/>
        <w:jc w:val="both"/>
        <w:rPr>
          <w:sz w:val="28"/>
          <w:szCs w:val="28"/>
        </w:rPr>
      </w:pPr>
    </w:p>
    <w:p w:rsidR="0044291A" w:rsidRPr="003F3FF4" w:rsidRDefault="0044291A" w:rsidP="00586D45">
      <w:pPr>
        <w:tabs>
          <w:tab w:val="left" w:pos="5812"/>
        </w:tabs>
        <w:autoSpaceDE w:val="0"/>
        <w:autoSpaceDN w:val="0"/>
        <w:adjustRightInd w:val="0"/>
        <w:ind w:firstLine="720"/>
        <w:jc w:val="both"/>
        <w:rPr>
          <w:b/>
          <w:sz w:val="28"/>
          <w:szCs w:val="28"/>
        </w:rPr>
      </w:pPr>
      <w:r w:rsidRPr="003F3FF4">
        <w:rPr>
          <w:b/>
          <w:sz w:val="28"/>
          <w:szCs w:val="28"/>
        </w:rPr>
        <w:t>Выводы и предложения:</w:t>
      </w:r>
    </w:p>
    <w:p w:rsidR="0044291A" w:rsidRDefault="0044291A" w:rsidP="00586D45">
      <w:pPr>
        <w:tabs>
          <w:tab w:val="left" w:pos="5812"/>
        </w:tabs>
        <w:autoSpaceDE w:val="0"/>
        <w:autoSpaceDN w:val="0"/>
        <w:adjustRightInd w:val="0"/>
        <w:ind w:firstLine="720"/>
        <w:jc w:val="both"/>
        <w:rPr>
          <w:sz w:val="28"/>
          <w:szCs w:val="28"/>
        </w:rPr>
      </w:pPr>
      <w:r>
        <w:rPr>
          <w:sz w:val="28"/>
          <w:szCs w:val="28"/>
        </w:rPr>
        <w:t xml:space="preserve">Контрольно-счетная палата РИ считает возможным принятие проекта </w:t>
      </w:r>
      <w:r w:rsidRPr="00EE0AF0">
        <w:rPr>
          <w:sz w:val="28"/>
          <w:szCs w:val="28"/>
        </w:rPr>
        <w:t>Постановления Правительства Республики Ингушетия «О внесении изменений в государственную программу Республики Ингушетия «</w:t>
      </w:r>
      <w:r>
        <w:rPr>
          <w:sz w:val="28"/>
          <w:szCs w:val="28"/>
        </w:rPr>
        <w:t>Развитие образования</w:t>
      </w:r>
      <w:r w:rsidRPr="00EE0AF0">
        <w:rPr>
          <w:sz w:val="28"/>
          <w:szCs w:val="28"/>
        </w:rPr>
        <w:t>»</w:t>
      </w:r>
      <w:r w:rsidRPr="00B605AF">
        <w:rPr>
          <w:sz w:val="28"/>
          <w:szCs w:val="28"/>
        </w:rPr>
        <w:t xml:space="preserve"> </w:t>
      </w:r>
      <w:r>
        <w:rPr>
          <w:sz w:val="28"/>
          <w:szCs w:val="28"/>
        </w:rPr>
        <w:t>с учетом изложенных замечаний.</w:t>
      </w:r>
    </w:p>
    <w:p w:rsidR="0044291A" w:rsidRDefault="0044291A" w:rsidP="00586D45">
      <w:pPr>
        <w:jc w:val="both"/>
        <w:rPr>
          <w:sz w:val="28"/>
          <w:szCs w:val="28"/>
        </w:rPr>
      </w:pPr>
    </w:p>
    <w:p w:rsidR="0044291A" w:rsidRDefault="0044291A" w:rsidP="003F3FF4">
      <w:pPr>
        <w:jc w:val="both"/>
        <w:rPr>
          <w:sz w:val="28"/>
          <w:szCs w:val="28"/>
        </w:rPr>
      </w:pPr>
    </w:p>
    <w:p w:rsidR="0044291A" w:rsidRPr="00E654AE" w:rsidRDefault="0044291A" w:rsidP="00586D45">
      <w:pPr>
        <w:ind w:firstLine="708"/>
        <w:rPr>
          <w:b/>
          <w:i/>
          <w:sz w:val="28"/>
          <w:szCs w:val="28"/>
        </w:rPr>
      </w:pPr>
      <w:r w:rsidRPr="00E654AE">
        <w:rPr>
          <w:b/>
          <w:i/>
          <w:sz w:val="28"/>
          <w:szCs w:val="28"/>
        </w:rPr>
        <w:t>Председатель</w:t>
      </w:r>
    </w:p>
    <w:p w:rsidR="0044291A" w:rsidRPr="00E654AE" w:rsidRDefault="0044291A" w:rsidP="00586D45">
      <w:pPr>
        <w:rPr>
          <w:b/>
          <w:i/>
          <w:sz w:val="28"/>
          <w:szCs w:val="28"/>
        </w:rPr>
      </w:pPr>
      <w:r w:rsidRPr="00E654AE">
        <w:rPr>
          <w:b/>
          <w:i/>
          <w:sz w:val="28"/>
          <w:szCs w:val="28"/>
        </w:rPr>
        <w:t xml:space="preserve">Контрольно-счетной палаты </w:t>
      </w:r>
    </w:p>
    <w:p w:rsidR="0044291A" w:rsidRPr="00E654AE" w:rsidRDefault="0044291A" w:rsidP="003F3FF4">
      <w:pPr>
        <w:ind w:firstLine="308"/>
        <w:rPr>
          <w:b/>
          <w:i/>
          <w:sz w:val="28"/>
          <w:szCs w:val="28"/>
        </w:rPr>
      </w:pPr>
      <w:r w:rsidRPr="00E654AE">
        <w:rPr>
          <w:b/>
          <w:i/>
          <w:sz w:val="28"/>
          <w:szCs w:val="28"/>
        </w:rPr>
        <w:t>Республики Инг</w:t>
      </w:r>
      <w:r w:rsidR="003F3FF4">
        <w:rPr>
          <w:b/>
          <w:i/>
          <w:sz w:val="28"/>
          <w:szCs w:val="28"/>
        </w:rPr>
        <w:t>ушетия</w:t>
      </w:r>
      <w:r w:rsidR="003F3FF4">
        <w:rPr>
          <w:b/>
          <w:i/>
          <w:sz w:val="28"/>
          <w:szCs w:val="28"/>
        </w:rPr>
        <w:tab/>
      </w:r>
      <w:r w:rsidR="003F3FF4">
        <w:rPr>
          <w:b/>
          <w:i/>
          <w:sz w:val="28"/>
          <w:szCs w:val="28"/>
        </w:rPr>
        <w:tab/>
      </w:r>
      <w:r w:rsidR="003F3FF4">
        <w:rPr>
          <w:b/>
          <w:i/>
          <w:sz w:val="28"/>
          <w:szCs w:val="28"/>
        </w:rPr>
        <w:tab/>
      </w:r>
      <w:r w:rsidR="003F3FF4">
        <w:rPr>
          <w:b/>
          <w:i/>
          <w:sz w:val="28"/>
          <w:szCs w:val="28"/>
        </w:rPr>
        <w:tab/>
      </w:r>
      <w:r w:rsidR="003F3FF4">
        <w:rPr>
          <w:b/>
          <w:i/>
          <w:sz w:val="28"/>
          <w:szCs w:val="28"/>
        </w:rPr>
        <w:tab/>
      </w:r>
      <w:r w:rsidR="003F3FF4">
        <w:rPr>
          <w:b/>
          <w:i/>
          <w:sz w:val="28"/>
          <w:szCs w:val="28"/>
        </w:rPr>
        <w:tab/>
      </w:r>
      <w:r w:rsidR="003F3FF4">
        <w:rPr>
          <w:b/>
          <w:i/>
          <w:sz w:val="28"/>
          <w:szCs w:val="28"/>
        </w:rPr>
        <w:tab/>
        <w:t xml:space="preserve">         </w:t>
      </w:r>
      <w:r w:rsidRPr="00E654AE">
        <w:rPr>
          <w:b/>
          <w:i/>
          <w:sz w:val="28"/>
          <w:szCs w:val="28"/>
        </w:rPr>
        <w:t>М.К. Белхароев</w:t>
      </w:r>
    </w:p>
    <w:p w:rsidR="0044291A" w:rsidRDefault="0044291A" w:rsidP="00586D45">
      <w:pPr>
        <w:spacing w:after="160" w:line="259" w:lineRule="auto"/>
      </w:pPr>
      <w:r>
        <w:br w:type="page"/>
      </w:r>
    </w:p>
    <w:p w:rsidR="0044291A" w:rsidRPr="00271AE6" w:rsidRDefault="0044291A" w:rsidP="005104EC">
      <w:pPr>
        <w:jc w:val="center"/>
        <w:rPr>
          <w:b/>
          <w:sz w:val="28"/>
          <w:szCs w:val="28"/>
        </w:rPr>
      </w:pPr>
      <w:r>
        <w:rPr>
          <w:b/>
          <w:sz w:val="28"/>
          <w:szCs w:val="28"/>
        </w:rPr>
        <w:t>Заключение</w:t>
      </w:r>
    </w:p>
    <w:p w:rsidR="0044291A" w:rsidRDefault="0044291A" w:rsidP="005104EC">
      <w:pPr>
        <w:ind w:firstLine="708"/>
        <w:jc w:val="center"/>
        <w:rPr>
          <w:b/>
          <w:sz w:val="28"/>
          <w:szCs w:val="28"/>
        </w:rPr>
      </w:pPr>
      <w:r w:rsidRPr="00271AE6">
        <w:rPr>
          <w:b/>
          <w:sz w:val="28"/>
          <w:szCs w:val="28"/>
        </w:rPr>
        <w:t>на проект</w:t>
      </w:r>
      <w:r>
        <w:rPr>
          <w:b/>
          <w:sz w:val="28"/>
          <w:szCs w:val="28"/>
        </w:rPr>
        <w:t xml:space="preserve"> постановления Правительства Республики Ингушетия «О внесении изменений и дополнений в </w:t>
      </w:r>
      <w:r w:rsidRPr="00271AE6">
        <w:rPr>
          <w:b/>
          <w:sz w:val="28"/>
          <w:szCs w:val="28"/>
        </w:rPr>
        <w:t>государственн</w:t>
      </w:r>
      <w:r>
        <w:rPr>
          <w:b/>
          <w:sz w:val="28"/>
          <w:szCs w:val="28"/>
        </w:rPr>
        <w:t>ую программу</w:t>
      </w:r>
      <w:r w:rsidRPr="00271AE6">
        <w:rPr>
          <w:b/>
          <w:sz w:val="28"/>
          <w:szCs w:val="28"/>
        </w:rPr>
        <w:t xml:space="preserve"> Республики Ингушетия</w:t>
      </w:r>
      <w:r>
        <w:rPr>
          <w:b/>
          <w:sz w:val="28"/>
          <w:szCs w:val="28"/>
        </w:rPr>
        <w:t xml:space="preserve"> «Защита населения и территории от чрезвычайных ситуаций и обеспечение пожарной безопасности»</w:t>
      </w:r>
    </w:p>
    <w:p w:rsidR="0044291A" w:rsidRDefault="0044291A" w:rsidP="005104EC">
      <w:pPr>
        <w:ind w:firstLine="708"/>
        <w:jc w:val="center"/>
        <w:rPr>
          <w:sz w:val="28"/>
          <w:szCs w:val="28"/>
        </w:rPr>
      </w:pPr>
    </w:p>
    <w:p w:rsidR="0044291A" w:rsidRDefault="0044291A" w:rsidP="00586D45">
      <w:pPr>
        <w:ind w:firstLine="708"/>
        <w:jc w:val="both"/>
        <w:rPr>
          <w:sz w:val="28"/>
          <w:szCs w:val="28"/>
        </w:rPr>
      </w:pPr>
      <w:r w:rsidRPr="00271AE6">
        <w:rPr>
          <w:sz w:val="28"/>
          <w:szCs w:val="28"/>
        </w:rPr>
        <w:t>Финансово-экономическая экспертиза пр</w:t>
      </w:r>
      <w:r>
        <w:rPr>
          <w:sz w:val="28"/>
          <w:szCs w:val="28"/>
        </w:rPr>
        <w:t xml:space="preserve">оекта постановления Правительства Республики Ингушетия </w:t>
      </w:r>
      <w:r w:rsidRPr="00076986">
        <w:rPr>
          <w:sz w:val="28"/>
          <w:szCs w:val="28"/>
        </w:rPr>
        <w:t>«О внесении изменений и дополнений в государственную программу Республики Ингушетия «Защита населения и территории от чрезвычайных ситуаций и обеспечение пожарной безопасности</w:t>
      </w:r>
      <w:r>
        <w:rPr>
          <w:sz w:val="28"/>
          <w:szCs w:val="28"/>
        </w:rPr>
        <w:t>» (далее – проект Госпрограммы) проведена на основании ст</w:t>
      </w:r>
      <w:r w:rsidR="005104EC">
        <w:rPr>
          <w:sz w:val="28"/>
          <w:szCs w:val="28"/>
        </w:rPr>
        <w:t>атьи</w:t>
      </w:r>
      <w:r>
        <w:rPr>
          <w:sz w:val="28"/>
          <w:szCs w:val="28"/>
        </w:rPr>
        <w:t xml:space="preserve"> 9 Федерального закона от 7 февраля 2011 г. № 6-ФЗ «Об общих принципах организации и деятельности контрольно-счетных органов субъектов Российской Федерации и</w:t>
      </w:r>
      <w:r w:rsidR="005104EC">
        <w:rPr>
          <w:sz w:val="28"/>
          <w:szCs w:val="28"/>
        </w:rPr>
        <w:t xml:space="preserve"> муниципальных образований», статьи</w:t>
      </w:r>
      <w:r>
        <w:rPr>
          <w:sz w:val="28"/>
          <w:szCs w:val="28"/>
        </w:rPr>
        <w:t xml:space="preserve"> 8 Закона Республики Ингушетия от 28.09.2011 г. № 27-РЗ «О Контрольно-счетной палате Республики Ингушетия». </w:t>
      </w:r>
    </w:p>
    <w:p w:rsidR="0044291A" w:rsidRDefault="0044291A" w:rsidP="00586D45">
      <w:pPr>
        <w:autoSpaceDE w:val="0"/>
        <w:autoSpaceDN w:val="0"/>
        <w:adjustRightInd w:val="0"/>
        <w:ind w:firstLine="720"/>
        <w:jc w:val="both"/>
        <w:rPr>
          <w:bCs/>
          <w:color w:val="26282F"/>
          <w:sz w:val="28"/>
          <w:szCs w:val="28"/>
        </w:rPr>
      </w:pPr>
      <w:r w:rsidRPr="005E0308">
        <w:rPr>
          <w:sz w:val="28"/>
          <w:szCs w:val="28"/>
        </w:rPr>
        <w:t xml:space="preserve">В </w:t>
      </w:r>
      <w:r w:rsidR="005104EC">
        <w:rPr>
          <w:sz w:val="28"/>
          <w:szCs w:val="28"/>
        </w:rPr>
        <w:t>нарушение пункта</w:t>
      </w:r>
      <w:r>
        <w:rPr>
          <w:sz w:val="28"/>
          <w:szCs w:val="28"/>
        </w:rPr>
        <w:t xml:space="preserve"> 8</w:t>
      </w:r>
      <w:r w:rsidRPr="005E0308">
        <w:rPr>
          <w:sz w:val="28"/>
          <w:szCs w:val="28"/>
        </w:rPr>
        <w:t xml:space="preserve"> </w:t>
      </w:r>
      <w:r w:rsidRPr="00535EC9">
        <w:rPr>
          <w:sz w:val="28"/>
          <w:szCs w:val="28"/>
        </w:rPr>
        <w:t>Постановлени</w:t>
      </w:r>
      <w:r>
        <w:rPr>
          <w:sz w:val="28"/>
          <w:szCs w:val="28"/>
        </w:rPr>
        <w:t>я</w:t>
      </w:r>
      <w:r w:rsidRPr="00535EC9">
        <w:rPr>
          <w:sz w:val="28"/>
          <w:szCs w:val="28"/>
        </w:rPr>
        <w:t xml:space="preserve"> Правительства Республики Ингушетия от 14 ноября 2013 года №</w:t>
      </w:r>
      <w:r w:rsidRPr="005E0308">
        <w:rPr>
          <w:sz w:val="28"/>
          <w:szCs w:val="28"/>
        </w:rPr>
        <w:t xml:space="preserve"> </w:t>
      </w:r>
      <w:r w:rsidRPr="00535EC9">
        <w:rPr>
          <w:sz w:val="28"/>
          <w:szCs w:val="28"/>
        </w:rPr>
        <w:t>259</w:t>
      </w:r>
      <w:r w:rsidRPr="005E0308">
        <w:rPr>
          <w:sz w:val="28"/>
          <w:szCs w:val="28"/>
        </w:rPr>
        <w:t xml:space="preserve"> "Об утверждении Порядка разработки, реализации и оценки эффективности государственных программ Республики Ингушетия"</w:t>
      </w:r>
      <w:r>
        <w:rPr>
          <w:sz w:val="28"/>
          <w:szCs w:val="28"/>
        </w:rPr>
        <w:t>, в</w:t>
      </w:r>
      <w:r>
        <w:rPr>
          <w:bCs/>
          <w:color w:val="26282F"/>
          <w:sz w:val="28"/>
          <w:szCs w:val="28"/>
        </w:rPr>
        <w:t xml:space="preserve"> финансово-экономическом обосновании</w:t>
      </w:r>
      <w:r w:rsidR="00F94224">
        <w:rPr>
          <w:bCs/>
          <w:color w:val="26282F"/>
          <w:sz w:val="28"/>
          <w:szCs w:val="28"/>
        </w:rPr>
        <w:t xml:space="preserve"> </w:t>
      </w:r>
      <w:r w:rsidR="00414159">
        <w:rPr>
          <w:bCs/>
          <w:color w:val="26282F"/>
          <w:sz w:val="28"/>
          <w:szCs w:val="28"/>
        </w:rPr>
        <w:t>проекта отсутствует</w:t>
      </w:r>
      <w:r w:rsidRPr="00537C01">
        <w:rPr>
          <w:bCs/>
          <w:color w:val="26282F"/>
          <w:sz w:val="28"/>
          <w:szCs w:val="28"/>
        </w:rPr>
        <w:t xml:space="preserve"> экономический расчет </w:t>
      </w:r>
      <w:r w:rsidR="00F94224">
        <w:rPr>
          <w:bCs/>
          <w:color w:val="26282F"/>
          <w:sz w:val="28"/>
          <w:szCs w:val="28"/>
        </w:rPr>
        <w:t xml:space="preserve">финансовых средств, </w:t>
      </w:r>
      <w:r w:rsidRPr="00537C01">
        <w:rPr>
          <w:bCs/>
          <w:color w:val="26282F"/>
          <w:sz w:val="28"/>
          <w:szCs w:val="28"/>
        </w:rPr>
        <w:t xml:space="preserve">предусматриваемых для реализации </w:t>
      </w:r>
      <w:r w:rsidR="00F94224">
        <w:rPr>
          <w:bCs/>
          <w:color w:val="26282F"/>
          <w:sz w:val="28"/>
          <w:szCs w:val="28"/>
        </w:rPr>
        <w:t xml:space="preserve">программных мероприятий. </w:t>
      </w:r>
      <w:r>
        <w:rPr>
          <w:bCs/>
          <w:color w:val="26282F"/>
          <w:sz w:val="28"/>
          <w:szCs w:val="28"/>
        </w:rPr>
        <w:t>То есть, собственно, обоснования объема финансовых ресурсов, необходимых для реализации государственной программы, в документе нет.</w:t>
      </w:r>
      <w:r w:rsidRPr="00537C01">
        <w:rPr>
          <w:bCs/>
          <w:color w:val="26282F"/>
          <w:sz w:val="28"/>
          <w:szCs w:val="28"/>
        </w:rPr>
        <w:t xml:space="preserve"> Соответственно, нет возможности провести финансово-экономическую экспертизу Госпрограммы в полном объеме ввиду отсутствия в ней необходимых для анализа расчетов.</w:t>
      </w:r>
    </w:p>
    <w:p w:rsidR="0044291A" w:rsidRDefault="0044291A" w:rsidP="00586D45">
      <w:pPr>
        <w:autoSpaceDE w:val="0"/>
        <w:autoSpaceDN w:val="0"/>
        <w:adjustRightInd w:val="0"/>
        <w:ind w:firstLine="720"/>
        <w:jc w:val="both"/>
        <w:rPr>
          <w:sz w:val="28"/>
          <w:szCs w:val="28"/>
        </w:rPr>
      </w:pPr>
      <w:r w:rsidRPr="005E0308">
        <w:rPr>
          <w:sz w:val="28"/>
          <w:szCs w:val="28"/>
        </w:rPr>
        <w:t xml:space="preserve">В соответствии с </w:t>
      </w:r>
      <w:r w:rsidR="005104EC">
        <w:rPr>
          <w:sz w:val="28"/>
          <w:szCs w:val="28"/>
        </w:rPr>
        <w:t>вышеуказанным Постановлением</w:t>
      </w:r>
      <w:r w:rsidRPr="005E0308">
        <w:rPr>
          <w:sz w:val="28"/>
          <w:szCs w:val="28"/>
        </w:rPr>
        <w:t xml:space="preserve"> </w:t>
      </w:r>
      <w:r>
        <w:rPr>
          <w:sz w:val="28"/>
          <w:szCs w:val="28"/>
        </w:rPr>
        <w:t>п</w:t>
      </w:r>
      <w:r w:rsidRPr="00DE7430">
        <w:rPr>
          <w:sz w:val="28"/>
          <w:szCs w:val="28"/>
        </w:rPr>
        <w:t>одпрограмм</w:t>
      </w:r>
      <w:r w:rsidRPr="005E0308">
        <w:rPr>
          <w:sz w:val="28"/>
          <w:szCs w:val="28"/>
        </w:rPr>
        <w:t>ы</w:t>
      </w:r>
      <w:r w:rsidRPr="00DE7430">
        <w:rPr>
          <w:sz w:val="28"/>
          <w:szCs w:val="28"/>
        </w:rPr>
        <w:t xml:space="preserve"> государственной программы </w:t>
      </w:r>
      <w:r w:rsidRPr="005E0308">
        <w:rPr>
          <w:sz w:val="28"/>
          <w:szCs w:val="28"/>
        </w:rPr>
        <w:t xml:space="preserve">должны содержать </w:t>
      </w:r>
      <w:r w:rsidRPr="00DE7430">
        <w:rPr>
          <w:sz w:val="28"/>
          <w:szCs w:val="28"/>
        </w:rPr>
        <w:t xml:space="preserve">обоснование объема финансовых ресурсов, необходимых для реализации </w:t>
      </w:r>
      <w:r w:rsidR="00F94224">
        <w:rPr>
          <w:sz w:val="28"/>
          <w:szCs w:val="28"/>
        </w:rPr>
        <w:t>мероприятий</w:t>
      </w:r>
      <w:r>
        <w:rPr>
          <w:sz w:val="28"/>
          <w:szCs w:val="28"/>
        </w:rPr>
        <w:t xml:space="preserve">. Действующая в настоящее время Госпрограмма не соответствует вышеуказанным требованиям. </w:t>
      </w:r>
      <w:r>
        <w:rPr>
          <w:bCs/>
          <w:color w:val="26282F"/>
          <w:sz w:val="28"/>
          <w:szCs w:val="28"/>
        </w:rPr>
        <w:t>В каждой подпрограмме</w:t>
      </w:r>
      <w:r w:rsidRPr="00C27889">
        <w:rPr>
          <w:bCs/>
          <w:color w:val="26282F"/>
          <w:sz w:val="28"/>
          <w:szCs w:val="28"/>
        </w:rPr>
        <w:t xml:space="preserve"> </w:t>
      </w:r>
      <w:r>
        <w:rPr>
          <w:bCs/>
          <w:color w:val="26282F"/>
          <w:sz w:val="28"/>
          <w:szCs w:val="28"/>
        </w:rPr>
        <w:t>действующей редакции Госпрограммы есть</w:t>
      </w:r>
      <w:r w:rsidRPr="00835F8B">
        <w:rPr>
          <w:bCs/>
          <w:color w:val="26282F"/>
          <w:sz w:val="28"/>
          <w:szCs w:val="28"/>
        </w:rPr>
        <w:t xml:space="preserve"> </w:t>
      </w:r>
      <w:r>
        <w:rPr>
          <w:bCs/>
          <w:color w:val="26282F"/>
          <w:sz w:val="28"/>
          <w:szCs w:val="28"/>
        </w:rPr>
        <w:t xml:space="preserve">раздел </w:t>
      </w:r>
      <w:r>
        <w:rPr>
          <w:bCs/>
          <w:color w:val="26282F"/>
          <w:sz w:val="28"/>
          <w:szCs w:val="28"/>
          <w:lang w:val="en-US"/>
        </w:rPr>
        <w:t>IV</w:t>
      </w:r>
      <w:r>
        <w:rPr>
          <w:bCs/>
          <w:color w:val="26282F"/>
          <w:sz w:val="28"/>
          <w:szCs w:val="28"/>
        </w:rPr>
        <w:t xml:space="preserve">, который озаглавлен как «Обоснование объема финансовых ресурсов, необходимых для реализации </w:t>
      </w:r>
      <w:r w:rsidRPr="00835F8B">
        <w:rPr>
          <w:bCs/>
          <w:color w:val="26282F"/>
          <w:sz w:val="28"/>
          <w:szCs w:val="28"/>
        </w:rPr>
        <w:t>подп</w:t>
      </w:r>
      <w:r>
        <w:rPr>
          <w:bCs/>
          <w:color w:val="26282F"/>
          <w:sz w:val="28"/>
          <w:szCs w:val="28"/>
        </w:rPr>
        <w:t xml:space="preserve">рограммы», но ни в одном из них нет экономического расчета предусматриваемых для реализации подпрограммы </w:t>
      </w:r>
      <w:r w:rsidR="00F94224">
        <w:rPr>
          <w:bCs/>
          <w:color w:val="26282F"/>
          <w:sz w:val="28"/>
          <w:szCs w:val="28"/>
        </w:rPr>
        <w:t xml:space="preserve">финансовых </w:t>
      </w:r>
      <w:r>
        <w:rPr>
          <w:bCs/>
          <w:color w:val="26282F"/>
          <w:sz w:val="28"/>
          <w:szCs w:val="28"/>
        </w:rPr>
        <w:t>средств.</w:t>
      </w:r>
      <w:r w:rsidRPr="00835F8B">
        <w:rPr>
          <w:sz w:val="28"/>
          <w:szCs w:val="28"/>
        </w:rPr>
        <w:t xml:space="preserve"> </w:t>
      </w:r>
      <w:r>
        <w:rPr>
          <w:sz w:val="28"/>
          <w:szCs w:val="28"/>
        </w:rPr>
        <w:t>Представленный проект Госпрограммы данное нарушение не устраняет.</w:t>
      </w:r>
    </w:p>
    <w:p w:rsidR="005104EC" w:rsidRDefault="0044291A" w:rsidP="00586D45">
      <w:pPr>
        <w:autoSpaceDE w:val="0"/>
        <w:autoSpaceDN w:val="0"/>
        <w:adjustRightInd w:val="0"/>
        <w:ind w:firstLine="720"/>
        <w:jc w:val="both"/>
        <w:rPr>
          <w:sz w:val="28"/>
          <w:szCs w:val="28"/>
        </w:rPr>
      </w:pPr>
      <w:r>
        <w:rPr>
          <w:sz w:val="28"/>
          <w:szCs w:val="28"/>
        </w:rPr>
        <w:t>В пунктах 1 и 2 проекта Госпрограммы предлагается общий объем финансирования мероприятий Госпрограммы в сумме 1 691 725,8 тыс. руб., в том числе: из федерального бюджета – 18 215,4 тыс. руб.; из республиканского бюджета – 839 526,3 тыс. руб.; из внебюджетных источников – 852 199,5 тыс. руб</w:t>
      </w:r>
      <w:r w:rsidR="005104EC">
        <w:rPr>
          <w:sz w:val="28"/>
          <w:szCs w:val="28"/>
        </w:rPr>
        <w:t>лей</w:t>
      </w:r>
      <w:r>
        <w:rPr>
          <w:sz w:val="28"/>
          <w:szCs w:val="28"/>
        </w:rPr>
        <w:t>. Однако, при этом общая сумма финансирования из всех трех источников превысит обозначенный выше</w:t>
      </w:r>
      <w:r w:rsidR="005104EC">
        <w:rPr>
          <w:sz w:val="28"/>
          <w:szCs w:val="28"/>
        </w:rPr>
        <w:t xml:space="preserve"> общий объем финансирования в сумме</w:t>
      </w:r>
      <w:r>
        <w:rPr>
          <w:sz w:val="28"/>
          <w:szCs w:val="28"/>
        </w:rPr>
        <w:t xml:space="preserve"> на 18 215,4 тыс. руб</w:t>
      </w:r>
      <w:r w:rsidR="005104EC">
        <w:rPr>
          <w:sz w:val="28"/>
          <w:szCs w:val="28"/>
        </w:rPr>
        <w:t>лей</w:t>
      </w:r>
      <w:r>
        <w:rPr>
          <w:sz w:val="28"/>
          <w:szCs w:val="28"/>
        </w:rPr>
        <w:t>.</w:t>
      </w:r>
    </w:p>
    <w:p w:rsidR="0044291A" w:rsidRDefault="0044291A" w:rsidP="00586D45">
      <w:pPr>
        <w:autoSpaceDE w:val="0"/>
        <w:autoSpaceDN w:val="0"/>
        <w:adjustRightInd w:val="0"/>
        <w:ind w:firstLine="720"/>
        <w:jc w:val="both"/>
        <w:rPr>
          <w:bCs/>
          <w:color w:val="26282F"/>
          <w:sz w:val="28"/>
          <w:szCs w:val="28"/>
        </w:rPr>
      </w:pPr>
      <w:r>
        <w:rPr>
          <w:sz w:val="28"/>
          <w:szCs w:val="28"/>
        </w:rPr>
        <w:t xml:space="preserve">Аналогичная ошибка </w:t>
      </w:r>
      <w:r w:rsidR="005104EC">
        <w:rPr>
          <w:sz w:val="28"/>
          <w:szCs w:val="28"/>
        </w:rPr>
        <w:t xml:space="preserve">при определении объема финансирования </w:t>
      </w:r>
      <w:r>
        <w:rPr>
          <w:sz w:val="28"/>
          <w:szCs w:val="28"/>
        </w:rPr>
        <w:t>повторяется в Таблице 3 «Перечень мероприятий государственной программы Республики Ингушетия «Защита населения и территории от чрезвычайных ситуаций и обеспечение пожарной безопасности».</w:t>
      </w:r>
      <w:r w:rsidRPr="00AB5C38">
        <w:rPr>
          <w:bCs/>
          <w:color w:val="26282F"/>
          <w:sz w:val="28"/>
          <w:szCs w:val="28"/>
        </w:rPr>
        <w:t xml:space="preserve"> </w:t>
      </w:r>
    </w:p>
    <w:p w:rsidR="0044291A" w:rsidRDefault="0044291A" w:rsidP="00586D45">
      <w:pPr>
        <w:autoSpaceDE w:val="0"/>
        <w:autoSpaceDN w:val="0"/>
        <w:adjustRightInd w:val="0"/>
        <w:ind w:firstLine="720"/>
        <w:jc w:val="both"/>
        <w:rPr>
          <w:bCs/>
          <w:color w:val="26282F"/>
          <w:sz w:val="28"/>
          <w:szCs w:val="28"/>
        </w:rPr>
      </w:pPr>
      <w:r>
        <w:rPr>
          <w:bCs/>
          <w:color w:val="26282F"/>
          <w:sz w:val="28"/>
          <w:szCs w:val="28"/>
        </w:rPr>
        <w:t>В соответствии со ст</w:t>
      </w:r>
      <w:r w:rsidR="005104EC">
        <w:rPr>
          <w:bCs/>
          <w:color w:val="26282F"/>
          <w:sz w:val="28"/>
          <w:szCs w:val="28"/>
        </w:rPr>
        <w:t>атьей</w:t>
      </w:r>
      <w:r>
        <w:rPr>
          <w:bCs/>
          <w:color w:val="26282F"/>
          <w:sz w:val="28"/>
          <w:szCs w:val="28"/>
        </w:rPr>
        <w:t xml:space="preserve"> 179 Б</w:t>
      </w:r>
      <w:r w:rsidR="005104EC">
        <w:rPr>
          <w:bCs/>
          <w:color w:val="26282F"/>
          <w:sz w:val="28"/>
          <w:szCs w:val="28"/>
        </w:rPr>
        <w:t>юджетного кодекса</w:t>
      </w:r>
      <w:r>
        <w:rPr>
          <w:bCs/>
          <w:color w:val="26282F"/>
          <w:sz w:val="28"/>
          <w:szCs w:val="28"/>
        </w:rPr>
        <w:t xml:space="preserve"> РФ, государственные программы подлежат приведению в соответствие с законом о бюджете не позднее трех месяцев со дня вступления его в силу. Общий объем финансирования мероприятий в представленном </w:t>
      </w:r>
      <w:r w:rsidR="005104EC">
        <w:rPr>
          <w:sz w:val="28"/>
          <w:szCs w:val="28"/>
        </w:rPr>
        <w:t xml:space="preserve">проекте </w:t>
      </w:r>
      <w:r>
        <w:rPr>
          <w:sz w:val="28"/>
          <w:szCs w:val="28"/>
        </w:rPr>
        <w:t>не соответствует общему объему финансирования Госпрограммы, предусмотренному в Законе Республики Ингушетия от 28 декабря 2016 г. № 57-РЗ «О республиканском бюджете на 2017 год и плановый период 2018 и 2019 годов» (далее – Закон о бюджете). В Законе о бюджете объем финансирования Госпрограммы на 2017 год предусмотрен в сумме 213 823,7 тыс.</w:t>
      </w:r>
      <w:r w:rsidR="005104EC">
        <w:rPr>
          <w:sz w:val="28"/>
          <w:szCs w:val="28"/>
        </w:rPr>
        <w:t xml:space="preserve"> руб., а в проекте</w:t>
      </w:r>
      <w:r>
        <w:rPr>
          <w:sz w:val="28"/>
          <w:szCs w:val="28"/>
        </w:rPr>
        <w:t xml:space="preserve"> – 179 614,0 тыс. руб</w:t>
      </w:r>
      <w:r w:rsidR="005104EC">
        <w:rPr>
          <w:sz w:val="28"/>
          <w:szCs w:val="28"/>
        </w:rPr>
        <w:t>лей.</w:t>
      </w:r>
    </w:p>
    <w:p w:rsidR="0044291A" w:rsidRDefault="0044291A" w:rsidP="00586D45">
      <w:pPr>
        <w:autoSpaceDE w:val="0"/>
        <w:autoSpaceDN w:val="0"/>
        <w:adjustRightInd w:val="0"/>
        <w:ind w:firstLine="720"/>
        <w:jc w:val="both"/>
        <w:rPr>
          <w:bCs/>
          <w:color w:val="26282F"/>
          <w:sz w:val="28"/>
          <w:szCs w:val="28"/>
        </w:rPr>
      </w:pPr>
      <w:r w:rsidRPr="00F94224">
        <w:rPr>
          <w:bCs/>
          <w:color w:val="26282F"/>
          <w:sz w:val="28"/>
          <w:szCs w:val="28"/>
        </w:rPr>
        <w:t xml:space="preserve">Объемы финансирования мероприятий подпрограмм в представленном </w:t>
      </w:r>
      <w:r w:rsidRPr="00F94224">
        <w:rPr>
          <w:sz w:val="28"/>
          <w:szCs w:val="28"/>
        </w:rPr>
        <w:t>проекте Госпрограммы также не соответствует объемам финансирования подпрограмм Госпрограммы, предусмотренным в Законе о бюджете.</w:t>
      </w:r>
    </w:p>
    <w:p w:rsidR="0044291A" w:rsidRDefault="0044291A" w:rsidP="00586D45">
      <w:pPr>
        <w:autoSpaceDE w:val="0"/>
        <w:autoSpaceDN w:val="0"/>
        <w:adjustRightInd w:val="0"/>
        <w:ind w:firstLine="720"/>
        <w:jc w:val="both"/>
        <w:rPr>
          <w:bCs/>
          <w:color w:val="26282F"/>
          <w:sz w:val="28"/>
          <w:szCs w:val="28"/>
        </w:rPr>
      </w:pPr>
      <w:r>
        <w:rPr>
          <w:sz w:val="28"/>
          <w:szCs w:val="28"/>
        </w:rPr>
        <w:t>В Законе о бюджете объем финансирования подпрограммы «Создание системы обеспечения вызова экстренных оперативных служб по единому номеру «112» на 2017 год предусмотрен в сумме 22 786,0 тыс. руб., а в проекте Госпрограммы – 20 686,0 тыс. руб</w:t>
      </w:r>
      <w:r w:rsidR="00F94224">
        <w:rPr>
          <w:sz w:val="28"/>
          <w:szCs w:val="28"/>
        </w:rPr>
        <w:t>лей</w:t>
      </w:r>
      <w:r>
        <w:rPr>
          <w:sz w:val="28"/>
          <w:szCs w:val="28"/>
        </w:rPr>
        <w:t xml:space="preserve">. </w:t>
      </w:r>
    </w:p>
    <w:p w:rsidR="0044291A" w:rsidRDefault="0044291A" w:rsidP="00586D45">
      <w:pPr>
        <w:autoSpaceDE w:val="0"/>
        <w:autoSpaceDN w:val="0"/>
        <w:adjustRightInd w:val="0"/>
        <w:ind w:firstLine="720"/>
        <w:jc w:val="both"/>
        <w:rPr>
          <w:bCs/>
          <w:color w:val="26282F"/>
          <w:sz w:val="28"/>
          <w:szCs w:val="28"/>
        </w:rPr>
      </w:pPr>
      <w:r>
        <w:rPr>
          <w:sz w:val="28"/>
          <w:szCs w:val="28"/>
        </w:rPr>
        <w:t>В Законе о бюджете объем финансирования подпрограммы «Создание региональной автоматизированной системы централизованного оповещения населения» на 2017 год предусмотрен в сумме 50 586,9 тыс. руб., а в проекте Госпрограммы – 34 800,0 тыс. руб</w:t>
      </w:r>
      <w:r w:rsidR="00F94224">
        <w:rPr>
          <w:sz w:val="28"/>
          <w:szCs w:val="28"/>
        </w:rPr>
        <w:t>лей</w:t>
      </w:r>
      <w:r>
        <w:rPr>
          <w:sz w:val="28"/>
          <w:szCs w:val="28"/>
        </w:rPr>
        <w:t xml:space="preserve">. </w:t>
      </w:r>
    </w:p>
    <w:p w:rsidR="0044291A" w:rsidRDefault="0044291A" w:rsidP="00586D45">
      <w:pPr>
        <w:autoSpaceDE w:val="0"/>
        <w:autoSpaceDN w:val="0"/>
        <w:adjustRightInd w:val="0"/>
        <w:ind w:firstLine="720"/>
        <w:jc w:val="both"/>
        <w:rPr>
          <w:bCs/>
          <w:color w:val="26282F"/>
          <w:sz w:val="28"/>
          <w:szCs w:val="28"/>
        </w:rPr>
      </w:pPr>
      <w:r>
        <w:rPr>
          <w:sz w:val="28"/>
          <w:szCs w:val="28"/>
        </w:rPr>
        <w:t>В Законе о бюджете объем финансирования подпрограммы «Пожарная безопасность» на 2017 год предусмотрен в сумме 5 897,5 тыс. руб., а в проекте Госпрограммы – 4 800,0 тыс. руб</w:t>
      </w:r>
      <w:r w:rsidR="00F94224">
        <w:rPr>
          <w:sz w:val="28"/>
          <w:szCs w:val="28"/>
        </w:rPr>
        <w:t>лей</w:t>
      </w:r>
      <w:r>
        <w:rPr>
          <w:sz w:val="28"/>
          <w:szCs w:val="28"/>
        </w:rPr>
        <w:t xml:space="preserve">. </w:t>
      </w:r>
    </w:p>
    <w:p w:rsidR="0044291A" w:rsidRDefault="0044291A" w:rsidP="00586D45">
      <w:pPr>
        <w:autoSpaceDE w:val="0"/>
        <w:autoSpaceDN w:val="0"/>
        <w:adjustRightInd w:val="0"/>
        <w:ind w:firstLine="720"/>
        <w:jc w:val="both"/>
        <w:rPr>
          <w:bCs/>
          <w:color w:val="26282F"/>
          <w:sz w:val="28"/>
          <w:szCs w:val="28"/>
        </w:rPr>
      </w:pPr>
      <w:r>
        <w:rPr>
          <w:sz w:val="28"/>
          <w:szCs w:val="28"/>
        </w:rPr>
        <w:t xml:space="preserve">В Законе о бюджете объем финансирования подпрограммы «Развертывание системы аппаратно-программного комплекса «Безопасный город» на 2017 год предусмотрен в сумме 27 747,1 тыс. руб., </w:t>
      </w:r>
      <w:r w:rsidR="00F94224">
        <w:rPr>
          <w:sz w:val="28"/>
          <w:szCs w:val="28"/>
        </w:rPr>
        <w:t>тогда как,</w:t>
      </w:r>
      <w:r>
        <w:rPr>
          <w:sz w:val="28"/>
          <w:szCs w:val="28"/>
        </w:rPr>
        <w:t xml:space="preserve"> в проекте Госпрограммы – 12 522,5 тыс. руб</w:t>
      </w:r>
      <w:r w:rsidR="00F94224">
        <w:rPr>
          <w:sz w:val="28"/>
          <w:szCs w:val="28"/>
        </w:rPr>
        <w:t>лей</w:t>
      </w:r>
      <w:r>
        <w:rPr>
          <w:sz w:val="28"/>
          <w:szCs w:val="28"/>
        </w:rPr>
        <w:t xml:space="preserve">. </w:t>
      </w:r>
    </w:p>
    <w:p w:rsidR="0044291A" w:rsidRDefault="0044291A" w:rsidP="00586D45">
      <w:pPr>
        <w:autoSpaceDE w:val="0"/>
        <w:autoSpaceDN w:val="0"/>
        <w:adjustRightInd w:val="0"/>
        <w:ind w:firstLine="720"/>
        <w:jc w:val="both"/>
        <w:rPr>
          <w:bCs/>
          <w:color w:val="26282F"/>
          <w:sz w:val="28"/>
          <w:szCs w:val="28"/>
        </w:rPr>
      </w:pPr>
      <w:r>
        <w:rPr>
          <w:sz w:val="28"/>
          <w:szCs w:val="28"/>
        </w:rPr>
        <w:t>Кроме того, в Законе о бюджете предусмотрено финансирование Гос</w:t>
      </w:r>
      <w:r w:rsidR="00F94224">
        <w:rPr>
          <w:sz w:val="28"/>
          <w:szCs w:val="28"/>
        </w:rPr>
        <w:t xml:space="preserve">ударственной </w:t>
      </w:r>
      <w:r>
        <w:rPr>
          <w:sz w:val="28"/>
          <w:szCs w:val="28"/>
        </w:rPr>
        <w:t xml:space="preserve">программы в 2017 - 2019 гг., тогда как в проекте финансирование </w:t>
      </w:r>
      <w:r w:rsidR="00F94224">
        <w:rPr>
          <w:sz w:val="28"/>
          <w:szCs w:val="28"/>
        </w:rPr>
        <w:t>программных мероприятий</w:t>
      </w:r>
      <w:r>
        <w:rPr>
          <w:sz w:val="28"/>
          <w:szCs w:val="28"/>
        </w:rPr>
        <w:t xml:space="preserve"> предусмотрено только до 2018 года.</w:t>
      </w:r>
    </w:p>
    <w:p w:rsidR="0044291A" w:rsidRDefault="0044291A" w:rsidP="00586D45">
      <w:pPr>
        <w:autoSpaceDE w:val="0"/>
        <w:autoSpaceDN w:val="0"/>
        <w:adjustRightInd w:val="0"/>
        <w:ind w:firstLine="720"/>
        <w:jc w:val="both"/>
        <w:rPr>
          <w:bCs/>
          <w:color w:val="26282F"/>
          <w:sz w:val="28"/>
          <w:szCs w:val="28"/>
        </w:rPr>
      </w:pPr>
      <w:r>
        <w:rPr>
          <w:bCs/>
          <w:color w:val="26282F"/>
          <w:sz w:val="28"/>
          <w:szCs w:val="28"/>
        </w:rPr>
        <w:t>Контрольно-счетная палата РИ считает возможным внесение предложенных изменений в государственную программу Республики Ингушетия «</w:t>
      </w:r>
      <w:r w:rsidRPr="00AB5C38">
        <w:rPr>
          <w:sz w:val="28"/>
          <w:szCs w:val="28"/>
        </w:rPr>
        <w:t>Защита населения и территории от чрезвычайных ситуаций и обеспечение пожарной безопасности</w:t>
      </w:r>
      <w:r>
        <w:rPr>
          <w:bCs/>
          <w:color w:val="26282F"/>
          <w:sz w:val="28"/>
          <w:szCs w:val="28"/>
        </w:rPr>
        <w:t>» при учете изложенных выше замечаний.</w:t>
      </w:r>
    </w:p>
    <w:p w:rsidR="0044291A" w:rsidRDefault="0044291A" w:rsidP="00586D45">
      <w:pPr>
        <w:autoSpaceDE w:val="0"/>
        <w:autoSpaceDN w:val="0"/>
        <w:adjustRightInd w:val="0"/>
        <w:ind w:firstLine="720"/>
        <w:jc w:val="both"/>
        <w:rPr>
          <w:sz w:val="28"/>
          <w:szCs w:val="28"/>
        </w:rPr>
      </w:pPr>
    </w:p>
    <w:p w:rsidR="00F94224" w:rsidRDefault="00F94224" w:rsidP="00586D45">
      <w:pPr>
        <w:autoSpaceDE w:val="0"/>
        <w:autoSpaceDN w:val="0"/>
        <w:adjustRightInd w:val="0"/>
        <w:ind w:firstLine="720"/>
        <w:jc w:val="both"/>
        <w:rPr>
          <w:sz w:val="28"/>
          <w:szCs w:val="28"/>
        </w:rPr>
      </w:pPr>
    </w:p>
    <w:p w:rsidR="0044291A" w:rsidRPr="006C062E" w:rsidRDefault="0044291A" w:rsidP="00586D45">
      <w:pPr>
        <w:ind w:firstLine="708"/>
        <w:jc w:val="both"/>
        <w:rPr>
          <w:b/>
          <w:i/>
          <w:sz w:val="28"/>
          <w:szCs w:val="28"/>
        </w:rPr>
      </w:pPr>
      <w:r w:rsidRPr="006C062E">
        <w:rPr>
          <w:b/>
          <w:i/>
          <w:sz w:val="28"/>
          <w:szCs w:val="28"/>
        </w:rPr>
        <w:t>Председатель</w:t>
      </w:r>
    </w:p>
    <w:p w:rsidR="0044291A" w:rsidRPr="006C062E" w:rsidRDefault="0044291A" w:rsidP="00586D45">
      <w:pPr>
        <w:jc w:val="both"/>
        <w:rPr>
          <w:b/>
          <w:i/>
          <w:sz w:val="28"/>
          <w:szCs w:val="28"/>
        </w:rPr>
      </w:pPr>
      <w:r w:rsidRPr="006C062E">
        <w:rPr>
          <w:b/>
          <w:i/>
          <w:sz w:val="28"/>
          <w:szCs w:val="28"/>
        </w:rPr>
        <w:t>Контрольно-счетной палаты</w:t>
      </w:r>
    </w:p>
    <w:p w:rsidR="0044291A" w:rsidRPr="00076986" w:rsidRDefault="0044291A" w:rsidP="00721E53">
      <w:pPr>
        <w:ind w:firstLine="322"/>
        <w:jc w:val="both"/>
        <w:rPr>
          <w:sz w:val="28"/>
          <w:szCs w:val="28"/>
        </w:rPr>
      </w:pPr>
      <w:r w:rsidRPr="006C062E">
        <w:rPr>
          <w:b/>
          <w:i/>
          <w:sz w:val="28"/>
          <w:szCs w:val="28"/>
        </w:rPr>
        <w:t>Республики Инг</w:t>
      </w:r>
      <w:r w:rsidR="005104EC">
        <w:rPr>
          <w:b/>
          <w:i/>
          <w:sz w:val="28"/>
          <w:szCs w:val="28"/>
        </w:rPr>
        <w:t>ушетия</w:t>
      </w:r>
      <w:r w:rsidR="005104EC">
        <w:rPr>
          <w:b/>
          <w:i/>
          <w:sz w:val="28"/>
          <w:szCs w:val="28"/>
        </w:rPr>
        <w:tab/>
      </w:r>
      <w:r w:rsidR="005104EC">
        <w:rPr>
          <w:b/>
          <w:i/>
          <w:sz w:val="28"/>
          <w:szCs w:val="28"/>
        </w:rPr>
        <w:tab/>
      </w:r>
      <w:r w:rsidR="005104EC">
        <w:rPr>
          <w:b/>
          <w:i/>
          <w:sz w:val="28"/>
          <w:szCs w:val="28"/>
        </w:rPr>
        <w:tab/>
      </w:r>
      <w:r w:rsidR="005104EC">
        <w:rPr>
          <w:b/>
          <w:i/>
          <w:sz w:val="28"/>
          <w:szCs w:val="28"/>
        </w:rPr>
        <w:tab/>
      </w:r>
      <w:r w:rsidR="005104EC">
        <w:rPr>
          <w:b/>
          <w:i/>
          <w:sz w:val="28"/>
          <w:szCs w:val="28"/>
        </w:rPr>
        <w:tab/>
      </w:r>
      <w:r w:rsidR="005104EC">
        <w:rPr>
          <w:b/>
          <w:i/>
          <w:sz w:val="28"/>
          <w:szCs w:val="28"/>
        </w:rPr>
        <w:tab/>
      </w:r>
      <w:r w:rsidR="005104EC">
        <w:rPr>
          <w:b/>
          <w:i/>
          <w:sz w:val="28"/>
          <w:szCs w:val="28"/>
        </w:rPr>
        <w:tab/>
        <w:t xml:space="preserve">         </w:t>
      </w:r>
      <w:r w:rsidRPr="006C062E">
        <w:rPr>
          <w:b/>
          <w:i/>
          <w:sz w:val="28"/>
          <w:szCs w:val="28"/>
        </w:rPr>
        <w:t>М.К. Белхароев</w:t>
      </w:r>
    </w:p>
    <w:p w:rsidR="0044291A" w:rsidRDefault="0044291A" w:rsidP="00586D45">
      <w:pPr>
        <w:spacing w:after="160" w:line="259" w:lineRule="auto"/>
      </w:pPr>
      <w:r>
        <w:br w:type="page"/>
      </w:r>
    </w:p>
    <w:p w:rsidR="0044291A" w:rsidRDefault="0044291A" w:rsidP="0028650A">
      <w:pPr>
        <w:jc w:val="center"/>
        <w:rPr>
          <w:b/>
          <w:sz w:val="28"/>
          <w:szCs w:val="28"/>
        </w:rPr>
      </w:pPr>
      <w:r w:rsidRPr="00A74756">
        <w:rPr>
          <w:b/>
          <w:sz w:val="28"/>
          <w:szCs w:val="28"/>
        </w:rPr>
        <w:t>Заключение</w:t>
      </w:r>
    </w:p>
    <w:p w:rsidR="0044291A" w:rsidRDefault="0044291A" w:rsidP="00586D45">
      <w:pPr>
        <w:ind w:left="-567" w:firstLine="567"/>
        <w:jc w:val="center"/>
        <w:rPr>
          <w:b/>
          <w:sz w:val="28"/>
          <w:szCs w:val="28"/>
        </w:rPr>
      </w:pPr>
      <w:r w:rsidRPr="00A74756">
        <w:rPr>
          <w:b/>
          <w:sz w:val="28"/>
          <w:szCs w:val="28"/>
        </w:rPr>
        <w:t>на проект Постановления Правительства Республики Ингушетия «О внесении изменен</w:t>
      </w:r>
      <w:r>
        <w:rPr>
          <w:b/>
          <w:sz w:val="28"/>
          <w:szCs w:val="28"/>
        </w:rPr>
        <w:t>ий в государственную п</w:t>
      </w:r>
      <w:r w:rsidRPr="00A74756">
        <w:rPr>
          <w:b/>
          <w:sz w:val="28"/>
          <w:szCs w:val="28"/>
        </w:rPr>
        <w:t>рограмму Республики Ингушетия «</w:t>
      </w:r>
      <w:r>
        <w:rPr>
          <w:b/>
          <w:sz w:val="28"/>
          <w:szCs w:val="28"/>
        </w:rPr>
        <w:t>Культурное наследие</w:t>
      </w:r>
      <w:r w:rsidRPr="00A74756">
        <w:rPr>
          <w:b/>
          <w:sz w:val="28"/>
          <w:szCs w:val="28"/>
        </w:rPr>
        <w:t>»</w:t>
      </w:r>
    </w:p>
    <w:p w:rsidR="0044291A" w:rsidRDefault="0044291A" w:rsidP="00586D45">
      <w:pPr>
        <w:rPr>
          <w:b/>
          <w:sz w:val="28"/>
          <w:szCs w:val="28"/>
        </w:rPr>
      </w:pPr>
    </w:p>
    <w:p w:rsidR="0044291A" w:rsidRDefault="0044291A" w:rsidP="00586D45">
      <w:pPr>
        <w:ind w:firstLine="708"/>
        <w:jc w:val="both"/>
        <w:rPr>
          <w:sz w:val="28"/>
          <w:szCs w:val="28"/>
        </w:rPr>
      </w:pPr>
      <w:r w:rsidRPr="00EE0AF0">
        <w:rPr>
          <w:sz w:val="28"/>
          <w:szCs w:val="28"/>
        </w:rPr>
        <w:t>Финансово-экономическая экспертиза</w:t>
      </w:r>
      <w:r>
        <w:rPr>
          <w:sz w:val="28"/>
          <w:szCs w:val="28"/>
        </w:rPr>
        <w:t xml:space="preserve"> проекта</w:t>
      </w:r>
      <w:r w:rsidRPr="00EE0AF0">
        <w:rPr>
          <w:sz w:val="28"/>
          <w:szCs w:val="28"/>
        </w:rPr>
        <w:t xml:space="preserve"> Постановления Правительства Республики Ингушетия «О внесении изменений в государственную программу Республики Ингушетия «</w:t>
      </w:r>
      <w:r>
        <w:rPr>
          <w:sz w:val="28"/>
          <w:szCs w:val="28"/>
        </w:rPr>
        <w:t>Развитие образования</w:t>
      </w:r>
      <w:r w:rsidRPr="00EE0AF0">
        <w:rPr>
          <w:sz w:val="28"/>
          <w:szCs w:val="28"/>
        </w:rPr>
        <w:t>»</w:t>
      </w:r>
      <w:r w:rsidR="00721E53">
        <w:rPr>
          <w:sz w:val="28"/>
          <w:szCs w:val="28"/>
        </w:rPr>
        <w:t xml:space="preserve"> (далее – п</w:t>
      </w:r>
      <w:r>
        <w:rPr>
          <w:sz w:val="28"/>
          <w:szCs w:val="28"/>
        </w:rPr>
        <w:t xml:space="preserve">роект) проведена в соответствии со </w:t>
      </w:r>
      <w:r w:rsidRPr="00EE0AF0">
        <w:rPr>
          <w:sz w:val="28"/>
          <w:szCs w:val="28"/>
        </w:rPr>
        <w:t>ст</w:t>
      </w:r>
      <w:r w:rsidR="00721E53">
        <w:rPr>
          <w:sz w:val="28"/>
          <w:szCs w:val="28"/>
        </w:rPr>
        <w:t>атьей</w:t>
      </w:r>
      <w:r w:rsidRPr="00EE0AF0">
        <w:rPr>
          <w:sz w:val="28"/>
          <w:szCs w:val="28"/>
        </w:rPr>
        <w:t xml:space="preserve"> 9 Федерального закона от 7 февраля 2011 г. №6-ФЗ «Об общих принципах организации и деятельности контрольно-счетных органов субъектов Российской Федерации и</w:t>
      </w:r>
      <w:r w:rsidR="00721E53">
        <w:rPr>
          <w:sz w:val="28"/>
          <w:szCs w:val="28"/>
        </w:rPr>
        <w:t xml:space="preserve"> муниципальных образований», статьей </w:t>
      </w:r>
      <w:r w:rsidRPr="00EE0AF0">
        <w:rPr>
          <w:sz w:val="28"/>
          <w:szCs w:val="28"/>
        </w:rPr>
        <w:t>8 Закона Республики Ингушетия</w:t>
      </w:r>
      <w:r>
        <w:rPr>
          <w:sz w:val="28"/>
          <w:szCs w:val="28"/>
        </w:rPr>
        <w:t xml:space="preserve"> от 28.09.2011 г.</w:t>
      </w:r>
      <w:r w:rsidRPr="00EE0AF0">
        <w:rPr>
          <w:sz w:val="28"/>
          <w:szCs w:val="28"/>
        </w:rPr>
        <w:t xml:space="preserve"> </w:t>
      </w:r>
      <w:r>
        <w:rPr>
          <w:sz w:val="28"/>
          <w:szCs w:val="28"/>
        </w:rPr>
        <w:t xml:space="preserve">№27-РЗ </w:t>
      </w:r>
      <w:r w:rsidRPr="00EE0AF0">
        <w:rPr>
          <w:sz w:val="28"/>
          <w:szCs w:val="28"/>
        </w:rPr>
        <w:t>«О Контрольно-счетной палате Республики Ингушетия».</w:t>
      </w:r>
    </w:p>
    <w:p w:rsidR="0044291A" w:rsidRDefault="00100ED9" w:rsidP="00096C6F">
      <w:pPr>
        <w:ind w:firstLine="708"/>
        <w:jc w:val="both"/>
        <w:rPr>
          <w:sz w:val="28"/>
          <w:szCs w:val="28"/>
        </w:rPr>
      </w:pPr>
      <w:r>
        <w:rPr>
          <w:sz w:val="28"/>
          <w:szCs w:val="28"/>
        </w:rPr>
        <w:t>П</w:t>
      </w:r>
      <w:r w:rsidR="00721E53">
        <w:rPr>
          <w:sz w:val="28"/>
          <w:szCs w:val="28"/>
        </w:rPr>
        <w:t>роект</w:t>
      </w:r>
      <w:r w:rsidR="00096C6F">
        <w:rPr>
          <w:sz w:val="28"/>
          <w:szCs w:val="28"/>
        </w:rPr>
        <w:t>ом, в целях приведения</w:t>
      </w:r>
      <w:r w:rsidR="0044291A">
        <w:rPr>
          <w:sz w:val="28"/>
          <w:szCs w:val="28"/>
        </w:rPr>
        <w:t xml:space="preserve"> объемов финансирования государственной</w:t>
      </w:r>
      <w:r w:rsidR="00096C6F">
        <w:rPr>
          <w:sz w:val="28"/>
          <w:szCs w:val="28"/>
        </w:rPr>
        <w:t xml:space="preserve"> программы «Культурное наследие»</w:t>
      </w:r>
      <w:r w:rsidR="00096C6F" w:rsidRPr="00096C6F">
        <w:rPr>
          <w:sz w:val="28"/>
          <w:szCs w:val="28"/>
        </w:rPr>
        <w:t xml:space="preserve"> </w:t>
      </w:r>
      <w:r w:rsidR="00096C6F">
        <w:rPr>
          <w:sz w:val="28"/>
          <w:szCs w:val="28"/>
        </w:rPr>
        <w:t xml:space="preserve">(срок реализации 2016-2018 гг.)  </w:t>
      </w:r>
      <w:r w:rsidR="0044291A">
        <w:rPr>
          <w:sz w:val="28"/>
          <w:szCs w:val="28"/>
        </w:rPr>
        <w:t>в соответ</w:t>
      </w:r>
      <w:r w:rsidR="00F52B25">
        <w:rPr>
          <w:sz w:val="28"/>
          <w:szCs w:val="28"/>
        </w:rPr>
        <w:t>ствие с законом РИ</w:t>
      </w:r>
      <w:r w:rsidR="00096C6F">
        <w:rPr>
          <w:sz w:val="28"/>
          <w:szCs w:val="28"/>
        </w:rPr>
        <w:t xml:space="preserve"> о республиканском бюджете,</w:t>
      </w:r>
      <w:r>
        <w:rPr>
          <w:sz w:val="28"/>
          <w:szCs w:val="28"/>
        </w:rPr>
        <w:t xml:space="preserve"> предусмотрены бюджетные ассигнования</w:t>
      </w:r>
      <w:r w:rsidR="0044291A">
        <w:rPr>
          <w:sz w:val="28"/>
          <w:szCs w:val="28"/>
        </w:rPr>
        <w:t xml:space="preserve"> </w:t>
      </w:r>
      <w:r w:rsidR="00F52B25">
        <w:rPr>
          <w:sz w:val="28"/>
          <w:szCs w:val="28"/>
        </w:rPr>
        <w:t>из</w:t>
      </w:r>
      <w:r w:rsidR="0044291A">
        <w:rPr>
          <w:sz w:val="28"/>
          <w:szCs w:val="28"/>
        </w:rPr>
        <w:t xml:space="preserve"> республиканского бюджета в сумме 67 160,6 тыс. руб., что на 5 156,1 тыс. руб. больше объемов утвержденной государственной программы.</w:t>
      </w:r>
    </w:p>
    <w:p w:rsidR="00100ED9" w:rsidRDefault="0044291A" w:rsidP="00926D57">
      <w:pPr>
        <w:ind w:firstLine="708"/>
        <w:jc w:val="both"/>
        <w:rPr>
          <w:sz w:val="28"/>
          <w:szCs w:val="28"/>
        </w:rPr>
      </w:pPr>
      <w:r>
        <w:rPr>
          <w:sz w:val="28"/>
          <w:szCs w:val="28"/>
        </w:rPr>
        <w:t xml:space="preserve">Объемы бюджетных ассигнований, предусмотренные </w:t>
      </w:r>
      <w:r w:rsidR="00721E53">
        <w:rPr>
          <w:sz w:val="28"/>
          <w:szCs w:val="28"/>
        </w:rPr>
        <w:t>проектом</w:t>
      </w:r>
      <w:r>
        <w:rPr>
          <w:sz w:val="28"/>
          <w:szCs w:val="28"/>
        </w:rPr>
        <w:t xml:space="preserve"> на 2017 г</w:t>
      </w:r>
      <w:r w:rsidR="00721E53">
        <w:rPr>
          <w:sz w:val="28"/>
          <w:szCs w:val="28"/>
        </w:rPr>
        <w:t>од</w:t>
      </w:r>
      <w:r>
        <w:rPr>
          <w:sz w:val="28"/>
          <w:szCs w:val="28"/>
        </w:rPr>
        <w:t xml:space="preserve"> в сумме</w:t>
      </w:r>
      <w:r w:rsidR="00721E53">
        <w:rPr>
          <w:sz w:val="28"/>
          <w:szCs w:val="28"/>
        </w:rPr>
        <w:t xml:space="preserve"> 22 240,1 тыс. руб. и на 2018 </w:t>
      </w:r>
      <w:r w:rsidR="00907F81">
        <w:rPr>
          <w:sz w:val="28"/>
          <w:szCs w:val="28"/>
        </w:rPr>
        <w:t>год в</w:t>
      </w:r>
      <w:r w:rsidR="00FA1CB9">
        <w:rPr>
          <w:sz w:val="28"/>
          <w:szCs w:val="28"/>
        </w:rPr>
        <w:t xml:space="preserve"> размере </w:t>
      </w:r>
      <w:r>
        <w:rPr>
          <w:sz w:val="28"/>
          <w:szCs w:val="28"/>
        </w:rPr>
        <w:t>23 505,2 тыс. руб., соответствуют бюджетным ассигнованиям, утвержден</w:t>
      </w:r>
      <w:r w:rsidR="00100ED9">
        <w:rPr>
          <w:sz w:val="28"/>
          <w:szCs w:val="28"/>
        </w:rPr>
        <w:t>ным Законом РИ</w:t>
      </w:r>
      <w:r>
        <w:rPr>
          <w:sz w:val="28"/>
          <w:szCs w:val="28"/>
        </w:rPr>
        <w:t xml:space="preserve"> №57-РЗ от 28 декабря 2016 г. «О республиканском бюджете на 2017 г. и план</w:t>
      </w:r>
      <w:r w:rsidR="00B03DB8">
        <w:rPr>
          <w:sz w:val="28"/>
          <w:szCs w:val="28"/>
        </w:rPr>
        <w:t>овый пер</w:t>
      </w:r>
      <w:r w:rsidR="00097BB0">
        <w:rPr>
          <w:sz w:val="28"/>
          <w:szCs w:val="28"/>
        </w:rPr>
        <w:t>иод 2018 и 2019 годов».</w:t>
      </w:r>
    </w:p>
    <w:p w:rsidR="00907F81" w:rsidRPr="00907F81" w:rsidRDefault="0044291A" w:rsidP="00926D57">
      <w:pPr>
        <w:ind w:firstLine="708"/>
        <w:jc w:val="both"/>
        <w:rPr>
          <w:sz w:val="28"/>
          <w:szCs w:val="28"/>
        </w:rPr>
      </w:pPr>
      <w:r>
        <w:rPr>
          <w:sz w:val="28"/>
          <w:szCs w:val="28"/>
        </w:rPr>
        <w:t xml:space="preserve">Проектом предусмотрено увеличение объемов бюджетных ассигнований в 2017 и </w:t>
      </w:r>
      <w:r w:rsidRPr="00907F81">
        <w:rPr>
          <w:sz w:val="28"/>
          <w:szCs w:val="28"/>
        </w:rPr>
        <w:t xml:space="preserve">2018 гг. </w:t>
      </w:r>
      <w:r w:rsidR="00907F81" w:rsidRPr="00907F81">
        <w:rPr>
          <w:sz w:val="28"/>
          <w:szCs w:val="28"/>
        </w:rPr>
        <w:t>на мероприятия подпрограммы 2 «Обеспечение реализации государственной программы Республики Ингушетия «Культурное наследие»</w:t>
      </w:r>
      <w:r w:rsidR="00907F81">
        <w:rPr>
          <w:sz w:val="28"/>
          <w:szCs w:val="28"/>
        </w:rPr>
        <w:t>, в том числе</w:t>
      </w:r>
      <w:r w:rsidR="00907F81" w:rsidRPr="00907F81">
        <w:rPr>
          <w:sz w:val="28"/>
          <w:szCs w:val="28"/>
        </w:rPr>
        <w:t>:</w:t>
      </w:r>
    </w:p>
    <w:p w:rsidR="00907F81" w:rsidRPr="00907F81" w:rsidRDefault="0044291A" w:rsidP="004059EE">
      <w:pPr>
        <w:pStyle w:val="ListParagraph"/>
        <w:numPr>
          <w:ilvl w:val="0"/>
          <w:numId w:val="72"/>
        </w:numPr>
        <w:tabs>
          <w:tab w:val="left" w:pos="1134"/>
        </w:tabs>
        <w:ind w:left="0" w:firstLine="709"/>
        <w:jc w:val="both"/>
        <w:rPr>
          <w:sz w:val="28"/>
          <w:szCs w:val="28"/>
        </w:rPr>
      </w:pPr>
      <w:r w:rsidRPr="00907F81">
        <w:rPr>
          <w:sz w:val="28"/>
          <w:szCs w:val="28"/>
        </w:rPr>
        <w:t>«Обеспечение деятельности ГКУ «Археологичес</w:t>
      </w:r>
      <w:r w:rsidR="00FA1CB9" w:rsidRPr="00907F81">
        <w:rPr>
          <w:sz w:val="28"/>
          <w:szCs w:val="28"/>
        </w:rPr>
        <w:t>кий центр имени Е.И. Крупнова»</w:t>
      </w:r>
      <w:r w:rsidR="00907F81">
        <w:rPr>
          <w:sz w:val="28"/>
          <w:szCs w:val="28"/>
        </w:rPr>
        <w:t xml:space="preserve">- </w:t>
      </w:r>
      <w:r w:rsidR="00FA1CB9" w:rsidRPr="00907F81">
        <w:rPr>
          <w:sz w:val="28"/>
          <w:szCs w:val="28"/>
        </w:rPr>
        <w:t xml:space="preserve"> </w:t>
      </w:r>
      <w:r w:rsidRPr="00907F81">
        <w:rPr>
          <w:sz w:val="28"/>
          <w:szCs w:val="28"/>
        </w:rPr>
        <w:t xml:space="preserve">в 2017 г. на 535,8 тыс. руб., в 2018 г. </w:t>
      </w:r>
      <w:r w:rsidR="00FA1CB9" w:rsidRPr="00907F81">
        <w:rPr>
          <w:sz w:val="28"/>
          <w:szCs w:val="28"/>
        </w:rPr>
        <w:t xml:space="preserve"> на 1 188,1 тыс. руб</w:t>
      </w:r>
      <w:r w:rsidR="00907F81" w:rsidRPr="00907F81">
        <w:rPr>
          <w:sz w:val="28"/>
          <w:szCs w:val="28"/>
        </w:rPr>
        <w:t>лей;</w:t>
      </w:r>
    </w:p>
    <w:p w:rsidR="0044291A" w:rsidRPr="00907F81" w:rsidRDefault="0044291A" w:rsidP="004059EE">
      <w:pPr>
        <w:pStyle w:val="ListParagraph"/>
        <w:numPr>
          <w:ilvl w:val="0"/>
          <w:numId w:val="72"/>
        </w:numPr>
        <w:tabs>
          <w:tab w:val="left" w:pos="1134"/>
        </w:tabs>
        <w:ind w:left="0" w:firstLine="709"/>
        <w:jc w:val="both"/>
        <w:rPr>
          <w:sz w:val="28"/>
          <w:szCs w:val="28"/>
        </w:rPr>
      </w:pPr>
      <w:r w:rsidRPr="00907F81">
        <w:rPr>
          <w:sz w:val="28"/>
          <w:szCs w:val="28"/>
        </w:rPr>
        <w:t>«Обеспечение деятельности ГКУ «Джейрахско-Ассинский государственный историко</w:t>
      </w:r>
      <w:r w:rsidR="00907F81">
        <w:rPr>
          <w:sz w:val="28"/>
          <w:szCs w:val="28"/>
        </w:rPr>
        <w:t xml:space="preserve"> </w:t>
      </w:r>
      <w:r w:rsidRPr="00907F81">
        <w:rPr>
          <w:sz w:val="28"/>
          <w:szCs w:val="28"/>
        </w:rPr>
        <w:t>-</w:t>
      </w:r>
      <w:r w:rsidR="00907F81">
        <w:rPr>
          <w:sz w:val="28"/>
          <w:szCs w:val="28"/>
        </w:rPr>
        <w:t xml:space="preserve"> </w:t>
      </w:r>
      <w:r w:rsidRPr="00907F81">
        <w:rPr>
          <w:sz w:val="28"/>
          <w:szCs w:val="28"/>
        </w:rPr>
        <w:t>архитектурный</w:t>
      </w:r>
      <w:r w:rsidR="00FA1CB9" w:rsidRPr="00907F81">
        <w:rPr>
          <w:sz w:val="28"/>
          <w:szCs w:val="28"/>
        </w:rPr>
        <w:t xml:space="preserve"> и природный музей-заповедник» </w:t>
      </w:r>
      <w:r w:rsidR="00907F81">
        <w:rPr>
          <w:sz w:val="28"/>
          <w:szCs w:val="28"/>
        </w:rPr>
        <w:t xml:space="preserve">- </w:t>
      </w:r>
      <w:r w:rsidRPr="00907F81">
        <w:rPr>
          <w:sz w:val="28"/>
          <w:szCs w:val="28"/>
        </w:rPr>
        <w:t xml:space="preserve">в 2017 г. </w:t>
      </w:r>
      <w:r w:rsidR="00FA1CB9" w:rsidRPr="00907F81">
        <w:rPr>
          <w:sz w:val="28"/>
          <w:szCs w:val="28"/>
        </w:rPr>
        <w:t xml:space="preserve"> </w:t>
      </w:r>
      <w:r w:rsidRPr="00907F81">
        <w:rPr>
          <w:sz w:val="28"/>
          <w:szCs w:val="28"/>
        </w:rPr>
        <w:t>на 1</w:t>
      </w:r>
      <w:r w:rsidR="00FA1CB9" w:rsidRPr="00907F81">
        <w:rPr>
          <w:sz w:val="28"/>
          <w:szCs w:val="28"/>
        </w:rPr>
        <w:t> </w:t>
      </w:r>
      <w:r w:rsidRPr="00907F81">
        <w:rPr>
          <w:sz w:val="28"/>
          <w:szCs w:val="28"/>
        </w:rPr>
        <w:t>409,7 тыс. руб., в 2018 г. на 2</w:t>
      </w:r>
      <w:r w:rsidR="00FA1CB9" w:rsidRPr="00907F81">
        <w:rPr>
          <w:sz w:val="28"/>
          <w:szCs w:val="28"/>
        </w:rPr>
        <w:t> 022,5 тыс. руб</w:t>
      </w:r>
      <w:r w:rsidR="00907F81" w:rsidRPr="00907F81">
        <w:rPr>
          <w:sz w:val="28"/>
          <w:szCs w:val="28"/>
        </w:rPr>
        <w:t>лей</w:t>
      </w:r>
      <w:r w:rsidR="00FA1CB9" w:rsidRPr="00907F81">
        <w:rPr>
          <w:sz w:val="28"/>
          <w:szCs w:val="28"/>
        </w:rPr>
        <w:t>.</w:t>
      </w:r>
      <w:r w:rsidRPr="00907F81">
        <w:rPr>
          <w:sz w:val="28"/>
          <w:szCs w:val="28"/>
        </w:rPr>
        <w:t xml:space="preserve"> </w:t>
      </w:r>
    </w:p>
    <w:p w:rsidR="00907F81" w:rsidRDefault="0044291A" w:rsidP="00586D45">
      <w:pPr>
        <w:ind w:firstLine="708"/>
        <w:jc w:val="both"/>
        <w:rPr>
          <w:sz w:val="28"/>
          <w:szCs w:val="28"/>
        </w:rPr>
      </w:pPr>
      <w:r>
        <w:rPr>
          <w:sz w:val="28"/>
          <w:szCs w:val="28"/>
        </w:rPr>
        <w:t xml:space="preserve">Также, </w:t>
      </w:r>
      <w:r w:rsidR="00907F81">
        <w:rPr>
          <w:sz w:val="28"/>
          <w:szCs w:val="28"/>
        </w:rPr>
        <w:t xml:space="preserve">проектом предусмотрено </w:t>
      </w:r>
      <w:r>
        <w:rPr>
          <w:sz w:val="28"/>
          <w:szCs w:val="28"/>
        </w:rPr>
        <w:t xml:space="preserve">финансирование </w:t>
      </w:r>
      <w:r w:rsidR="00957D3C">
        <w:rPr>
          <w:sz w:val="28"/>
          <w:szCs w:val="28"/>
        </w:rPr>
        <w:t xml:space="preserve">в 2017 году </w:t>
      </w:r>
      <w:r>
        <w:rPr>
          <w:sz w:val="28"/>
          <w:szCs w:val="28"/>
        </w:rPr>
        <w:t xml:space="preserve">мероприятия «Проведение охранно-спасательных мероприятий (раскопок) на разрушающихся памятниках археологии Республики Ингушетия (Яндырский, Экажевский и Нестеровские курганные могильники)» подпрограммы 1 «Сохранение объектов культурного </w:t>
      </w:r>
      <w:r w:rsidR="00032333">
        <w:rPr>
          <w:sz w:val="28"/>
          <w:szCs w:val="28"/>
        </w:rPr>
        <w:t>наследия» в сумме 700 тыс. руб. за счет снижения финансирования</w:t>
      </w:r>
      <w:r>
        <w:rPr>
          <w:sz w:val="28"/>
          <w:szCs w:val="28"/>
        </w:rPr>
        <w:t xml:space="preserve"> мероприятия «Сохранение объектов культурного наследия». </w:t>
      </w:r>
    </w:p>
    <w:p w:rsidR="00147BD7" w:rsidRDefault="00957D3C" w:rsidP="00957D3C">
      <w:pPr>
        <w:ind w:firstLine="708"/>
        <w:jc w:val="both"/>
        <w:rPr>
          <w:sz w:val="28"/>
          <w:szCs w:val="28"/>
        </w:rPr>
      </w:pPr>
      <w:r>
        <w:rPr>
          <w:sz w:val="28"/>
          <w:szCs w:val="28"/>
        </w:rPr>
        <w:t>Кроме того, в</w:t>
      </w:r>
      <w:r w:rsidR="0044291A">
        <w:rPr>
          <w:sz w:val="28"/>
          <w:szCs w:val="28"/>
        </w:rPr>
        <w:t xml:space="preserve"> нарушение </w:t>
      </w:r>
      <w:r w:rsidR="00096C6F">
        <w:rPr>
          <w:sz w:val="28"/>
          <w:szCs w:val="28"/>
        </w:rPr>
        <w:t xml:space="preserve">установленных </w:t>
      </w:r>
      <w:r w:rsidR="00926D57">
        <w:rPr>
          <w:sz w:val="28"/>
          <w:szCs w:val="28"/>
        </w:rPr>
        <w:t>требований</w:t>
      </w:r>
      <w:r>
        <w:rPr>
          <w:sz w:val="28"/>
          <w:szCs w:val="28"/>
        </w:rPr>
        <w:t>,</w:t>
      </w:r>
      <w:r w:rsidR="0044291A">
        <w:rPr>
          <w:sz w:val="28"/>
          <w:szCs w:val="28"/>
        </w:rPr>
        <w:t xml:space="preserve"> не представлены пояснительная записка и финансово-экономическое обоснование. В связи с этим, не представляется возможным </w:t>
      </w:r>
      <w:r w:rsidR="00F52B25">
        <w:rPr>
          <w:sz w:val="28"/>
          <w:szCs w:val="28"/>
        </w:rPr>
        <w:t>определить</w:t>
      </w:r>
      <w:r w:rsidR="0044291A">
        <w:rPr>
          <w:sz w:val="28"/>
          <w:szCs w:val="28"/>
        </w:rPr>
        <w:t xml:space="preserve"> обоснованность вносимых изменений и достаточность бюджетных средств, </w:t>
      </w:r>
      <w:r w:rsidR="00926D57">
        <w:rPr>
          <w:sz w:val="28"/>
          <w:szCs w:val="28"/>
        </w:rPr>
        <w:t>направляемых</w:t>
      </w:r>
      <w:r w:rsidR="0044291A">
        <w:rPr>
          <w:sz w:val="28"/>
          <w:szCs w:val="28"/>
        </w:rPr>
        <w:t xml:space="preserve"> на реализа</w:t>
      </w:r>
      <w:r w:rsidR="00032333">
        <w:rPr>
          <w:sz w:val="28"/>
          <w:szCs w:val="28"/>
        </w:rPr>
        <w:t>цию программных мероприятий.</w:t>
      </w:r>
      <w:r>
        <w:rPr>
          <w:sz w:val="28"/>
          <w:szCs w:val="28"/>
        </w:rPr>
        <w:t xml:space="preserve"> </w:t>
      </w:r>
    </w:p>
    <w:p w:rsidR="0044291A" w:rsidRDefault="00957D3C" w:rsidP="00957D3C">
      <w:pPr>
        <w:ind w:firstLine="708"/>
        <w:jc w:val="both"/>
        <w:rPr>
          <w:sz w:val="28"/>
          <w:szCs w:val="28"/>
        </w:rPr>
      </w:pPr>
      <w:r>
        <w:rPr>
          <w:sz w:val="28"/>
          <w:szCs w:val="28"/>
        </w:rPr>
        <w:t xml:space="preserve">Помимо этого, </w:t>
      </w:r>
      <w:r w:rsidR="00147BD7">
        <w:rPr>
          <w:sz w:val="28"/>
          <w:szCs w:val="28"/>
        </w:rPr>
        <w:t>вызывает сомнение</w:t>
      </w:r>
      <w:r w:rsidR="0044291A">
        <w:rPr>
          <w:sz w:val="28"/>
          <w:szCs w:val="28"/>
        </w:rPr>
        <w:t xml:space="preserve"> необходимость внесения измен</w:t>
      </w:r>
      <w:r w:rsidR="00926D57">
        <w:rPr>
          <w:sz w:val="28"/>
          <w:szCs w:val="28"/>
        </w:rPr>
        <w:t>ений</w:t>
      </w:r>
      <w:r w:rsidR="0044291A">
        <w:rPr>
          <w:sz w:val="28"/>
          <w:szCs w:val="28"/>
        </w:rPr>
        <w:t xml:space="preserve"> путем увеличения финансирования на содержание государственных казенных учреждений республики, </w:t>
      </w:r>
      <w:r w:rsidR="00147BD7">
        <w:rPr>
          <w:sz w:val="28"/>
          <w:szCs w:val="28"/>
        </w:rPr>
        <w:t>учитывая, что госу</w:t>
      </w:r>
      <w:r w:rsidR="0044291A">
        <w:rPr>
          <w:sz w:val="28"/>
          <w:szCs w:val="28"/>
        </w:rPr>
        <w:t xml:space="preserve">дарственной программой и представленным </w:t>
      </w:r>
      <w:r w:rsidR="00032333">
        <w:rPr>
          <w:sz w:val="28"/>
          <w:szCs w:val="28"/>
        </w:rPr>
        <w:t>п</w:t>
      </w:r>
      <w:r w:rsidR="0044291A">
        <w:rPr>
          <w:sz w:val="28"/>
          <w:szCs w:val="28"/>
        </w:rPr>
        <w:t>роектом за весь срок реализации не предусмотрено финансирование таких мероприятий как:</w:t>
      </w:r>
    </w:p>
    <w:p w:rsidR="0044291A" w:rsidRPr="00032333" w:rsidRDefault="0044291A" w:rsidP="004059EE">
      <w:pPr>
        <w:pStyle w:val="ListParagraph"/>
        <w:numPr>
          <w:ilvl w:val="0"/>
          <w:numId w:val="72"/>
        </w:numPr>
        <w:tabs>
          <w:tab w:val="left" w:pos="1134"/>
        </w:tabs>
        <w:ind w:left="0" w:firstLine="714"/>
        <w:jc w:val="both"/>
        <w:rPr>
          <w:sz w:val="28"/>
          <w:szCs w:val="28"/>
        </w:rPr>
      </w:pPr>
      <w:r w:rsidRPr="00032333">
        <w:rPr>
          <w:sz w:val="28"/>
          <w:szCs w:val="28"/>
        </w:rPr>
        <w:t>«Установление зон охраны на объекты культурного наследия федерального значения»;</w:t>
      </w:r>
    </w:p>
    <w:p w:rsidR="0044291A" w:rsidRPr="00032333" w:rsidRDefault="0044291A" w:rsidP="004059EE">
      <w:pPr>
        <w:pStyle w:val="ListParagraph"/>
        <w:numPr>
          <w:ilvl w:val="0"/>
          <w:numId w:val="72"/>
        </w:numPr>
        <w:tabs>
          <w:tab w:val="left" w:pos="1134"/>
        </w:tabs>
        <w:ind w:left="0" w:firstLine="714"/>
        <w:jc w:val="both"/>
        <w:rPr>
          <w:sz w:val="28"/>
          <w:szCs w:val="28"/>
        </w:rPr>
      </w:pPr>
      <w:r w:rsidRPr="00032333">
        <w:rPr>
          <w:sz w:val="28"/>
          <w:szCs w:val="28"/>
        </w:rPr>
        <w:t>«Разработка и реализация «дорожной карты» по обеспечению включения памятников истории и культуры Джейрахско-Ассинского государственного историко-архитектурного и природного музея-заповедника в список всемирного наследия ЮНЕСКО»;</w:t>
      </w:r>
    </w:p>
    <w:p w:rsidR="0044291A" w:rsidRPr="00032333" w:rsidRDefault="0044291A" w:rsidP="004059EE">
      <w:pPr>
        <w:pStyle w:val="ListParagraph"/>
        <w:numPr>
          <w:ilvl w:val="0"/>
          <w:numId w:val="72"/>
        </w:numPr>
        <w:tabs>
          <w:tab w:val="left" w:pos="1134"/>
        </w:tabs>
        <w:ind w:left="0" w:firstLine="714"/>
        <w:jc w:val="both"/>
        <w:rPr>
          <w:sz w:val="28"/>
          <w:szCs w:val="28"/>
        </w:rPr>
      </w:pPr>
      <w:r w:rsidRPr="00032333">
        <w:rPr>
          <w:sz w:val="28"/>
          <w:szCs w:val="28"/>
        </w:rPr>
        <w:t xml:space="preserve">«Издание выпусков «Вестника Археологического центра». </w:t>
      </w:r>
    </w:p>
    <w:p w:rsidR="00252945" w:rsidRDefault="0044291A" w:rsidP="00586D45">
      <w:pPr>
        <w:tabs>
          <w:tab w:val="left" w:pos="5812"/>
        </w:tabs>
        <w:autoSpaceDE w:val="0"/>
        <w:autoSpaceDN w:val="0"/>
        <w:adjustRightInd w:val="0"/>
        <w:ind w:firstLine="720"/>
        <w:jc w:val="both"/>
        <w:rPr>
          <w:sz w:val="28"/>
          <w:szCs w:val="28"/>
        </w:rPr>
      </w:pPr>
      <w:r>
        <w:rPr>
          <w:sz w:val="28"/>
          <w:szCs w:val="28"/>
        </w:rPr>
        <w:t>Одним из требований к содержанию государственной программы, в соответствии с Порядком</w:t>
      </w:r>
      <w:r w:rsidRPr="0029796F">
        <w:rPr>
          <w:sz w:val="28"/>
          <w:szCs w:val="28"/>
        </w:rPr>
        <w:t xml:space="preserve"> разработки, реализации и оценки эффективности государственных программ Республики Ингушетия, утвержденного Постановлением Правительства РИ от 14 ноября </w:t>
      </w:r>
      <w:smartTag w:uri="urn:schemas-microsoft-com:office:smarttags" w:element="metricconverter">
        <w:smartTagPr>
          <w:attr w:name="ProductID" w:val="2013 г"/>
        </w:smartTagPr>
        <w:r w:rsidRPr="0029796F">
          <w:rPr>
            <w:sz w:val="28"/>
            <w:szCs w:val="28"/>
          </w:rPr>
          <w:t>2013 г</w:t>
        </w:r>
      </w:smartTag>
      <w:r w:rsidRPr="0029796F">
        <w:rPr>
          <w:sz w:val="28"/>
          <w:szCs w:val="28"/>
        </w:rPr>
        <w:t>. №259</w:t>
      </w:r>
      <w:r>
        <w:rPr>
          <w:sz w:val="28"/>
          <w:szCs w:val="28"/>
        </w:rPr>
        <w:t xml:space="preserve">, является </w:t>
      </w:r>
      <w:r w:rsidR="002729A0">
        <w:rPr>
          <w:sz w:val="28"/>
          <w:szCs w:val="28"/>
        </w:rPr>
        <w:t>ее</w:t>
      </w:r>
      <w:r>
        <w:rPr>
          <w:sz w:val="28"/>
          <w:szCs w:val="28"/>
        </w:rPr>
        <w:t xml:space="preserve"> разработка, исходя из стратегических целей социально-экономического развития Республики Ингушетия</w:t>
      </w:r>
      <w:r w:rsidR="00252945">
        <w:rPr>
          <w:sz w:val="28"/>
          <w:szCs w:val="28"/>
        </w:rPr>
        <w:t>.</w:t>
      </w:r>
    </w:p>
    <w:p w:rsidR="0044291A" w:rsidRDefault="0044291A" w:rsidP="00586D45">
      <w:pPr>
        <w:tabs>
          <w:tab w:val="left" w:pos="5812"/>
        </w:tabs>
        <w:autoSpaceDE w:val="0"/>
        <w:autoSpaceDN w:val="0"/>
        <w:adjustRightInd w:val="0"/>
        <w:ind w:firstLine="720"/>
        <w:jc w:val="both"/>
        <w:rPr>
          <w:sz w:val="28"/>
          <w:szCs w:val="28"/>
        </w:rPr>
      </w:pPr>
      <w:r>
        <w:rPr>
          <w:sz w:val="28"/>
          <w:szCs w:val="28"/>
        </w:rPr>
        <w:t>В своем Послании Народному Собранию РИ на 2017 г. Главой РИ Ю.Б. Евкуровым отмечено, что национальная культура и историко-культурное наследие являются главным достоянием ингушского народа, которые формируют духовно-нравственные ценности нашего общества.</w:t>
      </w:r>
    </w:p>
    <w:p w:rsidR="0044291A" w:rsidRDefault="0044291A" w:rsidP="00586D45">
      <w:pPr>
        <w:tabs>
          <w:tab w:val="left" w:pos="5812"/>
        </w:tabs>
        <w:autoSpaceDE w:val="0"/>
        <w:autoSpaceDN w:val="0"/>
        <w:adjustRightInd w:val="0"/>
        <w:ind w:firstLine="720"/>
        <w:jc w:val="both"/>
        <w:rPr>
          <w:sz w:val="28"/>
          <w:szCs w:val="28"/>
        </w:rPr>
      </w:pPr>
      <w:r>
        <w:rPr>
          <w:sz w:val="28"/>
          <w:szCs w:val="28"/>
        </w:rPr>
        <w:t>Однако, отсутствие финансирования по трем из восьми мероприятий подпрограммы 1 «Сохранение объектов культурного наследия» ставит под сомне</w:t>
      </w:r>
      <w:r w:rsidR="002A0986">
        <w:rPr>
          <w:sz w:val="28"/>
          <w:szCs w:val="28"/>
        </w:rPr>
        <w:t>ние достижение целей и задач</w:t>
      </w:r>
      <w:r>
        <w:rPr>
          <w:sz w:val="28"/>
          <w:szCs w:val="28"/>
        </w:rPr>
        <w:t xml:space="preserve"> государственной программы «Культурное насл</w:t>
      </w:r>
      <w:r w:rsidR="002A0986">
        <w:rPr>
          <w:sz w:val="28"/>
          <w:szCs w:val="28"/>
        </w:rPr>
        <w:t xml:space="preserve">едие» и </w:t>
      </w:r>
      <w:r>
        <w:rPr>
          <w:sz w:val="28"/>
          <w:szCs w:val="28"/>
        </w:rPr>
        <w:t>Послания Главы Республики Ингушетия Народному Собранию РИ на 2017 г.</w:t>
      </w:r>
    </w:p>
    <w:p w:rsidR="0044291A" w:rsidRDefault="0044291A" w:rsidP="00586D45">
      <w:pPr>
        <w:tabs>
          <w:tab w:val="left" w:pos="708"/>
          <w:tab w:val="left" w:pos="1968"/>
        </w:tabs>
        <w:jc w:val="both"/>
        <w:rPr>
          <w:sz w:val="28"/>
          <w:szCs w:val="28"/>
        </w:rPr>
      </w:pPr>
      <w:r>
        <w:rPr>
          <w:sz w:val="28"/>
          <w:szCs w:val="28"/>
        </w:rPr>
        <w:tab/>
        <w:t>В таблице №3 «Ресурсное обеспечение реализации государственной программы РИ «Культурное наследие» за счет средств республикан</w:t>
      </w:r>
      <w:r w:rsidR="00252945">
        <w:rPr>
          <w:sz w:val="28"/>
          <w:szCs w:val="28"/>
        </w:rPr>
        <w:t>ского бюджета»</w:t>
      </w:r>
      <w:r w:rsidR="00957D3C">
        <w:rPr>
          <w:sz w:val="28"/>
          <w:szCs w:val="28"/>
        </w:rPr>
        <w:t>, в нарушение Порядка</w:t>
      </w:r>
      <w:r w:rsidRPr="0029796F">
        <w:rPr>
          <w:sz w:val="28"/>
          <w:szCs w:val="28"/>
        </w:rPr>
        <w:t xml:space="preserve"> разработки, реализации и оценки эффективности государственных программ Республики Ингушетия, утвержденного Постановлением Правительства РИ от 14 ноября </w:t>
      </w:r>
      <w:smartTag w:uri="urn:schemas-microsoft-com:office:smarttags" w:element="metricconverter">
        <w:smartTagPr>
          <w:attr w:name="ProductID" w:val="2013 г"/>
        </w:smartTagPr>
        <w:r w:rsidRPr="0029796F">
          <w:rPr>
            <w:sz w:val="28"/>
            <w:szCs w:val="28"/>
          </w:rPr>
          <w:t>2013 г</w:t>
        </w:r>
      </w:smartTag>
      <w:r w:rsidRPr="0029796F">
        <w:rPr>
          <w:sz w:val="28"/>
          <w:szCs w:val="28"/>
        </w:rPr>
        <w:t>. №259</w:t>
      </w:r>
      <w:r>
        <w:rPr>
          <w:sz w:val="28"/>
          <w:szCs w:val="28"/>
        </w:rPr>
        <w:t>, отсутствуют целевые</w:t>
      </w:r>
      <w:r w:rsidR="00926D57">
        <w:rPr>
          <w:sz w:val="28"/>
          <w:szCs w:val="28"/>
        </w:rPr>
        <w:t xml:space="preserve"> статьи расходов</w:t>
      </w:r>
      <w:r>
        <w:rPr>
          <w:sz w:val="28"/>
          <w:szCs w:val="28"/>
        </w:rPr>
        <w:t>, что может привести к нецелевому использо</w:t>
      </w:r>
      <w:r w:rsidR="00252945">
        <w:rPr>
          <w:sz w:val="28"/>
          <w:szCs w:val="28"/>
        </w:rPr>
        <w:t>ванию бюджетных средств</w:t>
      </w:r>
      <w:r w:rsidR="00926D57">
        <w:rPr>
          <w:sz w:val="28"/>
          <w:szCs w:val="28"/>
        </w:rPr>
        <w:t xml:space="preserve">. </w:t>
      </w:r>
      <w:r>
        <w:rPr>
          <w:sz w:val="28"/>
          <w:szCs w:val="28"/>
        </w:rPr>
        <w:t>Проектом пре</w:t>
      </w:r>
      <w:r w:rsidR="00926D57">
        <w:rPr>
          <w:sz w:val="28"/>
          <w:szCs w:val="28"/>
        </w:rPr>
        <w:t>дусмотрено увеличение</w:t>
      </w:r>
      <w:r>
        <w:rPr>
          <w:sz w:val="28"/>
          <w:szCs w:val="28"/>
        </w:rPr>
        <w:t xml:space="preserve"> финансирования </w:t>
      </w:r>
      <w:r w:rsidR="00252945">
        <w:rPr>
          <w:sz w:val="28"/>
          <w:szCs w:val="28"/>
        </w:rPr>
        <w:t>программных мероприятий. При этом, не внесены</w:t>
      </w:r>
      <w:r w:rsidR="00926D57">
        <w:rPr>
          <w:sz w:val="28"/>
          <w:szCs w:val="28"/>
        </w:rPr>
        <w:t xml:space="preserve"> изменения</w:t>
      </w:r>
      <w:r w:rsidR="00252945">
        <w:rPr>
          <w:sz w:val="28"/>
          <w:szCs w:val="28"/>
        </w:rPr>
        <w:t xml:space="preserve"> значений целевых показателей</w:t>
      </w:r>
      <w:r>
        <w:rPr>
          <w:sz w:val="28"/>
          <w:szCs w:val="28"/>
        </w:rPr>
        <w:t xml:space="preserve">, что свидетельствует об отсутствии эффективности и целесообразности планируемых увеличений. </w:t>
      </w:r>
    </w:p>
    <w:p w:rsidR="00CE3319" w:rsidRDefault="0044291A" w:rsidP="00032333">
      <w:pPr>
        <w:tabs>
          <w:tab w:val="left" w:pos="708"/>
          <w:tab w:val="left" w:pos="1968"/>
        </w:tabs>
        <w:jc w:val="both"/>
        <w:rPr>
          <w:sz w:val="28"/>
          <w:szCs w:val="28"/>
        </w:rPr>
      </w:pPr>
      <w:r>
        <w:rPr>
          <w:sz w:val="28"/>
          <w:szCs w:val="28"/>
        </w:rPr>
        <w:tab/>
        <w:t>Утвержденная государственная программа РИ «Культурное наследие» имеет два целевых показателя, которые недостаточны для полноценной оценки степени до</w:t>
      </w:r>
      <w:r w:rsidR="00032333">
        <w:rPr>
          <w:sz w:val="28"/>
          <w:szCs w:val="28"/>
        </w:rPr>
        <w:t xml:space="preserve">стижения целей и решения задач. </w:t>
      </w:r>
      <w:r>
        <w:rPr>
          <w:sz w:val="28"/>
          <w:szCs w:val="28"/>
        </w:rPr>
        <w:t>Более того, достижение целей подпрограммы 2 «Обеспечение реализации государственной программы РИ «Культурное наследие» не характеризуется ни одним целевым показателем государственной программы.</w:t>
      </w:r>
    </w:p>
    <w:p w:rsidR="00CE3319" w:rsidRDefault="00CE3319" w:rsidP="00032333">
      <w:pPr>
        <w:tabs>
          <w:tab w:val="left" w:pos="708"/>
          <w:tab w:val="left" w:pos="1968"/>
        </w:tabs>
        <w:jc w:val="both"/>
        <w:rPr>
          <w:sz w:val="28"/>
          <w:szCs w:val="28"/>
        </w:rPr>
      </w:pPr>
    </w:p>
    <w:p w:rsidR="0044291A" w:rsidRPr="00CE3319" w:rsidRDefault="00CE3319" w:rsidP="00032333">
      <w:pPr>
        <w:tabs>
          <w:tab w:val="left" w:pos="708"/>
          <w:tab w:val="left" w:pos="1968"/>
        </w:tabs>
        <w:jc w:val="both"/>
        <w:rPr>
          <w:b/>
          <w:sz w:val="28"/>
          <w:szCs w:val="28"/>
        </w:rPr>
      </w:pPr>
      <w:r>
        <w:rPr>
          <w:sz w:val="28"/>
          <w:szCs w:val="28"/>
        </w:rPr>
        <w:tab/>
      </w:r>
      <w:r w:rsidR="00032333" w:rsidRPr="00CE3319">
        <w:rPr>
          <w:b/>
          <w:sz w:val="28"/>
          <w:szCs w:val="28"/>
        </w:rPr>
        <w:t>Выводы и предложения</w:t>
      </w:r>
      <w:r w:rsidR="0044291A" w:rsidRPr="00CE3319">
        <w:rPr>
          <w:b/>
          <w:sz w:val="28"/>
          <w:szCs w:val="28"/>
        </w:rPr>
        <w:t>:</w:t>
      </w:r>
    </w:p>
    <w:p w:rsidR="0044291A" w:rsidRDefault="0044291A" w:rsidP="00586D45">
      <w:pPr>
        <w:tabs>
          <w:tab w:val="left" w:pos="5812"/>
        </w:tabs>
        <w:autoSpaceDE w:val="0"/>
        <w:autoSpaceDN w:val="0"/>
        <w:adjustRightInd w:val="0"/>
        <w:ind w:firstLine="720"/>
        <w:jc w:val="both"/>
        <w:rPr>
          <w:sz w:val="28"/>
          <w:szCs w:val="28"/>
        </w:rPr>
      </w:pPr>
      <w:r>
        <w:rPr>
          <w:sz w:val="28"/>
          <w:szCs w:val="28"/>
        </w:rPr>
        <w:t xml:space="preserve">Контрольно-счетная палата РИ считает возможным принятие проекта </w:t>
      </w:r>
      <w:r w:rsidRPr="00EE0AF0">
        <w:rPr>
          <w:sz w:val="28"/>
          <w:szCs w:val="28"/>
        </w:rPr>
        <w:t>Постановления Правительства Республики Ингушетия «О внесении изменений в государственную программу Республики Ингушетия «</w:t>
      </w:r>
      <w:r>
        <w:rPr>
          <w:sz w:val="28"/>
          <w:szCs w:val="28"/>
        </w:rPr>
        <w:t>Культурное наследие</w:t>
      </w:r>
      <w:r w:rsidRPr="00EE0AF0">
        <w:rPr>
          <w:sz w:val="28"/>
          <w:szCs w:val="28"/>
        </w:rPr>
        <w:t>»</w:t>
      </w:r>
      <w:r w:rsidRPr="00B605AF">
        <w:rPr>
          <w:sz w:val="28"/>
          <w:szCs w:val="28"/>
        </w:rPr>
        <w:t xml:space="preserve"> </w:t>
      </w:r>
      <w:r>
        <w:rPr>
          <w:sz w:val="28"/>
          <w:szCs w:val="28"/>
        </w:rPr>
        <w:t>с учетом изложенных замечаний.</w:t>
      </w:r>
    </w:p>
    <w:p w:rsidR="0044291A" w:rsidRDefault="0044291A" w:rsidP="00586D45">
      <w:pPr>
        <w:jc w:val="both"/>
        <w:rPr>
          <w:sz w:val="28"/>
          <w:szCs w:val="28"/>
        </w:rPr>
      </w:pPr>
    </w:p>
    <w:p w:rsidR="0044291A" w:rsidRDefault="0044291A" w:rsidP="00586D45">
      <w:pPr>
        <w:jc w:val="both"/>
        <w:rPr>
          <w:sz w:val="28"/>
          <w:szCs w:val="28"/>
        </w:rPr>
      </w:pPr>
    </w:p>
    <w:p w:rsidR="0044291A" w:rsidRPr="00E654AE" w:rsidRDefault="0044291A" w:rsidP="00586D45">
      <w:pPr>
        <w:ind w:firstLine="708"/>
        <w:rPr>
          <w:b/>
          <w:i/>
          <w:sz w:val="28"/>
          <w:szCs w:val="28"/>
        </w:rPr>
      </w:pPr>
      <w:r w:rsidRPr="00E654AE">
        <w:rPr>
          <w:b/>
          <w:i/>
          <w:sz w:val="28"/>
          <w:szCs w:val="28"/>
        </w:rPr>
        <w:t>Председатель</w:t>
      </w:r>
    </w:p>
    <w:p w:rsidR="00CE3319" w:rsidRDefault="00CE3319" w:rsidP="00586D45">
      <w:pPr>
        <w:rPr>
          <w:b/>
          <w:i/>
          <w:sz w:val="28"/>
          <w:szCs w:val="28"/>
        </w:rPr>
      </w:pPr>
      <w:r>
        <w:rPr>
          <w:b/>
          <w:i/>
          <w:sz w:val="28"/>
          <w:szCs w:val="28"/>
        </w:rPr>
        <w:t xml:space="preserve">Контрольно-счетной палаты </w:t>
      </w:r>
    </w:p>
    <w:p w:rsidR="0044291A" w:rsidRPr="00957D3C" w:rsidRDefault="0044291A" w:rsidP="00957D3C">
      <w:pPr>
        <w:ind w:firstLine="284"/>
        <w:rPr>
          <w:b/>
          <w:i/>
          <w:sz w:val="28"/>
          <w:szCs w:val="28"/>
        </w:rPr>
      </w:pPr>
      <w:r w:rsidRPr="00E654AE">
        <w:rPr>
          <w:b/>
          <w:i/>
          <w:sz w:val="28"/>
          <w:szCs w:val="28"/>
        </w:rPr>
        <w:t>Республики Инг</w:t>
      </w:r>
      <w:r w:rsidR="00CE3319">
        <w:rPr>
          <w:b/>
          <w:i/>
          <w:sz w:val="28"/>
          <w:szCs w:val="28"/>
        </w:rPr>
        <w:t>ушетия</w:t>
      </w:r>
      <w:r w:rsidR="00CE3319">
        <w:rPr>
          <w:b/>
          <w:i/>
          <w:sz w:val="28"/>
          <w:szCs w:val="28"/>
        </w:rPr>
        <w:tab/>
      </w:r>
      <w:r w:rsidR="00CE3319">
        <w:rPr>
          <w:b/>
          <w:i/>
          <w:sz w:val="28"/>
          <w:szCs w:val="28"/>
        </w:rPr>
        <w:tab/>
      </w:r>
      <w:r w:rsidR="00CE3319">
        <w:rPr>
          <w:b/>
          <w:i/>
          <w:sz w:val="28"/>
          <w:szCs w:val="28"/>
        </w:rPr>
        <w:tab/>
      </w:r>
      <w:r w:rsidR="00CE3319">
        <w:rPr>
          <w:b/>
          <w:i/>
          <w:sz w:val="28"/>
          <w:szCs w:val="28"/>
        </w:rPr>
        <w:tab/>
      </w:r>
      <w:r w:rsidR="00CE3319">
        <w:rPr>
          <w:b/>
          <w:i/>
          <w:sz w:val="28"/>
          <w:szCs w:val="28"/>
        </w:rPr>
        <w:tab/>
      </w:r>
      <w:r w:rsidR="00CE3319">
        <w:rPr>
          <w:b/>
          <w:i/>
          <w:sz w:val="28"/>
          <w:szCs w:val="28"/>
        </w:rPr>
        <w:tab/>
      </w:r>
      <w:r w:rsidR="00CE3319">
        <w:rPr>
          <w:b/>
          <w:i/>
          <w:sz w:val="28"/>
          <w:szCs w:val="28"/>
        </w:rPr>
        <w:tab/>
        <w:t xml:space="preserve">         </w:t>
      </w:r>
      <w:r w:rsidRPr="00E654AE">
        <w:rPr>
          <w:b/>
          <w:i/>
          <w:sz w:val="28"/>
          <w:szCs w:val="28"/>
        </w:rPr>
        <w:t>М.К. Белхароев</w:t>
      </w:r>
    </w:p>
    <w:p w:rsidR="0044291A" w:rsidRDefault="0044291A" w:rsidP="00586D45">
      <w:pPr>
        <w:spacing w:after="160" w:line="259" w:lineRule="auto"/>
      </w:pPr>
      <w:r>
        <w:br w:type="page"/>
      </w:r>
    </w:p>
    <w:p w:rsidR="0044291A" w:rsidRPr="00271AE6" w:rsidRDefault="0044291A" w:rsidP="00FA1CB9">
      <w:pPr>
        <w:jc w:val="center"/>
        <w:rPr>
          <w:b/>
          <w:sz w:val="28"/>
          <w:szCs w:val="28"/>
        </w:rPr>
      </w:pPr>
      <w:r>
        <w:rPr>
          <w:b/>
          <w:sz w:val="28"/>
          <w:szCs w:val="28"/>
        </w:rPr>
        <w:t>Заключение</w:t>
      </w:r>
    </w:p>
    <w:p w:rsidR="0044291A" w:rsidRDefault="0044291A" w:rsidP="00586D45">
      <w:pPr>
        <w:ind w:firstLine="708"/>
        <w:jc w:val="center"/>
        <w:rPr>
          <w:b/>
          <w:sz w:val="28"/>
          <w:szCs w:val="28"/>
        </w:rPr>
      </w:pPr>
      <w:r w:rsidRPr="00271AE6">
        <w:rPr>
          <w:b/>
          <w:sz w:val="28"/>
          <w:szCs w:val="28"/>
        </w:rPr>
        <w:t>на проект</w:t>
      </w:r>
      <w:r>
        <w:rPr>
          <w:b/>
          <w:sz w:val="28"/>
          <w:szCs w:val="28"/>
        </w:rPr>
        <w:t xml:space="preserve"> постановления Правительства Республики Ингушетия «О внесении изменений в </w:t>
      </w:r>
      <w:r w:rsidRPr="00271AE6">
        <w:rPr>
          <w:b/>
          <w:sz w:val="28"/>
          <w:szCs w:val="28"/>
        </w:rPr>
        <w:t>государственн</w:t>
      </w:r>
      <w:r>
        <w:rPr>
          <w:b/>
          <w:sz w:val="28"/>
          <w:szCs w:val="28"/>
        </w:rPr>
        <w:t>ую программу</w:t>
      </w:r>
      <w:r w:rsidRPr="00271AE6">
        <w:rPr>
          <w:b/>
          <w:sz w:val="28"/>
          <w:szCs w:val="28"/>
        </w:rPr>
        <w:t xml:space="preserve"> Республики Ингушетия</w:t>
      </w:r>
      <w:r>
        <w:rPr>
          <w:b/>
          <w:sz w:val="28"/>
          <w:szCs w:val="28"/>
        </w:rPr>
        <w:t xml:space="preserve"> «Развитие физической культуры и спорта на 2016 - 2018 годы»</w:t>
      </w:r>
    </w:p>
    <w:p w:rsidR="0044291A" w:rsidRDefault="0044291A" w:rsidP="00586D45">
      <w:pPr>
        <w:ind w:firstLine="708"/>
        <w:jc w:val="both"/>
        <w:rPr>
          <w:sz w:val="28"/>
          <w:szCs w:val="28"/>
        </w:rPr>
      </w:pPr>
    </w:p>
    <w:p w:rsidR="0044291A" w:rsidRDefault="0044291A" w:rsidP="00586D45">
      <w:pPr>
        <w:ind w:firstLine="708"/>
        <w:jc w:val="both"/>
        <w:rPr>
          <w:sz w:val="28"/>
          <w:szCs w:val="28"/>
        </w:rPr>
      </w:pPr>
      <w:r w:rsidRPr="00271AE6">
        <w:rPr>
          <w:sz w:val="28"/>
          <w:szCs w:val="28"/>
        </w:rPr>
        <w:t>Финансово-экономическая экспертиза пр</w:t>
      </w:r>
      <w:r>
        <w:rPr>
          <w:sz w:val="28"/>
          <w:szCs w:val="28"/>
        </w:rPr>
        <w:t xml:space="preserve">оекта постановления Правительства Республики Ингушетия </w:t>
      </w:r>
      <w:r w:rsidRPr="00076986">
        <w:rPr>
          <w:sz w:val="28"/>
          <w:szCs w:val="28"/>
        </w:rPr>
        <w:t>«О внесении изменений и дополнений в государственную программу Республики Ингушетия «</w:t>
      </w:r>
      <w:r w:rsidRPr="00170267">
        <w:rPr>
          <w:sz w:val="28"/>
          <w:szCs w:val="28"/>
        </w:rPr>
        <w:t>Развитие физической культуры и спорта на 2016 -</w:t>
      </w:r>
      <w:r>
        <w:rPr>
          <w:sz w:val="28"/>
          <w:szCs w:val="28"/>
        </w:rPr>
        <w:t xml:space="preserve"> </w:t>
      </w:r>
      <w:r w:rsidRPr="00170267">
        <w:rPr>
          <w:sz w:val="28"/>
          <w:szCs w:val="28"/>
        </w:rPr>
        <w:t>2018 годы</w:t>
      </w:r>
      <w:r w:rsidR="00CD6FD2">
        <w:rPr>
          <w:sz w:val="28"/>
          <w:szCs w:val="28"/>
        </w:rPr>
        <w:t>» проведена на основании статьи</w:t>
      </w:r>
      <w:r>
        <w:rPr>
          <w:sz w:val="28"/>
          <w:szCs w:val="28"/>
        </w:rPr>
        <w:t xml:space="preserve"> 9 Федерального закона от 7 февраля 2011 г. № 6-ФЗ «Об общих принципах организации и деятельности контрольно-счетных органов субъектов Российской Федерации и</w:t>
      </w:r>
      <w:r w:rsidR="00CD6FD2">
        <w:rPr>
          <w:sz w:val="28"/>
          <w:szCs w:val="28"/>
        </w:rPr>
        <w:t xml:space="preserve"> муниципальных образований», статьи</w:t>
      </w:r>
      <w:r>
        <w:rPr>
          <w:sz w:val="28"/>
          <w:szCs w:val="28"/>
        </w:rPr>
        <w:t xml:space="preserve"> 8 Закона Республики Ингушетия от 28.09.2011 г. № 27-РЗ «О Контрольно-счетной палате Республики Ингушетия». </w:t>
      </w:r>
    </w:p>
    <w:p w:rsidR="0044291A" w:rsidRDefault="00CD6FD2" w:rsidP="00586D45">
      <w:pPr>
        <w:ind w:firstLine="708"/>
        <w:jc w:val="both"/>
        <w:rPr>
          <w:sz w:val="28"/>
          <w:szCs w:val="28"/>
        </w:rPr>
      </w:pPr>
      <w:r>
        <w:rPr>
          <w:sz w:val="28"/>
          <w:szCs w:val="28"/>
        </w:rPr>
        <w:t xml:space="preserve">Проект </w:t>
      </w:r>
      <w:r w:rsidR="0044291A">
        <w:rPr>
          <w:sz w:val="28"/>
          <w:szCs w:val="28"/>
        </w:rPr>
        <w:t xml:space="preserve">программы предусматривает внесение изменений в </w:t>
      </w:r>
      <w:r w:rsidR="0044291A" w:rsidRPr="00076986">
        <w:rPr>
          <w:sz w:val="28"/>
          <w:szCs w:val="28"/>
        </w:rPr>
        <w:t>государственную программу Республики Ингушетия «</w:t>
      </w:r>
      <w:r w:rsidR="0044291A" w:rsidRPr="00170267">
        <w:rPr>
          <w:sz w:val="28"/>
          <w:szCs w:val="28"/>
        </w:rPr>
        <w:t>Развитие физической культуры и спорта на 2016 -</w:t>
      </w:r>
      <w:r w:rsidR="0044291A">
        <w:rPr>
          <w:sz w:val="28"/>
          <w:szCs w:val="28"/>
        </w:rPr>
        <w:t xml:space="preserve"> </w:t>
      </w:r>
      <w:r w:rsidR="0044291A" w:rsidRPr="00170267">
        <w:rPr>
          <w:sz w:val="28"/>
          <w:szCs w:val="28"/>
        </w:rPr>
        <w:t>2018 годы</w:t>
      </w:r>
      <w:r w:rsidR="0044291A">
        <w:rPr>
          <w:sz w:val="28"/>
          <w:szCs w:val="28"/>
        </w:rPr>
        <w:t>» для приведения ее в соответстви</w:t>
      </w:r>
      <w:r>
        <w:rPr>
          <w:sz w:val="28"/>
          <w:szCs w:val="28"/>
        </w:rPr>
        <w:t>е с Законом Р</w:t>
      </w:r>
      <w:r w:rsidR="00CA27C7">
        <w:rPr>
          <w:sz w:val="28"/>
          <w:szCs w:val="28"/>
        </w:rPr>
        <w:t>еспублики Ингушетия</w:t>
      </w:r>
      <w:r w:rsidR="0044291A">
        <w:rPr>
          <w:sz w:val="28"/>
          <w:szCs w:val="28"/>
        </w:rPr>
        <w:t xml:space="preserve"> от 26.12.15 г. № 65-РЗ «О республиканском бюджете на 2016 год» (с изменениями от 30.12.2016 г</w:t>
      </w:r>
      <w:r w:rsidR="00C3598A">
        <w:rPr>
          <w:sz w:val="28"/>
          <w:szCs w:val="28"/>
        </w:rPr>
        <w:t>. № 66-РЗ) и Законом Р</w:t>
      </w:r>
      <w:r w:rsidR="00CA27C7">
        <w:rPr>
          <w:sz w:val="28"/>
          <w:szCs w:val="28"/>
        </w:rPr>
        <w:t>еспублики Ингушетия</w:t>
      </w:r>
      <w:r w:rsidR="00C3598A">
        <w:rPr>
          <w:sz w:val="28"/>
          <w:szCs w:val="28"/>
        </w:rPr>
        <w:t xml:space="preserve"> </w:t>
      </w:r>
      <w:r w:rsidR="0044291A">
        <w:rPr>
          <w:sz w:val="28"/>
          <w:szCs w:val="28"/>
        </w:rPr>
        <w:t>от 28.12.</w:t>
      </w:r>
      <w:r w:rsidR="00C3598A">
        <w:rPr>
          <w:sz w:val="28"/>
          <w:szCs w:val="28"/>
        </w:rPr>
        <w:t>20</w:t>
      </w:r>
      <w:r w:rsidR="0044291A">
        <w:rPr>
          <w:sz w:val="28"/>
          <w:szCs w:val="28"/>
        </w:rPr>
        <w:t>16 г. № 57-РЗ «О республиканском бюджете на 2017 год и на плановый период 2018 и 2019 годов» (с изменениями от 22.02.2017 г. № 4-РЗ).</w:t>
      </w:r>
    </w:p>
    <w:p w:rsidR="0044291A" w:rsidRDefault="00C3598A" w:rsidP="00586D45">
      <w:pPr>
        <w:ind w:firstLine="708"/>
        <w:jc w:val="both"/>
        <w:rPr>
          <w:bCs/>
          <w:color w:val="26282F"/>
          <w:sz w:val="28"/>
          <w:szCs w:val="28"/>
        </w:rPr>
      </w:pPr>
      <w:r>
        <w:rPr>
          <w:sz w:val="28"/>
          <w:szCs w:val="28"/>
        </w:rPr>
        <w:t>Вносимые</w:t>
      </w:r>
      <w:r w:rsidR="0044291A">
        <w:rPr>
          <w:sz w:val="28"/>
          <w:szCs w:val="28"/>
        </w:rPr>
        <w:t xml:space="preserve"> изменения соответствуют показателям, утвержденным вышеуказанными законодательными актами. Вместе с тем,</w:t>
      </w:r>
      <w:r w:rsidR="0044291A" w:rsidRPr="005E0308">
        <w:rPr>
          <w:sz w:val="28"/>
          <w:szCs w:val="28"/>
        </w:rPr>
        <w:t xml:space="preserve"> </w:t>
      </w:r>
      <w:r w:rsidR="0044291A">
        <w:rPr>
          <w:sz w:val="28"/>
          <w:szCs w:val="28"/>
        </w:rPr>
        <w:t>в нарушение п</w:t>
      </w:r>
      <w:r w:rsidR="00B967F1">
        <w:rPr>
          <w:sz w:val="28"/>
          <w:szCs w:val="28"/>
        </w:rPr>
        <w:t>ункта</w:t>
      </w:r>
      <w:r w:rsidR="0044291A">
        <w:rPr>
          <w:sz w:val="28"/>
          <w:szCs w:val="28"/>
        </w:rPr>
        <w:t xml:space="preserve"> 8</w:t>
      </w:r>
      <w:r w:rsidR="0044291A" w:rsidRPr="005E0308">
        <w:rPr>
          <w:sz w:val="28"/>
          <w:szCs w:val="28"/>
        </w:rPr>
        <w:t xml:space="preserve"> </w:t>
      </w:r>
      <w:r w:rsidR="0044291A" w:rsidRPr="00535EC9">
        <w:rPr>
          <w:sz w:val="28"/>
          <w:szCs w:val="28"/>
        </w:rPr>
        <w:t>Постановлени</w:t>
      </w:r>
      <w:r w:rsidR="0044291A">
        <w:rPr>
          <w:sz w:val="28"/>
          <w:szCs w:val="28"/>
        </w:rPr>
        <w:t>я</w:t>
      </w:r>
      <w:r w:rsidR="0044291A" w:rsidRPr="00535EC9">
        <w:rPr>
          <w:sz w:val="28"/>
          <w:szCs w:val="28"/>
        </w:rPr>
        <w:t xml:space="preserve"> Правительства Республики Ингушетия от 14 ноября 2013 года №</w:t>
      </w:r>
      <w:r w:rsidR="0044291A" w:rsidRPr="005E0308">
        <w:rPr>
          <w:sz w:val="28"/>
          <w:szCs w:val="28"/>
        </w:rPr>
        <w:t xml:space="preserve"> </w:t>
      </w:r>
      <w:r w:rsidR="0044291A" w:rsidRPr="00535EC9">
        <w:rPr>
          <w:sz w:val="28"/>
          <w:szCs w:val="28"/>
        </w:rPr>
        <w:t>259</w:t>
      </w:r>
      <w:r w:rsidR="0044291A" w:rsidRPr="005E0308">
        <w:rPr>
          <w:sz w:val="28"/>
          <w:szCs w:val="28"/>
        </w:rPr>
        <w:t xml:space="preserve"> "Об утверждении Порядка разработки, реализации и оценки эффективности государственных программ Республики Ингушетия"</w:t>
      </w:r>
      <w:r w:rsidR="0044291A">
        <w:rPr>
          <w:sz w:val="28"/>
          <w:szCs w:val="28"/>
        </w:rPr>
        <w:t>, в</w:t>
      </w:r>
      <w:r w:rsidR="0044291A">
        <w:rPr>
          <w:bCs/>
          <w:color w:val="26282F"/>
          <w:sz w:val="28"/>
          <w:szCs w:val="28"/>
        </w:rPr>
        <w:t xml:space="preserve"> финансово-экономическом обосновании </w:t>
      </w:r>
      <w:r w:rsidR="0044291A" w:rsidRPr="00537C01">
        <w:rPr>
          <w:bCs/>
          <w:color w:val="26282F"/>
          <w:sz w:val="28"/>
          <w:szCs w:val="28"/>
        </w:rPr>
        <w:t>отсутствует экономический расчет предусматриваемых для реализации Госпрограммы средств.</w:t>
      </w:r>
      <w:r w:rsidR="0044291A">
        <w:rPr>
          <w:bCs/>
          <w:color w:val="26282F"/>
          <w:sz w:val="28"/>
          <w:szCs w:val="28"/>
        </w:rPr>
        <w:t xml:space="preserve"> </w:t>
      </w:r>
      <w:r w:rsidR="0044291A" w:rsidRPr="00537C01">
        <w:rPr>
          <w:bCs/>
          <w:color w:val="26282F"/>
          <w:sz w:val="28"/>
          <w:szCs w:val="28"/>
        </w:rPr>
        <w:t>Соответственно, нет возможности провести финансово-эконом</w:t>
      </w:r>
      <w:r w:rsidR="00B967F1">
        <w:rPr>
          <w:bCs/>
          <w:color w:val="26282F"/>
          <w:sz w:val="28"/>
          <w:szCs w:val="28"/>
        </w:rPr>
        <w:t xml:space="preserve">ическую экспертизу </w:t>
      </w:r>
      <w:r w:rsidR="0044291A" w:rsidRPr="00537C01">
        <w:rPr>
          <w:bCs/>
          <w:color w:val="26282F"/>
          <w:sz w:val="28"/>
          <w:szCs w:val="28"/>
        </w:rPr>
        <w:t>в полном объеме ввиду отсутствия в ней необходимых для анализа расчетов.</w:t>
      </w:r>
    </w:p>
    <w:p w:rsidR="00B967F1" w:rsidRDefault="0044291A" w:rsidP="00586D45">
      <w:pPr>
        <w:autoSpaceDE w:val="0"/>
        <w:autoSpaceDN w:val="0"/>
        <w:adjustRightInd w:val="0"/>
        <w:ind w:firstLine="720"/>
        <w:jc w:val="both"/>
        <w:rPr>
          <w:sz w:val="28"/>
          <w:szCs w:val="28"/>
        </w:rPr>
      </w:pPr>
      <w:r w:rsidRPr="005E0308">
        <w:rPr>
          <w:sz w:val="28"/>
          <w:szCs w:val="28"/>
        </w:rPr>
        <w:t xml:space="preserve">В соответствии с </w:t>
      </w:r>
      <w:r w:rsidRPr="00535EC9">
        <w:rPr>
          <w:sz w:val="28"/>
          <w:szCs w:val="28"/>
        </w:rPr>
        <w:t>Постановление</w:t>
      </w:r>
      <w:r w:rsidRPr="005E0308">
        <w:rPr>
          <w:sz w:val="28"/>
          <w:szCs w:val="28"/>
        </w:rPr>
        <w:t>м</w:t>
      </w:r>
      <w:r w:rsidRPr="00535EC9">
        <w:rPr>
          <w:sz w:val="28"/>
          <w:szCs w:val="28"/>
        </w:rPr>
        <w:t xml:space="preserve"> Правительства Республики Ингушетия от 14 ноября 2013 года №</w:t>
      </w:r>
      <w:r w:rsidRPr="005E0308">
        <w:rPr>
          <w:sz w:val="28"/>
          <w:szCs w:val="28"/>
        </w:rPr>
        <w:t xml:space="preserve"> </w:t>
      </w:r>
      <w:r w:rsidRPr="00535EC9">
        <w:rPr>
          <w:sz w:val="28"/>
          <w:szCs w:val="28"/>
        </w:rPr>
        <w:t>259</w:t>
      </w:r>
      <w:r w:rsidRPr="005E0308">
        <w:rPr>
          <w:sz w:val="28"/>
          <w:szCs w:val="28"/>
        </w:rPr>
        <w:t xml:space="preserve"> "Об утверждении Порядка разработки, реализации и оценки эффективности государственных программ Республики Ингушетия" </w:t>
      </w:r>
      <w:r>
        <w:rPr>
          <w:sz w:val="28"/>
          <w:szCs w:val="28"/>
        </w:rPr>
        <w:t>п</w:t>
      </w:r>
      <w:r w:rsidRPr="00DE7430">
        <w:rPr>
          <w:sz w:val="28"/>
          <w:szCs w:val="28"/>
        </w:rPr>
        <w:t>одпрограмм</w:t>
      </w:r>
      <w:r w:rsidRPr="005E0308">
        <w:rPr>
          <w:sz w:val="28"/>
          <w:szCs w:val="28"/>
        </w:rPr>
        <w:t>ы</w:t>
      </w:r>
      <w:r w:rsidRPr="00DE7430">
        <w:rPr>
          <w:sz w:val="28"/>
          <w:szCs w:val="28"/>
        </w:rPr>
        <w:t xml:space="preserve"> </w:t>
      </w:r>
      <w:r w:rsidRPr="005E0308">
        <w:rPr>
          <w:sz w:val="28"/>
          <w:szCs w:val="28"/>
        </w:rPr>
        <w:t xml:space="preserve">должны содержать </w:t>
      </w:r>
      <w:r w:rsidRPr="00DE7430">
        <w:rPr>
          <w:sz w:val="28"/>
          <w:szCs w:val="28"/>
        </w:rPr>
        <w:t xml:space="preserve">обоснование </w:t>
      </w:r>
      <w:r w:rsidR="00B967F1">
        <w:rPr>
          <w:sz w:val="28"/>
          <w:szCs w:val="28"/>
        </w:rPr>
        <w:t xml:space="preserve">необходимого для реализации </w:t>
      </w:r>
      <w:r w:rsidRPr="00DE7430">
        <w:rPr>
          <w:sz w:val="28"/>
          <w:szCs w:val="28"/>
        </w:rPr>
        <w:t>объема финансовых</w:t>
      </w:r>
      <w:r w:rsidR="00B967F1">
        <w:rPr>
          <w:sz w:val="28"/>
          <w:szCs w:val="28"/>
        </w:rPr>
        <w:t xml:space="preserve"> ресурсов</w:t>
      </w:r>
      <w:r>
        <w:rPr>
          <w:sz w:val="28"/>
          <w:szCs w:val="28"/>
        </w:rPr>
        <w:t xml:space="preserve">. </w:t>
      </w:r>
    </w:p>
    <w:p w:rsidR="0044291A" w:rsidRDefault="0044291A" w:rsidP="00586D45">
      <w:pPr>
        <w:autoSpaceDE w:val="0"/>
        <w:autoSpaceDN w:val="0"/>
        <w:adjustRightInd w:val="0"/>
        <w:ind w:firstLine="720"/>
        <w:jc w:val="both"/>
        <w:rPr>
          <w:sz w:val="28"/>
          <w:szCs w:val="28"/>
        </w:rPr>
      </w:pPr>
      <w:r>
        <w:rPr>
          <w:sz w:val="28"/>
          <w:szCs w:val="28"/>
        </w:rPr>
        <w:t xml:space="preserve">Действующая в настоящее время Госпрограмма не соответствует вышеуказанным требованиям. </w:t>
      </w:r>
      <w:r>
        <w:rPr>
          <w:bCs/>
          <w:color w:val="26282F"/>
          <w:sz w:val="28"/>
          <w:szCs w:val="28"/>
        </w:rPr>
        <w:t>В каждой подпрограмме</w:t>
      </w:r>
      <w:r w:rsidRPr="00C27889">
        <w:rPr>
          <w:bCs/>
          <w:color w:val="26282F"/>
          <w:sz w:val="28"/>
          <w:szCs w:val="28"/>
        </w:rPr>
        <w:t xml:space="preserve"> </w:t>
      </w:r>
      <w:r>
        <w:rPr>
          <w:bCs/>
          <w:color w:val="26282F"/>
          <w:sz w:val="28"/>
          <w:szCs w:val="28"/>
        </w:rPr>
        <w:t>есть</w:t>
      </w:r>
      <w:r w:rsidRPr="00835F8B">
        <w:rPr>
          <w:bCs/>
          <w:color w:val="26282F"/>
          <w:sz w:val="28"/>
          <w:szCs w:val="28"/>
        </w:rPr>
        <w:t xml:space="preserve"> </w:t>
      </w:r>
      <w:r>
        <w:rPr>
          <w:bCs/>
          <w:color w:val="26282F"/>
          <w:sz w:val="28"/>
          <w:szCs w:val="28"/>
        </w:rPr>
        <w:t xml:space="preserve">раздел </w:t>
      </w:r>
      <w:r>
        <w:rPr>
          <w:bCs/>
          <w:color w:val="26282F"/>
          <w:sz w:val="28"/>
          <w:szCs w:val="28"/>
          <w:lang w:val="en-US"/>
        </w:rPr>
        <w:t>IV</w:t>
      </w:r>
      <w:r>
        <w:rPr>
          <w:bCs/>
          <w:color w:val="26282F"/>
          <w:sz w:val="28"/>
          <w:szCs w:val="28"/>
        </w:rPr>
        <w:t xml:space="preserve"> «Обоснование объема финансовых ресурсов, необходимых для реализации </w:t>
      </w:r>
      <w:r w:rsidRPr="00835F8B">
        <w:rPr>
          <w:bCs/>
          <w:color w:val="26282F"/>
          <w:sz w:val="28"/>
          <w:szCs w:val="28"/>
        </w:rPr>
        <w:t>подп</w:t>
      </w:r>
      <w:r>
        <w:rPr>
          <w:bCs/>
          <w:color w:val="26282F"/>
          <w:sz w:val="28"/>
          <w:szCs w:val="28"/>
        </w:rPr>
        <w:t>рограммы», но ни в одном из них нет экономического расчета предусматриваемых для реализации подпрограммы средств.</w:t>
      </w:r>
      <w:r w:rsidRPr="00835F8B">
        <w:rPr>
          <w:sz w:val="28"/>
          <w:szCs w:val="28"/>
        </w:rPr>
        <w:t xml:space="preserve"> </w:t>
      </w:r>
      <w:r>
        <w:rPr>
          <w:sz w:val="28"/>
          <w:szCs w:val="28"/>
        </w:rPr>
        <w:t>Пр</w:t>
      </w:r>
      <w:r w:rsidR="00B967F1">
        <w:rPr>
          <w:sz w:val="28"/>
          <w:szCs w:val="28"/>
        </w:rPr>
        <w:t>едставленный проект</w:t>
      </w:r>
      <w:r>
        <w:rPr>
          <w:sz w:val="28"/>
          <w:szCs w:val="28"/>
        </w:rPr>
        <w:t xml:space="preserve"> данное нарушение не устраняет.</w:t>
      </w:r>
    </w:p>
    <w:p w:rsidR="0044291A" w:rsidRPr="00D67FA9" w:rsidRDefault="00B967F1" w:rsidP="00586D45">
      <w:pPr>
        <w:autoSpaceDE w:val="0"/>
        <w:autoSpaceDN w:val="0"/>
        <w:adjustRightInd w:val="0"/>
        <w:ind w:firstLine="720"/>
        <w:jc w:val="both"/>
        <w:rPr>
          <w:sz w:val="28"/>
          <w:szCs w:val="28"/>
        </w:rPr>
      </w:pPr>
      <w:r>
        <w:rPr>
          <w:sz w:val="28"/>
          <w:szCs w:val="28"/>
        </w:rPr>
        <w:t>В соответствии с пунктом</w:t>
      </w:r>
      <w:r w:rsidR="0044291A" w:rsidRPr="00D67FA9">
        <w:rPr>
          <w:sz w:val="28"/>
          <w:szCs w:val="28"/>
        </w:rPr>
        <w:t xml:space="preserve"> 2 ст</w:t>
      </w:r>
      <w:r>
        <w:rPr>
          <w:sz w:val="28"/>
          <w:szCs w:val="28"/>
        </w:rPr>
        <w:t>атьи</w:t>
      </w:r>
      <w:r w:rsidR="0044291A" w:rsidRPr="00D67FA9">
        <w:rPr>
          <w:sz w:val="28"/>
          <w:szCs w:val="28"/>
        </w:rPr>
        <w:t xml:space="preserve"> 179 Б</w:t>
      </w:r>
      <w:r>
        <w:rPr>
          <w:sz w:val="28"/>
          <w:szCs w:val="28"/>
        </w:rPr>
        <w:t>юджетного кодекса</w:t>
      </w:r>
      <w:r w:rsidR="0044291A" w:rsidRPr="00D67FA9">
        <w:rPr>
          <w:sz w:val="28"/>
          <w:szCs w:val="28"/>
        </w:rPr>
        <w:t xml:space="preserve"> РФ, государственные программы подлежат приведению в соответствие с законом о бюджете не позднее трех месяцев со дня вступления его в силу. </w:t>
      </w:r>
      <w:r w:rsidR="0044291A">
        <w:rPr>
          <w:sz w:val="28"/>
          <w:szCs w:val="28"/>
        </w:rPr>
        <w:t>Данное требование нарушено в части изменений, вносимых в со</w:t>
      </w:r>
      <w:r>
        <w:rPr>
          <w:sz w:val="28"/>
          <w:szCs w:val="28"/>
        </w:rPr>
        <w:t>ответствии с Законом Р</w:t>
      </w:r>
      <w:r w:rsidR="0013295A">
        <w:rPr>
          <w:sz w:val="28"/>
          <w:szCs w:val="28"/>
        </w:rPr>
        <w:t>еспублики Ингушетия</w:t>
      </w:r>
      <w:r w:rsidR="0044291A">
        <w:rPr>
          <w:sz w:val="28"/>
          <w:szCs w:val="28"/>
        </w:rPr>
        <w:t xml:space="preserve"> от 26.12.15 г. № 65-РЗ «О республиканском бюджете на 2016 год» (с изменениями от 30.12.2016 г. № 66-РЗ).</w:t>
      </w:r>
    </w:p>
    <w:p w:rsidR="0044291A" w:rsidRDefault="0044291A" w:rsidP="00586D45">
      <w:pPr>
        <w:autoSpaceDE w:val="0"/>
        <w:autoSpaceDN w:val="0"/>
        <w:adjustRightInd w:val="0"/>
        <w:ind w:firstLine="720"/>
        <w:jc w:val="both"/>
        <w:rPr>
          <w:bCs/>
          <w:color w:val="26282F"/>
          <w:sz w:val="28"/>
          <w:szCs w:val="28"/>
        </w:rPr>
      </w:pPr>
      <w:r>
        <w:rPr>
          <w:bCs/>
          <w:color w:val="26282F"/>
          <w:sz w:val="28"/>
          <w:szCs w:val="28"/>
        </w:rPr>
        <w:t>Контрольно-счетная палата РИ считает возможным внесение предложенных изменений в государственную программу Республики Ингушетия «</w:t>
      </w:r>
      <w:r w:rsidRPr="00170267">
        <w:rPr>
          <w:sz w:val="28"/>
          <w:szCs w:val="28"/>
        </w:rPr>
        <w:t>Развитие физической культуры и спорта на 2016 -</w:t>
      </w:r>
      <w:r>
        <w:rPr>
          <w:sz w:val="28"/>
          <w:szCs w:val="28"/>
        </w:rPr>
        <w:t xml:space="preserve"> </w:t>
      </w:r>
      <w:r w:rsidRPr="00170267">
        <w:rPr>
          <w:sz w:val="28"/>
          <w:szCs w:val="28"/>
        </w:rPr>
        <w:t>2018 годы</w:t>
      </w:r>
      <w:r>
        <w:rPr>
          <w:bCs/>
          <w:color w:val="26282F"/>
          <w:sz w:val="28"/>
          <w:szCs w:val="28"/>
        </w:rPr>
        <w:t>» при учете изложенных выше замечаний.</w:t>
      </w:r>
    </w:p>
    <w:p w:rsidR="0044291A" w:rsidRDefault="0044291A" w:rsidP="00586D45">
      <w:pPr>
        <w:autoSpaceDE w:val="0"/>
        <w:autoSpaceDN w:val="0"/>
        <w:adjustRightInd w:val="0"/>
        <w:ind w:firstLine="720"/>
        <w:jc w:val="both"/>
        <w:rPr>
          <w:sz w:val="28"/>
          <w:szCs w:val="28"/>
        </w:rPr>
      </w:pPr>
    </w:p>
    <w:p w:rsidR="0044291A" w:rsidRDefault="0044291A" w:rsidP="00586D45">
      <w:pPr>
        <w:autoSpaceDE w:val="0"/>
        <w:autoSpaceDN w:val="0"/>
        <w:adjustRightInd w:val="0"/>
        <w:ind w:firstLine="720"/>
        <w:jc w:val="both"/>
        <w:rPr>
          <w:sz w:val="28"/>
          <w:szCs w:val="28"/>
        </w:rPr>
      </w:pPr>
    </w:p>
    <w:p w:rsidR="0044291A" w:rsidRPr="006C062E" w:rsidRDefault="0044291A" w:rsidP="00586D45">
      <w:pPr>
        <w:ind w:firstLine="708"/>
        <w:jc w:val="both"/>
        <w:rPr>
          <w:b/>
          <w:i/>
          <w:sz w:val="28"/>
          <w:szCs w:val="28"/>
        </w:rPr>
      </w:pPr>
      <w:r w:rsidRPr="006C062E">
        <w:rPr>
          <w:b/>
          <w:i/>
          <w:sz w:val="28"/>
          <w:szCs w:val="28"/>
        </w:rPr>
        <w:t>Председатель</w:t>
      </w:r>
    </w:p>
    <w:p w:rsidR="0044291A" w:rsidRPr="006C062E" w:rsidRDefault="0044291A" w:rsidP="00586D45">
      <w:pPr>
        <w:jc w:val="both"/>
        <w:rPr>
          <w:b/>
          <w:i/>
          <w:sz w:val="28"/>
          <w:szCs w:val="28"/>
        </w:rPr>
      </w:pPr>
      <w:r w:rsidRPr="006C062E">
        <w:rPr>
          <w:b/>
          <w:i/>
          <w:sz w:val="28"/>
          <w:szCs w:val="28"/>
        </w:rPr>
        <w:t>Контрольно-счетной палаты</w:t>
      </w:r>
    </w:p>
    <w:p w:rsidR="0044291A" w:rsidRDefault="0044291A" w:rsidP="00B967F1">
      <w:pPr>
        <w:ind w:firstLine="364"/>
        <w:jc w:val="both"/>
      </w:pPr>
      <w:r w:rsidRPr="006C062E">
        <w:rPr>
          <w:b/>
          <w:i/>
          <w:sz w:val="28"/>
          <w:szCs w:val="28"/>
        </w:rPr>
        <w:t>Республики Инг</w:t>
      </w:r>
      <w:r w:rsidR="00B967F1">
        <w:rPr>
          <w:b/>
          <w:i/>
          <w:sz w:val="28"/>
          <w:szCs w:val="28"/>
        </w:rPr>
        <w:t>ушетия</w:t>
      </w:r>
      <w:r w:rsidR="00B967F1">
        <w:rPr>
          <w:b/>
          <w:i/>
          <w:sz w:val="28"/>
          <w:szCs w:val="28"/>
        </w:rPr>
        <w:tab/>
      </w:r>
      <w:r w:rsidR="00B967F1">
        <w:rPr>
          <w:b/>
          <w:i/>
          <w:sz w:val="28"/>
          <w:szCs w:val="28"/>
        </w:rPr>
        <w:tab/>
      </w:r>
      <w:r w:rsidR="00B967F1">
        <w:rPr>
          <w:b/>
          <w:i/>
          <w:sz w:val="28"/>
          <w:szCs w:val="28"/>
        </w:rPr>
        <w:tab/>
      </w:r>
      <w:r w:rsidR="00B967F1">
        <w:rPr>
          <w:b/>
          <w:i/>
          <w:sz w:val="28"/>
          <w:szCs w:val="28"/>
        </w:rPr>
        <w:tab/>
      </w:r>
      <w:r w:rsidR="00B967F1">
        <w:rPr>
          <w:b/>
          <w:i/>
          <w:sz w:val="28"/>
          <w:szCs w:val="28"/>
        </w:rPr>
        <w:tab/>
      </w:r>
      <w:r w:rsidR="00B967F1">
        <w:rPr>
          <w:b/>
          <w:i/>
          <w:sz w:val="28"/>
          <w:szCs w:val="28"/>
        </w:rPr>
        <w:tab/>
      </w:r>
      <w:r w:rsidR="00B967F1">
        <w:rPr>
          <w:b/>
          <w:i/>
          <w:sz w:val="28"/>
          <w:szCs w:val="28"/>
        </w:rPr>
        <w:tab/>
        <w:t xml:space="preserve">        </w:t>
      </w:r>
      <w:r w:rsidRPr="006C062E">
        <w:rPr>
          <w:b/>
          <w:i/>
          <w:sz w:val="28"/>
          <w:szCs w:val="28"/>
        </w:rPr>
        <w:t>М.</w:t>
      </w:r>
      <w:r>
        <w:rPr>
          <w:b/>
          <w:i/>
          <w:sz w:val="28"/>
          <w:szCs w:val="28"/>
        </w:rPr>
        <w:t xml:space="preserve"> </w:t>
      </w:r>
      <w:r w:rsidRPr="006C062E">
        <w:rPr>
          <w:b/>
          <w:i/>
          <w:sz w:val="28"/>
          <w:szCs w:val="28"/>
        </w:rPr>
        <w:t>К. Белхароев</w:t>
      </w:r>
    </w:p>
    <w:p w:rsidR="0044291A" w:rsidRDefault="0044291A" w:rsidP="00586D45">
      <w:pPr>
        <w:spacing w:after="160" w:line="259" w:lineRule="auto"/>
      </w:pPr>
      <w:r>
        <w:br w:type="page"/>
      </w:r>
    </w:p>
    <w:p w:rsidR="00B3130F" w:rsidRPr="00EE24E5" w:rsidRDefault="00B3130F" w:rsidP="0013295A">
      <w:pPr>
        <w:ind w:right="5"/>
        <w:jc w:val="center"/>
        <w:rPr>
          <w:sz w:val="28"/>
          <w:szCs w:val="28"/>
        </w:rPr>
      </w:pPr>
      <w:r w:rsidRPr="00EE24E5">
        <w:rPr>
          <w:b/>
          <w:bCs/>
          <w:spacing w:val="-2"/>
          <w:sz w:val="28"/>
          <w:szCs w:val="28"/>
        </w:rPr>
        <w:t>Заключение</w:t>
      </w:r>
    </w:p>
    <w:p w:rsidR="00B3130F" w:rsidRPr="00EE24E5" w:rsidRDefault="00B3130F" w:rsidP="00586D45">
      <w:pPr>
        <w:ind w:right="5"/>
        <w:jc w:val="center"/>
        <w:rPr>
          <w:sz w:val="28"/>
          <w:szCs w:val="28"/>
        </w:rPr>
      </w:pPr>
      <w:r w:rsidRPr="00EE24E5">
        <w:rPr>
          <w:b/>
          <w:bCs/>
          <w:spacing w:val="-2"/>
          <w:sz w:val="28"/>
          <w:szCs w:val="28"/>
        </w:rPr>
        <w:t>на проект закона Республики Ингушетия</w:t>
      </w:r>
    </w:p>
    <w:p w:rsidR="00B3130F" w:rsidRPr="00EE24E5" w:rsidRDefault="00B3130F" w:rsidP="00586D45">
      <w:pPr>
        <w:jc w:val="center"/>
        <w:rPr>
          <w:b/>
          <w:bCs/>
          <w:spacing w:val="-1"/>
          <w:sz w:val="28"/>
          <w:szCs w:val="28"/>
        </w:rPr>
      </w:pPr>
      <w:r w:rsidRPr="00EE24E5">
        <w:rPr>
          <w:b/>
          <w:bCs/>
          <w:spacing w:val="-1"/>
          <w:sz w:val="28"/>
          <w:szCs w:val="28"/>
        </w:rPr>
        <w:t>«Об исполнении республиканского бюджета за 201</w:t>
      </w:r>
      <w:r>
        <w:rPr>
          <w:b/>
          <w:bCs/>
          <w:spacing w:val="-1"/>
          <w:sz w:val="28"/>
          <w:szCs w:val="28"/>
        </w:rPr>
        <w:t>6</w:t>
      </w:r>
      <w:r w:rsidRPr="00EE24E5">
        <w:rPr>
          <w:b/>
          <w:bCs/>
          <w:spacing w:val="-1"/>
          <w:sz w:val="28"/>
          <w:szCs w:val="28"/>
        </w:rPr>
        <w:t xml:space="preserve"> год»</w:t>
      </w:r>
    </w:p>
    <w:p w:rsidR="00B3130F" w:rsidRPr="00EE24E5" w:rsidRDefault="00B3130F" w:rsidP="00586D45">
      <w:pPr>
        <w:ind w:left="101"/>
        <w:jc w:val="center"/>
        <w:rPr>
          <w:b/>
          <w:bCs/>
          <w:spacing w:val="-3"/>
          <w:sz w:val="28"/>
          <w:szCs w:val="28"/>
        </w:rPr>
      </w:pPr>
    </w:p>
    <w:p w:rsidR="00B3130F" w:rsidRPr="00EE24E5" w:rsidRDefault="00B3130F" w:rsidP="00586D45">
      <w:pPr>
        <w:ind w:left="461"/>
        <w:jc w:val="center"/>
        <w:rPr>
          <w:b/>
          <w:bCs/>
          <w:spacing w:val="-3"/>
          <w:sz w:val="28"/>
          <w:szCs w:val="28"/>
        </w:rPr>
      </w:pPr>
      <w:r w:rsidRPr="00EE24E5">
        <w:rPr>
          <w:b/>
          <w:bCs/>
          <w:spacing w:val="-3"/>
          <w:sz w:val="28"/>
          <w:szCs w:val="28"/>
        </w:rPr>
        <w:t>Общие положения</w:t>
      </w:r>
    </w:p>
    <w:p w:rsidR="00B3130F" w:rsidRPr="00EE24E5" w:rsidRDefault="00B3130F" w:rsidP="00586D45">
      <w:pPr>
        <w:jc w:val="center"/>
        <w:rPr>
          <w:b/>
          <w:bCs/>
          <w:spacing w:val="-3"/>
          <w:sz w:val="28"/>
          <w:szCs w:val="28"/>
        </w:rPr>
      </w:pPr>
    </w:p>
    <w:p w:rsidR="00B3130F" w:rsidRDefault="00B3130F" w:rsidP="00586D45">
      <w:pPr>
        <w:ind w:left="106" w:firstLine="725"/>
        <w:jc w:val="both"/>
        <w:rPr>
          <w:sz w:val="28"/>
          <w:szCs w:val="28"/>
        </w:rPr>
      </w:pPr>
      <w:r w:rsidRPr="00EE24E5">
        <w:rPr>
          <w:spacing w:val="-2"/>
          <w:sz w:val="28"/>
          <w:szCs w:val="28"/>
        </w:rPr>
        <w:t xml:space="preserve">Заключение на проект Закона Республики Ингушетия «Об исполнении </w:t>
      </w:r>
      <w:r w:rsidRPr="00EE24E5">
        <w:rPr>
          <w:spacing w:val="-1"/>
          <w:sz w:val="28"/>
          <w:szCs w:val="28"/>
        </w:rPr>
        <w:t>республиканского бюджета за 201</w:t>
      </w:r>
      <w:r>
        <w:rPr>
          <w:spacing w:val="-1"/>
          <w:sz w:val="28"/>
          <w:szCs w:val="28"/>
        </w:rPr>
        <w:t>6</w:t>
      </w:r>
      <w:r w:rsidRPr="00EE24E5">
        <w:rPr>
          <w:spacing w:val="-1"/>
          <w:sz w:val="28"/>
          <w:szCs w:val="28"/>
        </w:rPr>
        <w:t xml:space="preserve"> год» (далее - Законопроект) подготовлено в </w:t>
      </w:r>
      <w:r w:rsidRPr="00EE24E5">
        <w:rPr>
          <w:sz w:val="28"/>
          <w:szCs w:val="28"/>
        </w:rPr>
        <w:t xml:space="preserve">соответствии </w:t>
      </w:r>
      <w:r>
        <w:rPr>
          <w:sz w:val="28"/>
          <w:szCs w:val="28"/>
        </w:rPr>
        <w:t xml:space="preserve">с </w:t>
      </w:r>
      <w:r w:rsidR="0013295A">
        <w:rPr>
          <w:sz w:val="28"/>
          <w:szCs w:val="28"/>
        </w:rPr>
        <w:t>требованиями статьи</w:t>
      </w:r>
      <w:r w:rsidRPr="00D77DCA">
        <w:rPr>
          <w:sz w:val="28"/>
          <w:szCs w:val="28"/>
        </w:rPr>
        <w:t xml:space="preserve"> 264.4 Бюджетного кодекса Российской Федерации, ст</w:t>
      </w:r>
      <w:r w:rsidR="0013295A">
        <w:rPr>
          <w:sz w:val="28"/>
          <w:szCs w:val="28"/>
        </w:rPr>
        <w:t>атьи</w:t>
      </w:r>
      <w:r w:rsidR="00DE009C">
        <w:rPr>
          <w:sz w:val="28"/>
          <w:szCs w:val="28"/>
        </w:rPr>
        <w:t xml:space="preserve"> 31 Закона РИ </w:t>
      </w:r>
      <w:r w:rsidRPr="00D77DCA">
        <w:rPr>
          <w:sz w:val="28"/>
          <w:szCs w:val="28"/>
        </w:rPr>
        <w:t>«О бюджетном процессе в Республике Ингушетия» №40-РЗ от 31.12.2008 г. и</w:t>
      </w:r>
      <w:r w:rsidRPr="00EE24E5">
        <w:rPr>
          <w:sz w:val="28"/>
          <w:szCs w:val="28"/>
        </w:rPr>
        <w:t xml:space="preserve"> </w:t>
      </w:r>
      <w:r w:rsidR="0013295A">
        <w:rPr>
          <w:sz w:val="28"/>
          <w:szCs w:val="28"/>
        </w:rPr>
        <w:t xml:space="preserve">статьи </w:t>
      </w:r>
      <w:r>
        <w:rPr>
          <w:sz w:val="28"/>
          <w:szCs w:val="28"/>
        </w:rPr>
        <w:t>8 Закона</w:t>
      </w:r>
      <w:r w:rsidRPr="00EE24E5">
        <w:rPr>
          <w:sz w:val="28"/>
          <w:szCs w:val="28"/>
        </w:rPr>
        <w:t xml:space="preserve"> Республики Ингушетия «О Контрольно-счетной палате Республики Ингушетия» №27-РЗ от 28 се</w:t>
      </w:r>
      <w:r>
        <w:rPr>
          <w:sz w:val="28"/>
          <w:szCs w:val="28"/>
        </w:rPr>
        <w:t xml:space="preserve">нтября </w:t>
      </w:r>
      <w:smartTag w:uri="urn:schemas-microsoft-com:office:smarttags" w:element="metricconverter">
        <w:smartTagPr>
          <w:attr w:name="ProductID" w:val="2011 г"/>
        </w:smartTagPr>
        <w:r>
          <w:rPr>
            <w:sz w:val="28"/>
            <w:szCs w:val="28"/>
          </w:rPr>
          <w:t>2011</w:t>
        </w:r>
        <w:r w:rsidRPr="00EE24E5">
          <w:rPr>
            <w:sz w:val="28"/>
            <w:szCs w:val="28"/>
          </w:rPr>
          <w:t xml:space="preserve"> г</w:t>
        </w:r>
      </w:smartTag>
      <w:r w:rsidRPr="00EE24E5">
        <w:rPr>
          <w:sz w:val="28"/>
          <w:szCs w:val="28"/>
        </w:rPr>
        <w:t>.</w:t>
      </w:r>
    </w:p>
    <w:p w:rsidR="00DE009C" w:rsidRDefault="00B3130F" w:rsidP="00DE009C">
      <w:pPr>
        <w:ind w:left="106" w:firstLine="725"/>
        <w:jc w:val="both"/>
        <w:rPr>
          <w:sz w:val="28"/>
          <w:szCs w:val="28"/>
        </w:rPr>
      </w:pPr>
      <w:r w:rsidRPr="0007177D">
        <w:rPr>
          <w:sz w:val="28"/>
          <w:szCs w:val="28"/>
        </w:rPr>
        <w:t>Цель</w:t>
      </w:r>
      <w:r>
        <w:rPr>
          <w:sz w:val="28"/>
          <w:szCs w:val="28"/>
        </w:rPr>
        <w:t>ю подготовки заключения является</w:t>
      </w:r>
      <w:r w:rsidRPr="0007177D">
        <w:rPr>
          <w:sz w:val="28"/>
          <w:szCs w:val="28"/>
        </w:rPr>
        <w:t xml:space="preserve"> проверка соблюдения бюджетного законодательства при организации исполнения </w:t>
      </w:r>
      <w:r>
        <w:rPr>
          <w:sz w:val="28"/>
          <w:szCs w:val="28"/>
        </w:rPr>
        <w:t>республиканского бюджета в 2016</w:t>
      </w:r>
      <w:r w:rsidRPr="0007177D">
        <w:rPr>
          <w:sz w:val="28"/>
          <w:szCs w:val="28"/>
        </w:rPr>
        <w:t xml:space="preserve"> году, установление полноты и достоверности данных в части соответствия исполнения </w:t>
      </w:r>
      <w:r>
        <w:rPr>
          <w:sz w:val="28"/>
          <w:szCs w:val="28"/>
        </w:rPr>
        <w:t xml:space="preserve">республиканского </w:t>
      </w:r>
      <w:r w:rsidRPr="0007177D">
        <w:rPr>
          <w:sz w:val="28"/>
          <w:szCs w:val="28"/>
        </w:rPr>
        <w:t xml:space="preserve">бюджета Закону </w:t>
      </w:r>
      <w:r w:rsidR="00DE009C">
        <w:rPr>
          <w:sz w:val="28"/>
          <w:szCs w:val="28"/>
        </w:rPr>
        <w:t>РИ</w:t>
      </w:r>
      <w:r>
        <w:rPr>
          <w:sz w:val="28"/>
          <w:szCs w:val="28"/>
        </w:rPr>
        <w:t xml:space="preserve"> «О республиканском бюджете на 2016 год» </w:t>
      </w:r>
      <w:r w:rsidRPr="0007177D">
        <w:rPr>
          <w:sz w:val="28"/>
          <w:szCs w:val="28"/>
        </w:rPr>
        <w:t>№</w:t>
      </w:r>
      <w:r>
        <w:rPr>
          <w:sz w:val="28"/>
          <w:szCs w:val="28"/>
        </w:rPr>
        <w:t>65-РЗ от 26.12.2015 г.</w:t>
      </w:r>
      <w:r w:rsidRPr="0007177D">
        <w:rPr>
          <w:sz w:val="28"/>
          <w:szCs w:val="28"/>
        </w:rPr>
        <w:t xml:space="preserve"> (далее - Закон </w:t>
      </w:r>
      <w:r>
        <w:rPr>
          <w:sz w:val="28"/>
          <w:szCs w:val="28"/>
        </w:rPr>
        <w:t>№65-РЗ</w:t>
      </w:r>
      <w:r w:rsidRPr="0007177D">
        <w:rPr>
          <w:sz w:val="28"/>
          <w:szCs w:val="28"/>
        </w:rPr>
        <w:t>)</w:t>
      </w:r>
      <w:r>
        <w:rPr>
          <w:sz w:val="28"/>
          <w:szCs w:val="28"/>
        </w:rPr>
        <w:t>.</w:t>
      </w:r>
      <w:r w:rsidR="00DE009C">
        <w:rPr>
          <w:sz w:val="28"/>
          <w:szCs w:val="28"/>
        </w:rPr>
        <w:t xml:space="preserve"> </w:t>
      </w:r>
      <w:r w:rsidRPr="004A5CD7">
        <w:rPr>
          <w:sz w:val="28"/>
          <w:szCs w:val="28"/>
        </w:rPr>
        <w:t xml:space="preserve">При подготовке заключения были использованы результаты текущего контроля за ходом исполнения </w:t>
      </w:r>
      <w:r>
        <w:rPr>
          <w:sz w:val="28"/>
          <w:szCs w:val="28"/>
        </w:rPr>
        <w:t>республиканского</w:t>
      </w:r>
      <w:r w:rsidRPr="004A5CD7">
        <w:rPr>
          <w:sz w:val="28"/>
          <w:szCs w:val="28"/>
        </w:rPr>
        <w:t xml:space="preserve"> бюджета, материалы </w:t>
      </w:r>
      <w:r>
        <w:rPr>
          <w:sz w:val="28"/>
          <w:szCs w:val="28"/>
        </w:rPr>
        <w:t xml:space="preserve">проведенных КСП РИ контрольных и экспертно-аналитических мероприятий, а также </w:t>
      </w:r>
      <w:r w:rsidRPr="004A5CD7">
        <w:rPr>
          <w:sz w:val="28"/>
          <w:szCs w:val="28"/>
        </w:rPr>
        <w:t>материалы внешней проверки бюджетной отчётности главных администр</w:t>
      </w:r>
      <w:r>
        <w:rPr>
          <w:sz w:val="28"/>
          <w:szCs w:val="28"/>
        </w:rPr>
        <w:t>аторов бюджетных средств за 2016</w:t>
      </w:r>
      <w:r w:rsidRPr="004A5CD7">
        <w:rPr>
          <w:sz w:val="28"/>
          <w:szCs w:val="28"/>
        </w:rPr>
        <w:t xml:space="preserve"> год.</w:t>
      </w:r>
    </w:p>
    <w:p w:rsidR="00B3130F" w:rsidRPr="00DE009C" w:rsidRDefault="00B3130F" w:rsidP="00DE009C">
      <w:pPr>
        <w:tabs>
          <w:tab w:val="left" w:pos="720"/>
        </w:tabs>
        <w:ind w:left="142" w:firstLine="709"/>
        <w:jc w:val="both"/>
        <w:rPr>
          <w:sz w:val="28"/>
          <w:szCs w:val="28"/>
        </w:rPr>
      </w:pPr>
      <w:r w:rsidRPr="00DE009C">
        <w:rPr>
          <w:sz w:val="28"/>
          <w:szCs w:val="28"/>
          <w:lang w:eastAsia="en-US"/>
        </w:rPr>
        <w:t xml:space="preserve">Законопроект представлен в Контрольно-счетную палату РИ 17.04.2017 г., то есть с нарушением сроков, установленных </w:t>
      </w:r>
      <w:r w:rsidR="00DE009C">
        <w:rPr>
          <w:spacing w:val="-1"/>
          <w:sz w:val="28"/>
          <w:szCs w:val="28"/>
          <w:lang w:eastAsia="en-US"/>
        </w:rPr>
        <w:t xml:space="preserve">ст. </w:t>
      </w:r>
      <w:r w:rsidRPr="00DE009C">
        <w:rPr>
          <w:spacing w:val="-1"/>
          <w:sz w:val="28"/>
          <w:szCs w:val="28"/>
          <w:lang w:eastAsia="en-US"/>
        </w:rPr>
        <w:t>264.4 Бюдже</w:t>
      </w:r>
      <w:r w:rsidR="00DE009C">
        <w:rPr>
          <w:spacing w:val="-1"/>
          <w:sz w:val="28"/>
          <w:szCs w:val="28"/>
          <w:lang w:eastAsia="en-US"/>
        </w:rPr>
        <w:t xml:space="preserve">тного кодекса РФ и ст. </w:t>
      </w:r>
      <w:r w:rsidRPr="00DE009C">
        <w:rPr>
          <w:spacing w:val="-1"/>
          <w:sz w:val="28"/>
          <w:szCs w:val="28"/>
          <w:lang w:eastAsia="en-US"/>
        </w:rPr>
        <w:t xml:space="preserve">31 </w:t>
      </w:r>
      <w:r w:rsidR="00DE009C">
        <w:rPr>
          <w:sz w:val="28"/>
          <w:szCs w:val="28"/>
          <w:lang w:eastAsia="en-US"/>
        </w:rPr>
        <w:t>Закона РИ</w:t>
      </w:r>
      <w:r w:rsidRPr="00DE009C">
        <w:rPr>
          <w:sz w:val="28"/>
          <w:szCs w:val="28"/>
          <w:lang w:eastAsia="en-US"/>
        </w:rPr>
        <w:t xml:space="preserve"> «О бюджетном процессе в Республике Ингушетия» №40-РЗ от 31.12.2008 г. (до 15 апреля текущего года).</w:t>
      </w:r>
    </w:p>
    <w:p w:rsidR="00B3130F" w:rsidRDefault="00B3130F" w:rsidP="0013295A">
      <w:pPr>
        <w:pStyle w:val="ListParagraph"/>
        <w:widowControl/>
        <w:tabs>
          <w:tab w:val="left" w:pos="1134"/>
        </w:tabs>
        <w:autoSpaceDE/>
        <w:autoSpaceDN/>
        <w:adjustRightInd/>
        <w:ind w:left="850"/>
        <w:jc w:val="both"/>
        <w:rPr>
          <w:sz w:val="28"/>
          <w:szCs w:val="28"/>
          <w:lang w:eastAsia="en-US"/>
        </w:rPr>
      </w:pPr>
    </w:p>
    <w:p w:rsidR="00B3130F" w:rsidRPr="00D171FD" w:rsidRDefault="00B3130F" w:rsidP="00586D45">
      <w:pPr>
        <w:jc w:val="center"/>
        <w:rPr>
          <w:i/>
          <w:sz w:val="28"/>
          <w:szCs w:val="28"/>
        </w:rPr>
      </w:pPr>
      <w:r w:rsidRPr="00D171FD">
        <w:rPr>
          <w:i/>
          <w:sz w:val="28"/>
          <w:szCs w:val="28"/>
        </w:rPr>
        <w:t>Макроэкономические условия исполнения республиканского бюджета</w:t>
      </w:r>
    </w:p>
    <w:p w:rsidR="00B3130F" w:rsidRPr="00D171FD" w:rsidRDefault="00B3130F" w:rsidP="00586D45">
      <w:pPr>
        <w:jc w:val="center"/>
        <w:rPr>
          <w:i/>
          <w:sz w:val="28"/>
          <w:szCs w:val="28"/>
        </w:rPr>
      </w:pPr>
      <w:r w:rsidRPr="00D171FD">
        <w:rPr>
          <w:i/>
          <w:sz w:val="28"/>
          <w:szCs w:val="28"/>
        </w:rPr>
        <w:t>за 2016 год</w:t>
      </w:r>
    </w:p>
    <w:p w:rsidR="00B3130F" w:rsidRPr="00D171FD" w:rsidRDefault="00B3130F" w:rsidP="00586D45">
      <w:pPr>
        <w:tabs>
          <w:tab w:val="left" w:pos="709"/>
        </w:tabs>
        <w:jc w:val="both"/>
        <w:rPr>
          <w:bCs/>
          <w:i/>
          <w:sz w:val="28"/>
          <w:szCs w:val="28"/>
        </w:rPr>
      </w:pPr>
    </w:p>
    <w:p w:rsidR="00B3130F" w:rsidRPr="00DE009C" w:rsidRDefault="00B3130F" w:rsidP="00DE009C">
      <w:pPr>
        <w:tabs>
          <w:tab w:val="left" w:pos="709"/>
        </w:tabs>
        <w:jc w:val="both"/>
        <w:rPr>
          <w:bCs/>
          <w:sz w:val="28"/>
          <w:szCs w:val="28"/>
        </w:rPr>
      </w:pPr>
      <w:r w:rsidRPr="00D171FD">
        <w:rPr>
          <w:bCs/>
          <w:sz w:val="28"/>
          <w:szCs w:val="28"/>
        </w:rPr>
        <w:tab/>
        <w:t>Согласно требованиям статьи 172 Бюджетного кодекса РФ одним из основных документов, на котором основывается составление бюджета, является прогноз социально-экономического разви</w:t>
      </w:r>
      <w:r w:rsidR="00DE009C">
        <w:rPr>
          <w:bCs/>
          <w:sz w:val="28"/>
          <w:szCs w:val="28"/>
        </w:rPr>
        <w:t xml:space="preserve">тия соответствующей территории. </w:t>
      </w:r>
      <w:r>
        <w:rPr>
          <w:sz w:val="28"/>
          <w:szCs w:val="28"/>
        </w:rPr>
        <w:t>В 2016 году реализовывался</w:t>
      </w:r>
      <w:r w:rsidRPr="00D171FD">
        <w:rPr>
          <w:sz w:val="28"/>
          <w:szCs w:val="28"/>
        </w:rPr>
        <w:t xml:space="preserve"> базовый вариант прогноза социально-экономического развития республики, предусматривающий сохранение тенденций внешних и внутренних условий развития экономики, характеризующийся незначительными позитивными изменениями в инвестиционном климате, минимизацией последствий финансового кризиса на экономику региона, и не предполагающий </w:t>
      </w:r>
      <w:r w:rsidR="00DE009C">
        <w:rPr>
          <w:sz w:val="28"/>
          <w:szCs w:val="28"/>
        </w:rPr>
        <w:t xml:space="preserve">реализацию масштабных проектов. </w:t>
      </w:r>
      <w:r w:rsidRPr="00D171FD">
        <w:rPr>
          <w:sz w:val="28"/>
          <w:szCs w:val="28"/>
        </w:rPr>
        <w:t>Выполнение уточненных основных макроэкономических показателей, принятых в основу формирования республиканского бюджета, приведено в таблице.</w:t>
      </w:r>
    </w:p>
    <w:p w:rsidR="00B3130F" w:rsidRPr="00D171FD" w:rsidRDefault="00B3130F" w:rsidP="00586D45">
      <w:pPr>
        <w:ind w:firstLine="567"/>
        <w:jc w:val="both"/>
      </w:pPr>
    </w:p>
    <w:tbl>
      <w:tblPr>
        <w:tblW w:w="103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7"/>
        <w:gridCol w:w="1842"/>
        <w:gridCol w:w="1134"/>
        <w:gridCol w:w="993"/>
        <w:gridCol w:w="1134"/>
        <w:gridCol w:w="1134"/>
      </w:tblGrid>
      <w:tr w:rsidR="00B3130F" w:rsidRPr="00D171FD" w:rsidTr="00DE009C">
        <w:trPr>
          <w:trHeight w:val="270"/>
        </w:trPr>
        <w:tc>
          <w:tcPr>
            <w:tcW w:w="4097" w:type="dxa"/>
            <w:vMerge w:val="restart"/>
            <w:noWrap/>
            <w:vAlign w:val="center"/>
            <w:hideMark/>
          </w:tcPr>
          <w:p w:rsidR="00B3130F" w:rsidRPr="00DE009C" w:rsidRDefault="00B3130F" w:rsidP="00586D45">
            <w:pPr>
              <w:jc w:val="center"/>
              <w:rPr>
                <w:b/>
                <w:bCs/>
                <w:sz w:val="22"/>
                <w:szCs w:val="22"/>
              </w:rPr>
            </w:pPr>
            <w:r w:rsidRPr="00DE009C">
              <w:rPr>
                <w:b/>
                <w:bCs/>
                <w:sz w:val="22"/>
                <w:szCs w:val="22"/>
              </w:rPr>
              <w:t>Показатели</w:t>
            </w:r>
          </w:p>
        </w:tc>
        <w:tc>
          <w:tcPr>
            <w:tcW w:w="1842" w:type="dxa"/>
            <w:vMerge w:val="restart"/>
            <w:noWrap/>
            <w:vAlign w:val="center"/>
            <w:hideMark/>
          </w:tcPr>
          <w:p w:rsidR="00B3130F" w:rsidRPr="00DE009C" w:rsidRDefault="00B3130F" w:rsidP="00586D45">
            <w:pPr>
              <w:jc w:val="center"/>
              <w:rPr>
                <w:b/>
                <w:bCs/>
                <w:sz w:val="22"/>
                <w:szCs w:val="22"/>
              </w:rPr>
            </w:pPr>
            <w:r w:rsidRPr="00DE009C">
              <w:rPr>
                <w:b/>
                <w:bCs/>
                <w:sz w:val="22"/>
                <w:szCs w:val="22"/>
              </w:rPr>
              <w:t>Единица измерения</w:t>
            </w:r>
          </w:p>
        </w:tc>
        <w:tc>
          <w:tcPr>
            <w:tcW w:w="2127" w:type="dxa"/>
            <w:gridSpan w:val="2"/>
            <w:vAlign w:val="center"/>
            <w:hideMark/>
          </w:tcPr>
          <w:p w:rsidR="00B3130F" w:rsidRPr="00DE009C" w:rsidRDefault="00B3130F" w:rsidP="00586D45">
            <w:pPr>
              <w:jc w:val="center"/>
              <w:rPr>
                <w:b/>
                <w:bCs/>
                <w:sz w:val="22"/>
                <w:szCs w:val="22"/>
              </w:rPr>
            </w:pPr>
            <w:r w:rsidRPr="00DE009C">
              <w:rPr>
                <w:b/>
                <w:bCs/>
                <w:sz w:val="22"/>
                <w:szCs w:val="22"/>
              </w:rPr>
              <w:t>2016</w:t>
            </w:r>
          </w:p>
        </w:tc>
        <w:tc>
          <w:tcPr>
            <w:tcW w:w="2268" w:type="dxa"/>
            <w:gridSpan w:val="2"/>
            <w:vAlign w:val="center"/>
            <w:hideMark/>
          </w:tcPr>
          <w:p w:rsidR="00B3130F" w:rsidRPr="00DE009C" w:rsidRDefault="00B3130F" w:rsidP="00586D45">
            <w:pPr>
              <w:jc w:val="center"/>
              <w:rPr>
                <w:b/>
                <w:bCs/>
                <w:sz w:val="22"/>
                <w:szCs w:val="22"/>
              </w:rPr>
            </w:pPr>
            <w:r w:rsidRPr="00DE009C">
              <w:rPr>
                <w:b/>
                <w:bCs/>
                <w:sz w:val="22"/>
                <w:szCs w:val="22"/>
              </w:rPr>
              <w:t>Отклонение оценки</w:t>
            </w:r>
          </w:p>
          <w:p w:rsidR="00B3130F" w:rsidRPr="00DE009C" w:rsidRDefault="00B3130F" w:rsidP="00586D45">
            <w:pPr>
              <w:jc w:val="center"/>
              <w:rPr>
                <w:b/>
                <w:bCs/>
                <w:sz w:val="22"/>
                <w:szCs w:val="22"/>
              </w:rPr>
            </w:pPr>
            <w:r w:rsidRPr="00DE009C">
              <w:rPr>
                <w:b/>
                <w:bCs/>
                <w:sz w:val="22"/>
                <w:szCs w:val="22"/>
              </w:rPr>
              <w:t>от прогноза на 2016 год</w:t>
            </w:r>
          </w:p>
        </w:tc>
      </w:tr>
      <w:tr w:rsidR="00B3130F" w:rsidRPr="00D171FD" w:rsidTr="00DE009C">
        <w:trPr>
          <w:trHeight w:val="175"/>
        </w:trPr>
        <w:tc>
          <w:tcPr>
            <w:tcW w:w="4097" w:type="dxa"/>
            <w:vMerge/>
            <w:vAlign w:val="center"/>
            <w:hideMark/>
          </w:tcPr>
          <w:p w:rsidR="00B3130F" w:rsidRPr="00DE009C" w:rsidRDefault="00B3130F" w:rsidP="00586D45">
            <w:pPr>
              <w:rPr>
                <w:b/>
                <w:bCs/>
                <w:sz w:val="22"/>
                <w:szCs w:val="22"/>
              </w:rPr>
            </w:pPr>
          </w:p>
        </w:tc>
        <w:tc>
          <w:tcPr>
            <w:tcW w:w="1842" w:type="dxa"/>
            <w:vMerge/>
            <w:vAlign w:val="center"/>
            <w:hideMark/>
          </w:tcPr>
          <w:p w:rsidR="00B3130F" w:rsidRPr="00DE009C" w:rsidRDefault="00B3130F" w:rsidP="00586D45">
            <w:pPr>
              <w:rPr>
                <w:b/>
                <w:bCs/>
                <w:sz w:val="22"/>
                <w:szCs w:val="22"/>
              </w:rPr>
            </w:pPr>
          </w:p>
        </w:tc>
        <w:tc>
          <w:tcPr>
            <w:tcW w:w="1134" w:type="dxa"/>
            <w:noWrap/>
            <w:vAlign w:val="center"/>
            <w:hideMark/>
          </w:tcPr>
          <w:p w:rsidR="00B3130F" w:rsidRPr="00DE009C" w:rsidRDefault="00B3130F" w:rsidP="00586D45">
            <w:pPr>
              <w:jc w:val="center"/>
              <w:rPr>
                <w:b/>
                <w:bCs/>
                <w:sz w:val="22"/>
                <w:szCs w:val="22"/>
              </w:rPr>
            </w:pPr>
            <w:r w:rsidRPr="00DE009C">
              <w:rPr>
                <w:b/>
                <w:bCs/>
                <w:sz w:val="22"/>
                <w:szCs w:val="22"/>
              </w:rPr>
              <w:t>прогноз</w:t>
            </w:r>
          </w:p>
        </w:tc>
        <w:tc>
          <w:tcPr>
            <w:tcW w:w="993" w:type="dxa"/>
            <w:vAlign w:val="center"/>
            <w:hideMark/>
          </w:tcPr>
          <w:p w:rsidR="00B3130F" w:rsidRPr="00DE009C" w:rsidRDefault="00B3130F" w:rsidP="00586D45">
            <w:pPr>
              <w:jc w:val="center"/>
              <w:rPr>
                <w:b/>
                <w:bCs/>
                <w:sz w:val="22"/>
                <w:szCs w:val="22"/>
              </w:rPr>
            </w:pPr>
            <w:r w:rsidRPr="00DE009C">
              <w:rPr>
                <w:b/>
                <w:bCs/>
                <w:sz w:val="22"/>
                <w:szCs w:val="22"/>
              </w:rPr>
              <w:t>факт</w:t>
            </w:r>
          </w:p>
        </w:tc>
        <w:tc>
          <w:tcPr>
            <w:tcW w:w="1134" w:type="dxa"/>
            <w:vAlign w:val="center"/>
            <w:hideMark/>
          </w:tcPr>
          <w:p w:rsidR="00B3130F" w:rsidRPr="00DE009C" w:rsidRDefault="00B3130F" w:rsidP="00586D45">
            <w:pPr>
              <w:jc w:val="center"/>
              <w:rPr>
                <w:b/>
                <w:bCs/>
                <w:sz w:val="22"/>
                <w:szCs w:val="22"/>
              </w:rPr>
            </w:pPr>
            <w:r w:rsidRPr="00DE009C">
              <w:rPr>
                <w:b/>
                <w:bCs/>
                <w:sz w:val="22"/>
                <w:szCs w:val="22"/>
              </w:rPr>
              <w:t>+ (-)</w:t>
            </w:r>
          </w:p>
        </w:tc>
        <w:tc>
          <w:tcPr>
            <w:tcW w:w="1134" w:type="dxa"/>
            <w:vAlign w:val="center"/>
            <w:hideMark/>
          </w:tcPr>
          <w:p w:rsidR="00B3130F" w:rsidRPr="00DE009C" w:rsidRDefault="00B3130F" w:rsidP="00586D45">
            <w:pPr>
              <w:jc w:val="center"/>
              <w:rPr>
                <w:b/>
                <w:bCs/>
                <w:sz w:val="22"/>
                <w:szCs w:val="22"/>
              </w:rPr>
            </w:pPr>
            <w:r w:rsidRPr="00DE009C">
              <w:rPr>
                <w:b/>
                <w:bCs/>
                <w:sz w:val="22"/>
                <w:szCs w:val="22"/>
              </w:rPr>
              <w:t>в %</w:t>
            </w:r>
          </w:p>
        </w:tc>
      </w:tr>
      <w:tr w:rsidR="00B3130F" w:rsidRPr="00D171FD" w:rsidTr="00DE009C">
        <w:trPr>
          <w:trHeight w:val="450"/>
        </w:trPr>
        <w:tc>
          <w:tcPr>
            <w:tcW w:w="4097" w:type="dxa"/>
            <w:shd w:val="clear" w:color="FFFFCC" w:fill="FFFFFF"/>
            <w:vAlign w:val="center"/>
            <w:hideMark/>
          </w:tcPr>
          <w:p w:rsidR="00B3130F" w:rsidRPr="00DE009C" w:rsidRDefault="00B3130F" w:rsidP="00586D45">
            <w:pPr>
              <w:jc w:val="both"/>
              <w:rPr>
                <w:sz w:val="22"/>
                <w:szCs w:val="22"/>
              </w:rPr>
            </w:pPr>
            <w:r w:rsidRPr="00DE009C">
              <w:rPr>
                <w:sz w:val="22"/>
                <w:szCs w:val="22"/>
              </w:rPr>
              <w:t>Индекс промышленного производства</w:t>
            </w:r>
          </w:p>
        </w:tc>
        <w:tc>
          <w:tcPr>
            <w:tcW w:w="1842" w:type="dxa"/>
            <w:shd w:val="clear" w:color="FFFFCC" w:fill="FFFFFF"/>
            <w:vAlign w:val="center"/>
            <w:hideMark/>
          </w:tcPr>
          <w:p w:rsidR="00B3130F" w:rsidRPr="00DE009C" w:rsidRDefault="00B3130F" w:rsidP="00586D45">
            <w:pPr>
              <w:jc w:val="center"/>
              <w:rPr>
                <w:sz w:val="22"/>
                <w:szCs w:val="22"/>
              </w:rPr>
            </w:pPr>
            <w:r w:rsidRPr="00DE009C">
              <w:rPr>
                <w:sz w:val="22"/>
                <w:szCs w:val="22"/>
              </w:rPr>
              <w:t>% к предыдущему году</w:t>
            </w:r>
          </w:p>
        </w:tc>
        <w:tc>
          <w:tcPr>
            <w:tcW w:w="1134" w:type="dxa"/>
            <w:noWrap/>
            <w:vAlign w:val="center"/>
            <w:hideMark/>
          </w:tcPr>
          <w:p w:rsidR="00B3130F" w:rsidRPr="00DE009C" w:rsidRDefault="00B3130F" w:rsidP="00586D45">
            <w:pPr>
              <w:jc w:val="right"/>
              <w:rPr>
                <w:color w:val="000000"/>
                <w:sz w:val="22"/>
                <w:szCs w:val="22"/>
              </w:rPr>
            </w:pPr>
            <w:r w:rsidRPr="00DE009C">
              <w:rPr>
                <w:color w:val="000000"/>
                <w:sz w:val="22"/>
                <w:szCs w:val="22"/>
              </w:rPr>
              <w:t>100,5</w:t>
            </w:r>
          </w:p>
        </w:tc>
        <w:tc>
          <w:tcPr>
            <w:tcW w:w="993" w:type="dxa"/>
            <w:noWrap/>
            <w:vAlign w:val="center"/>
            <w:hideMark/>
          </w:tcPr>
          <w:p w:rsidR="00B3130F" w:rsidRPr="00DE009C" w:rsidRDefault="00B3130F" w:rsidP="00586D45">
            <w:pPr>
              <w:jc w:val="right"/>
              <w:rPr>
                <w:color w:val="000000"/>
                <w:sz w:val="22"/>
                <w:szCs w:val="22"/>
              </w:rPr>
            </w:pPr>
            <w:r w:rsidRPr="00DE009C">
              <w:rPr>
                <w:color w:val="000000"/>
                <w:sz w:val="22"/>
                <w:szCs w:val="22"/>
              </w:rPr>
              <w:t>100,2</w:t>
            </w:r>
          </w:p>
        </w:tc>
        <w:tc>
          <w:tcPr>
            <w:tcW w:w="1134" w:type="dxa"/>
            <w:noWrap/>
            <w:vAlign w:val="center"/>
            <w:hideMark/>
          </w:tcPr>
          <w:p w:rsidR="00B3130F" w:rsidRPr="00DE009C" w:rsidRDefault="00B3130F" w:rsidP="00586D45">
            <w:pPr>
              <w:jc w:val="center"/>
              <w:rPr>
                <w:color w:val="000000"/>
                <w:sz w:val="22"/>
                <w:szCs w:val="22"/>
              </w:rPr>
            </w:pPr>
            <w:r w:rsidRPr="00DE009C">
              <w:rPr>
                <w:color w:val="000000"/>
                <w:sz w:val="22"/>
                <w:szCs w:val="22"/>
              </w:rPr>
              <w:t>-0,3</w:t>
            </w:r>
          </w:p>
        </w:tc>
        <w:tc>
          <w:tcPr>
            <w:tcW w:w="1134" w:type="dxa"/>
            <w:noWrap/>
            <w:vAlign w:val="center"/>
            <w:hideMark/>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213"/>
        </w:trPr>
        <w:tc>
          <w:tcPr>
            <w:tcW w:w="4097" w:type="dxa"/>
            <w:shd w:val="clear" w:color="FFFFCC" w:fill="FFFFFF"/>
            <w:vAlign w:val="center"/>
          </w:tcPr>
          <w:p w:rsidR="00B3130F" w:rsidRPr="00DE009C" w:rsidRDefault="00B3130F" w:rsidP="00586D45">
            <w:pPr>
              <w:jc w:val="center"/>
              <w:rPr>
                <w:sz w:val="22"/>
                <w:szCs w:val="22"/>
              </w:rPr>
            </w:pPr>
            <w:r w:rsidRPr="00DE009C">
              <w:rPr>
                <w:sz w:val="22"/>
                <w:szCs w:val="22"/>
              </w:rPr>
              <w:t>в том числе:</w:t>
            </w:r>
          </w:p>
        </w:tc>
        <w:tc>
          <w:tcPr>
            <w:tcW w:w="1842" w:type="dxa"/>
            <w:shd w:val="clear" w:color="FFFFCC" w:fill="FFFFFF"/>
            <w:vAlign w:val="center"/>
          </w:tcPr>
          <w:p w:rsidR="00B3130F" w:rsidRPr="00DE009C" w:rsidRDefault="00B3130F" w:rsidP="00586D45">
            <w:pPr>
              <w:jc w:val="center"/>
              <w:rPr>
                <w:sz w:val="22"/>
                <w:szCs w:val="22"/>
              </w:rPr>
            </w:pPr>
          </w:p>
        </w:tc>
        <w:tc>
          <w:tcPr>
            <w:tcW w:w="1134" w:type="dxa"/>
            <w:noWrap/>
            <w:vAlign w:val="center"/>
          </w:tcPr>
          <w:p w:rsidR="00B3130F" w:rsidRPr="00DE009C" w:rsidRDefault="00B3130F" w:rsidP="00586D45">
            <w:pPr>
              <w:jc w:val="right"/>
              <w:rPr>
                <w:color w:val="000000"/>
                <w:sz w:val="22"/>
                <w:szCs w:val="22"/>
              </w:rPr>
            </w:pPr>
          </w:p>
        </w:tc>
        <w:tc>
          <w:tcPr>
            <w:tcW w:w="993" w:type="dxa"/>
            <w:noWrap/>
            <w:vAlign w:val="center"/>
          </w:tcPr>
          <w:p w:rsidR="00B3130F" w:rsidRPr="00DE009C" w:rsidRDefault="00B3130F" w:rsidP="00586D45">
            <w:pPr>
              <w:jc w:val="right"/>
              <w:rPr>
                <w:color w:val="000000"/>
                <w:sz w:val="22"/>
                <w:szCs w:val="22"/>
              </w:rPr>
            </w:pPr>
          </w:p>
        </w:tc>
        <w:tc>
          <w:tcPr>
            <w:tcW w:w="1134" w:type="dxa"/>
            <w:noWrap/>
            <w:vAlign w:val="center"/>
          </w:tcPr>
          <w:p w:rsidR="00B3130F" w:rsidRPr="00DE009C" w:rsidRDefault="00B3130F" w:rsidP="00586D45">
            <w:pPr>
              <w:jc w:val="center"/>
              <w:rPr>
                <w:color w:val="000000"/>
                <w:sz w:val="22"/>
                <w:szCs w:val="22"/>
              </w:rPr>
            </w:pPr>
          </w:p>
        </w:tc>
        <w:tc>
          <w:tcPr>
            <w:tcW w:w="1134" w:type="dxa"/>
            <w:noWrap/>
            <w:vAlign w:val="center"/>
          </w:tcPr>
          <w:p w:rsidR="00B3130F" w:rsidRPr="00DE009C" w:rsidRDefault="00B3130F" w:rsidP="00586D45">
            <w:pPr>
              <w:jc w:val="center"/>
              <w:rPr>
                <w:color w:val="000000"/>
                <w:sz w:val="22"/>
                <w:szCs w:val="22"/>
              </w:rPr>
            </w:pPr>
          </w:p>
        </w:tc>
      </w:tr>
      <w:tr w:rsidR="00B3130F" w:rsidRPr="00D171FD" w:rsidTr="00DE009C">
        <w:trPr>
          <w:trHeight w:val="260"/>
        </w:trPr>
        <w:tc>
          <w:tcPr>
            <w:tcW w:w="4097" w:type="dxa"/>
            <w:shd w:val="clear" w:color="FFFFCC" w:fill="FFFFFF"/>
            <w:vAlign w:val="center"/>
          </w:tcPr>
          <w:p w:rsidR="00B3130F" w:rsidRPr="00DE009C" w:rsidRDefault="00B3130F" w:rsidP="00586D45">
            <w:pPr>
              <w:ind w:left="200"/>
              <w:jc w:val="both"/>
              <w:rPr>
                <w:sz w:val="22"/>
                <w:szCs w:val="22"/>
              </w:rPr>
            </w:pPr>
            <w:r w:rsidRPr="00DE009C">
              <w:rPr>
                <w:sz w:val="22"/>
                <w:szCs w:val="22"/>
              </w:rPr>
              <w:t>добыча полезных ископаемых</w:t>
            </w: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 к предыдущему году</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97,0</w:t>
            </w:r>
          </w:p>
        </w:tc>
        <w:tc>
          <w:tcPr>
            <w:tcW w:w="993" w:type="dxa"/>
            <w:noWrap/>
            <w:vAlign w:val="center"/>
          </w:tcPr>
          <w:p w:rsidR="00B3130F" w:rsidRPr="00DE009C" w:rsidRDefault="00B3130F" w:rsidP="00586D45">
            <w:pPr>
              <w:jc w:val="right"/>
              <w:rPr>
                <w:color w:val="000000"/>
                <w:sz w:val="22"/>
                <w:szCs w:val="22"/>
              </w:rPr>
            </w:pPr>
            <w:r w:rsidRPr="00DE009C">
              <w:rPr>
                <w:color w:val="000000"/>
                <w:sz w:val="22"/>
                <w:szCs w:val="22"/>
              </w:rPr>
              <w:t>92,3</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-4,7</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324"/>
        </w:trPr>
        <w:tc>
          <w:tcPr>
            <w:tcW w:w="4097" w:type="dxa"/>
            <w:shd w:val="clear" w:color="FFFFCC" w:fill="FFFFFF"/>
            <w:vAlign w:val="center"/>
          </w:tcPr>
          <w:p w:rsidR="00B3130F" w:rsidRPr="00DE009C" w:rsidRDefault="00B3130F" w:rsidP="00586D45">
            <w:pPr>
              <w:ind w:left="200"/>
              <w:jc w:val="both"/>
              <w:rPr>
                <w:sz w:val="22"/>
                <w:szCs w:val="22"/>
              </w:rPr>
            </w:pPr>
            <w:r w:rsidRPr="00DE009C">
              <w:rPr>
                <w:sz w:val="22"/>
                <w:szCs w:val="22"/>
              </w:rPr>
              <w:t>обрабатывающие производства</w:t>
            </w:r>
          </w:p>
        </w:tc>
        <w:tc>
          <w:tcPr>
            <w:tcW w:w="1842" w:type="dxa"/>
            <w:shd w:val="clear" w:color="FFFFCC" w:fill="FFFFFF"/>
          </w:tcPr>
          <w:p w:rsidR="00B3130F" w:rsidRPr="00DE009C" w:rsidRDefault="00B3130F" w:rsidP="00586D45">
            <w:pPr>
              <w:jc w:val="center"/>
              <w:rPr>
                <w:sz w:val="22"/>
                <w:szCs w:val="22"/>
              </w:rPr>
            </w:pPr>
            <w:r w:rsidRPr="00DE009C">
              <w:rPr>
                <w:sz w:val="22"/>
                <w:szCs w:val="22"/>
              </w:rPr>
              <w:t>% к предыдущему году</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110,0</w:t>
            </w:r>
          </w:p>
        </w:tc>
        <w:tc>
          <w:tcPr>
            <w:tcW w:w="993" w:type="dxa"/>
            <w:noWrap/>
            <w:vAlign w:val="center"/>
          </w:tcPr>
          <w:p w:rsidR="00B3130F" w:rsidRPr="00DE009C" w:rsidRDefault="00B3130F" w:rsidP="00586D45">
            <w:pPr>
              <w:jc w:val="right"/>
              <w:rPr>
                <w:color w:val="000000"/>
                <w:sz w:val="22"/>
                <w:szCs w:val="22"/>
              </w:rPr>
            </w:pPr>
            <w:r w:rsidRPr="00DE009C">
              <w:rPr>
                <w:color w:val="000000"/>
                <w:sz w:val="22"/>
                <w:szCs w:val="22"/>
              </w:rPr>
              <w:t>102,1</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-7,9</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555"/>
        </w:trPr>
        <w:tc>
          <w:tcPr>
            <w:tcW w:w="4097" w:type="dxa"/>
            <w:shd w:val="clear" w:color="FFFFCC" w:fill="FFFFFF"/>
            <w:vAlign w:val="center"/>
          </w:tcPr>
          <w:p w:rsidR="00B3130F" w:rsidRPr="00DE009C" w:rsidRDefault="00B3130F" w:rsidP="00586D45">
            <w:pPr>
              <w:ind w:left="200"/>
              <w:jc w:val="both"/>
              <w:rPr>
                <w:sz w:val="22"/>
                <w:szCs w:val="22"/>
              </w:rPr>
            </w:pPr>
            <w:r w:rsidRPr="00DE009C">
              <w:rPr>
                <w:sz w:val="22"/>
                <w:szCs w:val="22"/>
              </w:rPr>
              <w:t>производство и распределение электроэнергии, газа и воды</w:t>
            </w:r>
          </w:p>
        </w:tc>
        <w:tc>
          <w:tcPr>
            <w:tcW w:w="1842" w:type="dxa"/>
            <w:shd w:val="clear" w:color="FFFFCC" w:fill="FFFFFF"/>
          </w:tcPr>
          <w:p w:rsidR="00B3130F" w:rsidRPr="00DE009C" w:rsidRDefault="00B3130F" w:rsidP="00586D45">
            <w:pPr>
              <w:jc w:val="center"/>
              <w:rPr>
                <w:sz w:val="22"/>
                <w:szCs w:val="22"/>
              </w:rPr>
            </w:pPr>
            <w:r w:rsidRPr="00DE009C">
              <w:rPr>
                <w:sz w:val="22"/>
                <w:szCs w:val="22"/>
              </w:rPr>
              <w:t>% к предыдущему году</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100,0</w:t>
            </w:r>
          </w:p>
        </w:tc>
        <w:tc>
          <w:tcPr>
            <w:tcW w:w="993" w:type="dxa"/>
            <w:noWrap/>
            <w:vAlign w:val="center"/>
          </w:tcPr>
          <w:p w:rsidR="00B3130F" w:rsidRPr="00DE009C" w:rsidRDefault="00B3130F" w:rsidP="00586D45">
            <w:pPr>
              <w:jc w:val="right"/>
              <w:rPr>
                <w:color w:val="000000"/>
                <w:sz w:val="22"/>
                <w:szCs w:val="22"/>
              </w:rPr>
            </w:pPr>
            <w:r w:rsidRPr="00DE009C">
              <w:rPr>
                <w:color w:val="000000"/>
                <w:sz w:val="22"/>
                <w:szCs w:val="22"/>
              </w:rPr>
              <w:t>104,5</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4,5</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282"/>
        </w:trPr>
        <w:tc>
          <w:tcPr>
            <w:tcW w:w="4097" w:type="dxa"/>
            <w:vMerge w:val="restart"/>
            <w:shd w:val="clear" w:color="FFFFCC" w:fill="FFFFFF"/>
            <w:vAlign w:val="center"/>
          </w:tcPr>
          <w:p w:rsidR="00B3130F" w:rsidRPr="00DE009C" w:rsidRDefault="00B3130F" w:rsidP="00586D45">
            <w:pPr>
              <w:jc w:val="both"/>
              <w:rPr>
                <w:sz w:val="22"/>
                <w:szCs w:val="22"/>
              </w:rPr>
            </w:pPr>
            <w:r w:rsidRPr="00DE009C">
              <w:rPr>
                <w:sz w:val="22"/>
                <w:szCs w:val="22"/>
              </w:rPr>
              <w:t>Объем отгруженных товаров собственного производства</w:t>
            </w: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млн. руб.</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6</w:t>
            </w:r>
            <w:r w:rsidR="00DE009C" w:rsidRPr="00DE009C">
              <w:rPr>
                <w:color w:val="000000"/>
                <w:sz w:val="22"/>
                <w:szCs w:val="22"/>
              </w:rPr>
              <w:t> </w:t>
            </w:r>
            <w:r w:rsidRPr="00DE009C">
              <w:rPr>
                <w:color w:val="000000"/>
                <w:sz w:val="22"/>
                <w:szCs w:val="22"/>
              </w:rPr>
              <w:t>727,7</w:t>
            </w:r>
          </w:p>
        </w:tc>
        <w:tc>
          <w:tcPr>
            <w:tcW w:w="993" w:type="dxa"/>
            <w:noWrap/>
            <w:vAlign w:val="center"/>
          </w:tcPr>
          <w:p w:rsidR="00B3130F" w:rsidRPr="00DE009C" w:rsidRDefault="00B3130F" w:rsidP="00586D45">
            <w:pPr>
              <w:jc w:val="right"/>
              <w:rPr>
                <w:color w:val="000000"/>
                <w:sz w:val="22"/>
                <w:szCs w:val="22"/>
              </w:rPr>
            </w:pPr>
            <w:r w:rsidRPr="00DE009C">
              <w:rPr>
                <w:color w:val="000000"/>
                <w:sz w:val="22"/>
                <w:szCs w:val="22"/>
              </w:rPr>
              <w:t>7</w:t>
            </w:r>
            <w:r w:rsidR="00DE009C" w:rsidRPr="00DE009C">
              <w:rPr>
                <w:color w:val="000000"/>
                <w:sz w:val="22"/>
                <w:szCs w:val="22"/>
              </w:rPr>
              <w:t> </w:t>
            </w:r>
            <w:r w:rsidRPr="00DE009C">
              <w:rPr>
                <w:color w:val="000000"/>
                <w:sz w:val="22"/>
                <w:szCs w:val="22"/>
              </w:rPr>
              <w:t>201,4</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473,7</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107,0</w:t>
            </w:r>
          </w:p>
        </w:tc>
      </w:tr>
      <w:tr w:rsidR="00B3130F" w:rsidRPr="00D171FD" w:rsidTr="00DE009C">
        <w:trPr>
          <w:trHeight w:val="413"/>
        </w:trPr>
        <w:tc>
          <w:tcPr>
            <w:tcW w:w="4097" w:type="dxa"/>
            <w:vMerge/>
            <w:shd w:val="clear" w:color="FFFFCC" w:fill="FFFFFF"/>
            <w:vAlign w:val="center"/>
          </w:tcPr>
          <w:p w:rsidR="00B3130F" w:rsidRPr="00DE009C" w:rsidRDefault="00B3130F" w:rsidP="00586D45">
            <w:pPr>
              <w:jc w:val="both"/>
              <w:rPr>
                <w:sz w:val="22"/>
                <w:szCs w:val="22"/>
              </w:rPr>
            </w:pP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 к предыдущему году</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110,6</w:t>
            </w:r>
          </w:p>
        </w:tc>
        <w:tc>
          <w:tcPr>
            <w:tcW w:w="993" w:type="dxa"/>
            <w:noWrap/>
            <w:vAlign w:val="center"/>
          </w:tcPr>
          <w:p w:rsidR="00B3130F" w:rsidRPr="00DE009C" w:rsidRDefault="00B3130F" w:rsidP="00586D45">
            <w:pPr>
              <w:jc w:val="right"/>
              <w:rPr>
                <w:color w:val="000000"/>
                <w:sz w:val="22"/>
                <w:szCs w:val="22"/>
              </w:rPr>
            </w:pPr>
            <w:r w:rsidRPr="00DE009C">
              <w:rPr>
                <w:color w:val="000000"/>
                <w:sz w:val="22"/>
                <w:szCs w:val="22"/>
              </w:rPr>
              <w:t>121,3</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10,7</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157"/>
        </w:trPr>
        <w:tc>
          <w:tcPr>
            <w:tcW w:w="4097" w:type="dxa"/>
            <w:vMerge w:val="restart"/>
            <w:shd w:val="clear" w:color="FFFFCC" w:fill="FFFFFF"/>
            <w:vAlign w:val="center"/>
          </w:tcPr>
          <w:p w:rsidR="00B3130F" w:rsidRPr="00DE009C" w:rsidRDefault="00B3130F" w:rsidP="00586D45">
            <w:pPr>
              <w:jc w:val="both"/>
              <w:rPr>
                <w:sz w:val="22"/>
                <w:szCs w:val="22"/>
              </w:rPr>
            </w:pPr>
            <w:r w:rsidRPr="00DE009C">
              <w:rPr>
                <w:sz w:val="22"/>
                <w:szCs w:val="22"/>
              </w:rPr>
              <w:t>Объем продукции сельского хозяйства</w:t>
            </w: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млн. руб.</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7</w:t>
            </w:r>
            <w:r w:rsidR="00DE009C" w:rsidRPr="00DE009C">
              <w:rPr>
                <w:color w:val="000000"/>
                <w:sz w:val="22"/>
                <w:szCs w:val="22"/>
              </w:rPr>
              <w:t> </w:t>
            </w:r>
            <w:r w:rsidRPr="00DE009C">
              <w:rPr>
                <w:color w:val="000000"/>
                <w:sz w:val="22"/>
                <w:szCs w:val="22"/>
              </w:rPr>
              <w:t>336,1</w:t>
            </w:r>
          </w:p>
        </w:tc>
        <w:tc>
          <w:tcPr>
            <w:tcW w:w="993" w:type="dxa"/>
            <w:noWrap/>
            <w:vAlign w:val="center"/>
          </w:tcPr>
          <w:p w:rsidR="00B3130F" w:rsidRPr="00DE009C" w:rsidRDefault="00B3130F" w:rsidP="00586D45">
            <w:pPr>
              <w:jc w:val="right"/>
              <w:rPr>
                <w:color w:val="000000"/>
                <w:sz w:val="22"/>
                <w:szCs w:val="22"/>
              </w:rPr>
            </w:pPr>
            <w:r w:rsidRPr="00DE009C">
              <w:rPr>
                <w:color w:val="000000"/>
                <w:sz w:val="22"/>
                <w:szCs w:val="22"/>
              </w:rPr>
              <w:t>7</w:t>
            </w:r>
            <w:r w:rsidR="00DE009C" w:rsidRPr="00DE009C">
              <w:rPr>
                <w:color w:val="000000"/>
                <w:sz w:val="22"/>
                <w:szCs w:val="22"/>
              </w:rPr>
              <w:t> </w:t>
            </w:r>
            <w:r w:rsidRPr="00DE009C">
              <w:rPr>
                <w:color w:val="000000"/>
                <w:sz w:val="22"/>
                <w:szCs w:val="22"/>
              </w:rPr>
              <w:t>859,3</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523,2</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107,1</w:t>
            </w:r>
          </w:p>
        </w:tc>
      </w:tr>
      <w:tr w:rsidR="00B3130F" w:rsidRPr="00D171FD" w:rsidTr="00DE009C">
        <w:trPr>
          <w:trHeight w:val="413"/>
        </w:trPr>
        <w:tc>
          <w:tcPr>
            <w:tcW w:w="4097" w:type="dxa"/>
            <w:vMerge/>
            <w:shd w:val="clear" w:color="FFFFCC" w:fill="FFFFFF"/>
            <w:vAlign w:val="center"/>
          </w:tcPr>
          <w:p w:rsidR="00B3130F" w:rsidRPr="00DE009C" w:rsidRDefault="00B3130F" w:rsidP="00586D45">
            <w:pPr>
              <w:jc w:val="both"/>
              <w:rPr>
                <w:sz w:val="22"/>
                <w:szCs w:val="22"/>
              </w:rPr>
            </w:pP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 к предыдущему году</w:t>
            </w:r>
          </w:p>
        </w:tc>
        <w:tc>
          <w:tcPr>
            <w:tcW w:w="1134" w:type="dxa"/>
            <w:noWrap/>
            <w:vAlign w:val="center"/>
          </w:tcPr>
          <w:p w:rsidR="00B3130F" w:rsidRPr="00DE009C" w:rsidRDefault="00B3130F" w:rsidP="00586D45">
            <w:pPr>
              <w:jc w:val="right"/>
              <w:rPr>
                <w:color w:val="000000"/>
                <w:sz w:val="22"/>
                <w:szCs w:val="22"/>
                <w:lang w:val="en-US"/>
              </w:rPr>
            </w:pPr>
            <w:r w:rsidRPr="00DE009C">
              <w:rPr>
                <w:color w:val="000000"/>
                <w:sz w:val="22"/>
                <w:szCs w:val="22"/>
              </w:rPr>
              <w:t>109,0</w:t>
            </w:r>
          </w:p>
        </w:tc>
        <w:tc>
          <w:tcPr>
            <w:tcW w:w="993" w:type="dxa"/>
            <w:noWrap/>
            <w:vAlign w:val="center"/>
          </w:tcPr>
          <w:p w:rsidR="00B3130F" w:rsidRPr="00DE009C" w:rsidRDefault="00B3130F" w:rsidP="00586D45">
            <w:pPr>
              <w:jc w:val="right"/>
              <w:rPr>
                <w:color w:val="000000"/>
                <w:sz w:val="22"/>
                <w:szCs w:val="22"/>
              </w:rPr>
            </w:pPr>
            <w:r w:rsidRPr="00DE009C">
              <w:rPr>
                <w:color w:val="000000"/>
                <w:sz w:val="22"/>
                <w:szCs w:val="22"/>
              </w:rPr>
              <w:t>114,2</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5,2</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156"/>
        </w:trPr>
        <w:tc>
          <w:tcPr>
            <w:tcW w:w="4097" w:type="dxa"/>
            <w:vMerge w:val="restart"/>
            <w:shd w:val="clear" w:color="FFFFCC" w:fill="FFFFFF"/>
            <w:vAlign w:val="center"/>
          </w:tcPr>
          <w:p w:rsidR="00B3130F" w:rsidRPr="00DE009C" w:rsidRDefault="00B3130F" w:rsidP="00586D45">
            <w:pPr>
              <w:jc w:val="both"/>
              <w:rPr>
                <w:sz w:val="22"/>
                <w:szCs w:val="22"/>
              </w:rPr>
            </w:pPr>
            <w:r w:rsidRPr="00DE009C">
              <w:rPr>
                <w:sz w:val="22"/>
                <w:szCs w:val="22"/>
              </w:rPr>
              <w:t>Объем инвестиций в основной капитал</w:t>
            </w: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млн. руб.</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15</w:t>
            </w:r>
            <w:r w:rsidR="00DE009C" w:rsidRPr="00DE009C">
              <w:rPr>
                <w:color w:val="000000"/>
                <w:sz w:val="22"/>
                <w:szCs w:val="22"/>
              </w:rPr>
              <w:t> </w:t>
            </w:r>
            <w:r w:rsidRPr="00DE009C">
              <w:rPr>
                <w:color w:val="000000"/>
                <w:sz w:val="22"/>
                <w:szCs w:val="22"/>
              </w:rPr>
              <w:t>350,3</w:t>
            </w:r>
          </w:p>
        </w:tc>
        <w:tc>
          <w:tcPr>
            <w:tcW w:w="993" w:type="dxa"/>
            <w:noWrap/>
            <w:vAlign w:val="center"/>
          </w:tcPr>
          <w:p w:rsidR="00B3130F" w:rsidRPr="00DE009C" w:rsidRDefault="00B3130F" w:rsidP="00586D45">
            <w:pPr>
              <w:jc w:val="right"/>
              <w:rPr>
                <w:color w:val="000000"/>
                <w:sz w:val="22"/>
                <w:szCs w:val="22"/>
              </w:rPr>
            </w:pPr>
            <w:r w:rsidRPr="00DE009C">
              <w:rPr>
                <w:color w:val="000000"/>
                <w:sz w:val="22"/>
                <w:szCs w:val="22"/>
              </w:rPr>
              <w:t>19</w:t>
            </w:r>
            <w:r w:rsidR="00DE009C" w:rsidRPr="00DE009C">
              <w:rPr>
                <w:color w:val="000000"/>
                <w:sz w:val="22"/>
                <w:szCs w:val="22"/>
              </w:rPr>
              <w:t> </w:t>
            </w:r>
            <w:r w:rsidRPr="00DE009C">
              <w:rPr>
                <w:color w:val="000000"/>
                <w:sz w:val="22"/>
                <w:szCs w:val="22"/>
              </w:rPr>
              <w:t>970,0</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4</w:t>
            </w:r>
            <w:r w:rsidR="00DE009C" w:rsidRPr="00DE009C">
              <w:rPr>
                <w:color w:val="000000"/>
                <w:sz w:val="22"/>
                <w:szCs w:val="22"/>
              </w:rPr>
              <w:t> </w:t>
            </w:r>
            <w:r w:rsidRPr="00DE009C">
              <w:rPr>
                <w:color w:val="000000"/>
                <w:sz w:val="22"/>
                <w:szCs w:val="22"/>
              </w:rPr>
              <w:t>619,7</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130,1</w:t>
            </w:r>
          </w:p>
        </w:tc>
      </w:tr>
      <w:tr w:rsidR="00B3130F" w:rsidRPr="00D171FD" w:rsidTr="00DE009C">
        <w:trPr>
          <w:trHeight w:val="413"/>
        </w:trPr>
        <w:tc>
          <w:tcPr>
            <w:tcW w:w="4097" w:type="dxa"/>
            <w:vMerge/>
            <w:shd w:val="clear" w:color="FFFFCC" w:fill="FFFFFF"/>
            <w:vAlign w:val="center"/>
          </w:tcPr>
          <w:p w:rsidR="00B3130F" w:rsidRPr="00DE009C" w:rsidRDefault="00B3130F" w:rsidP="00586D45">
            <w:pPr>
              <w:jc w:val="both"/>
              <w:rPr>
                <w:sz w:val="22"/>
                <w:szCs w:val="22"/>
              </w:rPr>
            </w:pP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 к предыдущему году</w:t>
            </w:r>
          </w:p>
        </w:tc>
        <w:tc>
          <w:tcPr>
            <w:tcW w:w="1134" w:type="dxa"/>
            <w:noWrap/>
            <w:vAlign w:val="center"/>
          </w:tcPr>
          <w:p w:rsidR="00B3130F" w:rsidRPr="00DE009C" w:rsidRDefault="00B3130F" w:rsidP="00586D45">
            <w:pPr>
              <w:jc w:val="right"/>
              <w:rPr>
                <w:color w:val="000000"/>
                <w:sz w:val="22"/>
                <w:szCs w:val="22"/>
                <w:lang w:val="en-US"/>
              </w:rPr>
            </w:pPr>
            <w:r w:rsidRPr="00DE009C">
              <w:rPr>
                <w:color w:val="000000"/>
                <w:sz w:val="22"/>
                <w:szCs w:val="22"/>
              </w:rPr>
              <w:t>78,9</w:t>
            </w:r>
          </w:p>
        </w:tc>
        <w:tc>
          <w:tcPr>
            <w:tcW w:w="993" w:type="dxa"/>
            <w:noWrap/>
            <w:vAlign w:val="center"/>
          </w:tcPr>
          <w:p w:rsidR="00B3130F" w:rsidRPr="00DE009C" w:rsidRDefault="00B3130F" w:rsidP="00586D45">
            <w:pPr>
              <w:jc w:val="right"/>
              <w:rPr>
                <w:color w:val="000000"/>
                <w:sz w:val="22"/>
                <w:szCs w:val="22"/>
              </w:rPr>
            </w:pPr>
            <w:r w:rsidRPr="00DE009C">
              <w:rPr>
                <w:color w:val="000000"/>
                <w:sz w:val="22"/>
                <w:szCs w:val="22"/>
              </w:rPr>
              <w:t>97,4</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18,5</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160"/>
        </w:trPr>
        <w:tc>
          <w:tcPr>
            <w:tcW w:w="4097" w:type="dxa"/>
            <w:vMerge w:val="restart"/>
            <w:shd w:val="clear" w:color="FFFFCC" w:fill="FFFFFF"/>
            <w:vAlign w:val="center"/>
          </w:tcPr>
          <w:p w:rsidR="00B3130F" w:rsidRPr="00DE009C" w:rsidRDefault="00B3130F" w:rsidP="00586D45">
            <w:pPr>
              <w:jc w:val="both"/>
              <w:rPr>
                <w:sz w:val="22"/>
                <w:szCs w:val="22"/>
              </w:rPr>
            </w:pPr>
            <w:r w:rsidRPr="00DE009C">
              <w:rPr>
                <w:sz w:val="22"/>
                <w:szCs w:val="22"/>
              </w:rPr>
              <w:t>Объем работ по виду деятельности «строительство»</w:t>
            </w: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млн. руб.</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7</w:t>
            </w:r>
            <w:r w:rsidR="00DE009C" w:rsidRPr="00DE009C">
              <w:rPr>
                <w:color w:val="000000"/>
                <w:sz w:val="22"/>
                <w:szCs w:val="22"/>
              </w:rPr>
              <w:t> </w:t>
            </w:r>
            <w:r w:rsidRPr="00DE009C">
              <w:rPr>
                <w:color w:val="000000"/>
                <w:sz w:val="22"/>
                <w:szCs w:val="22"/>
              </w:rPr>
              <w:t>850,3</w:t>
            </w:r>
          </w:p>
        </w:tc>
        <w:tc>
          <w:tcPr>
            <w:tcW w:w="993" w:type="dxa"/>
            <w:noWrap/>
            <w:vAlign w:val="center"/>
          </w:tcPr>
          <w:p w:rsidR="00B3130F" w:rsidRPr="00DE009C" w:rsidRDefault="00B3130F" w:rsidP="00586D45">
            <w:pPr>
              <w:jc w:val="right"/>
              <w:rPr>
                <w:sz w:val="22"/>
                <w:szCs w:val="22"/>
              </w:rPr>
            </w:pPr>
            <w:r w:rsidRPr="00DE009C">
              <w:rPr>
                <w:sz w:val="22"/>
                <w:szCs w:val="22"/>
                <w:lang w:val="en-US"/>
              </w:rPr>
              <w:t>8</w:t>
            </w:r>
            <w:r w:rsidR="00DE009C" w:rsidRPr="00DE009C">
              <w:rPr>
                <w:sz w:val="22"/>
                <w:szCs w:val="22"/>
              </w:rPr>
              <w:t> </w:t>
            </w:r>
            <w:r w:rsidRPr="00DE009C">
              <w:rPr>
                <w:sz w:val="22"/>
                <w:szCs w:val="22"/>
                <w:lang w:val="en-US"/>
              </w:rPr>
              <w:t>662</w:t>
            </w:r>
            <w:r w:rsidRPr="00DE009C">
              <w:rPr>
                <w:sz w:val="22"/>
                <w:szCs w:val="22"/>
              </w:rPr>
              <w:t>,9</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812,6</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110,4</w:t>
            </w:r>
          </w:p>
        </w:tc>
      </w:tr>
      <w:tr w:rsidR="00B3130F" w:rsidRPr="00D171FD" w:rsidTr="00DE009C">
        <w:trPr>
          <w:trHeight w:val="413"/>
        </w:trPr>
        <w:tc>
          <w:tcPr>
            <w:tcW w:w="4097" w:type="dxa"/>
            <w:vMerge/>
            <w:shd w:val="clear" w:color="FFFFCC" w:fill="FFFFFF"/>
            <w:vAlign w:val="center"/>
          </w:tcPr>
          <w:p w:rsidR="00B3130F" w:rsidRPr="00DE009C" w:rsidRDefault="00B3130F" w:rsidP="00586D45">
            <w:pPr>
              <w:jc w:val="both"/>
              <w:rPr>
                <w:sz w:val="22"/>
                <w:szCs w:val="22"/>
              </w:rPr>
            </w:pP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 к предыдущему году</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79,4</w:t>
            </w:r>
          </w:p>
        </w:tc>
        <w:tc>
          <w:tcPr>
            <w:tcW w:w="993" w:type="dxa"/>
            <w:noWrap/>
            <w:vAlign w:val="center"/>
          </w:tcPr>
          <w:p w:rsidR="00B3130F" w:rsidRPr="00DE009C" w:rsidRDefault="00B3130F" w:rsidP="00586D45">
            <w:pPr>
              <w:jc w:val="right"/>
              <w:rPr>
                <w:sz w:val="22"/>
                <w:szCs w:val="22"/>
              </w:rPr>
            </w:pPr>
            <w:r w:rsidRPr="00DE009C">
              <w:rPr>
                <w:sz w:val="22"/>
                <w:szCs w:val="22"/>
              </w:rPr>
              <w:t>113,0</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33,6</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269"/>
        </w:trPr>
        <w:tc>
          <w:tcPr>
            <w:tcW w:w="4097" w:type="dxa"/>
            <w:vMerge w:val="restart"/>
            <w:shd w:val="clear" w:color="FFFFCC" w:fill="FFFFFF"/>
            <w:vAlign w:val="center"/>
          </w:tcPr>
          <w:p w:rsidR="00B3130F" w:rsidRPr="00DE009C" w:rsidRDefault="00B3130F" w:rsidP="00586D45">
            <w:pPr>
              <w:jc w:val="both"/>
              <w:rPr>
                <w:sz w:val="22"/>
                <w:szCs w:val="22"/>
              </w:rPr>
            </w:pPr>
            <w:r w:rsidRPr="00DE009C">
              <w:rPr>
                <w:sz w:val="22"/>
                <w:szCs w:val="22"/>
              </w:rPr>
              <w:t>Ввод в действие жилых домов</w:t>
            </w:r>
          </w:p>
        </w:tc>
        <w:tc>
          <w:tcPr>
            <w:tcW w:w="1842" w:type="dxa"/>
            <w:vAlign w:val="center"/>
          </w:tcPr>
          <w:p w:rsidR="00B3130F" w:rsidRPr="00DE009C" w:rsidRDefault="00B3130F" w:rsidP="00586D45">
            <w:pPr>
              <w:jc w:val="center"/>
              <w:rPr>
                <w:sz w:val="22"/>
                <w:szCs w:val="22"/>
              </w:rPr>
            </w:pPr>
            <w:r w:rsidRPr="00DE009C">
              <w:rPr>
                <w:sz w:val="22"/>
                <w:szCs w:val="22"/>
              </w:rPr>
              <w:t>тыс. кв. м</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272,4</w:t>
            </w:r>
          </w:p>
        </w:tc>
        <w:tc>
          <w:tcPr>
            <w:tcW w:w="993" w:type="dxa"/>
            <w:noWrap/>
            <w:vAlign w:val="center"/>
          </w:tcPr>
          <w:p w:rsidR="00B3130F" w:rsidRPr="00DE009C" w:rsidRDefault="00B3130F" w:rsidP="00586D45">
            <w:pPr>
              <w:jc w:val="right"/>
              <w:rPr>
                <w:sz w:val="22"/>
                <w:szCs w:val="22"/>
              </w:rPr>
            </w:pPr>
            <w:r w:rsidRPr="00DE009C">
              <w:rPr>
                <w:sz w:val="22"/>
                <w:szCs w:val="22"/>
              </w:rPr>
              <w:t>271,6</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-0,8</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99,7</w:t>
            </w:r>
          </w:p>
        </w:tc>
      </w:tr>
      <w:tr w:rsidR="00B3130F" w:rsidRPr="00D171FD" w:rsidTr="00DE009C">
        <w:trPr>
          <w:trHeight w:val="413"/>
        </w:trPr>
        <w:tc>
          <w:tcPr>
            <w:tcW w:w="4097" w:type="dxa"/>
            <w:vMerge/>
            <w:shd w:val="clear" w:color="FFFFCC" w:fill="FFFFFF"/>
            <w:vAlign w:val="center"/>
          </w:tcPr>
          <w:p w:rsidR="00B3130F" w:rsidRPr="00DE009C" w:rsidRDefault="00B3130F" w:rsidP="00586D45">
            <w:pPr>
              <w:jc w:val="both"/>
              <w:rPr>
                <w:sz w:val="22"/>
                <w:szCs w:val="22"/>
              </w:rPr>
            </w:pPr>
          </w:p>
        </w:tc>
        <w:tc>
          <w:tcPr>
            <w:tcW w:w="1842" w:type="dxa"/>
            <w:vAlign w:val="center"/>
          </w:tcPr>
          <w:p w:rsidR="00B3130F" w:rsidRPr="00DE009C" w:rsidRDefault="00B3130F" w:rsidP="00586D45">
            <w:pPr>
              <w:jc w:val="center"/>
              <w:rPr>
                <w:sz w:val="22"/>
                <w:szCs w:val="22"/>
              </w:rPr>
            </w:pPr>
            <w:r w:rsidRPr="00DE009C">
              <w:rPr>
                <w:sz w:val="22"/>
                <w:szCs w:val="22"/>
              </w:rPr>
              <w:t>% к предыдущему году</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78,1</w:t>
            </w:r>
          </w:p>
        </w:tc>
        <w:tc>
          <w:tcPr>
            <w:tcW w:w="993" w:type="dxa"/>
            <w:noWrap/>
            <w:vAlign w:val="center"/>
          </w:tcPr>
          <w:p w:rsidR="00B3130F" w:rsidRPr="00DE009C" w:rsidRDefault="00B3130F" w:rsidP="00586D45">
            <w:pPr>
              <w:jc w:val="right"/>
              <w:rPr>
                <w:sz w:val="22"/>
                <w:szCs w:val="22"/>
              </w:rPr>
            </w:pPr>
            <w:r w:rsidRPr="00DE009C">
              <w:rPr>
                <w:sz w:val="22"/>
                <w:szCs w:val="22"/>
                <w:lang w:val="en-US"/>
              </w:rPr>
              <w:t>1</w:t>
            </w:r>
            <w:r w:rsidRPr="00DE009C">
              <w:rPr>
                <w:sz w:val="22"/>
                <w:szCs w:val="22"/>
              </w:rPr>
              <w:t>03,5</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25,4</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207"/>
        </w:trPr>
        <w:tc>
          <w:tcPr>
            <w:tcW w:w="4097" w:type="dxa"/>
            <w:vMerge w:val="restart"/>
            <w:shd w:val="clear" w:color="FFFFCC" w:fill="FFFFFF"/>
            <w:vAlign w:val="center"/>
          </w:tcPr>
          <w:p w:rsidR="00B3130F" w:rsidRPr="00DE009C" w:rsidRDefault="00B3130F" w:rsidP="00586D45">
            <w:pPr>
              <w:jc w:val="both"/>
              <w:rPr>
                <w:sz w:val="22"/>
                <w:szCs w:val="22"/>
              </w:rPr>
            </w:pPr>
            <w:r w:rsidRPr="00DE009C">
              <w:rPr>
                <w:sz w:val="22"/>
                <w:szCs w:val="22"/>
              </w:rPr>
              <w:t>Объем оборота розничной торговли</w:t>
            </w: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млн. руб.</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25</w:t>
            </w:r>
            <w:r w:rsidR="00DE009C" w:rsidRPr="00DE009C">
              <w:rPr>
                <w:color w:val="000000"/>
                <w:sz w:val="22"/>
                <w:szCs w:val="22"/>
              </w:rPr>
              <w:t> </w:t>
            </w:r>
            <w:r w:rsidRPr="00DE009C">
              <w:rPr>
                <w:color w:val="000000"/>
                <w:sz w:val="22"/>
                <w:szCs w:val="22"/>
              </w:rPr>
              <w:t>162,0</w:t>
            </w:r>
          </w:p>
        </w:tc>
        <w:tc>
          <w:tcPr>
            <w:tcW w:w="993" w:type="dxa"/>
            <w:noWrap/>
            <w:vAlign w:val="center"/>
          </w:tcPr>
          <w:p w:rsidR="00B3130F" w:rsidRPr="00DE009C" w:rsidRDefault="00B3130F" w:rsidP="00586D45">
            <w:pPr>
              <w:jc w:val="right"/>
              <w:rPr>
                <w:sz w:val="22"/>
                <w:szCs w:val="22"/>
              </w:rPr>
            </w:pPr>
            <w:r w:rsidRPr="00DE009C">
              <w:rPr>
                <w:sz w:val="22"/>
                <w:szCs w:val="22"/>
              </w:rPr>
              <w:t>21</w:t>
            </w:r>
            <w:r w:rsidR="00DE009C" w:rsidRPr="00DE009C">
              <w:rPr>
                <w:sz w:val="22"/>
                <w:szCs w:val="22"/>
              </w:rPr>
              <w:t> </w:t>
            </w:r>
            <w:r w:rsidRPr="00DE009C">
              <w:rPr>
                <w:sz w:val="22"/>
                <w:szCs w:val="22"/>
              </w:rPr>
              <w:t>622,2</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-3</w:t>
            </w:r>
            <w:r w:rsidR="00DE009C" w:rsidRPr="00DE009C">
              <w:rPr>
                <w:color w:val="000000"/>
                <w:sz w:val="22"/>
                <w:szCs w:val="22"/>
              </w:rPr>
              <w:t> </w:t>
            </w:r>
            <w:r w:rsidRPr="00DE009C">
              <w:rPr>
                <w:color w:val="000000"/>
                <w:sz w:val="22"/>
                <w:szCs w:val="22"/>
              </w:rPr>
              <w:t>539,8</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85,9</w:t>
            </w:r>
          </w:p>
        </w:tc>
      </w:tr>
      <w:tr w:rsidR="00B3130F" w:rsidRPr="00D171FD" w:rsidTr="00DE009C">
        <w:trPr>
          <w:trHeight w:val="413"/>
        </w:trPr>
        <w:tc>
          <w:tcPr>
            <w:tcW w:w="4097" w:type="dxa"/>
            <w:vMerge/>
            <w:shd w:val="clear" w:color="FFFFCC" w:fill="FFFFFF"/>
            <w:vAlign w:val="center"/>
          </w:tcPr>
          <w:p w:rsidR="00B3130F" w:rsidRPr="00DE009C" w:rsidRDefault="00B3130F" w:rsidP="00586D45">
            <w:pPr>
              <w:jc w:val="both"/>
              <w:rPr>
                <w:sz w:val="22"/>
                <w:szCs w:val="22"/>
              </w:rPr>
            </w:pP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 к предыдущему году</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108,5</w:t>
            </w:r>
          </w:p>
        </w:tc>
        <w:tc>
          <w:tcPr>
            <w:tcW w:w="993" w:type="dxa"/>
            <w:noWrap/>
            <w:vAlign w:val="center"/>
          </w:tcPr>
          <w:p w:rsidR="00B3130F" w:rsidRPr="00DE009C" w:rsidRDefault="00B3130F" w:rsidP="00586D45">
            <w:pPr>
              <w:jc w:val="right"/>
              <w:rPr>
                <w:sz w:val="22"/>
                <w:szCs w:val="22"/>
              </w:rPr>
            </w:pPr>
            <w:r w:rsidRPr="00DE009C">
              <w:rPr>
                <w:sz w:val="22"/>
                <w:szCs w:val="22"/>
              </w:rPr>
              <w:t>94,0</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-14,5</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104"/>
        </w:trPr>
        <w:tc>
          <w:tcPr>
            <w:tcW w:w="4097" w:type="dxa"/>
            <w:vMerge w:val="restart"/>
            <w:shd w:val="clear" w:color="FFFFCC" w:fill="FFFFFF"/>
            <w:vAlign w:val="center"/>
          </w:tcPr>
          <w:p w:rsidR="00B3130F" w:rsidRPr="00DE009C" w:rsidRDefault="00B3130F" w:rsidP="00586D45">
            <w:pPr>
              <w:jc w:val="both"/>
              <w:rPr>
                <w:sz w:val="22"/>
                <w:szCs w:val="22"/>
              </w:rPr>
            </w:pPr>
            <w:r w:rsidRPr="00DE009C">
              <w:rPr>
                <w:sz w:val="22"/>
                <w:szCs w:val="22"/>
              </w:rPr>
              <w:t>Объем платных услуг населению</w:t>
            </w: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млн. руб.</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10</w:t>
            </w:r>
            <w:r w:rsidR="00DE009C" w:rsidRPr="00DE009C">
              <w:rPr>
                <w:color w:val="000000"/>
                <w:sz w:val="22"/>
                <w:szCs w:val="22"/>
              </w:rPr>
              <w:t> </w:t>
            </w:r>
            <w:r w:rsidRPr="00DE009C">
              <w:rPr>
                <w:color w:val="000000"/>
                <w:sz w:val="22"/>
                <w:szCs w:val="22"/>
              </w:rPr>
              <w:t>014,0</w:t>
            </w:r>
          </w:p>
        </w:tc>
        <w:tc>
          <w:tcPr>
            <w:tcW w:w="993" w:type="dxa"/>
            <w:noWrap/>
            <w:vAlign w:val="center"/>
          </w:tcPr>
          <w:p w:rsidR="00B3130F" w:rsidRPr="00DE009C" w:rsidRDefault="00B3130F" w:rsidP="00586D45">
            <w:pPr>
              <w:jc w:val="right"/>
              <w:rPr>
                <w:sz w:val="22"/>
                <w:szCs w:val="22"/>
              </w:rPr>
            </w:pPr>
            <w:r w:rsidRPr="00DE009C">
              <w:rPr>
                <w:sz w:val="22"/>
                <w:szCs w:val="22"/>
              </w:rPr>
              <w:t>10</w:t>
            </w:r>
            <w:r w:rsidR="00DE009C" w:rsidRPr="00DE009C">
              <w:rPr>
                <w:sz w:val="22"/>
                <w:szCs w:val="22"/>
              </w:rPr>
              <w:t> </w:t>
            </w:r>
            <w:r w:rsidRPr="00DE009C">
              <w:rPr>
                <w:sz w:val="22"/>
                <w:szCs w:val="22"/>
              </w:rPr>
              <w:t>976,3</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962,3</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109,6</w:t>
            </w:r>
          </w:p>
        </w:tc>
      </w:tr>
      <w:tr w:rsidR="00B3130F" w:rsidRPr="00D171FD" w:rsidTr="00DE009C">
        <w:trPr>
          <w:trHeight w:val="413"/>
        </w:trPr>
        <w:tc>
          <w:tcPr>
            <w:tcW w:w="4097" w:type="dxa"/>
            <w:vMerge/>
            <w:shd w:val="clear" w:color="FFFFCC" w:fill="FFFFFF"/>
            <w:vAlign w:val="center"/>
          </w:tcPr>
          <w:p w:rsidR="00B3130F" w:rsidRPr="00DE009C" w:rsidRDefault="00B3130F" w:rsidP="00586D45">
            <w:pPr>
              <w:jc w:val="both"/>
              <w:rPr>
                <w:sz w:val="22"/>
                <w:szCs w:val="22"/>
              </w:rPr>
            </w:pP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 к предыдущему году</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106,4</w:t>
            </w:r>
          </w:p>
        </w:tc>
        <w:tc>
          <w:tcPr>
            <w:tcW w:w="993" w:type="dxa"/>
            <w:noWrap/>
            <w:vAlign w:val="center"/>
          </w:tcPr>
          <w:p w:rsidR="00B3130F" w:rsidRPr="00DE009C" w:rsidRDefault="00B3130F" w:rsidP="00586D45">
            <w:pPr>
              <w:jc w:val="right"/>
              <w:rPr>
                <w:sz w:val="22"/>
                <w:szCs w:val="22"/>
              </w:rPr>
            </w:pPr>
            <w:r w:rsidRPr="00DE009C">
              <w:rPr>
                <w:sz w:val="22"/>
                <w:szCs w:val="22"/>
              </w:rPr>
              <w:t>110,5</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4,1</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413"/>
        </w:trPr>
        <w:tc>
          <w:tcPr>
            <w:tcW w:w="4097" w:type="dxa"/>
            <w:shd w:val="clear" w:color="FFFFCC" w:fill="FFFFFF"/>
            <w:vAlign w:val="center"/>
          </w:tcPr>
          <w:p w:rsidR="00B3130F" w:rsidRPr="00DE009C" w:rsidRDefault="00B3130F" w:rsidP="00586D45">
            <w:pPr>
              <w:jc w:val="both"/>
              <w:rPr>
                <w:sz w:val="22"/>
                <w:szCs w:val="22"/>
              </w:rPr>
            </w:pPr>
            <w:r w:rsidRPr="00DE009C">
              <w:rPr>
                <w:sz w:val="22"/>
                <w:szCs w:val="22"/>
              </w:rPr>
              <w:t>Среднедушевые денежные доходы (в месяц)</w:t>
            </w: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рублей</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13</w:t>
            </w:r>
            <w:r w:rsidR="00DE009C" w:rsidRPr="00DE009C">
              <w:rPr>
                <w:color w:val="000000"/>
                <w:sz w:val="22"/>
                <w:szCs w:val="22"/>
              </w:rPr>
              <w:t> </w:t>
            </w:r>
            <w:r w:rsidRPr="00DE009C">
              <w:rPr>
                <w:color w:val="000000"/>
                <w:sz w:val="22"/>
                <w:szCs w:val="22"/>
              </w:rPr>
              <w:t>724,0</w:t>
            </w:r>
          </w:p>
        </w:tc>
        <w:tc>
          <w:tcPr>
            <w:tcW w:w="993" w:type="dxa"/>
            <w:noWrap/>
            <w:vAlign w:val="center"/>
          </w:tcPr>
          <w:p w:rsidR="00B3130F" w:rsidRPr="00DE009C" w:rsidRDefault="00B3130F" w:rsidP="00586D45">
            <w:pPr>
              <w:jc w:val="right"/>
              <w:rPr>
                <w:sz w:val="22"/>
                <w:szCs w:val="22"/>
              </w:rPr>
            </w:pPr>
            <w:r w:rsidRPr="00DE009C">
              <w:rPr>
                <w:color w:val="000000"/>
                <w:sz w:val="22"/>
                <w:szCs w:val="22"/>
              </w:rPr>
              <w:t>15</w:t>
            </w:r>
            <w:r w:rsidR="00DE009C" w:rsidRPr="00DE009C">
              <w:rPr>
                <w:color w:val="000000"/>
                <w:sz w:val="22"/>
                <w:szCs w:val="22"/>
              </w:rPr>
              <w:t> </w:t>
            </w:r>
            <w:r w:rsidRPr="00DE009C">
              <w:rPr>
                <w:color w:val="000000"/>
                <w:sz w:val="22"/>
                <w:szCs w:val="22"/>
              </w:rPr>
              <w:t>658,8</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1</w:t>
            </w:r>
            <w:r w:rsidR="00DE009C" w:rsidRPr="00DE009C">
              <w:rPr>
                <w:color w:val="000000"/>
                <w:sz w:val="22"/>
                <w:szCs w:val="22"/>
              </w:rPr>
              <w:t> </w:t>
            </w:r>
            <w:r w:rsidRPr="00DE009C">
              <w:rPr>
                <w:color w:val="000000"/>
                <w:sz w:val="22"/>
                <w:szCs w:val="22"/>
              </w:rPr>
              <w:t>934,8</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114,1</w:t>
            </w:r>
          </w:p>
        </w:tc>
      </w:tr>
      <w:tr w:rsidR="00B3130F" w:rsidRPr="00D171FD" w:rsidTr="00DE009C">
        <w:trPr>
          <w:trHeight w:val="413"/>
        </w:trPr>
        <w:tc>
          <w:tcPr>
            <w:tcW w:w="4097" w:type="dxa"/>
            <w:shd w:val="clear" w:color="FFFFCC" w:fill="FFFFFF"/>
            <w:vAlign w:val="center"/>
          </w:tcPr>
          <w:p w:rsidR="00B3130F" w:rsidRPr="00DE009C" w:rsidRDefault="00B3130F" w:rsidP="00586D45">
            <w:pPr>
              <w:jc w:val="both"/>
              <w:rPr>
                <w:sz w:val="22"/>
                <w:szCs w:val="22"/>
              </w:rPr>
            </w:pPr>
            <w:r w:rsidRPr="00DE009C">
              <w:rPr>
                <w:sz w:val="22"/>
                <w:szCs w:val="22"/>
              </w:rPr>
              <w:t xml:space="preserve">Реальные денежные доходы </w:t>
            </w: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 к предыдущему году</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94,0</w:t>
            </w:r>
          </w:p>
        </w:tc>
        <w:tc>
          <w:tcPr>
            <w:tcW w:w="993" w:type="dxa"/>
            <w:noWrap/>
            <w:vAlign w:val="center"/>
          </w:tcPr>
          <w:p w:rsidR="00B3130F" w:rsidRPr="00DE009C" w:rsidRDefault="00B3130F" w:rsidP="00586D45">
            <w:pPr>
              <w:jc w:val="right"/>
              <w:rPr>
                <w:sz w:val="22"/>
                <w:szCs w:val="22"/>
              </w:rPr>
            </w:pPr>
            <w:r w:rsidRPr="00DE009C">
              <w:rPr>
                <w:sz w:val="22"/>
                <w:szCs w:val="22"/>
              </w:rPr>
              <w:t>101,1</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7,1</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146"/>
        </w:trPr>
        <w:tc>
          <w:tcPr>
            <w:tcW w:w="4097" w:type="dxa"/>
            <w:vMerge w:val="restart"/>
            <w:shd w:val="clear" w:color="FFFFCC" w:fill="FFFFFF"/>
            <w:vAlign w:val="center"/>
          </w:tcPr>
          <w:p w:rsidR="00B3130F" w:rsidRPr="00DE009C" w:rsidRDefault="00B3130F" w:rsidP="00586D45">
            <w:pPr>
              <w:jc w:val="both"/>
              <w:rPr>
                <w:sz w:val="22"/>
                <w:szCs w:val="22"/>
              </w:rPr>
            </w:pPr>
            <w:r w:rsidRPr="00DE009C">
              <w:rPr>
                <w:sz w:val="22"/>
                <w:szCs w:val="22"/>
              </w:rPr>
              <w:t>Среднемесячная номинальная начисленная заработная плата</w:t>
            </w:r>
          </w:p>
        </w:tc>
        <w:tc>
          <w:tcPr>
            <w:tcW w:w="1842" w:type="dxa"/>
            <w:vAlign w:val="center"/>
          </w:tcPr>
          <w:p w:rsidR="00B3130F" w:rsidRPr="00DE009C" w:rsidRDefault="00B3130F" w:rsidP="00586D45">
            <w:pPr>
              <w:jc w:val="center"/>
              <w:rPr>
                <w:sz w:val="22"/>
                <w:szCs w:val="22"/>
              </w:rPr>
            </w:pPr>
            <w:r w:rsidRPr="00DE009C">
              <w:rPr>
                <w:sz w:val="22"/>
                <w:szCs w:val="22"/>
              </w:rPr>
              <w:t>тыс. руб.</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21,91</w:t>
            </w:r>
          </w:p>
        </w:tc>
        <w:tc>
          <w:tcPr>
            <w:tcW w:w="993" w:type="dxa"/>
            <w:noWrap/>
            <w:vAlign w:val="center"/>
          </w:tcPr>
          <w:p w:rsidR="00B3130F" w:rsidRPr="00DE009C" w:rsidRDefault="00B3130F" w:rsidP="00586D45">
            <w:pPr>
              <w:jc w:val="right"/>
              <w:rPr>
                <w:sz w:val="22"/>
                <w:szCs w:val="22"/>
              </w:rPr>
            </w:pPr>
            <w:r w:rsidRPr="00DE009C">
              <w:rPr>
                <w:sz w:val="22"/>
                <w:szCs w:val="22"/>
              </w:rPr>
              <w:t>21,57</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-0,34</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98,4</w:t>
            </w:r>
          </w:p>
        </w:tc>
      </w:tr>
      <w:tr w:rsidR="00B3130F" w:rsidRPr="00D171FD" w:rsidTr="00DE009C">
        <w:trPr>
          <w:trHeight w:val="413"/>
        </w:trPr>
        <w:tc>
          <w:tcPr>
            <w:tcW w:w="4097" w:type="dxa"/>
            <w:vMerge/>
            <w:shd w:val="clear" w:color="FFFFCC" w:fill="FFFFFF"/>
            <w:vAlign w:val="center"/>
          </w:tcPr>
          <w:p w:rsidR="00B3130F" w:rsidRPr="00DE009C" w:rsidRDefault="00B3130F" w:rsidP="00586D45">
            <w:pPr>
              <w:jc w:val="both"/>
              <w:rPr>
                <w:sz w:val="22"/>
                <w:szCs w:val="22"/>
              </w:rPr>
            </w:pPr>
          </w:p>
        </w:tc>
        <w:tc>
          <w:tcPr>
            <w:tcW w:w="1842" w:type="dxa"/>
            <w:vAlign w:val="center"/>
          </w:tcPr>
          <w:p w:rsidR="00B3130F" w:rsidRPr="00DE009C" w:rsidRDefault="00B3130F" w:rsidP="00586D45">
            <w:pPr>
              <w:jc w:val="center"/>
              <w:rPr>
                <w:sz w:val="22"/>
                <w:szCs w:val="22"/>
              </w:rPr>
            </w:pPr>
            <w:r w:rsidRPr="00DE009C">
              <w:rPr>
                <w:sz w:val="22"/>
                <w:szCs w:val="22"/>
              </w:rPr>
              <w:t>% к предыдущему году</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102,1</w:t>
            </w:r>
          </w:p>
        </w:tc>
        <w:tc>
          <w:tcPr>
            <w:tcW w:w="993" w:type="dxa"/>
            <w:noWrap/>
            <w:vAlign w:val="center"/>
          </w:tcPr>
          <w:p w:rsidR="00B3130F" w:rsidRPr="00DE009C" w:rsidRDefault="00B3130F" w:rsidP="00586D45">
            <w:pPr>
              <w:jc w:val="right"/>
              <w:rPr>
                <w:sz w:val="22"/>
                <w:szCs w:val="22"/>
              </w:rPr>
            </w:pPr>
            <w:r w:rsidRPr="00DE009C">
              <w:rPr>
                <w:sz w:val="22"/>
                <w:szCs w:val="22"/>
              </w:rPr>
              <w:t>99,4</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-2,7</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413"/>
        </w:trPr>
        <w:tc>
          <w:tcPr>
            <w:tcW w:w="4097" w:type="dxa"/>
            <w:shd w:val="clear" w:color="FFFFCC" w:fill="FFFFFF"/>
            <w:vAlign w:val="center"/>
          </w:tcPr>
          <w:p w:rsidR="00B3130F" w:rsidRPr="00DE009C" w:rsidRDefault="00B3130F" w:rsidP="00586D45">
            <w:pPr>
              <w:jc w:val="both"/>
              <w:rPr>
                <w:sz w:val="22"/>
                <w:szCs w:val="22"/>
              </w:rPr>
            </w:pPr>
            <w:r w:rsidRPr="00DE009C">
              <w:rPr>
                <w:sz w:val="22"/>
                <w:szCs w:val="22"/>
              </w:rPr>
              <w:t>Уровень безработицы</w:t>
            </w:r>
          </w:p>
        </w:tc>
        <w:tc>
          <w:tcPr>
            <w:tcW w:w="1842" w:type="dxa"/>
            <w:vAlign w:val="center"/>
          </w:tcPr>
          <w:p w:rsidR="00B3130F" w:rsidRPr="00DE009C" w:rsidRDefault="00B3130F" w:rsidP="00586D45">
            <w:pPr>
              <w:jc w:val="center"/>
              <w:rPr>
                <w:sz w:val="22"/>
                <w:szCs w:val="22"/>
              </w:rPr>
            </w:pPr>
            <w:r w:rsidRPr="00DE009C">
              <w:rPr>
                <w:sz w:val="22"/>
                <w:szCs w:val="22"/>
              </w:rPr>
              <w:t>%</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26,2</w:t>
            </w:r>
          </w:p>
        </w:tc>
        <w:tc>
          <w:tcPr>
            <w:tcW w:w="993" w:type="dxa"/>
            <w:noWrap/>
            <w:vAlign w:val="center"/>
          </w:tcPr>
          <w:p w:rsidR="00B3130F" w:rsidRPr="00DE009C" w:rsidRDefault="00B3130F" w:rsidP="00586D45">
            <w:pPr>
              <w:jc w:val="right"/>
              <w:rPr>
                <w:color w:val="000000"/>
                <w:sz w:val="22"/>
                <w:szCs w:val="22"/>
              </w:rPr>
            </w:pPr>
            <w:r w:rsidRPr="00DE009C">
              <w:rPr>
                <w:color w:val="000000"/>
                <w:sz w:val="22"/>
                <w:szCs w:val="22"/>
              </w:rPr>
              <w:t>28,8</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2,6</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413"/>
        </w:trPr>
        <w:tc>
          <w:tcPr>
            <w:tcW w:w="4097" w:type="dxa"/>
            <w:shd w:val="clear" w:color="FFFFCC" w:fill="FFFFFF"/>
            <w:vAlign w:val="center"/>
          </w:tcPr>
          <w:p w:rsidR="00B3130F" w:rsidRPr="00DE009C" w:rsidRDefault="00B3130F" w:rsidP="00586D45">
            <w:pPr>
              <w:jc w:val="both"/>
              <w:rPr>
                <w:sz w:val="22"/>
                <w:szCs w:val="22"/>
              </w:rPr>
            </w:pPr>
            <w:r w:rsidRPr="00DE009C">
              <w:rPr>
                <w:sz w:val="22"/>
                <w:szCs w:val="22"/>
              </w:rPr>
              <w:t>Уровень зарегистрированных безработных</w:t>
            </w:r>
          </w:p>
        </w:tc>
        <w:tc>
          <w:tcPr>
            <w:tcW w:w="1842" w:type="dxa"/>
            <w:vAlign w:val="center"/>
          </w:tcPr>
          <w:p w:rsidR="00B3130F" w:rsidRPr="00DE009C" w:rsidRDefault="00B3130F" w:rsidP="00586D45">
            <w:pPr>
              <w:jc w:val="center"/>
              <w:rPr>
                <w:sz w:val="22"/>
                <w:szCs w:val="22"/>
              </w:rPr>
            </w:pPr>
            <w:r w:rsidRPr="00DE009C">
              <w:rPr>
                <w:sz w:val="22"/>
                <w:szCs w:val="22"/>
              </w:rPr>
              <w:t>%</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12,0</w:t>
            </w:r>
          </w:p>
        </w:tc>
        <w:tc>
          <w:tcPr>
            <w:tcW w:w="993" w:type="dxa"/>
            <w:noWrap/>
            <w:vAlign w:val="center"/>
          </w:tcPr>
          <w:p w:rsidR="00B3130F" w:rsidRPr="00DE009C" w:rsidRDefault="00B3130F" w:rsidP="00586D45">
            <w:pPr>
              <w:jc w:val="right"/>
              <w:rPr>
                <w:color w:val="000000"/>
                <w:sz w:val="22"/>
                <w:szCs w:val="22"/>
              </w:rPr>
            </w:pPr>
            <w:r w:rsidRPr="00DE009C">
              <w:rPr>
                <w:color w:val="000000"/>
                <w:sz w:val="22"/>
                <w:szCs w:val="22"/>
              </w:rPr>
              <w:t>11,0</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-1,0</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w:t>
            </w:r>
          </w:p>
        </w:tc>
      </w:tr>
      <w:tr w:rsidR="00B3130F" w:rsidRPr="00D171FD" w:rsidTr="00DE009C">
        <w:trPr>
          <w:trHeight w:val="413"/>
        </w:trPr>
        <w:tc>
          <w:tcPr>
            <w:tcW w:w="4097" w:type="dxa"/>
            <w:shd w:val="clear" w:color="FFFFCC" w:fill="FFFFFF"/>
            <w:vAlign w:val="center"/>
          </w:tcPr>
          <w:p w:rsidR="00B3130F" w:rsidRPr="00DE009C" w:rsidRDefault="00B3130F" w:rsidP="00586D45">
            <w:pPr>
              <w:jc w:val="both"/>
              <w:rPr>
                <w:sz w:val="22"/>
                <w:szCs w:val="22"/>
              </w:rPr>
            </w:pPr>
            <w:r w:rsidRPr="00DE009C">
              <w:rPr>
                <w:sz w:val="22"/>
                <w:szCs w:val="22"/>
              </w:rPr>
              <w:t>Численность безработных</w:t>
            </w:r>
          </w:p>
        </w:tc>
        <w:tc>
          <w:tcPr>
            <w:tcW w:w="1842" w:type="dxa"/>
            <w:vAlign w:val="center"/>
          </w:tcPr>
          <w:p w:rsidR="00B3130F" w:rsidRPr="00DE009C" w:rsidRDefault="00B3130F" w:rsidP="00586D45">
            <w:pPr>
              <w:jc w:val="center"/>
              <w:rPr>
                <w:sz w:val="22"/>
                <w:szCs w:val="22"/>
              </w:rPr>
            </w:pPr>
            <w:r w:rsidRPr="00DE009C">
              <w:rPr>
                <w:sz w:val="22"/>
                <w:szCs w:val="22"/>
              </w:rPr>
              <w:t>тыс. чел.</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71,8</w:t>
            </w:r>
          </w:p>
        </w:tc>
        <w:tc>
          <w:tcPr>
            <w:tcW w:w="993" w:type="dxa"/>
            <w:noWrap/>
            <w:vAlign w:val="center"/>
          </w:tcPr>
          <w:p w:rsidR="00B3130F" w:rsidRPr="00DE009C" w:rsidRDefault="00B3130F" w:rsidP="00586D45">
            <w:pPr>
              <w:jc w:val="right"/>
              <w:rPr>
                <w:color w:val="000000"/>
                <w:sz w:val="22"/>
                <w:szCs w:val="22"/>
              </w:rPr>
            </w:pPr>
            <w:r w:rsidRPr="00DE009C">
              <w:rPr>
                <w:color w:val="000000"/>
                <w:sz w:val="22"/>
                <w:szCs w:val="22"/>
              </w:rPr>
              <w:t>69,8</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-2,0</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97,2</w:t>
            </w:r>
          </w:p>
        </w:tc>
      </w:tr>
      <w:tr w:rsidR="00B3130F" w:rsidRPr="00D171FD" w:rsidTr="00DE009C">
        <w:trPr>
          <w:trHeight w:val="413"/>
        </w:trPr>
        <w:tc>
          <w:tcPr>
            <w:tcW w:w="4097" w:type="dxa"/>
            <w:shd w:val="clear" w:color="FFFFCC" w:fill="FFFFFF"/>
            <w:vAlign w:val="center"/>
          </w:tcPr>
          <w:p w:rsidR="00B3130F" w:rsidRPr="00DE009C" w:rsidRDefault="00B3130F" w:rsidP="00586D45">
            <w:pPr>
              <w:jc w:val="both"/>
              <w:rPr>
                <w:sz w:val="22"/>
                <w:szCs w:val="22"/>
              </w:rPr>
            </w:pPr>
            <w:r w:rsidRPr="00DE009C">
              <w:rPr>
                <w:sz w:val="22"/>
                <w:szCs w:val="22"/>
              </w:rPr>
              <w:t>Численность официально зарегистрированных безработных</w:t>
            </w:r>
          </w:p>
        </w:tc>
        <w:tc>
          <w:tcPr>
            <w:tcW w:w="1842" w:type="dxa"/>
            <w:shd w:val="clear" w:color="FFFFCC" w:fill="FFFFFF"/>
            <w:vAlign w:val="center"/>
          </w:tcPr>
          <w:p w:rsidR="00B3130F" w:rsidRPr="00DE009C" w:rsidRDefault="00B3130F" w:rsidP="00586D45">
            <w:pPr>
              <w:jc w:val="center"/>
              <w:rPr>
                <w:sz w:val="22"/>
                <w:szCs w:val="22"/>
              </w:rPr>
            </w:pPr>
            <w:r w:rsidRPr="00DE009C">
              <w:rPr>
                <w:sz w:val="22"/>
                <w:szCs w:val="22"/>
              </w:rPr>
              <w:t>тыс. чел.</w:t>
            </w:r>
          </w:p>
        </w:tc>
        <w:tc>
          <w:tcPr>
            <w:tcW w:w="1134" w:type="dxa"/>
            <w:noWrap/>
            <w:vAlign w:val="center"/>
          </w:tcPr>
          <w:p w:rsidR="00B3130F" w:rsidRPr="00DE009C" w:rsidRDefault="00B3130F" w:rsidP="00586D45">
            <w:pPr>
              <w:jc w:val="right"/>
              <w:rPr>
                <w:color w:val="000000"/>
                <w:sz w:val="22"/>
                <w:szCs w:val="22"/>
              </w:rPr>
            </w:pPr>
            <w:r w:rsidRPr="00DE009C">
              <w:rPr>
                <w:color w:val="000000"/>
                <w:sz w:val="22"/>
                <w:szCs w:val="22"/>
              </w:rPr>
              <w:t>26,2</w:t>
            </w:r>
          </w:p>
        </w:tc>
        <w:tc>
          <w:tcPr>
            <w:tcW w:w="993" w:type="dxa"/>
            <w:noWrap/>
            <w:vAlign w:val="center"/>
          </w:tcPr>
          <w:p w:rsidR="00B3130F" w:rsidRPr="00DE009C" w:rsidRDefault="00B3130F" w:rsidP="00586D45">
            <w:pPr>
              <w:jc w:val="right"/>
              <w:rPr>
                <w:color w:val="000000"/>
                <w:sz w:val="22"/>
                <w:szCs w:val="22"/>
              </w:rPr>
            </w:pPr>
            <w:r w:rsidRPr="00DE009C">
              <w:rPr>
                <w:color w:val="000000"/>
                <w:sz w:val="22"/>
                <w:szCs w:val="22"/>
              </w:rPr>
              <w:t>24,5</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-1,7</w:t>
            </w:r>
          </w:p>
        </w:tc>
        <w:tc>
          <w:tcPr>
            <w:tcW w:w="1134" w:type="dxa"/>
            <w:noWrap/>
            <w:vAlign w:val="center"/>
          </w:tcPr>
          <w:p w:rsidR="00B3130F" w:rsidRPr="00DE009C" w:rsidRDefault="00B3130F" w:rsidP="00586D45">
            <w:pPr>
              <w:jc w:val="center"/>
              <w:rPr>
                <w:color w:val="000000"/>
                <w:sz w:val="22"/>
                <w:szCs w:val="22"/>
              </w:rPr>
            </w:pPr>
            <w:r w:rsidRPr="00DE009C">
              <w:rPr>
                <w:color w:val="000000"/>
                <w:sz w:val="22"/>
                <w:szCs w:val="22"/>
              </w:rPr>
              <w:t>93,5</w:t>
            </w:r>
          </w:p>
        </w:tc>
      </w:tr>
    </w:tbl>
    <w:p w:rsidR="00B3130F" w:rsidRPr="00D171FD" w:rsidRDefault="00B3130F" w:rsidP="00586D45">
      <w:pPr>
        <w:tabs>
          <w:tab w:val="left" w:pos="709"/>
        </w:tabs>
        <w:ind w:firstLine="567"/>
        <w:rPr>
          <w:sz w:val="27"/>
          <w:szCs w:val="27"/>
        </w:rPr>
      </w:pPr>
    </w:p>
    <w:p w:rsidR="00B3130F" w:rsidRPr="00D171FD" w:rsidRDefault="00B3130F" w:rsidP="00586D45">
      <w:pPr>
        <w:tabs>
          <w:tab w:val="left" w:pos="709"/>
        </w:tabs>
        <w:ind w:firstLine="709"/>
        <w:jc w:val="both"/>
        <w:rPr>
          <w:sz w:val="28"/>
          <w:szCs w:val="28"/>
        </w:rPr>
      </w:pPr>
      <w:r w:rsidRPr="00D171FD">
        <w:rPr>
          <w:sz w:val="28"/>
          <w:szCs w:val="28"/>
        </w:rPr>
        <w:t>Следует отметить, что по ряду показателей 2016 года наблюдается превышение прогнозных значений. Вместе с тем, анализ отклонений прогнозных показателей, послуживших базой для формирования бюджета Республики Ингушетия на 2016 год, от отчетных данных свидетельствует о значительной погрешности, допущенной при прогнозировании.</w:t>
      </w:r>
    </w:p>
    <w:p w:rsidR="00B3130F" w:rsidRPr="00D171FD" w:rsidRDefault="00B3130F" w:rsidP="00586D45">
      <w:pPr>
        <w:ind w:firstLine="709"/>
        <w:jc w:val="both"/>
        <w:rPr>
          <w:sz w:val="28"/>
          <w:szCs w:val="28"/>
          <w:lang w:eastAsia="en-US"/>
        </w:rPr>
      </w:pPr>
      <w:r w:rsidRPr="00D171FD">
        <w:rPr>
          <w:sz w:val="28"/>
          <w:szCs w:val="28"/>
        </w:rPr>
        <w:t xml:space="preserve">В отчетном периоде тенденции по основным параметрам социально-экономического развития республики были достаточно неравномерны. Экономическая ситуация в </w:t>
      </w:r>
      <w:r w:rsidRPr="00D171FD">
        <w:rPr>
          <w:bCs/>
          <w:sz w:val="28"/>
          <w:szCs w:val="28"/>
        </w:rPr>
        <w:t xml:space="preserve">2016 году </w:t>
      </w:r>
      <w:r w:rsidRPr="00D171FD">
        <w:rPr>
          <w:sz w:val="28"/>
          <w:szCs w:val="28"/>
        </w:rPr>
        <w:t xml:space="preserve">относительно уровня 2015 года характеризовалась позитивной динамикой отдельных отраслей обрабатывающей промышленности, ростом объемов продукции сельского хозяйства, жилищного строительства, платных услуг. </w:t>
      </w:r>
      <w:r w:rsidRPr="00D171FD">
        <w:rPr>
          <w:sz w:val="28"/>
          <w:szCs w:val="28"/>
          <w:lang w:eastAsia="en-US"/>
        </w:rPr>
        <w:t>Наметилась тенденция роста реальных денежных доходов населения.</w:t>
      </w:r>
    </w:p>
    <w:p w:rsidR="00B3130F" w:rsidRPr="00D171FD" w:rsidRDefault="00B3130F" w:rsidP="00586D45">
      <w:pPr>
        <w:ind w:firstLine="709"/>
        <w:jc w:val="both"/>
        <w:rPr>
          <w:sz w:val="28"/>
          <w:szCs w:val="28"/>
        </w:rPr>
      </w:pPr>
      <w:r w:rsidRPr="00D171FD">
        <w:rPr>
          <w:sz w:val="28"/>
          <w:szCs w:val="28"/>
          <w:lang w:eastAsia="en-US"/>
        </w:rPr>
        <w:t>Вместе с тем</w:t>
      </w:r>
      <w:r>
        <w:rPr>
          <w:sz w:val="28"/>
          <w:szCs w:val="28"/>
          <w:lang w:eastAsia="en-US"/>
        </w:rPr>
        <w:t>,</w:t>
      </w:r>
      <w:r w:rsidRPr="00D171FD">
        <w:rPr>
          <w:sz w:val="28"/>
          <w:szCs w:val="28"/>
          <w:lang w:eastAsia="en-US"/>
        </w:rPr>
        <w:t xml:space="preserve"> выделяются отрасли, где ситуация неоднозначна.</w:t>
      </w:r>
      <w:r w:rsidRPr="00D171FD">
        <w:rPr>
          <w:sz w:val="28"/>
          <w:szCs w:val="28"/>
        </w:rPr>
        <w:t xml:space="preserve"> Наблюдается сокращение производства</w:t>
      </w:r>
      <w:r w:rsidRPr="00D171FD">
        <w:rPr>
          <w:sz w:val="28"/>
          <w:szCs w:val="28"/>
          <w:lang w:eastAsia="en-US"/>
        </w:rPr>
        <w:t xml:space="preserve"> в добывающем секторе промышленности.</w:t>
      </w:r>
      <w:r w:rsidRPr="00D171FD">
        <w:rPr>
          <w:sz w:val="28"/>
          <w:szCs w:val="28"/>
        </w:rPr>
        <w:t xml:space="preserve"> На фоне относительного замедления инфляционных процессов расширились возможности восстановления потребительского рынка, однако с учетом снижения его емкости в предыдущие годы физический объем розничного товарооборота не достиг прошлогоднего уровня. Кризисные явления в экономике сказались на ухудшении финансовых результатов деятельности организаций республики. </w:t>
      </w:r>
    </w:p>
    <w:p w:rsidR="00B3130F" w:rsidRPr="00D171FD" w:rsidRDefault="00B3130F" w:rsidP="00586D45">
      <w:pPr>
        <w:ind w:firstLine="709"/>
        <w:jc w:val="both"/>
        <w:rPr>
          <w:sz w:val="28"/>
          <w:szCs w:val="28"/>
        </w:rPr>
      </w:pPr>
      <w:r w:rsidRPr="00D171FD">
        <w:rPr>
          <w:sz w:val="28"/>
          <w:szCs w:val="28"/>
          <w:lang w:eastAsia="en-US"/>
        </w:rPr>
        <w:t xml:space="preserve">По итогам прошедшего года </w:t>
      </w:r>
      <w:r w:rsidRPr="00D171FD">
        <w:rPr>
          <w:sz w:val="28"/>
          <w:szCs w:val="28"/>
        </w:rPr>
        <w:t>наблюдается незначительный рост в отраслях промышленности. Индекс промышленного производства в январе-декабре 2016 года составил 100,2 % при прогнозируемой величине в размере 100,5 %.</w:t>
      </w:r>
    </w:p>
    <w:p w:rsidR="00B3130F" w:rsidRPr="00D171FD" w:rsidRDefault="00B3130F" w:rsidP="00586D45">
      <w:pPr>
        <w:ind w:firstLine="709"/>
        <w:jc w:val="both"/>
        <w:rPr>
          <w:sz w:val="28"/>
          <w:szCs w:val="28"/>
        </w:rPr>
      </w:pPr>
      <w:r w:rsidRPr="00D171FD">
        <w:rPr>
          <w:sz w:val="28"/>
          <w:szCs w:val="28"/>
        </w:rPr>
        <w:t>Сложившийся показатель промышленного производства обусловлен изменениями в основных промышленных видах деятельности:</w:t>
      </w:r>
    </w:p>
    <w:p w:rsidR="00B3130F" w:rsidRPr="00D171FD" w:rsidRDefault="00B3130F" w:rsidP="004059EE">
      <w:pPr>
        <w:numPr>
          <w:ilvl w:val="0"/>
          <w:numId w:val="55"/>
        </w:numPr>
        <w:ind w:left="993" w:hanging="284"/>
        <w:jc w:val="both"/>
        <w:rPr>
          <w:sz w:val="28"/>
          <w:szCs w:val="28"/>
        </w:rPr>
      </w:pPr>
      <w:r w:rsidRPr="00D171FD">
        <w:rPr>
          <w:sz w:val="28"/>
          <w:szCs w:val="28"/>
        </w:rPr>
        <w:t>добыча полезных ископаемых – 92,3 % (по прогнозу – 97,0 %);</w:t>
      </w:r>
    </w:p>
    <w:p w:rsidR="00B3130F" w:rsidRPr="00D171FD" w:rsidRDefault="00B3130F" w:rsidP="004059EE">
      <w:pPr>
        <w:numPr>
          <w:ilvl w:val="0"/>
          <w:numId w:val="55"/>
        </w:numPr>
        <w:ind w:left="993" w:hanging="284"/>
        <w:jc w:val="both"/>
        <w:rPr>
          <w:sz w:val="28"/>
          <w:szCs w:val="28"/>
        </w:rPr>
      </w:pPr>
      <w:r w:rsidRPr="00D171FD">
        <w:rPr>
          <w:sz w:val="28"/>
          <w:szCs w:val="28"/>
        </w:rPr>
        <w:t xml:space="preserve">обрабатывающие производства – 102,1 % (по прогнозу – 110,0 %); </w:t>
      </w:r>
    </w:p>
    <w:p w:rsidR="00B3130F" w:rsidRPr="00D171FD" w:rsidRDefault="00B3130F" w:rsidP="004059EE">
      <w:pPr>
        <w:numPr>
          <w:ilvl w:val="0"/>
          <w:numId w:val="55"/>
        </w:numPr>
        <w:ind w:left="993" w:hanging="284"/>
        <w:jc w:val="both"/>
        <w:rPr>
          <w:sz w:val="28"/>
          <w:szCs w:val="28"/>
        </w:rPr>
      </w:pPr>
      <w:r>
        <w:rPr>
          <w:sz w:val="28"/>
          <w:szCs w:val="28"/>
        </w:rPr>
        <w:t>распределение электроэнергии</w:t>
      </w:r>
      <w:r w:rsidRPr="00D171FD">
        <w:rPr>
          <w:sz w:val="28"/>
          <w:szCs w:val="28"/>
        </w:rPr>
        <w:t>, газа и воды – 104,5 % (по прогнозу – 100,0 %).</w:t>
      </w:r>
    </w:p>
    <w:p w:rsidR="00B3130F" w:rsidRPr="00D171FD" w:rsidRDefault="00B3130F" w:rsidP="00586D45">
      <w:pPr>
        <w:ind w:firstLine="709"/>
        <w:jc w:val="both"/>
        <w:rPr>
          <w:sz w:val="28"/>
          <w:szCs w:val="28"/>
        </w:rPr>
      </w:pPr>
      <w:r w:rsidRPr="00D171FD">
        <w:rPr>
          <w:sz w:val="28"/>
          <w:szCs w:val="28"/>
        </w:rPr>
        <w:t>С начала текущего года промышленными производствами отгружено продукции на сумму 7 201,4 млн. рублей с ростом к прошлогоднему уровню на 21,3 %, что на 473,7 млн. рублей или 7,0 % превышает прогнозные значения. Это стало возможным за счет опережающего роста обрабатывающих производств, а также распределения электроэнергии, газа и воды.</w:t>
      </w:r>
    </w:p>
    <w:p w:rsidR="00B3130F" w:rsidRPr="00D171FD" w:rsidRDefault="00B3130F" w:rsidP="00586D45">
      <w:pPr>
        <w:ind w:firstLine="709"/>
        <w:jc w:val="both"/>
        <w:rPr>
          <w:sz w:val="28"/>
          <w:szCs w:val="28"/>
        </w:rPr>
      </w:pPr>
      <w:r w:rsidRPr="00D171FD">
        <w:rPr>
          <w:sz w:val="28"/>
          <w:szCs w:val="28"/>
        </w:rPr>
        <w:t>Достаточно стабильна ситуация в агропромышленном комплексе республики. По итогам 2016 года сельскохозяйственными товаропроизводителями произведено продукции на сумму 7 859,3 млн. рублей или 114,2 % к 2015 году при прогнозируемой величине – 7 336,1 млн. рублей или 109,0 % к предыдущему году.</w:t>
      </w:r>
    </w:p>
    <w:p w:rsidR="00B3130F" w:rsidRPr="00D171FD" w:rsidRDefault="00B3130F" w:rsidP="00586D45">
      <w:pPr>
        <w:ind w:firstLine="720"/>
        <w:jc w:val="both"/>
        <w:rPr>
          <w:color w:val="000000"/>
          <w:sz w:val="28"/>
          <w:szCs w:val="28"/>
        </w:rPr>
      </w:pPr>
      <w:r w:rsidRPr="00D171FD">
        <w:rPr>
          <w:sz w:val="28"/>
          <w:szCs w:val="28"/>
        </w:rPr>
        <w:t xml:space="preserve">Основным источником экономического роста являются инвестиции. В 2016 году </w:t>
      </w:r>
      <w:r w:rsidRPr="00D171FD">
        <w:rPr>
          <w:color w:val="000000"/>
          <w:sz w:val="28"/>
          <w:szCs w:val="28"/>
        </w:rPr>
        <w:t>объем капитальных вложений в регионе за счет всех источников финансирования составил 19 970,0 млн. рублей или 97,4 % к уровню прошлого года, против 15 350,3 млн. рублей или 78,9 % к предыдущему году согласно прогнозируемым значениям. При этом главным источником финансирования инвестиций по-прежнему остаются бюджетные инвестиции.</w:t>
      </w:r>
    </w:p>
    <w:p w:rsidR="00B3130F" w:rsidRPr="00D171FD" w:rsidRDefault="00B3130F" w:rsidP="00586D45">
      <w:pPr>
        <w:ind w:firstLine="709"/>
        <w:jc w:val="both"/>
        <w:rPr>
          <w:sz w:val="28"/>
          <w:szCs w:val="28"/>
        </w:rPr>
      </w:pPr>
      <w:r w:rsidRPr="00D171FD">
        <w:rPr>
          <w:sz w:val="28"/>
          <w:szCs w:val="28"/>
        </w:rPr>
        <w:t>Учитывая экономические особенности отчетного года необходимо отметить рост денежных доходов населения.</w:t>
      </w:r>
    </w:p>
    <w:p w:rsidR="00B3130F" w:rsidRPr="00D171FD" w:rsidRDefault="00B3130F" w:rsidP="00586D45">
      <w:pPr>
        <w:ind w:firstLine="709"/>
        <w:jc w:val="both"/>
        <w:rPr>
          <w:sz w:val="28"/>
          <w:szCs w:val="28"/>
        </w:rPr>
      </w:pPr>
      <w:r w:rsidRPr="00D171FD">
        <w:rPr>
          <w:sz w:val="28"/>
          <w:szCs w:val="28"/>
        </w:rPr>
        <w:t>По итогам истекшего года среднедушевые денежные доходы составили 15 658,8 рублей в месяц и выросли по сравнению с 2015 годом на 4,4 %, превысив прогнозные значения на 1 934,8 рубля. За год этот показатель увеличился в реальном выражении на 1,1 % против 94,0 %, заложенных в прогнозе. Потребительские расходы превысили прошлогодний уровень на 25,5 % и сложились в сумме 7 385,3 рубля в месяц.</w:t>
      </w:r>
    </w:p>
    <w:p w:rsidR="00B3130F" w:rsidRPr="00D171FD" w:rsidRDefault="00B3130F" w:rsidP="00586D45">
      <w:pPr>
        <w:ind w:firstLine="709"/>
        <w:jc w:val="both"/>
        <w:rPr>
          <w:sz w:val="28"/>
        </w:rPr>
      </w:pPr>
      <w:r w:rsidRPr="00D171FD">
        <w:rPr>
          <w:sz w:val="28"/>
          <w:szCs w:val="28"/>
        </w:rPr>
        <w:t>В 2016 году наблюдается сокращение заработной платы. Среднемесячная заработная плата работников организаций в отчетном периоде составила 21 569,0 рублей, что на 0,6 % ниже прошлогоднего уровня (по прогнозу – 21 910,0 рублей). Более того</w:t>
      </w:r>
      <w:r w:rsidRPr="00D171FD">
        <w:rPr>
          <w:sz w:val="28"/>
        </w:rPr>
        <w:t>, на фоне усиления инфляционного давления реальное выражение заработной платы сложилось на уровне 94,3 % к соответствующему периоду 2015 года.</w:t>
      </w:r>
    </w:p>
    <w:p w:rsidR="00B3130F" w:rsidRPr="00D171FD" w:rsidRDefault="00B3130F" w:rsidP="00586D45">
      <w:pPr>
        <w:ind w:firstLine="720"/>
        <w:jc w:val="both"/>
        <w:rPr>
          <w:sz w:val="28"/>
          <w:szCs w:val="28"/>
        </w:rPr>
      </w:pPr>
      <w:r w:rsidRPr="00D171FD">
        <w:rPr>
          <w:sz w:val="28"/>
          <w:szCs w:val="28"/>
        </w:rPr>
        <w:t>По состоянию на 1 января 2017 года численность не занятых трудовой деятельностью граждан, состоящих на учете в органах государственной службы занятости, сократилась на 17,2 % относительно аналогичной даты предыдущего года и составила 24,5 тыс. человек (по прогнозу - 26,2 тыс. человек). В результате, уровень зарегистрированной безработицы на конец декабря прошлого года снизился на 3,0 процентных пункта к уровню 2015 года и на 1,0 процентных пункта к прогнозным параметрам и составил 11,0 % (в 2015 году – 14,0 %).</w:t>
      </w:r>
    </w:p>
    <w:p w:rsidR="00B3130F" w:rsidRPr="00D171FD" w:rsidRDefault="00B3130F" w:rsidP="000A2B63">
      <w:pPr>
        <w:ind w:firstLine="708"/>
        <w:jc w:val="both"/>
        <w:rPr>
          <w:sz w:val="28"/>
          <w:szCs w:val="28"/>
        </w:rPr>
      </w:pPr>
      <w:r w:rsidRPr="00D171FD">
        <w:rPr>
          <w:sz w:val="28"/>
          <w:szCs w:val="28"/>
        </w:rPr>
        <w:t>Несмотря на отсутствие дефицита и относительно высокий уровень насыщенности потребительского рынка товарами, в прошедшем году отмеча</w:t>
      </w:r>
      <w:r w:rsidR="000A2B63">
        <w:rPr>
          <w:sz w:val="28"/>
          <w:szCs w:val="28"/>
        </w:rPr>
        <w:t xml:space="preserve">ется снижение розничных продаж. </w:t>
      </w:r>
      <w:r w:rsidRPr="00D171FD">
        <w:rPr>
          <w:sz w:val="28"/>
          <w:szCs w:val="28"/>
        </w:rPr>
        <w:t>Жителям республики в 2016 году реализовано потребительских товаров на сумму 21 622,2 млн. рублей, что на 6,0 % ниже показателя 2015 года и на 14,1 % прогнозного значения.</w:t>
      </w:r>
    </w:p>
    <w:p w:rsidR="00B3130F" w:rsidRPr="00D171FD" w:rsidRDefault="00B3130F" w:rsidP="00586D45">
      <w:pPr>
        <w:ind w:firstLine="709"/>
        <w:jc w:val="both"/>
        <w:rPr>
          <w:sz w:val="28"/>
          <w:szCs w:val="28"/>
        </w:rPr>
      </w:pPr>
      <w:r w:rsidRPr="00D171FD">
        <w:rPr>
          <w:sz w:val="28"/>
          <w:szCs w:val="28"/>
        </w:rPr>
        <w:t>Состояние рынка платных услуг населению характеризуется ростом объемов. Населению республики в 2016 году оказано платных услуг на 10 976,3 млн. рублей или 110,5 % к соответствующему периоду предыдущего года (по прогнозу 10 014,0 млн. рублей или 106,4 % к 2015 году).</w:t>
      </w:r>
    </w:p>
    <w:p w:rsidR="00B3130F" w:rsidRPr="00D171FD" w:rsidRDefault="00B3130F" w:rsidP="00586D45">
      <w:pPr>
        <w:tabs>
          <w:tab w:val="left" w:pos="709"/>
          <w:tab w:val="left" w:pos="851"/>
        </w:tabs>
        <w:ind w:right="-2" w:firstLine="709"/>
        <w:jc w:val="both"/>
        <w:rPr>
          <w:sz w:val="28"/>
          <w:szCs w:val="28"/>
        </w:rPr>
      </w:pPr>
      <w:r w:rsidRPr="00D171FD">
        <w:rPr>
          <w:sz w:val="28"/>
          <w:szCs w:val="28"/>
        </w:rPr>
        <w:t>По данным официальной статистики в декабре 2016 года инфляция сложилась на уровне 102,6 % к декабрю предыдущего года (в 2015 году – 117,5 %), что ниже среднероссийского уровня на 2,8 процентных пункта.</w:t>
      </w:r>
    </w:p>
    <w:p w:rsidR="00B3130F" w:rsidRPr="007108DF" w:rsidRDefault="00B3130F" w:rsidP="00586D45">
      <w:pPr>
        <w:ind w:firstLine="708"/>
        <w:contextualSpacing/>
        <w:jc w:val="both"/>
        <w:rPr>
          <w:sz w:val="28"/>
          <w:szCs w:val="28"/>
          <w:highlight w:val="yellow"/>
        </w:rPr>
      </w:pPr>
    </w:p>
    <w:p w:rsidR="00B3130F" w:rsidRPr="006F0F28" w:rsidRDefault="00B3130F" w:rsidP="00586D45">
      <w:pPr>
        <w:ind w:left="461"/>
        <w:jc w:val="center"/>
        <w:rPr>
          <w:b/>
          <w:bCs/>
          <w:sz w:val="28"/>
          <w:szCs w:val="28"/>
        </w:rPr>
      </w:pPr>
      <w:r w:rsidRPr="006F0F28">
        <w:rPr>
          <w:b/>
          <w:bCs/>
          <w:sz w:val="28"/>
          <w:szCs w:val="28"/>
        </w:rPr>
        <w:t>Результаты внешней проверки годовой бюджетной отчетности администраторов средств республиканского бюджета за 2016 год</w:t>
      </w:r>
    </w:p>
    <w:p w:rsidR="00B3130F" w:rsidRPr="006F0F28" w:rsidRDefault="00B3130F" w:rsidP="00586D45">
      <w:pPr>
        <w:jc w:val="both"/>
        <w:rPr>
          <w:b/>
          <w:sz w:val="28"/>
          <w:szCs w:val="28"/>
        </w:rPr>
      </w:pPr>
    </w:p>
    <w:p w:rsidR="00B3130F" w:rsidRDefault="00B3130F" w:rsidP="00586D45">
      <w:pPr>
        <w:ind w:firstLine="708"/>
        <w:jc w:val="both"/>
        <w:rPr>
          <w:sz w:val="28"/>
          <w:szCs w:val="28"/>
        </w:rPr>
      </w:pPr>
      <w:r w:rsidRPr="006F0F28">
        <w:rPr>
          <w:sz w:val="28"/>
          <w:szCs w:val="28"/>
        </w:rPr>
        <w:t>Согласно требованиям законодательства (ст. 264.4 БК РФ, ст.31 Закона Республики Ингушетия «О бюджетном процессе в Республике Ингушетия» №40-РЗ от 31.12.2008 г.) в рамках внешней проверки отчета об исполнении республиканского бюджета за 2016 год проведена внешняя проверка бюджетной отчетности министерств и ведомств республики за 2016 год, в том числе:</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Министерства образования и науки РИ;</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Министерства здравоохранения РИ;</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Министерства культуры и архивного дела РИ;</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Министерства имущественных и земельных отношений РИ;</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Министерства по физической культуре и спорту РИ;</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 xml:space="preserve">Министерства сельского хозяйства и продовольствия РИ; </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Министерства строительства, архитектуры и жилищно-коммунального хозяйства РИ;</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Избирательной комиссии РИ;</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 xml:space="preserve">Аппарата Уполномоченного по правам человека РИ; </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 xml:space="preserve">Комитета Республики </w:t>
      </w:r>
      <w:r w:rsidR="00414159" w:rsidRPr="00DE009C">
        <w:rPr>
          <w:sz w:val="28"/>
          <w:szCs w:val="28"/>
        </w:rPr>
        <w:t>Ингушетия по</w:t>
      </w:r>
      <w:r w:rsidRPr="00DE009C">
        <w:rPr>
          <w:sz w:val="28"/>
          <w:szCs w:val="28"/>
        </w:rPr>
        <w:t xml:space="preserve"> экологии и природным ресурсам;</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Комитета по лесному хозяйству РИ;</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Комитета по делам молодежи РИ;</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Управления по организации деятельности мировых судей РИ;</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Управления РИ по защите населения и территорий от чрезвычайных ситуаций;</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 xml:space="preserve">Управления РИ по охране, контролю и регулированию использования объектов животного мира и среды их обитания; </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Региональной энергетической комиссии РИ;</w:t>
      </w:r>
    </w:p>
    <w:p w:rsidR="00B3130F" w:rsidRPr="00DE009C" w:rsidRDefault="00B3130F" w:rsidP="004059EE">
      <w:pPr>
        <w:pStyle w:val="ListParagraph"/>
        <w:numPr>
          <w:ilvl w:val="0"/>
          <w:numId w:val="73"/>
        </w:numPr>
        <w:tabs>
          <w:tab w:val="left" w:pos="1176"/>
        </w:tabs>
        <w:ind w:left="709" w:hanging="14"/>
        <w:jc w:val="both"/>
        <w:rPr>
          <w:sz w:val="28"/>
          <w:szCs w:val="28"/>
        </w:rPr>
      </w:pPr>
      <w:r w:rsidRPr="00DE009C">
        <w:rPr>
          <w:sz w:val="28"/>
          <w:szCs w:val="28"/>
        </w:rPr>
        <w:t>Государственной службы записи актов гражданского состояния РИ.</w:t>
      </w:r>
    </w:p>
    <w:p w:rsidR="00B3130F" w:rsidRDefault="00B3130F" w:rsidP="00586D45">
      <w:pPr>
        <w:ind w:firstLine="708"/>
        <w:jc w:val="both"/>
        <w:rPr>
          <w:sz w:val="28"/>
          <w:szCs w:val="28"/>
          <w:highlight w:val="yellow"/>
        </w:rPr>
      </w:pPr>
      <w:r w:rsidRPr="004E58B6">
        <w:rPr>
          <w:sz w:val="28"/>
          <w:szCs w:val="28"/>
        </w:rPr>
        <w:t>По итогам внешних проверок бюджетной отчетности оформлены соответствующие заключения, которые направлены руководителям проверенных министерств и ведомств.</w:t>
      </w:r>
    </w:p>
    <w:p w:rsidR="00B3130F" w:rsidRDefault="00B3130F" w:rsidP="00586D45">
      <w:pPr>
        <w:ind w:firstLine="708"/>
        <w:jc w:val="both"/>
        <w:rPr>
          <w:sz w:val="28"/>
          <w:szCs w:val="28"/>
          <w:highlight w:val="yellow"/>
        </w:rPr>
      </w:pPr>
      <w:r>
        <w:rPr>
          <w:sz w:val="28"/>
          <w:szCs w:val="28"/>
        </w:rPr>
        <w:t>Б</w:t>
      </w:r>
      <w:r w:rsidRPr="00BE086C">
        <w:rPr>
          <w:sz w:val="28"/>
          <w:szCs w:val="28"/>
        </w:rPr>
        <w:t>юджетная отчетность исследована на предмет соответствия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w:t>
      </w:r>
      <w:r>
        <w:rPr>
          <w:sz w:val="28"/>
          <w:szCs w:val="28"/>
        </w:rPr>
        <w:t>да № 191н (далее - Инструкция №</w:t>
      </w:r>
      <w:r w:rsidRPr="00BE086C">
        <w:rPr>
          <w:sz w:val="28"/>
          <w:szCs w:val="28"/>
        </w:rPr>
        <w:t>191н) в части полноты представленной отчетности, соответствия требованиям нормативных правовых актов, оценки достоверности показателей бюджетной отчетности.</w:t>
      </w:r>
      <w:r w:rsidRPr="007108DF">
        <w:rPr>
          <w:sz w:val="28"/>
          <w:szCs w:val="28"/>
          <w:highlight w:val="yellow"/>
        </w:rPr>
        <w:t xml:space="preserve"> </w:t>
      </w:r>
    </w:p>
    <w:p w:rsidR="00B3130F" w:rsidRDefault="00B3130F" w:rsidP="00586D45">
      <w:pPr>
        <w:ind w:firstLine="708"/>
        <w:jc w:val="both"/>
        <w:rPr>
          <w:sz w:val="28"/>
          <w:szCs w:val="28"/>
        </w:rPr>
      </w:pPr>
      <w:r w:rsidRPr="009C5A7D">
        <w:rPr>
          <w:sz w:val="28"/>
          <w:szCs w:val="28"/>
        </w:rPr>
        <w:t xml:space="preserve">В ходе проведенных проверок установлено, что в </w:t>
      </w:r>
      <w:r w:rsidRPr="00BE086C">
        <w:rPr>
          <w:sz w:val="28"/>
          <w:szCs w:val="28"/>
        </w:rPr>
        <w:t>нарушение пункта 7 Инструкции №191н, перед составлением годовой бюджетной отчетности за 2016 год не проведена инвентаризация активов и обязательств</w:t>
      </w:r>
      <w:r>
        <w:rPr>
          <w:sz w:val="28"/>
          <w:szCs w:val="28"/>
        </w:rPr>
        <w:t xml:space="preserve"> </w:t>
      </w:r>
      <w:r w:rsidRPr="00BE086C">
        <w:rPr>
          <w:sz w:val="28"/>
          <w:szCs w:val="28"/>
        </w:rPr>
        <w:t>в Аппарате Уполномоченного по правам человека РИ</w:t>
      </w:r>
      <w:r>
        <w:rPr>
          <w:sz w:val="28"/>
          <w:szCs w:val="28"/>
        </w:rPr>
        <w:t xml:space="preserve"> и Комитете по делам молодежи РИ.</w:t>
      </w:r>
    </w:p>
    <w:p w:rsidR="000A2B63" w:rsidRDefault="00B3130F" w:rsidP="00586D45">
      <w:pPr>
        <w:ind w:firstLine="708"/>
        <w:jc w:val="both"/>
        <w:rPr>
          <w:sz w:val="28"/>
          <w:szCs w:val="28"/>
        </w:rPr>
      </w:pPr>
      <w:r w:rsidRPr="00791B7B">
        <w:rPr>
          <w:sz w:val="28"/>
          <w:szCs w:val="28"/>
        </w:rPr>
        <w:t xml:space="preserve">Состав бюджетной отчетности Региональной энергетической комиссии </w:t>
      </w:r>
      <w:r>
        <w:rPr>
          <w:sz w:val="28"/>
          <w:szCs w:val="28"/>
        </w:rPr>
        <w:t>РИ</w:t>
      </w:r>
      <w:r w:rsidRPr="00791B7B">
        <w:rPr>
          <w:sz w:val="28"/>
          <w:szCs w:val="28"/>
        </w:rPr>
        <w:t xml:space="preserve"> и Комитета </w:t>
      </w:r>
      <w:r>
        <w:rPr>
          <w:sz w:val="28"/>
          <w:szCs w:val="28"/>
        </w:rPr>
        <w:t>РИ</w:t>
      </w:r>
      <w:r w:rsidRPr="00791B7B">
        <w:rPr>
          <w:sz w:val="28"/>
          <w:szCs w:val="28"/>
        </w:rPr>
        <w:t xml:space="preserve"> по экологии и природным ресурсам не соответствует составу отчетов, предусмо</w:t>
      </w:r>
      <w:r>
        <w:rPr>
          <w:sz w:val="28"/>
          <w:szCs w:val="28"/>
        </w:rPr>
        <w:t>тренному Инструкцией №</w:t>
      </w:r>
      <w:r w:rsidRPr="00791B7B">
        <w:rPr>
          <w:sz w:val="28"/>
          <w:szCs w:val="28"/>
        </w:rPr>
        <w:t>191н и По</w:t>
      </w:r>
      <w:r>
        <w:rPr>
          <w:sz w:val="28"/>
          <w:szCs w:val="28"/>
        </w:rPr>
        <w:t>рядком</w:t>
      </w:r>
      <w:r w:rsidRPr="00791B7B">
        <w:rPr>
          <w:sz w:val="28"/>
          <w:szCs w:val="28"/>
        </w:rPr>
        <w:t xml:space="preserve"> представления отчетности главными распорядителями, получателями средств республиканского бюджета, главными администраторами, администраторами доход</w:t>
      </w:r>
      <w:r>
        <w:rPr>
          <w:sz w:val="28"/>
          <w:szCs w:val="28"/>
        </w:rPr>
        <w:t>ов республиканского бюджета РИ (</w:t>
      </w:r>
      <w:r w:rsidRPr="00791B7B">
        <w:rPr>
          <w:sz w:val="28"/>
          <w:szCs w:val="28"/>
        </w:rPr>
        <w:t>Приказ Министерства финансов РИ от 06.06.2014 г. №216-п</w:t>
      </w:r>
      <w:r>
        <w:rPr>
          <w:sz w:val="28"/>
          <w:szCs w:val="28"/>
        </w:rPr>
        <w:t xml:space="preserve">). </w:t>
      </w:r>
    </w:p>
    <w:p w:rsidR="00B3130F" w:rsidRPr="00791B7B" w:rsidRDefault="00B3130F" w:rsidP="00586D45">
      <w:pPr>
        <w:ind w:firstLine="708"/>
        <w:jc w:val="both"/>
        <w:rPr>
          <w:sz w:val="28"/>
          <w:szCs w:val="28"/>
        </w:rPr>
      </w:pPr>
      <w:r w:rsidRPr="00791B7B">
        <w:rPr>
          <w:sz w:val="28"/>
          <w:szCs w:val="28"/>
        </w:rPr>
        <w:t xml:space="preserve">Так, в бюджетной отчетности Региональной энергетической комиссии </w:t>
      </w:r>
      <w:r>
        <w:rPr>
          <w:sz w:val="28"/>
          <w:szCs w:val="28"/>
        </w:rPr>
        <w:t>РИ</w:t>
      </w:r>
      <w:r w:rsidRPr="00791B7B">
        <w:rPr>
          <w:sz w:val="28"/>
          <w:szCs w:val="28"/>
        </w:rPr>
        <w:t xml:space="preserve"> отсутствуют две формы (ф.0503128 «Отчет о бюджетных обязательствах» и ф.0503160 пояснительная записка) в бюджетной отчетности Комитета </w:t>
      </w:r>
      <w:r>
        <w:rPr>
          <w:sz w:val="28"/>
          <w:szCs w:val="28"/>
        </w:rPr>
        <w:t>РИ</w:t>
      </w:r>
      <w:r w:rsidRPr="00791B7B">
        <w:rPr>
          <w:sz w:val="28"/>
          <w:szCs w:val="28"/>
        </w:rPr>
        <w:t xml:space="preserve"> по экологии и природным ресурсам отсутствует одна форма (ф.0503128 «Отчет о бюджетных обязательствах»).</w:t>
      </w:r>
    </w:p>
    <w:p w:rsidR="000A2B63" w:rsidRDefault="00B3130F" w:rsidP="00586D45">
      <w:pPr>
        <w:ind w:firstLine="709"/>
        <w:jc w:val="both"/>
        <w:rPr>
          <w:sz w:val="28"/>
          <w:szCs w:val="28"/>
        </w:rPr>
      </w:pPr>
      <w:r>
        <w:rPr>
          <w:sz w:val="28"/>
          <w:szCs w:val="28"/>
        </w:rPr>
        <w:t>В</w:t>
      </w:r>
      <w:r w:rsidR="000A2B63">
        <w:rPr>
          <w:sz w:val="28"/>
          <w:szCs w:val="28"/>
        </w:rPr>
        <w:t xml:space="preserve"> нарушение статьи</w:t>
      </w:r>
      <w:r w:rsidRPr="00BD4EF1">
        <w:rPr>
          <w:sz w:val="28"/>
          <w:szCs w:val="28"/>
        </w:rPr>
        <w:t xml:space="preserve"> 160.2-1 Бюджетного кодекса РФ и Постановления Правительства РИ №68 от 28 апреля </w:t>
      </w:r>
      <w:smartTag w:uri="urn:schemas-microsoft-com:office:smarttags" w:element="metricconverter">
        <w:smartTagPr>
          <w:attr w:name="ProductID" w:val="2014 г"/>
        </w:smartTagPr>
        <w:r w:rsidRPr="00BD4EF1">
          <w:rPr>
            <w:sz w:val="28"/>
            <w:szCs w:val="28"/>
          </w:rPr>
          <w:t>2014 г</w:t>
        </w:r>
      </w:smartTag>
      <w:r w:rsidRPr="00BD4EF1">
        <w:rPr>
          <w:sz w:val="28"/>
          <w:szCs w:val="28"/>
        </w:rPr>
        <w:t>. «О порядке осуществления главными распределителями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w:t>
      </w:r>
      <w:r w:rsidR="000A2B63">
        <w:rPr>
          <w:sz w:val="28"/>
          <w:szCs w:val="28"/>
        </w:rPr>
        <w:t>,</w:t>
      </w:r>
      <w:r w:rsidRPr="00BD4EF1">
        <w:rPr>
          <w:sz w:val="28"/>
          <w:szCs w:val="28"/>
        </w:rPr>
        <w:t xml:space="preserve"> контроль за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отчетности</w:t>
      </w:r>
      <w:r>
        <w:rPr>
          <w:sz w:val="28"/>
          <w:szCs w:val="28"/>
        </w:rPr>
        <w:t xml:space="preserve"> (внутренний контроль) не осуществлялся </w:t>
      </w:r>
      <w:r w:rsidRPr="00BE086C">
        <w:rPr>
          <w:sz w:val="28"/>
          <w:szCs w:val="28"/>
        </w:rPr>
        <w:t>в</w:t>
      </w:r>
      <w:r w:rsidR="000A2B63">
        <w:rPr>
          <w:sz w:val="28"/>
          <w:szCs w:val="28"/>
        </w:rPr>
        <w:t>:</w:t>
      </w:r>
    </w:p>
    <w:p w:rsidR="000A2B63" w:rsidRDefault="000A2B63" w:rsidP="004059EE">
      <w:pPr>
        <w:pStyle w:val="ListParagraph"/>
        <w:numPr>
          <w:ilvl w:val="0"/>
          <w:numId w:val="74"/>
        </w:numPr>
        <w:tabs>
          <w:tab w:val="left" w:pos="1134"/>
        </w:tabs>
        <w:ind w:left="756" w:hanging="5"/>
        <w:jc w:val="both"/>
        <w:rPr>
          <w:sz w:val="28"/>
          <w:szCs w:val="28"/>
        </w:rPr>
      </w:pPr>
      <w:r w:rsidRPr="000A2B63">
        <w:rPr>
          <w:sz w:val="28"/>
          <w:szCs w:val="28"/>
        </w:rPr>
        <w:t>Министерстве образования</w:t>
      </w:r>
      <w:r w:rsidR="00B3130F" w:rsidRPr="000A2B63">
        <w:rPr>
          <w:sz w:val="28"/>
          <w:szCs w:val="28"/>
        </w:rPr>
        <w:t xml:space="preserve"> и науки РИ</w:t>
      </w:r>
      <w:r>
        <w:rPr>
          <w:sz w:val="28"/>
          <w:szCs w:val="28"/>
        </w:rPr>
        <w:t>;</w:t>
      </w:r>
      <w:r w:rsidR="00B3130F" w:rsidRPr="000A2B63">
        <w:rPr>
          <w:sz w:val="28"/>
          <w:szCs w:val="28"/>
        </w:rPr>
        <w:t xml:space="preserve"> </w:t>
      </w:r>
    </w:p>
    <w:p w:rsidR="000A2B63" w:rsidRDefault="00B3130F" w:rsidP="004059EE">
      <w:pPr>
        <w:pStyle w:val="ListParagraph"/>
        <w:numPr>
          <w:ilvl w:val="0"/>
          <w:numId w:val="74"/>
        </w:numPr>
        <w:tabs>
          <w:tab w:val="left" w:pos="1134"/>
        </w:tabs>
        <w:ind w:left="756" w:hanging="5"/>
        <w:jc w:val="both"/>
        <w:rPr>
          <w:sz w:val="28"/>
          <w:szCs w:val="28"/>
        </w:rPr>
      </w:pPr>
      <w:r w:rsidRPr="000A2B63">
        <w:rPr>
          <w:sz w:val="28"/>
          <w:szCs w:val="28"/>
        </w:rPr>
        <w:t>Министерстве сельского</w:t>
      </w:r>
      <w:r w:rsidR="000A2B63">
        <w:rPr>
          <w:sz w:val="28"/>
          <w:szCs w:val="28"/>
        </w:rPr>
        <w:t xml:space="preserve"> хозяйства и продовольствия РИ;</w:t>
      </w:r>
      <w:r w:rsidRPr="000A2B63">
        <w:rPr>
          <w:sz w:val="28"/>
          <w:szCs w:val="28"/>
        </w:rPr>
        <w:t xml:space="preserve"> </w:t>
      </w:r>
    </w:p>
    <w:p w:rsidR="000A2B63" w:rsidRDefault="00B3130F" w:rsidP="004059EE">
      <w:pPr>
        <w:pStyle w:val="ListParagraph"/>
        <w:numPr>
          <w:ilvl w:val="0"/>
          <w:numId w:val="74"/>
        </w:numPr>
        <w:tabs>
          <w:tab w:val="left" w:pos="1134"/>
        </w:tabs>
        <w:ind w:left="756" w:hanging="5"/>
        <w:jc w:val="both"/>
        <w:rPr>
          <w:sz w:val="28"/>
          <w:szCs w:val="28"/>
        </w:rPr>
      </w:pPr>
      <w:r w:rsidRPr="000A2B63">
        <w:rPr>
          <w:sz w:val="28"/>
          <w:szCs w:val="28"/>
        </w:rPr>
        <w:t>Министерстве строительства, архитектуры и жилищно-коммунального хозяйства РИ</w:t>
      </w:r>
      <w:r w:rsidR="000A2B63">
        <w:rPr>
          <w:sz w:val="28"/>
          <w:szCs w:val="28"/>
        </w:rPr>
        <w:t>;</w:t>
      </w:r>
      <w:r w:rsidRPr="000A2B63">
        <w:rPr>
          <w:sz w:val="28"/>
          <w:szCs w:val="28"/>
        </w:rPr>
        <w:t xml:space="preserve"> </w:t>
      </w:r>
    </w:p>
    <w:p w:rsidR="000A2B63" w:rsidRDefault="00B3130F" w:rsidP="004059EE">
      <w:pPr>
        <w:pStyle w:val="ListParagraph"/>
        <w:numPr>
          <w:ilvl w:val="0"/>
          <w:numId w:val="74"/>
        </w:numPr>
        <w:tabs>
          <w:tab w:val="left" w:pos="1134"/>
        </w:tabs>
        <w:ind w:left="756" w:hanging="5"/>
        <w:jc w:val="both"/>
        <w:rPr>
          <w:sz w:val="28"/>
          <w:szCs w:val="28"/>
        </w:rPr>
      </w:pPr>
      <w:r w:rsidRPr="000A2B63">
        <w:rPr>
          <w:sz w:val="28"/>
          <w:szCs w:val="28"/>
        </w:rPr>
        <w:t>Министерстве имущественных и земельных отношений РИ</w:t>
      </w:r>
      <w:r w:rsidR="000A2B63">
        <w:rPr>
          <w:sz w:val="28"/>
          <w:szCs w:val="28"/>
        </w:rPr>
        <w:t>;</w:t>
      </w:r>
    </w:p>
    <w:p w:rsidR="000A2B63" w:rsidRDefault="00B3130F" w:rsidP="004059EE">
      <w:pPr>
        <w:pStyle w:val="ListParagraph"/>
        <w:numPr>
          <w:ilvl w:val="0"/>
          <w:numId w:val="74"/>
        </w:numPr>
        <w:tabs>
          <w:tab w:val="left" w:pos="1134"/>
        </w:tabs>
        <w:ind w:left="756" w:hanging="5"/>
        <w:jc w:val="both"/>
        <w:rPr>
          <w:sz w:val="28"/>
          <w:szCs w:val="28"/>
        </w:rPr>
      </w:pPr>
      <w:r w:rsidRPr="000A2B63">
        <w:rPr>
          <w:sz w:val="28"/>
          <w:szCs w:val="28"/>
        </w:rPr>
        <w:t xml:space="preserve"> Министерстве по физической культуре и спорту РИ</w:t>
      </w:r>
      <w:r w:rsidR="000A2B63">
        <w:rPr>
          <w:sz w:val="28"/>
          <w:szCs w:val="28"/>
        </w:rPr>
        <w:t>;</w:t>
      </w:r>
    </w:p>
    <w:p w:rsidR="000A2B63" w:rsidRDefault="00B3130F" w:rsidP="004059EE">
      <w:pPr>
        <w:pStyle w:val="ListParagraph"/>
        <w:numPr>
          <w:ilvl w:val="0"/>
          <w:numId w:val="74"/>
        </w:numPr>
        <w:tabs>
          <w:tab w:val="left" w:pos="1134"/>
        </w:tabs>
        <w:ind w:left="756" w:hanging="5"/>
        <w:jc w:val="both"/>
        <w:rPr>
          <w:sz w:val="28"/>
          <w:szCs w:val="28"/>
        </w:rPr>
      </w:pPr>
      <w:r w:rsidRPr="000A2B63">
        <w:rPr>
          <w:sz w:val="28"/>
          <w:szCs w:val="28"/>
        </w:rPr>
        <w:t>Комитете РИ по</w:t>
      </w:r>
      <w:r w:rsidR="000A2B63">
        <w:rPr>
          <w:sz w:val="28"/>
          <w:szCs w:val="28"/>
        </w:rPr>
        <w:t xml:space="preserve"> экологии и природным ресурсам;</w:t>
      </w:r>
    </w:p>
    <w:p w:rsidR="000A2B63" w:rsidRPr="000A2B63" w:rsidRDefault="00B3130F" w:rsidP="004059EE">
      <w:pPr>
        <w:pStyle w:val="ListParagraph"/>
        <w:numPr>
          <w:ilvl w:val="0"/>
          <w:numId w:val="74"/>
        </w:numPr>
        <w:tabs>
          <w:tab w:val="left" w:pos="1134"/>
        </w:tabs>
        <w:ind w:left="756" w:hanging="5"/>
        <w:jc w:val="both"/>
        <w:rPr>
          <w:sz w:val="28"/>
          <w:szCs w:val="28"/>
        </w:rPr>
      </w:pPr>
      <w:r w:rsidRPr="000A2B63">
        <w:rPr>
          <w:sz w:val="28"/>
          <w:szCs w:val="28"/>
        </w:rPr>
        <w:t>Комитете по лесному хозяйству РИ</w:t>
      </w:r>
      <w:r w:rsidR="000A2B63">
        <w:rPr>
          <w:sz w:val="28"/>
          <w:szCs w:val="28"/>
        </w:rPr>
        <w:t>;</w:t>
      </w:r>
    </w:p>
    <w:p w:rsidR="000A2B63" w:rsidRDefault="00B3130F" w:rsidP="004059EE">
      <w:pPr>
        <w:pStyle w:val="ListParagraph"/>
        <w:numPr>
          <w:ilvl w:val="0"/>
          <w:numId w:val="74"/>
        </w:numPr>
        <w:tabs>
          <w:tab w:val="left" w:pos="1134"/>
        </w:tabs>
        <w:ind w:left="756" w:hanging="5"/>
        <w:jc w:val="both"/>
        <w:rPr>
          <w:sz w:val="28"/>
          <w:szCs w:val="28"/>
        </w:rPr>
      </w:pPr>
      <w:r w:rsidRPr="000A2B63">
        <w:rPr>
          <w:sz w:val="28"/>
          <w:szCs w:val="28"/>
        </w:rPr>
        <w:t>Управлении РИ по охране, контролю и регулированию использования объектов животного мира и среды их обитания</w:t>
      </w:r>
      <w:r w:rsidR="000A2B63">
        <w:rPr>
          <w:sz w:val="28"/>
          <w:szCs w:val="28"/>
        </w:rPr>
        <w:t>;</w:t>
      </w:r>
      <w:r w:rsidRPr="000A2B63">
        <w:rPr>
          <w:sz w:val="28"/>
          <w:szCs w:val="28"/>
        </w:rPr>
        <w:t xml:space="preserve"> </w:t>
      </w:r>
    </w:p>
    <w:p w:rsidR="00B3130F" w:rsidRPr="000A2B63" w:rsidRDefault="00B3130F" w:rsidP="004059EE">
      <w:pPr>
        <w:pStyle w:val="ListParagraph"/>
        <w:numPr>
          <w:ilvl w:val="0"/>
          <w:numId w:val="74"/>
        </w:numPr>
        <w:tabs>
          <w:tab w:val="left" w:pos="1134"/>
        </w:tabs>
        <w:ind w:left="756" w:hanging="5"/>
        <w:jc w:val="both"/>
        <w:rPr>
          <w:sz w:val="28"/>
          <w:szCs w:val="28"/>
        </w:rPr>
      </w:pPr>
      <w:r w:rsidRPr="000A2B63">
        <w:rPr>
          <w:sz w:val="28"/>
          <w:szCs w:val="28"/>
        </w:rPr>
        <w:t>Региональной энергетической комиссии РИ.</w:t>
      </w:r>
    </w:p>
    <w:p w:rsidR="000A2B63" w:rsidRDefault="00B3130F" w:rsidP="00586D45">
      <w:pPr>
        <w:ind w:firstLine="708"/>
        <w:jc w:val="both"/>
        <w:rPr>
          <w:sz w:val="28"/>
          <w:szCs w:val="28"/>
        </w:rPr>
      </w:pPr>
      <w:r>
        <w:rPr>
          <w:sz w:val="28"/>
          <w:szCs w:val="28"/>
        </w:rPr>
        <w:t>В соответствии со ст</w:t>
      </w:r>
      <w:r w:rsidR="000A2B63">
        <w:rPr>
          <w:sz w:val="28"/>
          <w:szCs w:val="28"/>
        </w:rPr>
        <w:t>атьей</w:t>
      </w:r>
      <w:r>
        <w:rPr>
          <w:sz w:val="28"/>
          <w:szCs w:val="28"/>
        </w:rPr>
        <w:t xml:space="preserve"> </w:t>
      </w:r>
      <w:r w:rsidRPr="00BE086C">
        <w:rPr>
          <w:sz w:val="28"/>
          <w:szCs w:val="28"/>
        </w:rPr>
        <w:t>17 Закона Республики Ингушетия «О Контрольно-счетной палате Республики Ингушетия»</w:t>
      </w:r>
      <w:r w:rsidRPr="009C5A7D">
        <w:rPr>
          <w:sz w:val="28"/>
          <w:szCs w:val="28"/>
        </w:rPr>
        <w:t xml:space="preserve"> </w:t>
      </w:r>
      <w:r>
        <w:rPr>
          <w:sz w:val="28"/>
          <w:szCs w:val="28"/>
        </w:rPr>
        <w:t>№</w:t>
      </w:r>
      <w:r w:rsidRPr="00BE086C">
        <w:rPr>
          <w:sz w:val="28"/>
          <w:szCs w:val="28"/>
        </w:rPr>
        <w:t>27-РЗ</w:t>
      </w:r>
      <w:r>
        <w:rPr>
          <w:sz w:val="28"/>
          <w:szCs w:val="28"/>
        </w:rPr>
        <w:t xml:space="preserve"> </w:t>
      </w:r>
      <w:r w:rsidRPr="00BE086C">
        <w:rPr>
          <w:sz w:val="28"/>
          <w:szCs w:val="28"/>
        </w:rPr>
        <w:t xml:space="preserve">от 28 сентября 2011 г., </w:t>
      </w:r>
      <w:r>
        <w:rPr>
          <w:sz w:val="28"/>
          <w:szCs w:val="28"/>
        </w:rPr>
        <w:t xml:space="preserve">главные администраторы бюджетных средств представляют в Контрольно-счетную палату РИ сводную бюджетную отчетность. </w:t>
      </w:r>
    </w:p>
    <w:p w:rsidR="00B3130F" w:rsidRDefault="00B3130F" w:rsidP="00586D45">
      <w:pPr>
        <w:ind w:firstLine="708"/>
        <w:jc w:val="both"/>
        <w:rPr>
          <w:sz w:val="28"/>
          <w:szCs w:val="28"/>
        </w:rPr>
      </w:pPr>
      <w:r>
        <w:rPr>
          <w:sz w:val="28"/>
          <w:szCs w:val="28"/>
        </w:rPr>
        <w:t>Однако, в нарушение указанного требования, бюджетная отчетность 12 проверенных министерств и ведомст</w:t>
      </w:r>
      <w:r w:rsidR="000A2B63">
        <w:rPr>
          <w:sz w:val="28"/>
          <w:szCs w:val="28"/>
        </w:rPr>
        <w:t>в в Палату</w:t>
      </w:r>
      <w:r>
        <w:rPr>
          <w:sz w:val="28"/>
          <w:szCs w:val="28"/>
        </w:rPr>
        <w:t xml:space="preserve"> не представлена (за исключением</w:t>
      </w:r>
      <w:r w:rsidRPr="00BE086C">
        <w:rPr>
          <w:sz w:val="28"/>
          <w:szCs w:val="28"/>
        </w:rPr>
        <w:t xml:space="preserve"> </w:t>
      </w:r>
      <w:r w:rsidRPr="00622EAA">
        <w:rPr>
          <w:sz w:val="28"/>
          <w:szCs w:val="28"/>
        </w:rPr>
        <w:t>Министерства строительства, архитектуры и жилищно-коммунального хозяйства РИ</w:t>
      </w:r>
      <w:r>
        <w:rPr>
          <w:sz w:val="28"/>
          <w:szCs w:val="28"/>
        </w:rPr>
        <w:t>, Министерства</w:t>
      </w:r>
      <w:r w:rsidRPr="00746EBC">
        <w:rPr>
          <w:sz w:val="28"/>
          <w:szCs w:val="28"/>
        </w:rPr>
        <w:t xml:space="preserve"> культуры и архивного дела РИ</w:t>
      </w:r>
      <w:r>
        <w:rPr>
          <w:sz w:val="28"/>
          <w:szCs w:val="28"/>
        </w:rPr>
        <w:t xml:space="preserve">, </w:t>
      </w:r>
      <w:r w:rsidRPr="00746EBC">
        <w:rPr>
          <w:sz w:val="28"/>
          <w:szCs w:val="28"/>
        </w:rPr>
        <w:t>Аппарат</w:t>
      </w:r>
      <w:r>
        <w:rPr>
          <w:sz w:val="28"/>
          <w:szCs w:val="28"/>
        </w:rPr>
        <w:t>а</w:t>
      </w:r>
      <w:r w:rsidRPr="00746EBC">
        <w:rPr>
          <w:sz w:val="28"/>
          <w:szCs w:val="28"/>
        </w:rPr>
        <w:t xml:space="preserve"> Уполномоченного по правам человека РИ</w:t>
      </w:r>
      <w:r>
        <w:rPr>
          <w:sz w:val="28"/>
          <w:szCs w:val="28"/>
        </w:rPr>
        <w:t>,</w:t>
      </w:r>
      <w:r w:rsidRPr="00622EAA">
        <w:rPr>
          <w:sz w:val="28"/>
          <w:szCs w:val="28"/>
        </w:rPr>
        <w:t xml:space="preserve"> </w:t>
      </w:r>
      <w:r w:rsidRPr="00746EBC">
        <w:rPr>
          <w:sz w:val="28"/>
          <w:szCs w:val="28"/>
        </w:rPr>
        <w:t>Государственной служб</w:t>
      </w:r>
      <w:r>
        <w:rPr>
          <w:sz w:val="28"/>
          <w:szCs w:val="28"/>
        </w:rPr>
        <w:t>ы</w:t>
      </w:r>
      <w:r w:rsidRPr="00746EBC">
        <w:rPr>
          <w:sz w:val="28"/>
          <w:szCs w:val="28"/>
        </w:rPr>
        <w:t xml:space="preserve"> записи актов гражданского состояния РИ</w:t>
      </w:r>
      <w:r>
        <w:rPr>
          <w:sz w:val="28"/>
          <w:szCs w:val="28"/>
        </w:rPr>
        <w:t xml:space="preserve">, </w:t>
      </w:r>
      <w:r w:rsidRPr="006F0F28">
        <w:rPr>
          <w:sz w:val="28"/>
          <w:szCs w:val="28"/>
        </w:rPr>
        <w:t>Управления по организации деятельности мировых судей РИ</w:t>
      </w:r>
      <w:r>
        <w:rPr>
          <w:sz w:val="28"/>
          <w:szCs w:val="28"/>
        </w:rPr>
        <w:t>).</w:t>
      </w:r>
    </w:p>
    <w:p w:rsidR="00B3130F" w:rsidRDefault="00B3130F" w:rsidP="00586D45">
      <w:pPr>
        <w:ind w:firstLine="708"/>
        <w:jc w:val="both"/>
        <w:rPr>
          <w:sz w:val="28"/>
          <w:szCs w:val="28"/>
        </w:rPr>
      </w:pPr>
      <w:r w:rsidRPr="0083336E">
        <w:rPr>
          <w:sz w:val="28"/>
          <w:szCs w:val="28"/>
        </w:rPr>
        <w:t>По результатам внешней проверки годовой бюджетной отчетности руководителям проверенных министерств и ведомств</w:t>
      </w:r>
      <w:r>
        <w:rPr>
          <w:sz w:val="28"/>
          <w:szCs w:val="28"/>
        </w:rPr>
        <w:t>, а также в Министерство финансов РИ</w:t>
      </w:r>
      <w:r w:rsidRPr="0083336E">
        <w:rPr>
          <w:sz w:val="28"/>
          <w:szCs w:val="28"/>
        </w:rPr>
        <w:t xml:space="preserve"> направлены представления Контрольно-счетной палаты РИ о необходимости устранения выявленных нарушений и недостатков, и недопущению их впредь.</w:t>
      </w:r>
    </w:p>
    <w:p w:rsidR="00B3130F" w:rsidRPr="00952222" w:rsidRDefault="00B3130F" w:rsidP="00586D45">
      <w:pPr>
        <w:ind w:right="293"/>
        <w:jc w:val="both"/>
        <w:rPr>
          <w:b/>
          <w:bCs/>
          <w:spacing w:val="-1"/>
          <w:sz w:val="28"/>
          <w:szCs w:val="28"/>
          <w:highlight w:val="yellow"/>
        </w:rPr>
      </w:pPr>
    </w:p>
    <w:p w:rsidR="00B3130F" w:rsidRPr="0088285A" w:rsidRDefault="00B3130F" w:rsidP="00586D45">
      <w:pPr>
        <w:pStyle w:val="ListParagraph"/>
        <w:ind w:left="461" w:right="274"/>
        <w:jc w:val="center"/>
        <w:rPr>
          <w:b/>
          <w:bCs/>
          <w:spacing w:val="-1"/>
          <w:sz w:val="28"/>
          <w:szCs w:val="28"/>
          <w:highlight w:val="yellow"/>
        </w:rPr>
      </w:pPr>
      <w:r w:rsidRPr="00DA264A">
        <w:rPr>
          <w:b/>
          <w:bCs/>
          <w:spacing w:val="-1"/>
          <w:sz w:val="28"/>
          <w:szCs w:val="28"/>
        </w:rPr>
        <w:t>Оценка соблюдения законодательства при формировании респу</w:t>
      </w:r>
      <w:r>
        <w:rPr>
          <w:b/>
          <w:bCs/>
          <w:spacing w:val="-1"/>
          <w:sz w:val="28"/>
          <w:szCs w:val="28"/>
        </w:rPr>
        <w:t>бликанского бюджета на 2016 год</w:t>
      </w:r>
      <w:r w:rsidRPr="00DA264A">
        <w:rPr>
          <w:b/>
          <w:bCs/>
          <w:spacing w:val="-1"/>
          <w:sz w:val="28"/>
          <w:szCs w:val="28"/>
        </w:rPr>
        <w:t xml:space="preserve">, а также внесении в него </w:t>
      </w:r>
      <w:r w:rsidRPr="00DA264A">
        <w:rPr>
          <w:b/>
          <w:bCs/>
          <w:sz w:val="28"/>
          <w:szCs w:val="28"/>
        </w:rPr>
        <w:t>изменений и дополнений</w:t>
      </w:r>
    </w:p>
    <w:p w:rsidR="00B3130F" w:rsidRPr="00BA4BC0" w:rsidRDefault="00B3130F" w:rsidP="00586D45">
      <w:pPr>
        <w:ind w:right="274"/>
        <w:jc w:val="both"/>
        <w:rPr>
          <w:b/>
          <w:bCs/>
          <w:spacing w:val="-1"/>
          <w:sz w:val="28"/>
          <w:szCs w:val="28"/>
          <w:highlight w:val="yellow"/>
        </w:rPr>
      </w:pPr>
    </w:p>
    <w:p w:rsidR="00B3130F" w:rsidRPr="00AD723E" w:rsidRDefault="00B3130F" w:rsidP="00586D45">
      <w:pPr>
        <w:ind w:firstLine="567"/>
        <w:jc w:val="both"/>
        <w:rPr>
          <w:sz w:val="28"/>
          <w:szCs w:val="28"/>
          <w:lang w:eastAsia="en-US"/>
        </w:rPr>
      </w:pPr>
      <w:r w:rsidRPr="00827947">
        <w:rPr>
          <w:sz w:val="28"/>
          <w:szCs w:val="28"/>
        </w:rPr>
        <w:t xml:space="preserve">Первоначально Законом о республиканском бюджете на 2016 год доходы утверждены в сумме </w:t>
      </w:r>
      <w:r w:rsidRPr="00AD723E">
        <w:rPr>
          <w:sz w:val="28"/>
          <w:szCs w:val="28"/>
          <w:lang w:eastAsia="en-US"/>
        </w:rPr>
        <w:t xml:space="preserve">23 599 185,5 </w:t>
      </w:r>
      <w:r w:rsidRPr="00827947">
        <w:rPr>
          <w:sz w:val="28"/>
          <w:szCs w:val="28"/>
        </w:rPr>
        <w:t xml:space="preserve">тыс. рублей, расходы - в сумме </w:t>
      </w:r>
      <w:r>
        <w:rPr>
          <w:sz w:val="28"/>
          <w:szCs w:val="28"/>
          <w:lang w:eastAsia="en-US"/>
        </w:rPr>
        <w:t xml:space="preserve">25 498 433,0 </w:t>
      </w:r>
      <w:r w:rsidRPr="00827947">
        <w:rPr>
          <w:sz w:val="28"/>
          <w:szCs w:val="28"/>
        </w:rPr>
        <w:t xml:space="preserve">тыс. рублей. Дефицит республиканского бюджета составил </w:t>
      </w:r>
      <w:r w:rsidRPr="00AD723E">
        <w:rPr>
          <w:sz w:val="28"/>
          <w:szCs w:val="28"/>
          <w:lang w:eastAsia="en-US"/>
        </w:rPr>
        <w:t>1 899 247,5</w:t>
      </w:r>
      <w:r w:rsidRPr="00827947">
        <w:rPr>
          <w:sz w:val="28"/>
          <w:szCs w:val="28"/>
        </w:rPr>
        <w:t xml:space="preserve"> тыс. рублей, или 60,6% общего годового объёма доходов без учёта утвержденного объёма безвозмездных поступлений, и</w:t>
      </w:r>
      <w:r w:rsidRPr="00AD723E">
        <w:rPr>
          <w:sz w:val="28"/>
          <w:szCs w:val="28"/>
          <w:lang w:eastAsia="en-US"/>
        </w:rPr>
        <w:t>сточниками покрытия которого определены кредиты кредитных организаций.</w:t>
      </w:r>
    </w:p>
    <w:p w:rsidR="00B3130F" w:rsidRDefault="00B3130F" w:rsidP="00586D45">
      <w:pPr>
        <w:ind w:firstLine="720"/>
        <w:jc w:val="both"/>
        <w:rPr>
          <w:sz w:val="28"/>
          <w:szCs w:val="28"/>
        </w:rPr>
      </w:pPr>
      <w:r>
        <w:rPr>
          <w:sz w:val="28"/>
          <w:szCs w:val="28"/>
        </w:rPr>
        <w:t>В</w:t>
      </w:r>
      <w:r w:rsidRPr="00827947">
        <w:rPr>
          <w:sz w:val="28"/>
          <w:szCs w:val="28"/>
        </w:rPr>
        <w:t xml:space="preserve"> Закон о республиканском бюджете на 2016 год трижды вносились изменения</w:t>
      </w:r>
      <w:r>
        <w:rPr>
          <w:sz w:val="28"/>
          <w:szCs w:val="28"/>
        </w:rPr>
        <w:t>, связанные</w:t>
      </w:r>
      <w:r w:rsidRPr="00827947">
        <w:rPr>
          <w:sz w:val="28"/>
          <w:szCs w:val="28"/>
        </w:rPr>
        <w:t xml:space="preserve"> с уточнением параметров республиканского бюджета. </w:t>
      </w:r>
    </w:p>
    <w:p w:rsidR="00B3130F" w:rsidRPr="00DA264A" w:rsidRDefault="00B3130F" w:rsidP="00586D45">
      <w:pPr>
        <w:ind w:firstLine="720"/>
        <w:jc w:val="center"/>
        <w:rPr>
          <w:b/>
          <w:sz w:val="28"/>
          <w:szCs w:val="28"/>
          <w:highlight w:val="yellow"/>
        </w:rPr>
      </w:pPr>
      <w:bookmarkStart w:id="8" w:name="sub_130"/>
    </w:p>
    <w:p w:rsidR="00B3130F" w:rsidRPr="00A42F5C" w:rsidRDefault="00B3130F" w:rsidP="00586D45">
      <w:pPr>
        <w:ind w:firstLine="720"/>
        <w:jc w:val="center"/>
        <w:rPr>
          <w:i/>
          <w:sz w:val="28"/>
          <w:szCs w:val="28"/>
        </w:rPr>
      </w:pPr>
      <w:r w:rsidRPr="00A42F5C">
        <w:rPr>
          <w:i/>
          <w:sz w:val="28"/>
          <w:szCs w:val="28"/>
        </w:rPr>
        <w:t>Изменения основных параметров республиканского бюджета в течение 201</w:t>
      </w:r>
      <w:r>
        <w:rPr>
          <w:i/>
          <w:sz w:val="28"/>
          <w:szCs w:val="28"/>
        </w:rPr>
        <w:t>6</w:t>
      </w:r>
      <w:r w:rsidRPr="00A42F5C">
        <w:rPr>
          <w:i/>
          <w:sz w:val="28"/>
          <w:szCs w:val="28"/>
        </w:rPr>
        <w:t xml:space="preserve"> финансового года</w:t>
      </w:r>
    </w:p>
    <w:p w:rsidR="00B3130F" w:rsidRPr="000A2B63" w:rsidRDefault="000A2B63" w:rsidP="00586D45">
      <w:pPr>
        <w:ind w:firstLine="900"/>
        <w:jc w:val="right"/>
        <w:rPr>
          <w:sz w:val="22"/>
          <w:szCs w:val="22"/>
        </w:rPr>
      </w:pPr>
      <w:r>
        <w:rPr>
          <w:sz w:val="22"/>
          <w:szCs w:val="22"/>
        </w:rPr>
        <w:t>тыс. рублей</w:t>
      </w:r>
    </w:p>
    <w:tbl>
      <w:tblPr>
        <w:tblW w:w="1020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559"/>
        <w:gridCol w:w="1559"/>
        <w:gridCol w:w="1559"/>
        <w:gridCol w:w="1560"/>
      </w:tblGrid>
      <w:tr w:rsidR="00B3130F" w:rsidRPr="007D3488" w:rsidTr="00414159">
        <w:trPr>
          <w:trHeight w:val="774"/>
        </w:trPr>
        <w:tc>
          <w:tcPr>
            <w:tcW w:w="3970" w:type="dxa"/>
            <w:vAlign w:val="center"/>
          </w:tcPr>
          <w:p w:rsidR="00B3130F" w:rsidRPr="000A2B63" w:rsidRDefault="00B3130F" w:rsidP="00586D45">
            <w:pPr>
              <w:pStyle w:val="Heading1"/>
              <w:spacing w:after="0"/>
              <w:rPr>
                <w:rFonts w:ascii="Times New Roman" w:hAnsi="Times New Roman"/>
                <w:b/>
                <w:sz w:val="22"/>
                <w:szCs w:val="22"/>
              </w:rPr>
            </w:pPr>
            <w:r w:rsidRPr="000A2B63">
              <w:rPr>
                <w:rFonts w:ascii="Times New Roman" w:hAnsi="Times New Roman"/>
                <w:b/>
                <w:sz w:val="22"/>
                <w:szCs w:val="22"/>
              </w:rPr>
              <w:t>Редакция</w:t>
            </w:r>
          </w:p>
        </w:tc>
        <w:tc>
          <w:tcPr>
            <w:tcW w:w="1559" w:type="dxa"/>
            <w:vAlign w:val="center"/>
          </w:tcPr>
          <w:p w:rsidR="00B3130F" w:rsidRPr="000A2B63" w:rsidRDefault="00B3130F" w:rsidP="00586D45">
            <w:pPr>
              <w:pStyle w:val="Heading1"/>
              <w:spacing w:after="0"/>
              <w:rPr>
                <w:rFonts w:ascii="Times New Roman" w:hAnsi="Times New Roman"/>
                <w:b/>
                <w:sz w:val="22"/>
                <w:szCs w:val="22"/>
              </w:rPr>
            </w:pPr>
            <w:r w:rsidRPr="000A2B63">
              <w:rPr>
                <w:rFonts w:ascii="Times New Roman" w:hAnsi="Times New Roman"/>
                <w:b/>
                <w:sz w:val="22"/>
                <w:szCs w:val="22"/>
              </w:rPr>
              <w:t>Доходы</w:t>
            </w:r>
          </w:p>
        </w:tc>
        <w:tc>
          <w:tcPr>
            <w:tcW w:w="1559" w:type="dxa"/>
            <w:vAlign w:val="center"/>
          </w:tcPr>
          <w:p w:rsidR="00B3130F" w:rsidRPr="000A2B63" w:rsidRDefault="000A2B63" w:rsidP="00586D45">
            <w:pPr>
              <w:pStyle w:val="Heading1"/>
              <w:spacing w:after="0"/>
              <w:rPr>
                <w:rFonts w:ascii="Times New Roman" w:hAnsi="Times New Roman"/>
                <w:b/>
                <w:sz w:val="22"/>
                <w:szCs w:val="22"/>
              </w:rPr>
            </w:pPr>
            <w:r>
              <w:rPr>
                <w:rFonts w:ascii="Times New Roman" w:hAnsi="Times New Roman"/>
                <w:b/>
                <w:sz w:val="22"/>
                <w:szCs w:val="22"/>
              </w:rPr>
              <w:t>Отклонение</w:t>
            </w:r>
          </w:p>
          <w:p w:rsidR="00B3130F" w:rsidRPr="000A2B63" w:rsidRDefault="000A2B63" w:rsidP="00586D45">
            <w:pPr>
              <w:pStyle w:val="Heading1"/>
              <w:spacing w:after="0"/>
              <w:rPr>
                <w:rFonts w:ascii="Times New Roman" w:hAnsi="Times New Roman"/>
                <w:b/>
                <w:sz w:val="22"/>
                <w:szCs w:val="22"/>
              </w:rPr>
            </w:pPr>
            <w:r>
              <w:rPr>
                <w:rFonts w:ascii="Times New Roman" w:hAnsi="Times New Roman"/>
                <w:b/>
                <w:sz w:val="22"/>
                <w:szCs w:val="22"/>
              </w:rPr>
              <w:t>от предыдущей</w:t>
            </w:r>
          </w:p>
          <w:p w:rsidR="00B3130F" w:rsidRPr="000A2B63" w:rsidRDefault="00B3130F" w:rsidP="00586D45">
            <w:pPr>
              <w:pStyle w:val="Heading1"/>
              <w:spacing w:after="0"/>
              <w:rPr>
                <w:rFonts w:ascii="Times New Roman" w:hAnsi="Times New Roman"/>
                <w:b/>
                <w:sz w:val="22"/>
                <w:szCs w:val="22"/>
              </w:rPr>
            </w:pPr>
            <w:r w:rsidRPr="000A2B63">
              <w:rPr>
                <w:rFonts w:ascii="Times New Roman" w:hAnsi="Times New Roman"/>
                <w:b/>
                <w:sz w:val="22"/>
                <w:szCs w:val="22"/>
              </w:rPr>
              <w:t>редакции</w:t>
            </w:r>
          </w:p>
        </w:tc>
        <w:tc>
          <w:tcPr>
            <w:tcW w:w="1559" w:type="dxa"/>
            <w:vAlign w:val="center"/>
          </w:tcPr>
          <w:p w:rsidR="00B3130F" w:rsidRPr="000A2B63" w:rsidRDefault="00B3130F" w:rsidP="00586D45">
            <w:pPr>
              <w:pStyle w:val="Heading1"/>
              <w:spacing w:after="0"/>
              <w:rPr>
                <w:rFonts w:ascii="Times New Roman" w:hAnsi="Times New Roman"/>
                <w:b/>
                <w:sz w:val="22"/>
                <w:szCs w:val="22"/>
              </w:rPr>
            </w:pPr>
            <w:r w:rsidRPr="000A2B63">
              <w:rPr>
                <w:rFonts w:ascii="Times New Roman" w:hAnsi="Times New Roman"/>
                <w:b/>
                <w:sz w:val="22"/>
                <w:szCs w:val="22"/>
              </w:rPr>
              <w:t>Расходы</w:t>
            </w:r>
          </w:p>
        </w:tc>
        <w:tc>
          <w:tcPr>
            <w:tcW w:w="1560" w:type="dxa"/>
            <w:vAlign w:val="center"/>
          </w:tcPr>
          <w:p w:rsidR="00B3130F" w:rsidRPr="000A2B63" w:rsidRDefault="000A2B63" w:rsidP="00586D45">
            <w:pPr>
              <w:pStyle w:val="Heading1"/>
              <w:spacing w:after="0"/>
              <w:rPr>
                <w:rFonts w:ascii="Times New Roman" w:hAnsi="Times New Roman"/>
                <w:b/>
                <w:sz w:val="22"/>
                <w:szCs w:val="22"/>
              </w:rPr>
            </w:pPr>
            <w:r>
              <w:rPr>
                <w:rFonts w:ascii="Times New Roman" w:hAnsi="Times New Roman"/>
                <w:b/>
                <w:sz w:val="22"/>
                <w:szCs w:val="22"/>
              </w:rPr>
              <w:t>Отклонение</w:t>
            </w:r>
          </w:p>
          <w:p w:rsidR="00B3130F" w:rsidRPr="000A2B63" w:rsidRDefault="00B3130F" w:rsidP="00586D45">
            <w:pPr>
              <w:pStyle w:val="Heading1"/>
              <w:spacing w:after="0"/>
              <w:rPr>
                <w:rFonts w:ascii="Times New Roman" w:hAnsi="Times New Roman"/>
                <w:b/>
                <w:sz w:val="22"/>
                <w:szCs w:val="22"/>
              </w:rPr>
            </w:pPr>
            <w:r w:rsidRPr="000A2B63">
              <w:rPr>
                <w:rFonts w:ascii="Times New Roman" w:hAnsi="Times New Roman"/>
                <w:b/>
                <w:sz w:val="22"/>
                <w:szCs w:val="22"/>
              </w:rPr>
              <w:t>от пр</w:t>
            </w:r>
            <w:r w:rsidR="000A2B63">
              <w:rPr>
                <w:rFonts w:ascii="Times New Roman" w:hAnsi="Times New Roman"/>
                <w:b/>
                <w:sz w:val="22"/>
                <w:szCs w:val="22"/>
              </w:rPr>
              <w:t>едыдущей</w:t>
            </w:r>
          </w:p>
          <w:p w:rsidR="00B3130F" w:rsidRPr="000A2B63" w:rsidRDefault="00B3130F" w:rsidP="00586D45">
            <w:pPr>
              <w:pStyle w:val="Heading1"/>
              <w:spacing w:after="0"/>
              <w:rPr>
                <w:rFonts w:ascii="Times New Roman" w:hAnsi="Times New Roman"/>
                <w:b/>
                <w:sz w:val="22"/>
                <w:szCs w:val="22"/>
              </w:rPr>
            </w:pPr>
            <w:r w:rsidRPr="000A2B63">
              <w:rPr>
                <w:rFonts w:ascii="Times New Roman" w:hAnsi="Times New Roman"/>
                <w:b/>
                <w:sz w:val="22"/>
                <w:szCs w:val="22"/>
              </w:rPr>
              <w:t>редакции</w:t>
            </w:r>
          </w:p>
        </w:tc>
      </w:tr>
      <w:tr w:rsidR="00B3130F" w:rsidRPr="007D3488" w:rsidTr="00414159">
        <w:trPr>
          <w:trHeight w:val="546"/>
        </w:trPr>
        <w:tc>
          <w:tcPr>
            <w:tcW w:w="3970" w:type="dxa"/>
          </w:tcPr>
          <w:p w:rsidR="00B3130F" w:rsidRPr="000A2B63" w:rsidRDefault="00B3130F" w:rsidP="00586D45">
            <w:pPr>
              <w:pStyle w:val="Heading1"/>
              <w:spacing w:after="0"/>
              <w:rPr>
                <w:rFonts w:ascii="Times New Roman" w:hAnsi="Times New Roman"/>
                <w:b/>
                <w:sz w:val="22"/>
                <w:szCs w:val="22"/>
              </w:rPr>
            </w:pPr>
            <w:r w:rsidRPr="000A2B63">
              <w:rPr>
                <w:rFonts w:ascii="Times New Roman" w:hAnsi="Times New Roman"/>
                <w:b/>
                <w:sz w:val="22"/>
                <w:szCs w:val="22"/>
              </w:rPr>
              <w:t>№65-РЗ от 26.12.2015 г.</w:t>
            </w:r>
          </w:p>
        </w:tc>
        <w:tc>
          <w:tcPr>
            <w:tcW w:w="1559" w:type="dxa"/>
            <w:vAlign w:val="center"/>
          </w:tcPr>
          <w:p w:rsidR="00B3130F" w:rsidRPr="000A2B63" w:rsidRDefault="000A2B63" w:rsidP="00586D45">
            <w:pPr>
              <w:jc w:val="center"/>
              <w:rPr>
                <w:sz w:val="22"/>
                <w:szCs w:val="22"/>
              </w:rPr>
            </w:pPr>
            <w:r>
              <w:rPr>
                <w:sz w:val="22"/>
                <w:szCs w:val="22"/>
              </w:rPr>
              <w:t>23 599 </w:t>
            </w:r>
            <w:r w:rsidR="00B3130F" w:rsidRPr="000A2B63">
              <w:rPr>
                <w:sz w:val="22"/>
                <w:szCs w:val="22"/>
              </w:rPr>
              <w:t>185,5</w:t>
            </w:r>
          </w:p>
        </w:tc>
        <w:tc>
          <w:tcPr>
            <w:tcW w:w="1559" w:type="dxa"/>
            <w:vAlign w:val="center"/>
          </w:tcPr>
          <w:p w:rsidR="00B3130F" w:rsidRPr="000A2B63" w:rsidRDefault="00B3130F" w:rsidP="000A2B63">
            <w:pPr>
              <w:pStyle w:val="Heading1"/>
              <w:spacing w:after="0"/>
              <w:jc w:val="center"/>
              <w:rPr>
                <w:rFonts w:ascii="Times New Roman" w:hAnsi="Times New Roman"/>
                <w:sz w:val="22"/>
                <w:szCs w:val="22"/>
              </w:rPr>
            </w:pPr>
            <w:r w:rsidRPr="000A2B63">
              <w:rPr>
                <w:rFonts w:ascii="Times New Roman" w:hAnsi="Times New Roman"/>
                <w:sz w:val="22"/>
                <w:szCs w:val="22"/>
              </w:rPr>
              <w:t>-</w:t>
            </w:r>
          </w:p>
        </w:tc>
        <w:tc>
          <w:tcPr>
            <w:tcW w:w="1559" w:type="dxa"/>
            <w:vAlign w:val="center"/>
          </w:tcPr>
          <w:p w:rsidR="00B3130F" w:rsidRPr="000A2B63" w:rsidRDefault="000A2B63" w:rsidP="00586D45">
            <w:pPr>
              <w:jc w:val="center"/>
              <w:rPr>
                <w:sz w:val="22"/>
                <w:szCs w:val="22"/>
              </w:rPr>
            </w:pPr>
            <w:r>
              <w:rPr>
                <w:sz w:val="22"/>
                <w:szCs w:val="22"/>
              </w:rPr>
              <w:t>25 498 </w:t>
            </w:r>
            <w:r w:rsidR="00B3130F" w:rsidRPr="000A2B63">
              <w:rPr>
                <w:sz w:val="22"/>
                <w:szCs w:val="22"/>
              </w:rPr>
              <w:t>433,0</w:t>
            </w:r>
          </w:p>
        </w:tc>
        <w:tc>
          <w:tcPr>
            <w:tcW w:w="1560" w:type="dxa"/>
            <w:vAlign w:val="center"/>
          </w:tcPr>
          <w:p w:rsidR="00B3130F" w:rsidRPr="000A2B63" w:rsidRDefault="00B3130F" w:rsidP="00586D45">
            <w:pPr>
              <w:jc w:val="center"/>
              <w:rPr>
                <w:sz w:val="22"/>
                <w:szCs w:val="22"/>
              </w:rPr>
            </w:pPr>
            <w:r w:rsidRPr="000A2B63">
              <w:rPr>
                <w:sz w:val="22"/>
                <w:szCs w:val="22"/>
              </w:rPr>
              <w:t>-</w:t>
            </w:r>
          </w:p>
        </w:tc>
      </w:tr>
      <w:tr w:rsidR="00B3130F" w:rsidRPr="00B278C3" w:rsidTr="00414159">
        <w:trPr>
          <w:trHeight w:val="511"/>
        </w:trPr>
        <w:tc>
          <w:tcPr>
            <w:tcW w:w="3970" w:type="dxa"/>
          </w:tcPr>
          <w:p w:rsidR="00B3130F" w:rsidRPr="000A2B63" w:rsidRDefault="00B3130F" w:rsidP="00586D45">
            <w:pPr>
              <w:pStyle w:val="Heading1"/>
              <w:spacing w:after="0"/>
              <w:rPr>
                <w:rFonts w:ascii="Times New Roman" w:hAnsi="Times New Roman"/>
                <w:b/>
                <w:sz w:val="22"/>
                <w:szCs w:val="22"/>
              </w:rPr>
            </w:pPr>
            <w:r w:rsidRPr="000A2B63">
              <w:rPr>
                <w:rFonts w:ascii="Times New Roman" w:hAnsi="Times New Roman"/>
                <w:b/>
                <w:sz w:val="22"/>
                <w:szCs w:val="22"/>
              </w:rPr>
              <w:t>№17-РЗ от 19.05.2016 г.</w:t>
            </w:r>
          </w:p>
        </w:tc>
        <w:tc>
          <w:tcPr>
            <w:tcW w:w="1559"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26 875 465,8</w:t>
            </w:r>
          </w:p>
        </w:tc>
        <w:tc>
          <w:tcPr>
            <w:tcW w:w="1559"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+3 276 280,3</w:t>
            </w:r>
          </w:p>
        </w:tc>
        <w:tc>
          <w:tcPr>
            <w:tcW w:w="1559"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30 913 452,0</w:t>
            </w:r>
          </w:p>
        </w:tc>
        <w:tc>
          <w:tcPr>
            <w:tcW w:w="1560"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+5 415 019,0</w:t>
            </w:r>
          </w:p>
        </w:tc>
      </w:tr>
      <w:tr w:rsidR="00B3130F" w:rsidRPr="00B278C3" w:rsidTr="00414159">
        <w:trPr>
          <w:trHeight w:val="511"/>
        </w:trPr>
        <w:tc>
          <w:tcPr>
            <w:tcW w:w="3970" w:type="dxa"/>
          </w:tcPr>
          <w:p w:rsidR="00B3130F" w:rsidRPr="000A2B63" w:rsidRDefault="00B3130F" w:rsidP="00586D45">
            <w:pPr>
              <w:pStyle w:val="Heading1"/>
              <w:spacing w:after="0"/>
              <w:rPr>
                <w:rFonts w:ascii="Times New Roman" w:hAnsi="Times New Roman"/>
                <w:b/>
                <w:sz w:val="22"/>
                <w:szCs w:val="22"/>
              </w:rPr>
            </w:pPr>
            <w:r w:rsidRPr="000A2B63">
              <w:rPr>
                <w:rFonts w:ascii="Times New Roman" w:hAnsi="Times New Roman"/>
                <w:b/>
                <w:sz w:val="22"/>
                <w:szCs w:val="22"/>
              </w:rPr>
              <w:t>№36-РЗ от 28.10.2016 г.</w:t>
            </w:r>
          </w:p>
        </w:tc>
        <w:tc>
          <w:tcPr>
            <w:tcW w:w="1559"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29 303 889,0</w:t>
            </w:r>
          </w:p>
        </w:tc>
        <w:tc>
          <w:tcPr>
            <w:tcW w:w="1559"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+2 428 423,2</w:t>
            </w:r>
          </w:p>
        </w:tc>
        <w:tc>
          <w:tcPr>
            <w:tcW w:w="1559"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30 225 756,4</w:t>
            </w:r>
          </w:p>
        </w:tc>
        <w:tc>
          <w:tcPr>
            <w:tcW w:w="1560"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-687 695,6</w:t>
            </w:r>
          </w:p>
        </w:tc>
      </w:tr>
      <w:tr w:rsidR="00B3130F" w:rsidRPr="00B278C3" w:rsidTr="00414159">
        <w:trPr>
          <w:trHeight w:val="511"/>
        </w:trPr>
        <w:tc>
          <w:tcPr>
            <w:tcW w:w="3970" w:type="dxa"/>
          </w:tcPr>
          <w:p w:rsidR="00B3130F" w:rsidRPr="000A2B63" w:rsidRDefault="00B3130F" w:rsidP="00586D45">
            <w:pPr>
              <w:pStyle w:val="Heading1"/>
              <w:spacing w:after="0"/>
              <w:rPr>
                <w:rFonts w:ascii="Times New Roman" w:hAnsi="Times New Roman"/>
                <w:b/>
                <w:sz w:val="22"/>
                <w:szCs w:val="22"/>
              </w:rPr>
            </w:pPr>
            <w:r w:rsidRPr="000A2B63">
              <w:rPr>
                <w:rFonts w:ascii="Times New Roman" w:hAnsi="Times New Roman"/>
                <w:b/>
                <w:sz w:val="22"/>
                <w:szCs w:val="22"/>
              </w:rPr>
              <w:t>№66-РЗ от 30.12.2016 г.</w:t>
            </w:r>
          </w:p>
        </w:tc>
        <w:tc>
          <w:tcPr>
            <w:tcW w:w="1559"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30 231 601,7</w:t>
            </w:r>
          </w:p>
        </w:tc>
        <w:tc>
          <w:tcPr>
            <w:tcW w:w="1559"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+927 712,7</w:t>
            </w:r>
          </w:p>
        </w:tc>
        <w:tc>
          <w:tcPr>
            <w:tcW w:w="1559"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30 633 843,0</w:t>
            </w:r>
          </w:p>
        </w:tc>
        <w:tc>
          <w:tcPr>
            <w:tcW w:w="1560"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+408 086,6</w:t>
            </w:r>
          </w:p>
        </w:tc>
      </w:tr>
      <w:tr w:rsidR="00B3130F" w:rsidRPr="00CF3540" w:rsidTr="00414159">
        <w:trPr>
          <w:trHeight w:val="390"/>
        </w:trPr>
        <w:tc>
          <w:tcPr>
            <w:tcW w:w="3970" w:type="dxa"/>
            <w:vAlign w:val="center"/>
          </w:tcPr>
          <w:p w:rsidR="00B3130F" w:rsidRPr="000A2B63" w:rsidRDefault="00B3130F" w:rsidP="00586D45">
            <w:pPr>
              <w:pStyle w:val="Heading1"/>
              <w:spacing w:after="0"/>
              <w:rPr>
                <w:rFonts w:ascii="Times New Roman" w:hAnsi="Times New Roman"/>
                <w:b/>
                <w:sz w:val="22"/>
                <w:szCs w:val="22"/>
              </w:rPr>
            </w:pPr>
            <w:r w:rsidRPr="000A2B63">
              <w:rPr>
                <w:rFonts w:ascii="Times New Roman" w:hAnsi="Times New Roman"/>
                <w:b/>
                <w:sz w:val="22"/>
                <w:szCs w:val="22"/>
              </w:rPr>
              <w:t>Законопроект</w:t>
            </w:r>
          </w:p>
        </w:tc>
        <w:tc>
          <w:tcPr>
            <w:tcW w:w="1559" w:type="dxa"/>
            <w:vAlign w:val="center"/>
          </w:tcPr>
          <w:p w:rsidR="00B3130F" w:rsidRPr="000A2B63" w:rsidRDefault="00B3130F" w:rsidP="00586D45">
            <w:pPr>
              <w:pStyle w:val="Heading1"/>
              <w:spacing w:after="0"/>
              <w:rPr>
                <w:rFonts w:ascii="Times New Roman" w:hAnsi="Times New Roman"/>
                <w:color w:val="000000"/>
                <w:sz w:val="22"/>
                <w:szCs w:val="22"/>
              </w:rPr>
            </w:pPr>
            <w:r w:rsidRPr="000A2B63">
              <w:rPr>
                <w:rFonts w:ascii="Times New Roman" w:hAnsi="Times New Roman"/>
                <w:color w:val="000000"/>
                <w:sz w:val="22"/>
                <w:szCs w:val="22"/>
              </w:rPr>
              <w:t>27 767 736,2</w:t>
            </w:r>
          </w:p>
        </w:tc>
        <w:tc>
          <w:tcPr>
            <w:tcW w:w="1559"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-2 463 865,5</w:t>
            </w:r>
          </w:p>
        </w:tc>
        <w:tc>
          <w:tcPr>
            <w:tcW w:w="1559" w:type="dxa"/>
            <w:vAlign w:val="center"/>
          </w:tcPr>
          <w:p w:rsidR="00B3130F" w:rsidRPr="000A2B63" w:rsidRDefault="00B3130F" w:rsidP="00586D45">
            <w:pPr>
              <w:pStyle w:val="Heading1"/>
              <w:spacing w:after="0"/>
              <w:rPr>
                <w:rFonts w:ascii="Times New Roman" w:hAnsi="Times New Roman"/>
                <w:color w:val="000000"/>
                <w:sz w:val="22"/>
                <w:szCs w:val="22"/>
              </w:rPr>
            </w:pPr>
            <w:r w:rsidRPr="000A2B63">
              <w:rPr>
                <w:rFonts w:ascii="Times New Roman" w:hAnsi="Times New Roman"/>
                <w:color w:val="000000"/>
                <w:sz w:val="22"/>
                <w:szCs w:val="22"/>
              </w:rPr>
              <w:t>26 905 801,4</w:t>
            </w:r>
          </w:p>
        </w:tc>
        <w:tc>
          <w:tcPr>
            <w:tcW w:w="1560" w:type="dxa"/>
            <w:vAlign w:val="center"/>
          </w:tcPr>
          <w:p w:rsidR="00B3130F" w:rsidRPr="000A2B63" w:rsidRDefault="00B3130F" w:rsidP="00586D45">
            <w:pPr>
              <w:pStyle w:val="Heading1"/>
              <w:spacing w:after="0"/>
              <w:rPr>
                <w:rFonts w:ascii="Times New Roman" w:hAnsi="Times New Roman"/>
                <w:sz w:val="22"/>
                <w:szCs w:val="22"/>
              </w:rPr>
            </w:pPr>
            <w:r w:rsidRPr="000A2B63">
              <w:rPr>
                <w:rFonts w:ascii="Times New Roman" w:hAnsi="Times New Roman"/>
                <w:sz w:val="22"/>
                <w:szCs w:val="22"/>
              </w:rPr>
              <w:t>-3 728 041,6</w:t>
            </w:r>
          </w:p>
        </w:tc>
      </w:tr>
      <w:bookmarkEnd w:id="8"/>
    </w:tbl>
    <w:p w:rsidR="00B3130F" w:rsidRDefault="00B3130F" w:rsidP="000A2B63">
      <w:pPr>
        <w:ind w:firstLine="840"/>
        <w:jc w:val="both"/>
        <w:rPr>
          <w:sz w:val="28"/>
          <w:szCs w:val="28"/>
        </w:rPr>
      </w:pPr>
    </w:p>
    <w:p w:rsidR="00B3130F" w:rsidRDefault="00B3130F" w:rsidP="000A2B63">
      <w:pPr>
        <w:ind w:firstLine="851"/>
        <w:jc w:val="both"/>
        <w:rPr>
          <w:sz w:val="28"/>
          <w:szCs w:val="28"/>
        </w:rPr>
      </w:pPr>
      <w:r w:rsidRPr="00827947">
        <w:rPr>
          <w:sz w:val="28"/>
          <w:szCs w:val="28"/>
        </w:rPr>
        <w:t>В результате</w:t>
      </w:r>
      <w:r>
        <w:rPr>
          <w:sz w:val="28"/>
          <w:szCs w:val="28"/>
        </w:rPr>
        <w:t xml:space="preserve"> внесения изменений в республиканский бюджет на 2016 год, </w:t>
      </w:r>
      <w:r w:rsidRPr="00827947">
        <w:rPr>
          <w:sz w:val="28"/>
          <w:szCs w:val="28"/>
        </w:rPr>
        <w:t>доход</w:t>
      </w:r>
      <w:r>
        <w:rPr>
          <w:sz w:val="28"/>
          <w:szCs w:val="28"/>
        </w:rPr>
        <w:t>ная часть</w:t>
      </w:r>
      <w:r w:rsidRPr="00827947">
        <w:rPr>
          <w:sz w:val="28"/>
          <w:szCs w:val="28"/>
        </w:rPr>
        <w:t xml:space="preserve"> </w:t>
      </w:r>
      <w:r>
        <w:rPr>
          <w:sz w:val="28"/>
          <w:szCs w:val="28"/>
        </w:rPr>
        <w:t xml:space="preserve">составила </w:t>
      </w:r>
      <w:r w:rsidR="000A2B63">
        <w:rPr>
          <w:sz w:val="28"/>
          <w:szCs w:val="28"/>
          <w:lang w:eastAsia="en-US"/>
        </w:rPr>
        <w:t>30 231 </w:t>
      </w:r>
      <w:r w:rsidRPr="009A7015">
        <w:rPr>
          <w:sz w:val="28"/>
          <w:szCs w:val="28"/>
          <w:lang w:eastAsia="en-US"/>
        </w:rPr>
        <w:t xml:space="preserve">601,7 </w:t>
      </w:r>
      <w:r>
        <w:rPr>
          <w:sz w:val="28"/>
          <w:szCs w:val="28"/>
        </w:rPr>
        <w:t>тыс. рублей (рост</w:t>
      </w:r>
      <w:r w:rsidRPr="00BE72D3">
        <w:rPr>
          <w:sz w:val="28"/>
          <w:szCs w:val="28"/>
        </w:rPr>
        <w:t xml:space="preserve"> на </w:t>
      </w:r>
      <w:r>
        <w:rPr>
          <w:sz w:val="28"/>
          <w:szCs w:val="28"/>
        </w:rPr>
        <w:t xml:space="preserve">6 632 416,2 тыс. руб. или </w:t>
      </w:r>
      <w:r w:rsidRPr="00BE72D3">
        <w:rPr>
          <w:sz w:val="28"/>
          <w:szCs w:val="28"/>
        </w:rPr>
        <w:t xml:space="preserve">на </w:t>
      </w:r>
      <w:r>
        <w:rPr>
          <w:sz w:val="28"/>
          <w:szCs w:val="28"/>
        </w:rPr>
        <w:t xml:space="preserve">28,1% </w:t>
      </w:r>
      <w:r w:rsidRPr="00BE72D3">
        <w:rPr>
          <w:sz w:val="28"/>
          <w:szCs w:val="28"/>
        </w:rPr>
        <w:t>к первоначальному плану)</w:t>
      </w:r>
      <w:r>
        <w:rPr>
          <w:sz w:val="28"/>
          <w:szCs w:val="28"/>
        </w:rPr>
        <w:t>, расходы</w:t>
      </w:r>
      <w:r w:rsidRPr="00827947">
        <w:rPr>
          <w:sz w:val="28"/>
          <w:szCs w:val="28"/>
        </w:rPr>
        <w:t xml:space="preserve"> - </w:t>
      </w:r>
      <w:r w:rsidR="000A2B63">
        <w:rPr>
          <w:sz w:val="28"/>
          <w:szCs w:val="28"/>
          <w:lang w:eastAsia="en-US"/>
        </w:rPr>
        <w:t>30 633 </w:t>
      </w:r>
      <w:r w:rsidRPr="009A7015">
        <w:rPr>
          <w:sz w:val="28"/>
          <w:szCs w:val="28"/>
          <w:lang w:eastAsia="en-US"/>
        </w:rPr>
        <w:t xml:space="preserve">843,0 </w:t>
      </w:r>
      <w:r>
        <w:rPr>
          <w:sz w:val="28"/>
          <w:szCs w:val="28"/>
        </w:rPr>
        <w:t xml:space="preserve">тыс. рублей (рост </w:t>
      </w:r>
      <w:r w:rsidRPr="00BE72D3">
        <w:rPr>
          <w:sz w:val="28"/>
          <w:szCs w:val="28"/>
        </w:rPr>
        <w:t xml:space="preserve">на </w:t>
      </w:r>
      <w:r>
        <w:rPr>
          <w:sz w:val="28"/>
          <w:szCs w:val="28"/>
        </w:rPr>
        <w:t>5 135 410,0</w:t>
      </w:r>
      <w:r w:rsidRPr="00BE72D3">
        <w:rPr>
          <w:sz w:val="28"/>
          <w:szCs w:val="28"/>
        </w:rPr>
        <w:t xml:space="preserve"> </w:t>
      </w:r>
      <w:r>
        <w:rPr>
          <w:sz w:val="28"/>
          <w:szCs w:val="28"/>
        </w:rPr>
        <w:t>тыс. руб.</w:t>
      </w:r>
      <w:r w:rsidRPr="00BE72D3">
        <w:rPr>
          <w:sz w:val="28"/>
          <w:szCs w:val="28"/>
        </w:rPr>
        <w:t xml:space="preserve"> (на 2</w:t>
      </w:r>
      <w:r>
        <w:rPr>
          <w:sz w:val="28"/>
          <w:szCs w:val="28"/>
        </w:rPr>
        <w:t xml:space="preserve">0,1% </w:t>
      </w:r>
      <w:r w:rsidRPr="00BE72D3">
        <w:rPr>
          <w:sz w:val="28"/>
          <w:szCs w:val="28"/>
        </w:rPr>
        <w:t>к первоначальному плану)</w:t>
      </w:r>
      <w:r>
        <w:rPr>
          <w:sz w:val="28"/>
          <w:szCs w:val="28"/>
        </w:rPr>
        <w:t xml:space="preserve">. </w:t>
      </w:r>
      <w:r w:rsidRPr="00827947">
        <w:rPr>
          <w:sz w:val="28"/>
          <w:szCs w:val="28"/>
        </w:rPr>
        <w:t xml:space="preserve"> </w:t>
      </w:r>
    </w:p>
    <w:p w:rsidR="00B3130F" w:rsidRDefault="00B3130F" w:rsidP="000A2B63">
      <w:pPr>
        <w:ind w:firstLine="851"/>
        <w:jc w:val="both"/>
        <w:rPr>
          <w:sz w:val="28"/>
          <w:szCs w:val="28"/>
        </w:rPr>
      </w:pPr>
      <w:r>
        <w:rPr>
          <w:sz w:val="28"/>
          <w:szCs w:val="28"/>
        </w:rPr>
        <w:t xml:space="preserve">Значительный рост доходов республиканского бюджета в окончательном виде (в редакции Закона РИ №66-РЗ от 30.12.2016 г.) по сравнению с первоначальным Законом о республиканском бюджете </w:t>
      </w:r>
      <w:r w:rsidRPr="007C6897">
        <w:rPr>
          <w:sz w:val="28"/>
          <w:szCs w:val="28"/>
        </w:rPr>
        <w:t>(№65-РЗ от 26.12.2015</w:t>
      </w:r>
      <w:r>
        <w:rPr>
          <w:sz w:val="28"/>
          <w:szCs w:val="28"/>
        </w:rPr>
        <w:t xml:space="preserve"> </w:t>
      </w:r>
      <w:r w:rsidRPr="007C6897">
        <w:rPr>
          <w:sz w:val="28"/>
          <w:szCs w:val="28"/>
        </w:rPr>
        <w:t>г.</w:t>
      </w:r>
      <w:r>
        <w:rPr>
          <w:sz w:val="28"/>
          <w:szCs w:val="28"/>
        </w:rPr>
        <w:t xml:space="preserve">), в основном, связан с увеличением объема безвозмездных поступлений из федерального бюджета, а также </w:t>
      </w:r>
      <w:r w:rsidRPr="00F90462">
        <w:rPr>
          <w:sz w:val="28"/>
          <w:szCs w:val="28"/>
        </w:rPr>
        <w:t xml:space="preserve">от государственной корпорации - Фонда содействия реформированию жилищно-коммунального хозяйства </w:t>
      </w:r>
      <w:r>
        <w:rPr>
          <w:sz w:val="28"/>
          <w:szCs w:val="28"/>
        </w:rPr>
        <w:t>на 5 865 068,2 тыс. руб., в том числе:</w:t>
      </w:r>
    </w:p>
    <w:p w:rsidR="00B3130F" w:rsidRDefault="00B3130F" w:rsidP="004059EE">
      <w:pPr>
        <w:widowControl w:val="0"/>
        <w:numPr>
          <w:ilvl w:val="0"/>
          <w:numId w:val="52"/>
        </w:numPr>
        <w:autoSpaceDE w:val="0"/>
        <w:autoSpaceDN w:val="0"/>
        <w:adjustRightInd w:val="0"/>
        <w:ind w:left="0" w:firstLine="854"/>
        <w:jc w:val="both"/>
        <w:rPr>
          <w:sz w:val="28"/>
          <w:szCs w:val="28"/>
        </w:rPr>
      </w:pPr>
      <w:r w:rsidRPr="00104A45">
        <w:rPr>
          <w:sz w:val="28"/>
          <w:szCs w:val="28"/>
        </w:rPr>
        <w:t xml:space="preserve">дотаций – на </w:t>
      </w:r>
      <w:r>
        <w:rPr>
          <w:sz w:val="28"/>
          <w:szCs w:val="28"/>
        </w:rPr>
        <w:t>1 139 809,1</w:t>
      </w:r>
      <w:r w:rsidRPr="00104A45">
        <w:rPr>
          <w:sz w:val="28"/>
          <w:szCs w:val="28"/>
        </w:rPr>
        <w:t xml:space="preserve"> тыс. руб.</w:t>
      </w:r>
      <w:r>
        <w:rPr>
          <w:sz w:val="28"/>
          <w:szCs w:val="28"/>
        </w:rPr>
        <w:t>;</w:t>
      </w:r>
    </w:p>
    <w:p w:rsidR="00B3130F" w:rsidRPr="00F90462" w:rsidRDefault="00B3130F" w:rsidP="004059EE">
      <w:pPr>
        <w:widowControl w:val="0"/>
        <w:numPr>
          <w:ilvl w:val="0"/>
          <w:numId w:val="52"/>
        </w:numPr>
        <w:autoSpaceDE w:val="0"/>
        <w:autoSpaceDN w:val="0"/>
        <w:adjustRightInd w:val="0"/>
        <w:ind w:left="0" w:firstLine="854"/>
        <w:jc w:val="both"/>
        <w:rPr>
          <w:sz w:val="28"/>
          <w:szCs w:val="28"/>
        </w:rPr>
      </w:pPr>
      <w:r w:rsidRPr="00F90462">
        <w:rPr>
          <w:sz w:val="28"/>
          <w:szCs w:val="28"/>
        </w:rPr>
        <w:t xml:space="preserve">субсидий – на </w:t>
      </w:r>
      <w:r>
        <w:rPr>
          <w:sz w:val="28"/>
          <w:szCs w:val="28"/>
        </w:rPr>
        <w:t>2 604 704,5</w:t>
      </w:r>
      <w:r w:rsidRPr="00F90462">
        <w:rPr>
          <w:sz w:val="28"/>
          <w:szCs w:val="28"/>
        </w:rPr>
        <w:t xml:space="preserve"> тыс. руб.;</w:t>
      </w:r>
    </w:p>
    <w:p w:rsidR="00B3130F" w:rsidRPr="00F90462" w:rsidRDefault="00B3130F" w:rsidP="004059EE">
      <w:pPr>
        <w:widowControl w:val="0"/>
        <w:numPr>
          <w:ilvl w:val="0"/>
          <w:numId w:val="52"/>
        </w:numPr>
        <w:autoSpaceDE w:val="0"/>
        <w:autoSpaceDN w:val="0"/>
        <w:adjustRightInd w:val="0"/>
        <w:ind w:left="0" w:firstLine="854"/>
        <w:jc w:val="both"/>
        <w:rPr>
          <w:sz w:val="28"/>
          <w:szCs w:val="28"/>
        </w:rPr>
      </w:pPr>
      <w:r w:rsidRPr="00F90462">
        <w:rPr>
          <w:sz w:val="28"/>
          <w:szCs w:val="28"/>
        </w:rPr>
        <w:t xml:space="preserve">субвенций – на </w:t>
      </w:r>
      <w:r>
        <w:rPr>
          <w:sz w:val="28"/>
          <w:szCs w:val="28"/>
        </w:rPr>
        <w:t>52 075,6</w:t>
      </w:r>
      <w:r w:rsidRPr="00F90462">
        <w:rPr>
          <w:sz w:val="28"/>
          <w:szCs w:val="28"/>
        </w:rPr>
        <w:t xml:space="preserve"> тыс. руб.;</w:t>
      </w:r>
    </w:p>
    <w:p w:rsidR="00B3130F" w:rsidRDefault="00B3130F" w:rsidP="004059EE">
      <w:pPr>
        <w:widowControl w:val="0"/>
        <w:numPr>
          <w:ilvl w:val="0"/>
          <w:numId w:val="52"/>
        </w:numPr>
        <w:autoSpaceDE w:val="0"/>
        <w:autoSpaceDN w:val="0"/>
        <w:adjustRightInd w:val="0"/>
        <w:ind w:left="0" w:firstLine="854"/>
        <w:jc w:val="both"/>
        <w:rPr>
          <w:sz w:val="28"/>
          <w:szCs w:val="28"/>
        </w:rPr>
      </w:pPr>
      <w:r w:rsidRPr="00F90462">
        <w:rPr>
          <w:sz w:val="28"/>
          <w:szCs w:val="28"/>
        </w:rPr>
        <w:t xml:space="preserve">межбюджетных трансфертов – на </w:t>
      </w:r>
      <w:r>
        <w:rPr>
          <w:sz w:val="28"/>
          <w:szCs w:val="28"/>
        </w:rPr>
        <w:t>172 307,1</w:t>
      </w:r>
      <w:r w:rsidRPr="00F90462">
        <w:rPr>
          <w:sz w:val="28"/>
          <w:szCs w:val="28"/>
        </w:rPr>
        <w:t xml:space="preserve"> тыс. руб.</w:t>
      </w:r>
      <w:r>
        <w:rPr>
          <w:sz w:val="28"/>
          <w:szCs w:val="28"/>
        </w:rPr>
        <w:t>;</w:t>
      </w:r>
    </w:p>
    <w:p w:rsidR="00B3130F" w:rsidRPr="00F90462" w:rsidRDefault="00B3130F" w:rsidP="004059EE">
      <w:pPr>
        <w:widowControl w:val="0"/>
        <w:numPr>
          <w:ilvl w:val="0"/>
          <w:numId w:val="52"/>
        </w:numPr>
        <w:autoSpaceDE w:val="0"/>
        <w:autoSpaceDN w:val="0"/>
        <w:adjustRightInd w:val="0"/>
        <w:ind w:left="0" w:firstLine="854"/>
        <w:jc w:val="both"/>
        <w:rPr>
          <w:sz w:val="28"/>
          <w:szCs w:val="28"/>
        </w:rPr>
      </w:pPr>
      <w:r>
        <w:rPr>
          <w:sz w:val="28"/>
          <w:szCs w:val="28"/>
        </w:rPr>
        <w:t>возврат остатков субсидий, субвенций и иных межбюджетных трансфертов прошлых лет, имеющих целевое назначение – 1 628 358,1 тыс. руб.;</w:t>
      </w:r>
    </w:p>
    <w:p w:rsidR="00B3130F" w:rsidRDefault="00B3130F" w:rsidP="004059EE">
      <w:pPr>
        <w:widowControl w:val="0"/>
        <w:numPr>
          <w:ilvl w:val="0"/>
          <w:numId w:val="52"/>
        </w:numPr>
        <w:autoSpaceDE w:val="0"/>
        <w:autoSpaceDN w:val="0"/>
        <w:adjustRightInd w:val="0"/>
        <w:ind w:left="0" w:firstLine="854"/>
        <w:jc w:val="both"/>
        <w:rPr>
          <w:sz w:val="28"/>
          <w:szCs w:val="28"/>
        </w:rPr>
      </w:pPr>
      <w:r w:rsidRPr="00F90462">
        <w:rPr>
          <w:sz w:val="28"/>
          <w:szCs w:val="28"/>
        </w:rPr>
        <w:t xml:space="preserve">безвозмездных поступлений от государственной корпорации - Фонда содействия реформированию жилищно-коммунального хозяйства – на </w:t>
      </w:r>
      <w:r>
        <w:rPr>
          <w:sz w:val="28"/>
          <w:szCs w:val="28"/>
        </w:rPr>
        <w:t>267 488,8</w:t>
      </w:r>
      <w:r w:rsidRPr="00F90462">
        <w:rPr>
          <w:sz w:val="28"/>
          <w:szCs w:val="28"/>
        </w:rPr>
        <w:t xml:space="preserve"> тыс. руб. </w:t>
      </w:r>
    </w:p>
    <w:p w:rsidR="00B3130F" w:rsidRDefault="00B3130F" w:rsidP="00586D45">
      <w:pPr>
        <w:ind w:firstLine="851"/>
        <w:jc w:val="both"/>
        <w:rPr>
          <w:sz w:val="28"/>
          <w:szCs w:val="28"/>
        </w:rPr>
      </w:pPr>
      <w:r>
        <w:rPr>
          <w:sz w:val="28"/>
          <w:szCs w:val="28"/>
        </w:rPr>
        <w:t>Объемы налоговых и неналоговых доходов республиканского бюджета за 2016 год в последней редакции увеличены по сравнению с первоначальной редакцией на 767 348,0 тыс. руб. или на 24,5%</w:t>
      </w:r>
      <w:r w:rsidRPr="00466BEA">
        <w:rPr>
          <w:sz w:val="28"/>
          <w:szCs w:val="28"/>
        </w:rPr>
        <w:t xml:space="preserve"> </w:t>
      </w:r>
      <w:r>
        <w:rPr>
          <w:sz w:val="28"/>
          <w:szCs w:val="28"/>
        </w:rPr>
        <w:t>и составили 3 900 320,5 тыс. руб.</w:t>
      </w:r>
    </w:p>
    <w:p w:rsidR="00B3130F" w:rsidRDefault="00B3130F" w:rsidP="001B64FA">
      <w:pPr>
        <w:jc w:val="both"/>
        <w:rPr>
          <w:sz w:val="28"/>
          <w:szCs w:val="28"/>
        </w:rPr>
      </w:pPr>
    </w:p>
    <w:p w:rsidR="00B3130F" w:rsidRPr="00A42F5C" w:rsidRDefault="00B3130F" w:rsidP="001B64FA">
      <w:pPr>
        <w:jc w:val="center"/>
        <w:rPr>
          <w:i/>
          <w:sz w:val="28"/>
          <w:szCs w:val="28"/>
        </w:rPr>
      </w:pPr>
      <w:r w:rsidRPr="00A42F5C">
        <w:rPr>
          <w:i/>
          <w:sz w:val="28"/>
          <w:szCs w:val="28"/>
        </w:rPr>
        <w:t>Динамика налоговых и неналоговы</w:t>
      </w:r>
      <w:r w:rsidR="001B64FA">
        <w:rPr>
          <w:i/>
          <w:sz w:val="28"/>
          <w:szCs w:val="28"/>
        </w:rPr>
        <w:t xml:space="preserve">х доходов </w:t>
      </w:r>
      <w:r>
        <w:rPr>
          <w:i/>
          <w:sz w:val="28"/>
          <w:szCs w:val="28"/>
        </w:rPr>
        <w:t>республиканского бюджета в 2016</w:t>
      </w:r>
      <w:r w:rsidRPr="00A42F5C">
        <w:rPr>
          <w:i/>
          <w:sz w:val="28"/>
          <w:szCs w:val="28"/>
        </w:rPr>
        <w:t xml:space="preserve"> году</w:t>
      </w:r>
    </w:p>
    <w:tbl>
      <w:tblPr>
        <w:tblW w:w="1037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
        <w:gridCol w:w="1984"/>
        <w:gridCol w:w="1277"/>
        <w:gridCol w:w="1416"/>
        <w:gridCol w:w="1410"/>
        <w:gridCol w:w="7"/>
        <w:gridCol w:w="1420"/>
        <w:gridCol w:w="1276"/>
        <w:gridCol w:w="1528"/>
        <w:gridCol w:w="31"/>
      </w:tblGrid>
      <w:tr w:rsidR="00B3130F" w:rsidRPr="007D3488" w:rsidTr="001B64FA">
        <w:trPr>
          <w:gridBefore w:val="1"/>
          <w:gridAfter w:val="1"/>
          <w:wBefore w:w="26" w:type="dxa"/>
          <w:wAfter w:w="31" w:type="dxa"/>
          <w:trHeight w:val="720"/>
        </w:trPr>
        <w:tc>
          <w:tcPr>
            <w:tcW w:w="1985" w:type="dxa"/>
            <w:vMerge w:val="restart"/>
            <w:vAlign w:val="center"/>
          </w:tcPr>
          <w:p w:rsidR="00B3130F" w:rsidRPr="00414159" w:rsidRDefault="00B3130F" w:rsidP="001B64FA">
            <w:pPr>
              <w:pStyle w:val="Heading1"/>
              <w:spacing w:after="0"/>
              <w:jc w:val="center"/>
              <w:rPr>
                <w:rFonts w:ascii="Times New Roman" w:hAnsi="Times New Roman"/>
                <w:b/>
              </w:rPr>
            </w:pPr>
            <w:r w:rsidRPr="00414159">
              <w:rPr>
                <w:rFonts w:ascii="Times New Roman" w:hAnsi="Times New Roman"/>
                <w:b/>
              </w:rPr>
              <w:t>Редакция</w:t>
            </w:r>
          </w:p>
        </w:tc>
        <w:tc>
          <w:tcPr>
            <w:tcW w:w="2693" w:type="dxa"/>
            <w:gridSpan w:val="2"/>
            <w:vAlign w:val="center"/>
          </w:tcPr>
          <w:p w:rsidR="00B3130F" w:rsidRPr="00414159" w:rsidRDefault="00B3130F" w:rsidP="001B64FA">
            <w:pPr>
              <w:pStyle w:val="Heading1"/>
              <w:spacing w:after="0"/>
              <w:jc w:val="center"/>
              <w:rPr>
                <w:rFonts w:ascii="Times New Roman" w:hAnsi="Times New Roman"/>
                <w:b/>
              </w:rPr>
            </w:pPr>
            <w:r w:rsidRPr="00414159">
              <w:rPr>
                <w:rFonts w:ascii="Times New Roman" w:hAnsi="Times New Roman"/>
                <w:b/>
              </w:rPr>
              <w:t>Налоговые доходы</w:t>
            </w:r>
          </w:p>
        </w:tc>
        <w:tc>
          <w:tcPr>
            <w:tcW w:w="2837" w:type="dxa"/>
            <w:gridSpan w:val="3"/>
            <w:vAlign w:val="center"/>
          </w:tcPr>
          <w:p w:rsidR="00B3130F" w:rsidRPr="00414159" w:rsidRDefault="00B3130F" w:rsidP="001B64FA">
            <w:pPr>
              <w:pStyle w:val="Heading1"/>
              <w:spacing w:after="0"/>
              <w:jc w:val="center"/>
              <w:rPr>
                <w:rFonts w:ascii="Times New Roman" w:hAnsi="Times New Roman"/>
                <w:b/>
              </w:rPr>
            </w:pPr>
            <w:r w:rsidRPr="00414159">
              <w:rPr>
                <w:rFonts w:ascii="Times New Roman" w:hAnsi="Times New Roman"/>
                <w:b/>
              </w:rPr>
              <w:t>Неналоговые доходы</w:t>
            </w:r>
          </w:p>
        </w:tc>
        <w:tc>
          <w:tcPr>
            <w:tcW w:w="2804" w:type="dxa"/>
            <w:gridSpan w:val="2"/>
            <w:vAlign w:val="center"/>
          </w:tcPr>
          <w:p w:rsidR="00B3130F" w:rsidRPr="00414159" w:rsidRDefault="00B3130F" w:rsidP="00414159">
            <w:pPr>
              <w:spacing w:after="200" w:line="276" w:lineRule="auto"/>
              <w:jc w:val="center"/>
              <w:rPr>
                <w:rFonts w:cs="Arial"/>
                <w:b/>
                <w:bCs/>
                <w:sz w:val="20"/>
                <w:szCs w:val="20"/>
              </w:rPr>
            </w:pPr>
            <w:r w:rsidRPr="00414159">
              <w:rPr>
                <w:rFonts w:cs="Arial"/>
                <w:b/>
                <w:bCs/>
                <w:sz w:val="20"/>
                <w:szCs w:val="20"/>
              </w:rPr>
              <w:t>Сумма налог</w:t>
            </w:r>
            <w:r w:rsidR="00414159" w:rsidRPr="00414159">
              <w:rPr>
                <w:rFonts w:cs="Arial"/>
                <w:b/>
                <w:bCs/>
                <w:sz w:val="20"/>
                <w:szCs w:val="20"/>
              </w:rPr>
              <w:t>овых</w:t>
            </w:r>
            <w:r w:rsidRPr="00414159">
              <w:rPr>
                <w:rFonts w:cs="Arial"/>
                <w:b/>
                <w:bCs/>
                <w:sz w:val="20"/>
                <w:szCs w:val="20"/>
              </w:rPr>
              <w:t xml:space="preserve"> и неналог</w:t>
            </w:r>
            <w:r w:rsidR="00414159" w:rsidRPr="00414159">
              <w:rPr>
                <w:rFonts w:cs="Arial"/>
                <w:b/>
                <w:bCs/>
                <w:sz w:val="20"/>
                <w:szCs w:val="20"/>
              </w:rPr>
              <w:t>овых</w:t>
            </w:r>
            <w:r w:rsidRPr="00414159">
              <w:rPr>
                <w:rFonts w:cs="Arial"/>
                <w:b/>
                <w:bCs/>
                <w:sz w:val="20"/>
                <w:szCs w:val="20"/>
              </w:rPr>
              <w:t xml:space="preserve"> доходов</w:t>
            </w:r>
          </w:p>
        </w:tc>
      </w:tr>
      <w:tr w:rsidR="00B3130F" w:rsidRPr="007D3488" w:rsidTr="001B64FA">
        <w:trPr>
          <w:gridBefore w:val="1"/>
          <w:gridAfter w:val="1"/>
          <w:wBefore w:w="26" w:type="dxa"/>
          <w:wAfter w:w="31" w:type="dxa"/>
          <w:trHeight w:val="971"/>
        </w:trPr>
        <w:tc>
          <w:tcPr>
            <w:tcW w:w="1985" w:type="dxa"/>
            <w:vMerge/>
            <w:vAlign w:val="center"/>
          </w:tcPr>
          <w:p w:rsidR="00B3130F" w:rsidRPr="00414159" w:rsidRDefault="00B3130F" w:rsidP="001B64FA">
            <w:pPr>
              <w:pStyle w:val="Heading1"/>
              <w:spacing w:after="0"/>
              <w:jc w:val="center"/>
              <w:rPr>
                <w:rFonts w:ascii="Times New Roman" w:hAnsi="Times New Roman"/>
                <w:b/>
                <w:lang w:val="ru-RU"/>
              </w:rPr>
            </w:pPr>
          </w:p>
        </w:tc>
        <w:tc>
          <w:tcPr>
            <w:tcW w:w="1277" w:type="dxa"/>
            <w:vAlign w:val="center"/>
          </w:tcPr>
          <w:p w:rsidR="00B3130F" w:rsidRPr="00414159" w:rsidRDefault="00B3130F" w:rsidP="001B64FA">
            <w:pPr>
              <w:pStyle w:val="Heading1"/>
              <w:spacing w:after="0"/>
              <w:jc w:val="center"/>
              <w:rPr>
                <w:rFonts w:ascii="Times New Roman" w:hAnsi="Times New Roman"/>
                <w:b/>
              </w:rPr>
            </w:pPr>
            <w:r w:rsidRPr="00414159">
              <w:rPr>
                <w:rFonts w:ascii="Times New Roman" w:hAnsi="Times New Roman"/>
                <w:b/>
              </w:rPr>
              <w:t>тыс. руб.</w:t>
            </w:r>
          </w:p>
        </w:tc>
        <w:tc>
          <w:tcPr>
            <w:tcW w:w="1416" w:type="dxa"/>
            <w:vAlign w:val="center"/>
          </w:tcPr>
          <w:p w:rsidR="00B3130F" w:rsidRPr="00414159" w:rsidRDefault="00414159" w:rsidP="001B64FA">
            <w:pPr>
              <w:pStyle w:val="Heading1"/>
              <w:spacing w:after="0"/>
              <w:jc w:val="center"/>
              <w:rPr>
                <w:rFonts w:ascii="Times New Roman" w:hAnsi="Times New Roman"/>
                <w:b/>
                <w:lang w:val="ru-RU"/>
              </w:rPr>
            </w:pPr>
            <w:r>
              <w:rPr>
                <w:rFonts w:ascii="Times New Roman" w:hAnsi="Times New Roman"/>
                <w:b/>
                <w:lang w:val="ru-RU"/>
              </w:rPr>
              <w:t>Отклонение</w:t>
            </w:r>
          </w:p>
          <w:p w:rsidR="00B3130F" w:rsidRPr="00414159" w:rsidRDefault="00B3130F" w:rsidP="001B64FA">
            <w:pPr>
              <w:pStyle w:val="Heading1"/>
              <w:spacing w:after="0"/>
              <w:jc w:val="center"/>
              <w:rPr>
                <w:rFonts w:ascii="Times New Roman" w:hAnsi="Times New Roman"/>
                <w:b/>
                <w:lang w:val="ru-RU"/>
              </w:rPr>
            </w:pPr>
            <w:r w:rsidRPr="00414159">
              <w:rPr>
                <w:rFonts w:ascii="Times New Roman" w:hAnsi="Times New Roman"/>
                <w:b/>
                <w:lang w:val="ru-RU"/>
              </w:rPr>
              <w:t>от пред.</w:t>
            </w:r>
          </w:p>
          <w:p w:rsidR="00B3130F" w:rsidRPr="00414159" w:rsidRDefault="00B3130F" w:rsidP="001B64FA">
            <w:pPr>
              <w:pStyle w:val="Heading1"/>
              <w:spacing w:after="0"/>
              <w:jc w:val="center"/>
              <w:rPr>
                <w:rFonts w:ascii="Times New Roman" w:hAnsi="Times New Roman"/>
                <w:b/>
                <w:lang w:val="ru-RU"/>
              </w:rPr>
            </w:pPr>
            <w:r w:rsidRPr="00414159">
              <w:rPr>
                <w:rFonts w:ascii="Times New Roman" w:hAnsi="Times New Roman"/>
                <w:b/>
                <w:lang w:val="ru-RU"/>
              </w:rPr>
              <w:t>редакции, тыс. руб.</w:t>
            </w:r>
          </w:p>
        </w:tc>
        <w:tc>
          <w:tcPr>
            <w:tcW w:w="1410" w:type="dxa"/>
            <w:vAlign w:val="center"/>
          </w:tcPr>
          <w:p w:rsidR="00B3130F" w:rsidRPr="00414159" w:rsidRDefault="00B3130F" w:rsidP="001B64FA">
            <w:pPr>
              <w:pStyle w:val="Heading1"/>
              <w:spacing w:after="0"/>
              <w:jc w:val="center"/>
              <w:rPr>
                <w:rFonts w:ascii="Times New Roman" w:hAnsi="Times New Roman"/>
                <w:b/>
              </w:rPr>
            </w:pPr>
            <w:r w:rsidRPr="00414159">
              <w:rPr>
                <w:rFonts w:ascii="Times New Roman" w:hAnsi="Times New Roman"/>
                <w:b/>
              </w:rPr>
              <w:t>тыс. руб.</w:t>
            </w:r>
          </w:p>
        </w:tc>
        <w:tc>
          <w:tcPr>
            <w:tcW w:w="1427" w:type="dxa"/>
            <w:gridSpan w:val="2"/>
            <w:vAlign w:val="center"/>
          </w:tcPr>
          <w:p w:rsidR="00B3130F" w:rsidRPr="00414159" w:rsidRDefault="00414159" w:rsidP="001B64FA">
            <w:pPr>
              <w:pStyle w:val="Heading1"/>
              <w:spacing w:after="0"/>
              <w:jc w:val="center"/>
              <w:rPr>
                <w:rFonts w:ascii="Times New Roman" w:hAnsi="Times New Roman"/>
                <w:b/>
                <w:lang w:val="ru-RU"/>
              </w:rPr>
            </w:pPr>
            <w:r w:rsidRPr="00414159">
              <w:rPr>
                <w:rFonts w:ascii="Times New Roman" w:hAnsi="Times New Roman"/>
                <w:b/>
                <w:lang w:val="ru-RU"/>
              </w:rPr>
              <w:t>Отклонение</w:t>
            </w:r>
          </w:p>
          <w:p w:rsidR="00B3130F" w:rsidRPr="00414159" w:rsidRDefault="00B3130F" w:rsidP="001B64FA">
            <w:pPr>
              <w:pStyle w:val="Heading1"/>
              <w:spacing w:after="0"/>
              <w:jc w:val="center"/>
              <w:rPr>
                <w:rFonts w:ascii="Times New Roman" w:hAnsi="Times New Roman"/>
                <w:b/>
                <w:lang w:val="ru-RU"/>
              </w:rPr>
            </w:pPr>
            <w:r w:rsidRPr="00414159">
              <w:rPr>
                <w:rFonts w:ascii="Times New Roman" w:hAnsi="Times New Roman"/>
                <w:b/>
                <w:lang w:val="ru-RU"/>
              </w:rPr>
              <w:t>от пред.</w:t>
            </w:r>
          </w:p>
          <w:p w:rsidR="00B3130F" w:rsidRPr="00414159" w:rsidRDefault="00B3130F" w:rsidP="001B64FA">
            <w:pPr>
              <w:pStyle w:val="Heading1"/>
              <w:spacing w:after="0"/>
              <w:jc w:val="center"/>
              <w:rPr>
                <w:rFonts w:ascii="Times New Roman" w:hAnsi="Times New Roman"/>
                <w:b/>
                <w:lang w:val="ru-RU"/>
              </w:rPr>
            </w:pPr>
            <w:r w:rsidRPr="00414159">
              <w:rPr>
                <w:rFonts w:ascii="Times New Roman" w:hAnsi="Times New Roman"/>
                <w:b/>
                <w:lang w:val="ru-RU"/>
              </w:rPr>
              <w:t>редакции, тыс. руб.</w:t>
            </w:r>
          </w:p>
        </w:tc>
        <w:tc>
          <w:tcPr>
            <w:tcW w:w="1276" w:type="dxa"/>
            <w:vAlign w:val="center"/>
          </w:tcPr>
          <w:p w:rsidR="00B3130F" w:rsidRPr="00414159" w:rsidRDefault="00B3130F" w:rsidP="001B64FA">
            <w:pPr>
              <w:pStyle w:val="Heading1"/>
              <w:spacing w:after="0"/>
              <w:jc w:val="center"/>
              <w:rPr>
                <w:rFonts w:ascii="Times New Roman" w:hAnsi="Times New Roman"/>
                <w:b/>
              </w:rPr>
            </w:pPr>
            <w:r w:rsidRPr="00414159">
              <w:rPr>
                <w:rFonts w:ascii="Times New Roman" w:hAnsi="Times New Roman"/>
                <w:b/>
              </w:rPr>
              <w:t>тыс. руб.</w:t>
            </w:r>
          </w:p>
        </w:tc>
        <w:tc>
          <w:tcPr>
            <w:tcW w:w="1528" w:type="dxa"/>
            <w:vAlign w:val="center"/>
          </w:tcPr>
          <w:p w:rsidR="00B3130F" w:rsidRPr="00414159" w:rsidRDefault="00414159" w:rsidP="001B64FA">
            <w:pPr>
              <w:pStyle w:val="Heading1"/>
              <w:spacing w:after="0"/>
              <w:jc w:val="center"/>
              <w:rPr>
                <w:rFonts w:ascii="Times New Roman" w:hAnsi="Times New Roman"/>
                <w:b/>
                <w:lang w:val="ru-RU"/>
              </w:rPr>
            </w:pPr>
            <w:r>
              <w:rPr>
                <w:rFonts w:ascii="Times New Roman" w:hAnsi="Times New Roman"/>
                <w:b/>
                <w:lang w:val="ru-RU"/>
              </w:rPr>
              <w:t>Отклонение</w:t>
            </w:r>
          </w:p>
          <w:p w:rsidR="00B3130F" w:rsidRPr="00414159" w:rsidRDefault="00B3130F" w:rsidP="001B64FA">
            <w:pPr>
              <w:pStyle w:val="Heading1"/>
              <w:spacing w:after="0"/>
              <w:jc w:val="center"/>
              <w:rPr>
                <w:rFonts w:ascii="Times New Roman" w:hAnsi="Times New Roman"/>
                <w:b/>
                <w:lang w:val="ru-RU"/>
              </w:rPr>
            </w:pPr>
            <w:r w:rsidRPr="00414159">
              <w:rPr>
                <w:rFonts w:ascii="Times New Roman" w:hAnsi="Times New Roman"/>
                <w:b/>
                <w:lang w:val="ru-RU"/>
              </w:rPr>
              <w:t>от пред.</w:t>
            </w:r>
          </w:p>
          <w:p w:rsidR="00B3130F" w:rsidRPr="00414159" w:rsidRDefault="00B3130F" w:rsidP="001B64FA">
            <w:pPr>
              <w:pStyle w:val="Heading1"/>
              <w:spacing w:after="0"/>
              <w:jc w:val="center"/>
              <w:rPr>
                <w:rFonts w:ascii="Times New Roman" w:hAnsi="Times New Roman"/>
                <w:b/>
                <w:lang w:val="ru-RU"/>
              </w:rPr>
            </w:pPr>
            <w:r w:rsidRPr="00414159">
              <w:rPr>
                <w:rFonts w:ascii="Times New Roman" w:hAnsi="Times New Roman"/>
                <w:b/>
                <w:lang w:val="ru-RU"/>
              </w:rPr>
              <w:t>редакции, тыс. руб.</w:t>
            </w:r>
          </w:p>
        </w:tc>
      </w:tr>
      <w:tr w:rsidR="00B3130F" w:rsidRPr="00B278C3" w:rsidTr="001B64FA">
        <w:trPr>
          <w:trHeight w:val="511"/>
        </w:trPr>
        <w:tc>
          <w:tcPr>
            <w:tcW w:w="2011" w:type="dxa"/>
            <w:gridSpan w:val="2"/>
          </w:tcPr>
          <w:p w:rsidR="00B3130F" w:rsidRPr="007D3488" w:rsidRDefault="00B3130F" w:rsidP="00586D45">
            <w:pPr>
              <w:pStyle w:val="Heading1"/>
              <w:spacing w:after="0"/>
              <w:rPr>
                <w:rFonts w:ascii="Times New Roman" w:hAnsi="Times New Roman"/>
                <w:b/>
              </w:rPr>
            </w:pPr>
            <w:r>
              <w:rPr>
                <w:rFonts w:ascii="Times New Roman" w:hAnsi="Times New Roman"/>
                <w:b/>
              </w:rPr>
              <w:t>№65</w:t>
            </w:r>
            <w:r w:rsidRPr="007D3488">
              <w:rPr>
                <w:rFonts w:ascii="Times New Roman" w:hAnsi="Times New Roman"/>
                <w:b/>
              </w:rPr>
              <w:t>-РЗ от 26.12.201</w:t>
            </w:r>
            <w:r>
              <w:rPr>
                <w:rFonts w:ascii="Times New Roman" w:hAnsi="Times New Roman"/>
                <w:b/>
              </w:rPr>
              <w:t>5</w:t>
            </w:r>
            <w:r w:rsidR="001B64FA">
              <w:rPr>
                <w:rFonts w:ascii="Times New Roman" w:hAnsi="Times New Roman"/>
                <w:b/>
                <w:lang w:val="ru-RU"/>
              </w:rPr>
              <w:t xml:space="preserve"> </w:t>
            </w:r>
            <w:r w:rsidRPr="007D3488">
              <w:rPr>
                <w:rFonts w:ascii="Times New Roman" w:hAnsi="Times New Roman"/>
                <w:b/>
              </w:rPr>
              <w:t>г</w:t>
            </w:r>
            <w:r>
              <w:rPr>
                <w:rFonts w:ascii="Times New Roman" w:hAnsi="Times New Roman"/>
                <w:b/>
              </w:rPr>
              <w:t>.</w:t>
            </w:r>
          </w:p>
        </w:tc>
        <w:tc>
          <w:tcPr>
            <w:tcW w:w="1277"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2 738 079,7</w:t>
            </w:r>
          </w:p>
        </w:tc>
        <w:tc>
          <w:tcPr>
            <w:tcW w:w="1416"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w:t>
            </w:r>
          </w:p>
        </w:tc>
        <w:tc>
          <w:tcPr>
            <w:tcW w:w="1417" w:type="dxa"/>
            <w:gridSpan w:val="2"/>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394 892,8</w:t>
            </w:r>
          </w:p>
        </w:tc>
        <w:tc>
          <w:tcPr>
            <w:tcW w:w="1420"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w:t>
            </w:r>
          </w:p>
        </w:tc>
        <w:tc>
          <w:tcPr>
            <w:tcW w:w="1276"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3 132 972,5</w:t>
            </w:r>
          </w:p>
        </w:tc>
        <w:tc>
          <w:tcPr>
            <w:tcW w:w="1559" w:type="dxa"/>
            <w:gridSpan w:val="2"/>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w:t>
            </w:r>
          </w:p>
        </w:tc>
      </w:tr>
      <w:tr w:rsidR="00B3130F" w:rsidRPr="00B278C3" w:rsidTr="001B64FA">
        <w:trPr>
          <w:gridBefore w:val="1"/>
          <w:wBefore w:w="28" w:type="dxa"/>
          <w:trHeight w:val="511"/>
        </w:trPr>
        <w:tc>
          <w:tcPr>
            <w:tcW w:w="1983" w:type="dxa"/>
          </w:tcPr>
          <w:p w:rsidR="00B3130F" w:rsidRPr="00B278C3" w:rsidRDefault="00B3130F" w:rsidP="00586D45">
            <w:pPr>
              <w:pStyle w:val="Heading1"/>
              <w:spacing w:after="0"/>
              <w:rPr>
                <w:rFonts w:ascii="Times New Roman" w:hAnsi="Times New Roman"/>
                <w:b/>
              </w:rPr>
            </w:pPr>
            <w:r w:rsidRPr="00B278C3">
              <w:rPr>
                <w:rFonts w:ascii="Times New Roman" w:hAnsi="Times New Roman"/>
                <w:b/>
              </w:rPr>
              <w:t>№</w:t>
            </w:r>
            <w:r>
              <w:rPr>
                <w:rFonts w:ascii="Times New Roman" w:hAnsi="Times New Roman"/>
                <w:b/>
              </w:rPr>
              <w:t>17</w:t>
            </w:r>
            <w:r w:rsidRPr="00B278C3">
              <w:rPr>
                <w:rFonts w:ascii="Times New Roman" w:hAnsi="Times New Roman"/>
                <w:b/>
              </w:rPr>
              <w:t xml:space="preserve">-РЗ от </w:t>
            </w:r>
            <w:r>
              <w:rPr>
                <w:rFonts w:ascii="Times New Roman" w:hAnsi="Times New Roman"/>
                <w:b/>
              </w:rPr>
              <w:t>19.05.2016</w:t>
            </w:r>
            <w:r w:rsidR="001B64FA">
              <w:rPr>
                <w:rFonts w:ascii="Times New Roman" w:hAnsi="Times New Roman"/>
                <w:b/>
                <w:lang w:val="ru-RU"/>
              </w:rPr>
              <w:t xml:space="preserve"> </w:t>
            </w:r>
            <w:r w:rsidRPr="00B278C3">
              <w:rPr>
                <w:rFonts w:ascii="Times New Roman" w:hAnsi="Times New Roman"/>
                <w:b/>
              </w:rPr>
              <w:t>г.</w:t>
            </w:r>
          </w:p>
        </w:tc>
        <w:tc>
          <w:tcPr>
            <w:tcW w:w="1277"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2 738 079,7</w:t>
            </w:r>
          </w:p>
        </w:tc>
        <w:tc>
          <w:tcPr>
            <w:tcW w:w="1416"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w:t>
            </w:r>
          </w:p>
        </w:tc>
        <w:tc>
          <w:tcPr>
            <w:tcW w:w="1417" w:type="dxa"/>
            <w:gridSpan w:val="2"/>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962 240,8</w:t>
            </w:r>
          </w:p>
        </w:tc>
        <w:tc>
          <w:tcPr>
            <w:tcW w:w="1420"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+567 348,0</w:t>
            </w:r>
          </w:p>
        </w:tc>
        <w:tc>
          <w:tcPr>
            <w:tcW w:w="1276"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3 700 320,5</w:t>
            </w:r>
          </w:p>
        </w:tc>
        <w:tc>
          <w:tcPr>
            <w:tcW w:w="1559" w:type="dxa"/>
            <w:gridSpan w:val="2"/>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+567 348,0</w:t>
            </w:r>
          </w:p>
        </w:tc>
      </w:tr>
      <w:tr w:rsidR="00B3130F" w:rsidRPr="00B278C3" w:rsidTr="001B64FA">
        <w:trPr>
          <w:gridBefore w:val="1"/>
          <w:wBefore w:w="28" w:type="dxa"/>
          <w:trHeight w:val="511"/>
        </w:trPr>
        <w:tc>
          <w:tcPr>
            <w:tcW w:w="1983" w:type="dxa"/>
          </w:tcPr>
          <w:p w:rsidR="00B3130F" w:rsidRPr="00B278C3" w:rsidRDefault="00B3130F" w:rsidP="00586D45">
            <w:pPr>
              <w:pStyle w:val="Heading1"/>
              <w:spacing w:after="0"/>
              <w:rPr>
                <w:rFonts w:ascii="Times New Roman" w:hAnsi="Times New Roman"/>
                <w:b/>
              </w:rPr>
            </w:pPr>
            <w:r>
              <w:rPr>
                <w:rFonts w:ascii="Times New Roman" w:hAnsi="Times New Roman"/>
                <w:b/>
              </w:rPr>
              <w:t>№36</w:t>
            </w:r>
            <w:r w:rsidRPr="00B278C3">
              <w:rPr>
                <w:rFonts w:ascii="Times New Roman" w:hAnsi="Times New Roman"/>
                <w:b/>
              </w:rPr>
              <w:t xml:space="preserve">-РЗ от </w:t>
            </w:r>
            <w:r>
              <w:rPr>
                <w:rFonts w:ascii="Times New Roman" w:hAnsi="Times New Roman"/>
                <w:b/>
              </w:rPr>
              <w:t>28</w:t>
            </w:r>
            <w:r w:rsidRPr="00B278C3">
              <w:rPr>
                <w:rFonts w:ascii="Times New Roman" w:hAnsi="Times New Roman"/>
                <w:b/>
              </w:rPr>
              <w:t>.</w:t>
            </w:r>
            <w:r>
              <w:rPr>
                <w:rFonts w:ascii="Times New Roman" w:hAnsi="Times New Roman"/>
                <w:b/>
              </w:rPr>
              <w:t>10.2016</w:t>
            </w:r>
            <w:r w:rsidR="001B64FA">
              <w:rPr>
                <w:rFonts w:ascii="Times New Roman" w:hAnsi="Times New Roman"/>
                <w:b/>
                <w:lang w:val="ru-RU"/>
              </w:rPr>
              <w:t xml:space="preserve"> </w:t>
            </w:r>
            <w:r w:rsidRPr="00B278C3">
              <w:rPr>
                <w:rFonts w:ascii="Times New Roman" w:hAnsi="Times New Roman"/>
                <w:b/>
              </w:rPr>
              <w:t>г.</w:t>
            </w:r>
          </w:p>
        </w:tc>
        <w:tc>
          <w:tcPr>
            <w:tcW w:w="1277"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2 938 158,7</w:t>
            </w:r>
          </w:p>
        </w:tc>
        <w:tc>
          <w:tcPr>
            <w:tcW w:w="1416" w:type="dxa"/>
            <w:vAlign w:val="center"/>
          </w:tcPr>
          <w:p w:rsidR="00B3130F" w:rsidRPr="001B64FA" w:rsidRDefault="001B64FA" w:rsidP="001B64FA">
            <w:pPr>
              <w:pStyle w:val="Heading1"/>
              <w:spacing w:after="0"/>
              <w:jc w:val="center"/>
              <w:rPr>
                <w:rFonts w:ascii="Times New Roman" w:hAnsi="Times New Roman"/>
              </w:rPr>
            </w:pPr>
            <w:r>
              <w:rPr>
                <w:rFonts w:ascii="Times New Roman" w:hAnsi="Times New Roman"/>
              </w:rPr>
              <w:t>+200 </w:t>
            </w:r>
            <w:r w:rsidR="00B3130F" w:rsidRPr="001B64FA">
              <w:rPr>
                <w:rFonts w:ascii="Times New Roman" w:hAnsi="Times New Roman"/>
              </w:rPr>
              <w:t>079,0</w:t>
            </w:r>
          </w:p>
        </w:tc>
        <w:tc>
          <w:tcPr>
            <w:tcW w:w="1417" w:type="dxa"/>
            <w:gridSpan w:val="2"/>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962 161,8</w:t>
            </w:r>
          </w:p>
        </w:tc>
        <w:tc>
          <w:tcPr>
            <w:tcW w:w="1420"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-79,0</w:t>
            </w:r>
          </w:p>
        </w:tc>
        <w:tc>
          <w:tcPr>
            <w:tcW w:w="1276"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3 900 320,5</w:t>
            </w:r>
          </w:p>
        </w:tc>
        <w:tc>
          <w:tcPr>
            <w:tcW w:w="1559" w:type="dxa"/>
            <w:gridSpan w:val="2"/>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200 000,0</w:t>
            </w:r>
          </w:p>
        </w:tc>
      </w:tr>
      <w:tr w:rsidR="00B3130F" w:rsidRPr="00B278C3" w:rsidTr="001B64FA">
        <w:trPr>
          <w:gridBefore w:val="1"/>
          <w:wBefore w:w="28" w:type="dxa"/>
          <w:trHeight w:val="511"/>
        </w:trPr>
        <w:tc>
          <w:tcPr>
            <w:tcW w:w="1983" w:type="dxa"/>
          </w:tcPr>
          <w:p w:rsidR="00B3130F" w:rsidRPr="00B278C3" w:rsidRDefault="00B3130F" w:rsidP="00586D45">
            <w:pPr>
              <w:pStyle w:val="Heading1"/>
              <w:spacing w:after="0"/>
              <w:rPr>
                <w:rFonts w:ascii="Times New Roman" w:hAnsi="Times New Roman"/>
                <w:b/>
              </w:rPr>
            </w:pPr>
            <w:r w:rsidRPr="00B278C3">
              <w:rPr>
                <w:rFonts w:ascii="Times New Roman" w:hAnsi="Times New Roman"/>
                <w:b/>
              </w:rPr>
              <w:t>№</w:t>
            </w:r>
            <w:r>
              <w:rPr>
                <w:rFonts w:ascii="Times New Roman" w:hAnsi="Times New Roman"/>
                <w:b/>
              </w:rPr>
              <w:t>66</w:t>
            </w:r>
            <w:r w:rsidRPr="00B278C3">
              <w:rPr>
                <w:rFonts w:ascii="Times New Roman" w:hAnsi="Times New Roman"/>
                <w:b/>
              </w:rPr>
              <w:t xml:space="preserve">-РЗ от </w:t>
            </w:r>
            <w:r>
              <w:rPr>
                <w:rFonts w:ascii="Times New Roman" w:hAnsi="Times New Roman"/>
                <w:b/>
              </w:rPr>
              <w:t>30.12</w:t>
            </w:r>
            <w:r w:rsidRPr="00B278C3">
              <w:rPr>
                <w:rFonts w:ascii="Times New Roman" w:hAnsi="Times New Roman"/>
                <w:b/>
              </w:rPr>
              <w:t>.201</w:t>
            </w:r>
            <w:r>
              <w:rPr>
                <w:rFonts w:ascii="Times New Roman" w:hAnsi="Times New Roman"/>
                <w:b/>
              </w:rPr>
              <w:t>6</w:t>
            </w:r>
            <w:r w:rsidR="001B64FA">
              <w:rPr>
                <w:rFonts w:ascii="Times New Roman" w:hAnsi="Times New Roman"/>
                <w:b/>
                <w:lang w:val="ru-RU"/>
              </w:rPr>
              <w:t xml:space="preserve"> </w:t>
            </w:r>
            <w:r w:rsidRPr="00B278C3">
              <w:rPr>
                <w:rFonts w:ascii="Times New Roman" w:hAnsi="Times New Roman"/>
                <w:b/>
              </w:rPr>
              <w:t>г.</w:t>
            </w:r>
          </w:p>
        </w:tc>
        <w:tc>
          <w:tcPr>
            <w:tcW w:w="1277"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2 933 659,1</w:t>
            </w:r>
          </w:p>
        </w:tc>
        <w:tc>
          <w:tcPr>
            <w:tcW w:w="1416"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-4 499,6</w:t>
            </w:r>
          </w:p>
        </w:tc>
        <w:tc>
          <w:tcPr>
            <w:tcW w:w="1417" w:type="dxa"/>
            <w:gridSpan w:val="2"/>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966 661,4</w:t>
            </w:r>
          </w:p>
        </w:tc>
        <w:tc>
          <w:tcPr>
            <w:tcW w:w="1420"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+4 444,6</w:t>
            </w:r>
          </w:p>
        </w:tc>
        <w:tc>
          <w:tcPr>
            <w:tcW w:w="1276"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3 900 320,5</w:t>
            </w:r>
          </w:p>
        </w:tc>
        <w:tc>
          <w:tcPr>
            <w:tcW w:w="1559" w:type="dxa"/>
            <w:gridSpan w:val="2"/>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w:t>
            </w:r>
          </w:p>
        </w:tc>
      </w:tr>
      <w:tr w:rsidR="00B3130F" w:rsidRPr="00CF3540" w:rsidTr="001B64FA">
        <w:trPr>
          <w:gridBefore w:val="1"/>
          <w:wBefore w:w="28" w:type="dxa"/>
          <w:trHeight w:val="390"/>
        </w:trPr>
        <w:tc>
          <w:tcPr>
            <w:tcW w:w="1983" w:type="dxa"/>
            <w:vAlign w:val="center"/>
          </w:tcPr>
          <w:p w:rsidR="00B3130F" w:rsidRPr="00CF3540" w:rsidRDefault="00B3130F" w:rsidP="00586D45">
            <w:pPr>
              <w:pStyle w:val="Heading1"/>
              <w:spacing w:after="0"/>
              <w:rPr>
                <w:rFonts w:ascii="Times New Roman" w:hAnsi="Times New Roman"/>
                <w:b/>
              </w:rPr>
            </w:pPr>
            <w:r w:rsidRPr="00CF3540">
              <w:rPr>
                <w:rFonts w:ascii="Times New Roman" w:hAnsi="Times New Roman"/>
                <w:b/>
              </w:rPr>
              <w:t>Законопроект</w:t>
            </w:r>
          </w:p>
        </w:tc>
        <w:tc>
          <w:tcPr>
            <w:tcW w:w="1277"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3 012 924,5</w:t>
            </w:r>
          </w:p>
        </w:tc>
        <w:tc>
          <w:tcPr>
            <w:tcW w:w="1416"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+79 265,4</w:t>
            </w:r>
          </w:p>
        </w:tc>
        <w:tc>
          <w:tcPr>
            <w:tcW w:w="1417" w:type="dxa"/>
            <w:gridSpan w:val="2"/>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111 096,8</w:t>
            </w:r>
          </w:p>
        </w:tc>
        <w:tc>
          <w:tcPr>
            <w:tcW w:w="1420"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-855 564,6</w:t>
            </w:r>
          </w:p>
        </w:tc>
        <w:tc>
          <w:tcPr>
            <w:tcW w:w="1276"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3 124 021,3</w:t>
            </w:r>
          </w:p>
        </w:tc>
        <w:tc>
          <w:tcPr>
            <w:tcW w:w="1559" w:type="dxa"/>
            <w:gridSpan w:val="2"/>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- 776 299,2</w:t>
            </w:r>
          </w:p>
        </w:tc>
      </w:tr>
    </w:tbl>
    <w:p w:rsidR="00B3130F" w:rsidRDefault="00B3130F" w:rsidP="00586D45">
      <w:pPr>
        <w:ind w:firstLine="709"/>
        <w:jc w:val="both"/>
        <w:rPr>
          <w:sz w:val="28"/>
          <w:szCs w:val="28"/>
        </w:rPr>
      </w:pPr>
    </w:p>
    <w:p w:rsidR="00B3130F" w:rsidRPr="00AD61F1" w:rsidRDefault="00B3130F" w:rsidP="00586D45">
      <w:pPr>
        <w:ind w:firstLine="709"/>
        <w:jc w:val="both"/>
        <w:rPr>
          <w:sz w:val="28"/>
          <w:szCs w:val="28"/>
        </w:rPr>
      </w:pPr>
      <w:r>
        <w:rPr>
          <w:sz w:val="28"/>
          <w:szCs w:val="28"/>
        </w:rPr>
        <w:t xml:space="preserve">Из таблицы видно, что изменениями, внесенными в ходе исполнения республиканского бюджета, налоговые доходы по сравнению с первоначальным вариантом бюджета увеличены на 195 579,4 тыс. руб. или на 7,1%. </w:t>
      </w:r>
      <w:r w:rsidRPr="00FE18FF">
        <w:rPr>
          <w:sz w:val="28"/>
          <w:szCs w:val="28"/>
        </w:rPr>
        <w:t xml:space="preserve">Согласно </w:t>
      </w:r>
      <w:r w:rsidR="00672B00" w:rsidRPr="00FE18FF">
        <w:rPr>
          <w:sz w:val="28"/>
          <w:szCs w:val="28"/>
        </w:rPr>
        <w:t>Законопроекту,</w:t>
      </w:r>
      <w:r w:rsidRPr="00FE18FF">
        <w:rPr>
          <w:sz w:val="28"/>
          <w:szCs w:val="28"/>
        </w:rPr>
        <w:t xml:space="preserve"> исполнение по </w:t>
      </w:r>
      <w:r w:rsidR="001B64FA">
        <w:rPr>
          <w:sz w:val="28"/>
          <w:szCs w:val="28"/>
        </w:rPr>
        <w:t xml:space="preserve">данному показателю составляет </w:t>
      </w:r>
      <w:r w:rsidRPr="00FE18FF">
        <w:rPr>
          <w:sz w:val="28"/>
          <w:szCs w:val="28"/>
        </w:rPr>
        <w:t>3 012 924,5 тыс. руб. или 102,7% к объему</w:t>
      </w:r>
      <w:r>
        <w:rPr>
          <w:sz w:val="28"/>
          <w:szCs w:val="28"/>
        </w:rPr>
        <w:t xml:space="preserve"> налоговых доходов </w:t>
      </w:r>
      <w:r w:rsidRPr="00FE18FF">
        <w:rPr>
          <w:sz w:val="28"/>
          <w:szCs w:val="28"/>
        </w:rPr>
        <w:t>в редакции За</w:t>
      </w:r>
      <w:r>
        <w:rPr>
          <w:sz w:val="28"/>
          <w:szCs w:val="28"/>
        </w:rPr>
        <w:t>кона РИ №66-РЗ от 30.12.2016 г</w:t>
      </w:r>
      <w:r w:rsidRPr="00FE18FF">
        <w:rPr>
          <w:sz w:val="28"/>
          <w:szCs w:val="28"/>
        </w:rPr>
        <w:t>.</w:t>
      </w:r>
    </w:p>
    <w:p w:rsidR="00B3130F" w:rsidRPr="001829AB" w:rsidRDefault="00B3130F" w:rsidP="00586D45">
      <w:pPr>
        <w:ind w:firstLine="709"/>
        <w:jc w:val="both"/>
        <w:rPr>
          <w:sz w:val="28"/>
          <w:szCs w:val="28"/>
        </w:rPr>
      </w:pPr>
      <w:r>
        <w:rPr>
          <w:sz w:val="28"/>
          <w:szCs w:val="28"/>
        </w:rPr>
        <w:t>В течение финансового года объем неналоговых доходов республиканского бюджета на 2016 год также корректировался в сторону увеличения. Так, Законом РИ №66-РЗ от 30.12.2016 г., неналоговые доходы увеличены по сравн</w:t>
      </w:r>
      <w:r w:rsidR="00672B00">
        <w:rPr>
          <w:sz w:val="28"/>
          <w:szCs w:val="28"/>
        </w:rPr>
        <w:t xml:space="preserve">ению с первоначальной редакцией в 2,5 раза и </w:t>
      </w:r>
      <w:r w:rsidRPr="001829AB">
        <w:rPr>
          <w:sz w:val="28"/>
          <w:szCs w:val="28"/>
        </w:rPr>
        <w:t xml:space="preserve">утверждены в размере </w:t>
      </w:r>
      <w:r>
        <w:rPr>
          <w:sz w:val="28"/>
          <w:szCs w:val="28"/>
        </w:rPr>
        <w:t>966 661,4 тыс. руб</w:t>
      </w:r>
      <w:r w:rsidR="00672B00">
        <w:rPr>
          <w:sz w:val="28"/>
          <w:szCs w:val="28"/>
        </w:rPr>
        <w:t>лей</w:t>
      </w:r>
      <w:r>
        <w:rPr>
          <w:sz w:val="28"/>
          <w:szCs w:val="28"/>
        </w:rPr>
        <w:t>. П</w:t>
      </w:r>
      <w:r w:rsidR="00672B00">
        <w:rPr>
          <w:sz w:val="28"/>
          <w:szCs w:val="28"/>
        </w:rPr>
        <w:t>ри этом,</w:t>
      </w:r>
      <w:r w:rsidR="00494546">
        <w:rPr>
          <w:sz w:val="28"/>
          <w:szCs w:val="28"/>
        </w:rPr>
        <w:t xml:space="preserve"> исполнение </w:t>
      </w:r>
      <w:r>
        <w:rPr>
          <w:sz w:val="28"/>
          <w:szCs w:val="28"/>
        </w:rPr>
        <w:t xml:space="preserve">составило лишь 111 096,8 тыс. руб. или 11,5% от плана. </w:t>
      </w:r>
    </w:p>
    <w:p w:rsidR="00B3130F" w:rsidRPr="001829AB" w:rsidRDefault="00B3130F" w:rsidP="00586D45">
      <w:pPr>
        <w:ind w:firstLine="709"/>
        <w:jc w:val="both"/>
        <w:rPr>
          <w:sz w:val="28"/>
          <w:szCs w:val="28"/>
        </w:rPr>
      </w:pPr>
      <w:r>
        <w:rPr>
          <w:sz w:val="28"/>
          <w:szCs w:val="28"/>
        </w:rPr>
        <w:t>Столь значительные изменения в планируемых объемах неналоговых доходов, а также низкий уровень выполнения плана по ним, противоречат при</w:t>
      </w:r>
      <w:r w:rsidR="00672B00">
        <w:rPr>
          <w:sz w:val="28"/>
          <w:szCs w:val="28"/>
        </w:rPr>
        <w:t xml:space="preserve">нципу достоверности бюджета (статья </w:t>
      </w:r>
      <w:r>
        <w:rPr>
          <w:sz w:val="28"/>
          <w:szCs w:val="28"/>
        </w:rPr>
        <w:t>37 БК РФ), который означает надежность показателей прогноза и реалистичность расчета доходов и расходов бюджета.</w:t>
      </w:r>
    </w:p>
    <w:p w:rsidR="00B3130F" w:rsidRDefault="00B3130F" w:rsidP="00586D45">
      <w:pPr>
        <w:ind w:firstLine="709"/>
        <w:jc w:val="both"/>
        <w:rPr>
          <w:sz w:val="28"/>
          <w:szCs w:val="28"/>
        </w:rPr>
      </w:pPr>
    </w:p>
    <w:p w:rsidR="00B3130F" w:rsidRPr="0051738A" w:rsidRDefault="00B3130F" w:rsidP="001B64FA">
      <w:pPr>
        <w:ind w:firstLine="900"/>
        <w:jc w:val="center"/>
        <w:rPr>
          <w:i/>
          <w:sz w:val="28"/>
          <w:szCs w:val="28"/>
        </w:rPr>
      </w:pPr>
      <w:r w:rsidRPr="0051738A">
        <w:rPr>
          <w:i/>
          <w:sz w:val="28"/>
          <w:szCs w:val="28"/>
        </w:rPr>
        <w:t>Изменения объемов деф</w:t>
      </w:r>
      <w:r w:rsidR="001B64FA">
        <w:rPr>
          <w:i/>
          <w:sz w:val="28"/>
          <w:szCs w:val="28"/>
        </w:rPr>
        <w:t xml:space="preserve">ицита республиканского бюджета </w:t>
      </w:r>
      <w:r w:rsidRPr="0051738A">
        <w:rPr>
          <w:i/>
          <w:sz w:val="28"/>
          <w:szCs w:val="28"/>
        </w:rPr>
        <w:t>за 2016 год</w:t>
      </w:r>
    </w:p>
    <w:p w:rsidR="00B3130F" w:rsidRPr="0051738A" w:rsidRDefault="00B3130F" w:rsidP="00586D45">
      <w:pPr>
        <w:ind w:firstLine="900"/>
        <w:jc w:val="right"/>
        <w:rPr>
          <w:b/>
          <w:sz w:val="22"/>
          <w:szCs w:val="22"/>
        </w:rPr>
      </w:pPr>
    </w:p>
    <w:p w:rsidR="00B3130F" w:rsidRPr="001B64FA" w:rsidRDefault="001B64FA" w:rsidP="00586D45">
      <w:pPr>
        <w:ind w:firstLine="900"/>
        <w:jc w:val="right"/>
        <w:rPr>
          <w:sz w:val="22"/>
          <w:szCs w:val="22"/>
        </w:rPr>
      </w:pPr>
      <w:r w:rsidRPr="001B64FA">
        <w:rPr>
          <w:sz w:val="22"/>
          <w:szCs w:val="22"/>
        </w:rPr>
        <w:t>тыс. рублей</w:t>
      </w:r>
    </w:p>
    <w:tbl>
      <w:tblPr>
        <w:tblW w:w="1030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0"/>
        <w:gridCol w:w="1417"/>
        <w:gridCol w:w="1418"/>
        <w:gridCol w:w="1559"/>
        <w:gridCol w:w="1559"/>
        <w:gridCol w:w="1840"/>
      </w:tblGrid>
      <w:tr w:rsidR="00B3130F" w:rsidRPr="0051738A" w:rsidTr="001B64FA">
        <w:trPr>
          <w:trHeight w:val="405"/>
        </w:trPr>
        <w:tc>
          <w:tcPr>
            <w:tcW w:w="2510" w:type="dxa"/>
            <w:vMerge w:val="restart"/>
            <w:vAlign w:val="center"/>
          </w:tcPr>
          <w:p w:rsidR="00B3130F" w:rsidRPr="00414159" w:rsidRDefault="00B3130F" w:rsidP="00586D45">
            <w:pPr>
              <w:pStyle w:val="Heading1"/>
              <w:spacing w:after="0"/>
              <w:rPr>
                <w:rFonts w:ascii="Times New Roman" w:hAnsi="Times New Roman"/>
                <w:b/>
              </w:rPr>
            </w:pPr>
            <w:r w:rsidRPr="00414159">
              <w:rPr>
                <w:rFonts w:ascii="Times New Roman" w:hAnsi="Times New Roman"/>
                <w:b/>
              </w:rPr>
              <w:t>Редакция</w:t>
            </w:r>
          </w:p>
        </w:tc>
        <w:tc>
          <w:tcPr>
            <w:tcW w:w="1417" w:type="dxa"/>
            <w:vMerge w:val="restart"/>
            <w:vAlign w:val="center"/>
          </w:tcPr>
          <w:p w:rsidR="00B3130F" w:rsidRPr="00414159" w:rsidRDefault="00B3130F" w:rsidP="00586D45">
            <w:pPr>
              <w:pStyle w:val="Heading1"/>
              <w:spacing w:after="0"/>
              <w:rPr>
                <w:rFonts w:ascii="Times New Roman" w:hAnsi="Times New Roman"/>
                <w:b/>
              </w:rPr>
            </w:pPr>
            <w:r w:rsidRPr="00414159">
              <w:rPr>
                <w:rFonts w:ascii="Times New Roman" w:hAnsi="Times New Roman"/>
                <w:b/>
              </w:rPr>
              <w:t>Дефицит/</w:t>
            </w:r>
          </w:p>
          <w:p w:rsidR="00B3130F" w:rsidRPr="00414159" w:rsidRDefault="00B3130F" w:rsidP="00586D45">
            <w:pPr>
              <w:pStyle w:val="Heading1"/>
              <w:spacing w:after="0"/>
              <w:rPr>
                <w:rFonts w:ascii="Times New Roman" w:hAnsi="Times New Roman"/>
                <w:b/>
              </w:rPr>
            </w:pPr>
            <w:r w:rsidRPr="00414159">
              <w:rPr>
                <w:rFonts w:ascii="Times New Roman" w:hAnsi="Times New Roman"/>
                <w:b/>
              </w:rPr>
              <w:t>профицит</w:t>
            </w:r>
          </w:p>
        </w:tc>
        <w:tc>
          <w:tcPr>
            <w:tcW w:w="1418" w:type="dxa"/>
            <w:vMerge w:val="restart"/>
            <w:vAlign w:val="center"/>
          </w:tcPr>
          <w:p w:rsidR="00B3130F" w:rsidRPr="00414159" w:rsidRDefault="00414159" w:rsidP="00586D45">
            <w:pPr>
              <w:pStyle w:val="Heading1"/>
              <w:spacing w:after="0"/>
              <w:rPr>
                <w:rFonts w:ascii="Times New Roman" w:hAnsi="Times New Roman"/>
                <w:b/>
              </w:rPr>
            </w:pPr>
            <w:r>
              <w:rPr>
                <w:rFonts w:ascii="Times New Roman" w:hAnsi="Times New Roman"/>
                <w:b/>
              </w:rPr>
              <w:t>Отклонение</w:t>
            </w:r>
          </w:p>
          <w:p w:rsidR="00B3130F" w:rsidRPr="00414159" w:rsidRDefault="00B3130F" w:rsidP="00586D45">
            <w:pPr>
              <w:pStyle w:val="Heading1"/>
              <w:spacing w:after="0"/>
              <w:rPr>
                <w:rFonts w:ascii="Times New Roman" w:hAnsi="Times New Roman"/>
                <w:b/>
              </w:rPr>
            </w:pPr>
            <w:r w:rsidRPr="00414159">
              <w:rPr>
                <w:rFonts w:ascii="Times New Roman" w:hAnsi="Times New Roman"/>
                <w:b/>
              </w:rPr>
              <w:t>от пред.</w:t>
            </w:r>
          </w:p>
          <w:p w:rsidR="00B3130F" w:rsidRPr="00414159" w:rsidRDefault="00B3130F" w:rsidP="00586D45">
            <w:pPr>
              <w:pStyle w:val="Heading1"/>
              <w:spacing w:after="0"/>
              <w:rPr>
                <w:rFonts w:ascii="Times New Roman" w:hAnsi="Times New Roman"/>
                <w:b/>
              </w:rPr>
            </w:pPr>
            <w:r w:rsidRPr="00414159">
              <w:rPr>
                <w:rFonts w:ascii="Times New Roman" w:hAnsi="Times New Roman"/>
                <w:b/>
              </w:rPr>
              <w:t>редакции</w:t>
            </w:r>
          </w:p>
        </w:tc>
        <w:tc>
          <w:tcPr>
            <w:tcW w:w="4958" w:type="dxa"/>
            <w:gridSpan w:val="3"/>
            <w:vAlign w:val="center"/>
          </w:tcPr>
          <w:p w:rsidR="00B3130F" w:rsidRPr="00414159" w:rsidRDefault="00B3130F" w:rsidP="00586D45">
            <w:pPr>
              <w:pStyle w:val="Heading1"/>
              <w:spacing w:after="0"/>
              <w:rPr>
                <w:rFonts w:ascii="Times New Roman" w:hAnsi="Times New Roman"/>
                <w:b/>
              </w:rPr>
            </w:pPr>
            <w:r w:rsidRPr="00414159">
              <w:rPr>
                <w:rFonts w:ascii="Times New Roman" w:hAnsi="Times New Roman"/>
                <w:b/>
              </w:rPr>
              <w:t>Источники финансирования дефицита</w:t>
            </w:r>
          </w:p>
        </w:tc>
      </w:tr>
      <w:tr w:rsidR="00B3130F" w:rsidRPr="0051738A" w:rsidTr="001B64FA">
        <w:trPr>
          <w:trHeight w:val="360"/>
        </w:trPr>
        <w:tc>
          <w:tcPr>
            <w:tcW w:w="2510" w:type="dxa"/>
            <w:vMerge/>
            <w:vAlign w:val="center"/>
          </w:tcPr>
          <w:p w:rsidR="00B3130F" w:rsidRPr="00414159" w:rsidRDefault="00B3130F" w:rsidP="00586D45">
            <w:pPr>
              <w:pStyle w:val="Heading1"/>
              <w:spacing w:after="0"/>
              <w:rPr>
                <w:rFonts w:ascii="Times New Roman" w:hAnsi="Times New Roman"/>
                <w:b/>
              </w:rPr>
            </w:pPr>
          </w:p>
        </w:tc>
        <w:tc>
          <w:tcPr>
            <w:tcW w:w="1417" w:type="dxa"/>
            <w:vMerge/>
            <w:vAlign w:val="center"/>
          </w:tcPr>
          <w:p w:rsidR="00B3130F" w:rsidRPr="00414159" w:rsidRDefault="00B3130F" w:rsidP="00586D45">
            <w:pPr>
              <w:pStyle w:val="Heading1"/>
              <w:spacing w:after="0"/>
              <w:rPr>
                <w:rFonts w:ascii="Times New Roman" w:hAnsi="Times New Roman"/>
                <w:b/>
              </w:rPr>
            </w:pPr>
          </w:p>
        </w:tc>
        <w:tc>
          <w:tcPr>
            <w:tcW w:w="1418" w:type="dxa"/>
            <w:vMerge/>
            <w:vAlign w:val="center"/>
          </w:tcPr>
          <w:p w:rsidR="00B3130F" w:rsidRPr="00414159" w:rsidRDefault="00B3130F" w:rsidP="00586D45">
            <w:pPr>
              <w:pStyle w:val="Heading1"/>
              <w:spacing w:after="0"/>
              <w:rPr>
                <w:rFonts w:ascii="Times New Roman" w:hAnsi="Times New Roman"/>
                <w:b/>
              </w:rPr>
            </w:pPr>
          </w:p>
        </w:tc>
        <w:tc>
          <w:tcPr>
            <w:tcW w:w="1559" w:type="dxa"/>
            <w:vAlign w:val="center"/>
          </w:tcPr>
          <w:p w:rsidR="00B3130F" w:rsidRPr="00414159" w:rsidRDefault="00B3130F" w:rsidP="00586D45">
            <w:pPr>
              <w:pStyle w:val="Heading1"/>
              <w:spacing w:after="0"/>
              <w:rPr>
                <w:rFonts w:ascii="Times New Roman" w:hAnsi="Times New Roman"/>
                <w:b/>
              </w:rPr>
            </w:pPr>
            <w:r w:rsidRPr="00414159">
              <w:rPr>
                <w:rFonts w:ascii="Times New Roman" w:hAnsi="Times New Roman"/>
                <w:b/>
              </w:rPr>
              <w:t>Остатки средств</w:t>
            </w:r>
          </w:p>
        </w:tc>
        <w:tc>
          <w:tcPr>
            <w:tcW w:w="1559" w:type="dxa"/>
            <w:vAlign w:val="center"/>
          </w:tcPr>
          <w:p w:rsidR="00B3130F" w:rsidRPr="00414159" w:rsidRDefault="00B3130F" w:rsidP="00586D45">
            <w:pPr>
              <w:pStyle w:val="Heading1"/>
              <w:spacing w:after="0"/>
              <w:rPr>
                <w:rFonts w:ascii="Times New Roman" w:hAnsi="Times New Roman"/>
                <w:b/>
              </w:rPr>
            </w:pPr>
            <w:r w:rsidRPr="00414159">
              <w:rPr>
                <w:rFonts w:ascii="Times New Roman" w:hAnsi="Times New Roman"/>
                <w:b/>
              </w:rPr>
              <w:t>Бюджетные кредиты</w:t>
            </w:r>
          </w:p>
        </w:tc>
        <w:tc>
          <w:tcPr>
            <w:tcW w:w="1840" w:type="dxa"/>
            <w:vAlign w:val="center"/>
          </w:tcPr>
          <w:p w:rsidR="00B3130F" w:rsidRPr="00414159" w:rsidRDefault="00B3130F" w:rsidP="00586D45">
            <w:pPr>
              <w:pStyle w:val="Heading1"/>
              <w:spacing w:after="0"/>
              <w:rPr>
                <w:rFonts w:ascii="Times New Roman" w:hAnsi="Times New Roman"/>
                <w:b/>
              </w:rPr>
            </w:pPr>
            <w:r w:rsidRPr="00414159">
              <w:rPr>
                <w:rFonts w:ascii="Times New Roman" w:hAnsi="Times New Roman"/>
                <w:b/>
              </w:rPr>
              <w:t>Кредиты кредит. организаций</w:t>
            </w:r>
          </w:p>
        </w:tc>
      </w:tr>
      <w:tr w:rsidR="00B3130F" w:rsidRPr="0051738A" w:rsidTr="001B64FA">
        <w:trPr>
          <w:trHeight w:val="511"/>
        </w:trPr>
        <w:tc>
          <w:tcPr>
            <w:tcW w:w="2510" w:type="dxa"/>
          </w:tcPr>
          <w:p w:rsidR="00B3130F" w:rsidRPr="0051738A" w:rsidRDefault="00B3130F" w:rsidP="00586D45">
            <w:pPr>
              <w:pStyle w:val="Heading1"/>
              <w:spacing w:after="0"/>
              <w:rPr>
                <w:rFonts w:ascii="Times New Roman" w:hAnsi="Times New Roman"/>
                <w:b/>
              </w:rPr>
            </w:pPr>
            <w:r w:rsidRPr="0051738A">
              <w:rPr>
                <w:rFonts w:ascii="Times New Roman" w:hAnsi="Times New Roman"/>
                <w:b/>
              </w:rPr>
              <w:t>№65-РЗ от 26.12.2015г.</w:t>
            </w:r>
          </w:p>
        </w:tc>
        <w:tc>
          <w:tcPr>
            <w:tcW w:w="1417"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1 899 247,5</w:t>
            </w:r>
          </w:p>
        </w:tc>
        <w:tc>
          <w:tcPr>
            <w:tcW w:w="1418"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w:t>
            </w:r>
          </w:p>
        </w:tc>
        <w:tc>
          <w:tcPr>
            <w:tcW w:w="1559"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w:t>
            </w:r>
          </w:p>
        </w:tc>
        <w:tc>
          <w:tcPr>
            <w:tcW w:w="1559" w:type="dxa"/>
            <w:vAlign w:val="center"/>
          </w:tcPr>
          <w:p w:rsidR="00B3130F" w:rsidRPr="001B64FA" w:rsidRDefault="001B64FA" w:rsidP="001B64FA">
            <w:pPr>
              <w:pStyle w:val="Heading1"/>
              <w:spacing w:after="0"/>
              <w:jc w:val="center"/>
              <w:rPr>
                <w:rFonts w:ascii="Times New Roman" w:hAnsi="Times New Roman"/>
              </w:rPr>
            </w:pPr>
            <w:r>
              <w:rPr>
                <w:rFonts w:ascii="Times New Roman" w:hAnsi="Times New Roman"/>
              </w:rPr>
              <w:t>-866 </w:t>
            </w:r>
            <w:r w:rsidR="00B3130F" w:rsidRPr="001B64FA">
              <w:rPr>
                <w:rFonts w:ascii="Times New Roman" w:hAnsi="Times New Roman"/>
              </w:rPr>
              <w:t>089,0</w:t>
            </w:r>
          </w:p>
        </w:tc>
        <w:tc>
          <w:tcPr>
            <w:tcW w:w="1840"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2 765 336,5</w:t>
            </w:r>
          </w:p>
        </w:tc>
      </w:tr>
      <w:tr w:rsidR="00B3130F" w:rsidRPr="0051738A" w:rsidTr="001B64FA">
        <w:trPr>
          <w:trHeight w:val="511"/>
        </w:trPr>
        <w:tc>
          <w:tcPr>
            <w:tcW w:w="2510" w:type="dxa"/>
          </w:tcPr>
          <w:p w:rsidR="00B3130F" w:rsidRPr="0051738A" w:rsidRDefault="00B3130F" w:rsidP="00586D45">
            <w:pPr>
              <w:pStyle w:val="Heading1"/>
              <w:spacing w:after="0"/>
              <w:rPr>
                <w:rFonts w:ascii="Times New Roman" w:hAnsi="Times New Roman"/>
                <w:b/>
              </w:rPr>
            </w:pPr>
            <w:r w:rsidRPr="0051738A">
              <w:rPr>
                <w:rFonts w:ascii="Times New Roman" w:hAnsi="Times New Roman"/>
                <w:b/>
              </w:rPr>
              <w:t>№17-РЗ от 19.05.2016г.</w:t>
            </w:r>
          </w:p>
        </w:tc>
        <w:tc>
          <w:tcPr>
            <w:tcW w:w="1417"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4 037 986,2</w:t>
            </w:r>
          </w:p>
        </w:tc>
        <w:tc>
          <w:tcPr>
            <w:tcW w:w="1418"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+2 138 738,7</w:t>
            </w:r>
          </w:p>
        </w:tc>
        <w:tc>
          <w:tcPr>
            <w:tcW w:w="1559"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1 628 358,1</w:t>
            </w:r>
          </w:p>
        </w:tc>
        <w:tc>
          <w:tcPr>
            <w:tcW w:w="1559"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w:t>
            </w:r>
          </w:p>
        </w:tc>
        <w:tc>
          <w:tcPr>
            <w:tcW w:w="1840"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2 409 628,1</w:t>
            </w:r>
          </w:p>
        </w:tc>
      </w:tr>
      <w:tr w:rsidR="00B3130F" w:rsidRPr="0051738A" w:rsidTr="001B64FA">
        <w:trPr>
          <w:trHeight w:val="511"/>
        </w:trPr>
        <w:tc>
          <w:tcPr>
            <w:tcW w:w="2510" w:type="dxa"/>
          </w:tcPr>
          <w:p w:rsidR="00B3130F" w:rsidRPr="0051738A" w:rsidRDefault="00B3130F" w:rsidP="00586D45">
            <w:pPr>
              <w:pStyle w:val="Heading1"/>
              <w:spacing w:after="0"/>
              <w:rPr>
                <w:rFonts w:ascii="Times New Roman" w:hAnsi="Times New Roman"/>
                <w:b/>
              </w:rPr>
            </w:pPr>
            <w:r w:rsidRPr="0051738A">
              <w:rPr>
                <w:rFonts w:ascii="Times New Roman" w:hAnsi="Times New Roman"/>
                <w:b/>
              </w:rPr>
              <w:t>№36-РЗ от 28.10.2016г.</w:t>
            </w:r>
          </w:p>
        </w:tc>
        <w:tc>
          <w:tcPr>
            <w:tcW w:w="1417"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921 867,4</w:t>
            </w:r>
          </w:p>
        </w:tc>
        <w:tc>
          <w:tcPr>
            <w:tcW w:w="1418"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-3 116 118,8</w:t>
            </w:r>
          </w:p>
        </w:tc>
        <w:tc>
          <w:tcPr>
            <w:tcW w:w="1559"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559 680,7</w:t>
            </w:r>
          </w:p>
        </w:tc>
        <w:tc>
          <w:tcPr>
            <w:tcW w:w="1559"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w:t>
            </w:r>
          </w:p>
        </w:tc>
        <w:tc>
          <w:tcPr>
            <w:tcW w:w="1840"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362 186,7</w:t>
            </w:r>
          </w:p>
        </w:tc>
      </w:tr>
      <w:tr w:rsidR="00B3130F" w:rsidRPr="0051738A" w:rsidTr="001B64FA">
        <w:trPr>
          <w:trHeight w:val="511"/>
        </w:trPr>
        <w:tc>
          <w:tcPr>
            <w:tcW w:w="2510" w:type="dxa"/>
          </w:tcPr>
          <w:p w:rsidR="00B3130F" w:rsidRPr="0051738A" w:rsidRDefault="00B3130F" w:rsidP="00586D45">
            <w:pPr>
              <w:pStyle w:val="Heading1"/>
              <w:spacing w:after="0"/>
              <w:rPr>
                <w:rFonts w:ascii="Times New Roman" w:hAnsi="Times New Roman"/>
                <w:b/>
              </w:rPr>
            </w:pPr>
            <w:r w:rsidRPr="0051738A">
              <w:rPr>
                <w:rFonts w:ascii="Times New Roman" w:hAnsi="Times New Roman"/>
                <w:b/>
              </w:rPr>
              <w:t>№66-РЗ от 30.12.2016г.</w:t>
            </w:r>
          </w:p>
        </w:tc>
        <w:tc>
          <w:tcPr>
            <w:tcW w:w="1417"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402 241,3</w:t>
            </w:r>
          </w:p>
        </w:tc>
        <w:tc>
          <w:tcPr>
            <w:tcW w:w="1418"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-519 626,1</w:t>
            </w:r>
          </w:p>
        </w:tc>
        <w:tc>
          <w:tcPr>
            <w:tcW w:w="1559"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20 251,9</w:t>
            </w:r>
          </w:p>
        </w:tc>
        <w:tc>
          <w:tcPr>
            <w:tcW w:w="1559"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w:t>
            </w:r>
          </w:p>
        </w:tc>
        <w:tc>
          <w:tcPr>
            <w:tcW w:w="1840"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381 989,4</w:t>
            </w:r>
          </w:p>
        </w:tc>
      </w:tr>
      <w:tr w:rsidR="00B3130F" w:rsidRPr="0051738A" w:rsidTr="001B64FA">
        <w:trPr>
          <w:trHeight w:val="390"/>
        </w:trPr>
        <w:tc>
          <w:tcPr>
            <w:tcW w:w="2510" w:type="dxa"/>
            <w:vAlign w:val="center"/>
          </w:tcPr>
          <w:p w:rsidR="00B3130F" w:rsidRPr="0051738A" w:rsidRDefault="00B3130F" w:rsidP="00586D45">
            <w:pPr>
              <w:pStyle w:val="Heading1"/>
              <w:spacing w:after="0"/>
              <w:rPr>
                <w:rFonts w:ascii="Times New Roman" w:hAnsi="Times New Roman"/>
                <w:b/>
              </w:rPr>
            </w:pPr>
            <w:r w:rsidRPr="0051738A">
              <w:rPr>
                <w:rFonts w:ascii="Times New Roman" w:hAnsi="Times New Roman"/>
                <w:b/>
              </w:rPr>
              <w:t>Законопроект</w:t>
            </w:r>
          </w:p>
        </w:tc>
        <w:tc>
          <w:tcPr>
            <w:tcW w:w="1417"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+861 934,8</w:t>
            </w:r>
          </w:p>
        </w:tc>
        <w:tc>
          <w:tcPr>
            <w:tcW w:w="1418"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+1 264 176,1</w:t>
            </w:r>
          </w:p>
        </w:tc>
        <w:tc>
          <w:tcPr>
            <w:tcW w:w="1559"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w:t>
            </w:r>
          </w:p>
        </w:tc>
        <w:tc>
          <w:tcPr>
            <w:tcW w:w="1559"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-844 857,7</w:t>
            </w:r>
          </w:p>
        </w:tc>
        <w:tc>
          <w:tcPr>
            <w:tcW w:w="1840" w:type="dxa"/>
            <w:vAlign w:val="center"/>
          </w:tcPr>
          <w:p w:rsidR="00B3130F" w:rsidRPr="001B64FA" w:rsidRDefault="00B3130F" w:rsidP="001B64FA">
            <w:pPr>
              <w:pStyle w:val="Heading1"/>
              <w:spacing w:after="0"/>
              <w:jc w:val="center"/>
              <w:rPr>
                <w:rFonts w:ascii="Times New Roman" w:hAnsi="Times New Roman"/>
              </w:rPr>
            </w:pPr>
            <w:r w:rsidRPr="001B64FA">
              <w:rPr>
                <w:rFonts w:ascii="Times New Roman" w:hAnsi="Times New Roman"/>
              </w:rPr>
              <w:t>-</w:t>
            </w:r>
          </w:p>
        </w:tc>
      </w:tr>
    </w:tbl>
    <w:p w:rsidR="00B3130F" w:rsidRPr="0051738A" w:rsidRDefault="00B3130F" w:rsidP="00586D45">
      <w:pPr>
        <w:jc w:val="center"/>
        <w:rPr>
          <w:b/>
          <w:sz w:val="28"/>
          <w:szCs w:val="28"/>
        </w:rPr>
      </w:pPr>
    </w:p>
    <w:p w:rsidR="00B3130F" w:rsidRPr="0051738A" w:rsidRDefault="00B3130F" w:rsidP="00586D45">
      <w:pPr>
        <w:ind w:firstLine="708"/>
        <w:jc w:val="both"/>
        <w:rPr>
          <w:sz w:val="28"/>
          <w:szCs w:val="28"/>
        </w:rPr>
      </w:pPr>
      <w:r>
        <w:rPr>
          <w:sz w:val="28"/>
          <w:szCs w:val="28"/>
        </w:rPr>
        <w:t>Согласно требованиям действующего законодательства (с</w:t>
      </w:r>
      <w:r w:rsidR="001B64FA">
        <w:rPr>
          <w:sz w:val="28"/>
          <w:szCs w:val="28"/>
        </w:rPr>
        <w:t xml:space="preserve">татья 92.1, пункт 4 статьи </w:t>
      </w:r>
      <w:r w:rsidRPr="0051738A">
        <w:rPr>
          <w:sz w:val="28"/>
          <w:szCs w:val="28"/>
        </w:rPr>
        <w:t>130 БК РФ</w:t>
      </w:r>
      <w:r>
        <w:rPr>
          <w:sz w:val="28"/>
          <w:szCs w:val="28"/>
        </w:rPr>
        <w:t>)</w:t>
      </w:r>
      <w:r w:rsidRPr="0051738A">
        <w:rPr>
          <w:sz w:val="28"/>
          <w:szCs w:val="28"/>
        </w:rPr>
        <w:t xml:space="preserve"> </w:t>
      </w:r>
      <w:r>
        <w:rPr>
          <w:sz w:val="28"/>
          <w:szCs w:val="28"/>
        </w:rPr>
        <w:t>дефицит</w:t>
      </w:r>
      <w:r w:rsidRPr="0051738A">
        <w:rPr>
          <w:sz w:val="28"/>
          <w:szCs w:val="28"/>
        </w:rPr>
        <w:t xml:space="preserve"> </w:t>
      </w:r>
      <w:r>
        <w:rPr>
          <w:sz w:val="28"/>
          <w:szCs w:val="28"/>
        </w:rPr>
        <w:t>республиканского</w:t>
      </w:r>
      <w:r w:rsidRPr="0051738A">
        <w:rPr>
          <w:sz w:val="28"/>
          <w:szCs w:val="28"/>
        </w:rPr>
        <w:t xml:space="preserve"> бюджета </w:t>
      </w:r>
      <w:r>
        <w:rPr>
          <w:sz w:val="28"/>
          <w:szCs w:val="28"/>
        </w:rPr>
        <w:t xml:space="preserve">не должен превышать </w:t>
      </w:r>
      <w:r w:rsidRPr="0051738A">
        <w:rPr>
          <w:sz w:val="28"/>
          <w:szCs w:val="28"/>
        </w:rPr>
        <w:t>10% от общего годового объема доходов бюджета без учета утвержденного объема безвозмездных поступлений. При этом, согласно п</w:t>
      </w:r>
      <w:r w:rsidR="001B64FA">
        <w:rPr>
          <w:sz w:val="28"/>
          <w:szCs w:val="28"/>
        </w:rPr>
        <w:t xml:space="preserve">ункта </w:t>
      </w:r>
      <w:r w:rsidRPr="0051738A">
        <w:rPr>
          <w:sz w:val="28"/>
          <w:szCs w:val="28"/>
        </w:rPr>
        <w:t>2 ст</w:t>
      </w:r>
      <w:r w:rsidR="001B64FA">
        <w:rPr>
          <w:sz w:val="28"/>
          <w:szCs w:val="28"/>
        </w:rPr>
        <w:t xml:space="preserve">атьи </w:t>
      </w:r>
      <w:r w:rsidRPr="0051738A">
        <w:rPr>
          <w:sz w:val="28"/>
          <w:szCs w:val="28"/>
        </w:rPr>
        <w:t>92.1 БК РФ, в случае утверждения законом субъекта Российской Федерации о бюджете в составе источников финансирования дефицита регионального бюджета снижение остатков средств на счетах по учету средств бюджета субъекта Российской Федерации, дефицит бюджета может превысить вышеуказанное ограничение на сумму снижения остатков средств на счетах по учету средств бюджета субъекта Российской Федерации. Более того, согласно ст</w:t>
      </w:r>
      <w:r w:rsidR="001B64FA">
        <w:rPr>
          <w:sz w:val="28"/>
          <w:szCs w:val="28"/>
        </w:rPr>
        <w:t>атьи</w:t>
      </w:r>
      <w:r w:rsidRPr="0051738A">
        <w:rPr>
          <w:sz w:val="28"/>
          <w:szCs w:val="28"/>
        </w:rPr>
        <w:t xml:space="preserve"> 7 Федерального закона №58-ФЗ от 9 апреля </w:t>
      </w:r>
      <w:smartTag w:uri="urn:schemas-microsoft-com:office:smarttags" w:element="metricconverter">
        <w:smartTagPr>
          <w:attr w:name="ProductID" w:val="2009 г"/>
        </w:smartTagPr>
        <w:r w:rsidRPr="0051738A">
          <w:rPr>
            <w:sz w:val="28"/>
            <w:szCs w:val="28"/>
          </w:rPr>
          <w:t>2009 г</w:t>
        </w:r>
      </w:smartTag>
      <w:r w:rsidRPr="0051738A">
        <w:rPr>
          <w:sz w:val="28"/>
          <w:szCs w:val="28"/>
        </w:rPr>
        <w:t xml:space="preserve">. до 1 января 2017 года, в случае утверждения законом субъекта РФ о бюджете в составе источников финансирования дефицита бюджета разницы между полученными и погашенными бюджетными кредитами, объем дефицита регионального бюджета субъекта также может превысить установленные ограничения в пределах указанной разницы. </w:t>
      </w:r>
    </w:p>
    <w:p w:rsidR="00B3130F" w:rsidRPr="0051738A" w:rsidRDefault="00B3130F" w:rsidP="00586D45">
      <w:pPr>
        <w:ind w:firstLine="708"/>
        <w:jc w:val="both"/>
        <w:rPr>
          <w:sz w:val="28"/>
          <w:szCs w:val="28"/>
        </w:rPr>
      </w:pPr>
      <w:r w:rsidRPr="0051738A">
        <w:rPr>
          <w:sz w:val="28"/>
          <w:szCs w:val="28"/>
        </w:rPr>
        <w:t>Однако, в нарушение вышеуказанных требований Б</w:t>
      </w:r>
      <w:r w:rsidR="001B64FA">
        <w:rPr>
          <w:sz w:val="28"/>
          <w:szCs w:val="28"/>
        </w:rPr>
        <w:t>юджетного кодекса</w:t>
      </w:r>
      <w:r w:rsidRPr="0051738A">
        <w:rPr>
          <w:sz w:val="28"/>
          <w:szCs w:val="28"/>
        </w:rPr>
        <w:t xml:space="preserve"> РФ, дефицит республиканского бюджета в течение 2016 финансового года неоднократно превышал предельно допустимые значения, в том числе в редакции:</w:t>
      </w:r>
    </w:p>
    <w:p w:rsidR="00B3130F" w:rsidRPr="001B64FA" w:rsidRDefault="00B3130F" w:rsidP="004059EE">
      <w:pPr>
        <w:pStyle w:val="ListParagraph"/>
        <w:numPr>
          <w:ilvl w:val="0"/>
          <w:numId w:val="75"/>
        </w:numPr>
        <w:jc w:val="both"/>
        <w:rPr>
          <w:sz w:val="28"/>
          <w:szCs w:val="28"/>
        </w:rPr>
      </w:pPr>
      <w:r w:rsidRPr="001B64FA">
        <w:rPr>
          <w:sz w:val="28"/>
          <w:szCs w:val="28"/>
        </w:rPr>
        <w:t>Закона РИ №65-РЗ от 26.12.2015г. – на 1 585 950,3 тыс. руб.;</w:t>
      </w:r>
    </w:p>
    <w:p w:rsidR="00B3130F" w:rsidRPr="001B64FA" w:rsidRDefault="00B3130F" w:rsidP="004059EE">
      <w:pPr>
        <w:pStyle w:val="ListParagraph"/>
        <w:numPr>
          <w:ilvl w:val="0"/>
          <w:numId w:val="75"/>
        </w:numPr>
        <w:jc w:val="both"/>
        <w:rPr>
          <w:sz w:val="28"/>
          <w:szCs w:val="28"/>
        </w:rPr>
      </w:pPr>
      <w:r w:rsidRPr="001B64FA">
        <w:rPr>
          <w:sz w:val="28"/>
          <w:szCs w:val="28"/>
        </w:rPr>
        <w:t>Закона РИ №17-РЗ от 19.05.2016г.– на 2 039 596,1 тыс. руб.</w:t>
      </w:r>
    </w:p>
    <w:p w:rsidR="00B3130F" w:rsidRPr="0051738A" w:rsidRDefault="00B3130F" w:rsidP="00586D45">
      <w:pPr>
        <w:ind w:firstLine="708"/>
        <w:jc w:val="both"/>
        <w:rPr>
          <w:sz w:val="28"/>
          <w:szCs w:val="28"/>
        </w:rPr>
      </w:pPr>
      <w:r w:rsidRPr="0051738A">
        <w:rPr>
          <w:sz w:val="28"/>
          <w:szCs w:val="28"/>
        </w:rPr>
        <w:t>При запланированном предельном дефиците республиканского бюджета на 201</w:t>
      </w:r>
      <w:r w:rsidR="001B64FA">
        <w:rPr>
          <w:sz w:val="28"/>
          <w:szCs w:val="28"/>
        </w:rPr>
        <w:t>6 год (согласно редакции Закона</w:t>
      </w:r>
      <w:r w:rsidRPr="0051738A">
        <w:rPr>
          <w:sz w:val="28"/>
          <w:szCs w:val="28"/>
        </w:rPr>
        <w:t xml:space="preserve"> </w:t>
      </w:r>
      <w:r>
        <w:rPr>
          <w:sz w:val="28"/>
          <w:szCs w:val="28"/>
        </w:rPr>
        <w:t xml:space="preserve">РИ </w:t>
      </w:r>
      <w:r w:rsidRPr="0051738A">
        <w:rPr>
          <w:sz w:val="28"/>
          <w:szCs w:val="28"/>
        </w:rPr>
        <w:t>№66-РЗ от 30.12.2016</w:t>
      </w:r>
      <w:r>
        <w:rPr>
          <w:sz w:val="28"/>
          <w:szCs w:val="28"/>
        </w:rPr>
        <w:t xml:space="preserve"> </w:t>
      </w:r>
      <w:r w:rsidRPr="0051738A">
        <w:rPr>
          <w:sz w:val="28"/>
          <w:szCs w:val="28"/>
        </w:rPr>
        <w:t>г.) в сумме 402 241,4 тыс. руб. бюджет, согласно Законопроекту, исполнен с профицитом в сумме 861 934,8 тыс. руб</w:t>
      </w:r>
      <w:r w:rsidR="001B64FA">
        <w:rPr>
          <w:sz w:val="28"/>
          <w:szCs w:val="28"/>
        </w:rPr>
        <w:t>лей.</w:t>
      </w:r>
    </w:p>
    <w:p w:rsidR="00B3130F" w:rsidRDefault="00B3130F" w:rsidP="00586D45">
      <w:pPr>
        <w:ind w:firstLine="708"/>
        <w:jc w:val="both"/>
        <w:rPr>
          <w:sz w:val="28"/>
          <w:szCs w:val="28"/>
        </w:rPr>
      </w:pPr>
      <w:r>
        <w:rPr>
          <w:sz w:val="28"/>
          <w:szCs w:val="28"/>
        </w:rPr>
        <w:t xml:space="preserve">Исполнение республиканского бюджета с превышением доходов над расходами (с профицитом) связано с </w:t>
      </w:r>
      <w:r w:rsidRPr="00806FDB">
        <w:rPr>
          <w:sz w:val="28"/>
          <w:szCs w:val="28"/>
        </w:rPr>
        <w:t>не</w:t>
      </w:r>
      <w:r>
        <w:rPr>
          <w:sz w:val="28"/>
          <w:szCs w:val="28"/>
        </w:rPr>
        <w:t>дофинансирова</w:t>
      </w:r>
      <w:r w:rsidRPr="00806FDB">
        <w:rPr>
          <w:sz w:val="28"/>
          <w:szCs w:val="28"/>
        </w:rPr>
        <w:t>нием</w:t>
      </w:r>
      <w:r>
        <w:rPr>
          <w:sz w:val="28"/>
          <w:szCs w:val="28"/>
        </w:rPr>
        <w:t xml:space="preserve"> утвержденных расходов бюджета на общую сумму 3 728 041,6 тыс. руб. или на 12,2%. При этом, согласно Законопроекту, в 2016 году значительно меньше необходимого уровня профинансированы расходы на исполнение публичных нормативных обязательств, а также на реализацию государственных программ Республики Ингушетия. Так, расходы республиканского бюджета на исполнение публичных обязательств составили 4 366 090,0 тыс. руб. (меньше утвержденного на 2016 год показателя на 866 657,7 тыс. руб. или на 16,6%), на реализацию государственных программ – 22 163 872,1 тыс. руб. (меньше утвержденного объема на 2 646 882,7 тыс. руб. или на 10,7%). </w:t>
      </w:r>
    </w:p>
    <w:p w:rsidR="00B3130F" w:rsidRPr="00192547" w:rsidRDefault="00B3130F" w:rsidP="001B64FA">
      <w:pPr>
        <w:tabs>
          <w:tab w:val="left" w:pos="709"/>
        </w:tabs>
        <w:jc w:val="both"/>
        <w:rPr>
          <w:sz w:val="28"/>
          <w:szCs w:val="28"/>
        </w:rPr>
      </w:pPr>
      <w:r>
        <w:rPr>
          <w:sz w:val="28"/>
          <w:szCs w:val="28"/>
        </w:rPr>
        <w:tab/>
      </w:r>
      <w:r w:rsidR="001B64FA">
        <w:rPr>
          <w:sz w:val="28"/>
          <w:szCs w:val="28"/>
        </w:rPr>
        <w:t>В соответствии с пунктом 2 статьи</w:t>
      </w:r>
      <w:r w:rsidRPr="00192547">
        <w:rPr>
          <w:sz w:val="28"/>
          <w:szCs w:val="28"/>
        </w:rPr>
        <w:t xml:space="preserve"> 107, п</w:t>
      </w:r>
      <w:r w:rsidR="001B64FA">
        <w:rPr>
          <w:sz w:val="28"/>
          <w:szCs w:val="28"/>
        </w:rPr>
        <w:t>ункта 4 статьи</w:t>
      </w:r>
      <w:r w:rsidRPr="00192547">
        <w:rPr>
          <w:sz w:val="28"/>
          <w:szCs w:val="28"/>
        </w:rPr>
        <w:t xml:space="preserve"> 130 Б</w:t>
      </w:r>
      <w:r w:rsidR="001B64FA">
        <w:rPr>
          <w:sz w:val="28"/>
          <w:szCs w:val="28"/>
        </w:rPr>
        <w:t>юджетного кодекса</w:t>
      </w:r>
      <w:r w:rsidRPr="00192547">
        <w:rPr>
          <w:sz w:val="28"/>
          <w:szCs w:val="28"/>
        </w:rPr>
        <w:t xml:space="preserve"> РФ предельный объем государственного долга РИ не должен превышать 50% утвержденного общего годового объема доходов субъекта без учета утвержденного об</w:t>
      </w:r>
      <w:r w:rsidR="001B64FA">
        <w:rPr>
          <w:sz w:val="28"/>
          <w:szCs w:val="28"/>
        </w:rPr>
        <w:t>ъема безвозмездных поступлений.</w:t>
      </w:r>
    </w:p>
    <w:p w:rsidR="00B3130F" w:rsidRPr="00192547" w:rsidRDefault="00B3130F" w:rsidP="001B64FA">
      <w:pPr>
        <w:tabs>
          <w:tab w:val="left" w:pos="709"/>
        </w:tabs>
        <w:jc w:val="both"/>
        <w:rPr>
          <w:sz w:val="28"/>
          <w:szCs w:val="28"/>
        </w:rPr>
      </w:pPr>
      <w:r w:rsidRPr="00192547">
        <w:rPr>
          <w:sz w:val="28"/>
          <w:szCs w:val="28"/>
        </w:rPr>
        <w:tab/>
        <w:t xml:space="preserve">Согласно Федеральному </w:t>
      </w:r>
      <w:r>
        <w:rPr>
          <w:sz w:val="28"/>
          <w:szCs w:val="28"/>
        </w:rPr>
        <w:t>закону от 9 апреля 2009 года №</w:t>
      </w:r>
      <w:r w:rsidRPr="00192547">
        <w:rPr>
          <w:sz w:val="28"/>
          <w:szCs w:val="28"/>
        </w:rPr>
        <w:t xml:space="preserve">58-ФЗ предельный объем государственного долга субъекта может превысить данные ограничения в пределах государственного долга субъекта по бюджетным кредитам по состоянию на 1 января текущего года и, в случае утверждения законом субъекта о бюджете в составе источников финансирования дефицита бюджета субъекта бюджетных кредитов, - в пределах указанных кредитов, - только до 1 января 2018 года. </w:t>
      </w:r>
    </w:p>
    <w:p w:rsidR="00B3130F" w:rsidRPr="00192547" w:rsidRDefault="00B3130F" w:rsidP="001B64FA">
      <w:pPr>
        <w:tabs>
          <w:tab w:val="left" w:pos="709"/>
        </w:tabs>
        <w:jc w:val="both"/>
        <w:rPr>
          <w:sz w:val="28"/>
          <w:szCs w:val="28"/>
        </w:rPr>
      </w:pPr>
      <w:r w:rsidRPr="00192547">
        <w:rPr>
          <w:sz w:val="28"/>
          <w:szCs w:val="28"/>
        </w:rPr>
        <w:tab/>
        <w:t>В соответствии со ст</w:t>
      </w:r>
      <w:r w:rsidR="001B64FA">
        <w:rPr>
          <w:sz w:val="28"/>
          <w:szCs w:val="28"/>
        </w:rPr>
        <w:t>атьей</w:t>
      </w:r>
      <w:r w:rsidRPr="00192547">
        <w:rPr>
          <w:sz w:val="28"/>
          <w:szCs w:val="28"/>
        </w:rPr>
        <w:t xml:space="preserve"> 1 Законопроекта (Приложение 8) верхний предел государственного внутреннего долга РИ на конец 2016 года утвержде</w:t>
      </w:r>
      <w:r>
        <w:rPr>
          <w:sz w:val="28"/>
          <w:szCs w:val="28"/>
        </w:rPr>
        <w:t xml:space="preserve">н в сумме 2 390 242,8 тыс. руб. (бюджетные кредиты), </w:t>
      </w:r>
      <w:r w:rsidRPr="00192547">
        <w:rPr>
          <w:sz w:val="28"/>
          <w:szCs w:val="28"/>
        </w:rPr>
        <w:t xml:space="preserve">что не нарушает установленные вышеуказанными законодательными актами пределы. </w:t>
      </w:r>
    </w:p>
    <w:p w:rsidR="00B3130F" w:rsidRDefault="001B64FA" w:rsidP="001B64FA">
      <w:pPr>
        <w:tabs>
          <w:tab w:val="left" w:pos="709"/>
        </w:tabs>
        <w:jc w:val="both"/>
        <w:rPr>
          <w:sz w:val="28"/>
          <w:szCs w:val="28"/>
        </w:rPr>
      </w:pPr>
      <w:r>
        <w:rPr>
          <w:sz w:val="28"/>
          <w:szCs w:val="28"/>
        </w:rPr>
        <w:tab/>
        <w:t>В соответствии со статьей</w:t>
      </w:r>
      <w:r w:rsidR="00B3130F" w:rsidRPr="00192547">
        <w:rPr>
          <w:sz w:val="28"/>
          <w:szCs w:val="28"/>
        </w:rPr>
        <w:t xml:space="preserve"> 1 Закона Республики Ингушетия от 26.12.2015 г. №65-РЗ «О республиканс</w:t>
      </w:r>
      <w:r w:rsidR="00494546">
        <w:rPr>
          <w:sz w:val="28"/>
          <w:szCs w:val="28"/>
        </w:rPr>
        <w:t>ком бюджете на 2016 год»</w:t>
      </w:r>
      <w:r w:rsidR="00B3130F" w:rsidRPr="00192547">
        <w:rPr>
          <w:sz w:val="28"/>
          <w:szCs w:val="28"/>
        </w:rPr>
        <w:t xml:space="preserve"> верхний предел государственного внутреннего долга РИ на конец 2016 года был утвержден в сумме 3 617 089,9 тыс. руб., в том числе </w:t>
      </w:r>
      <w:r w:rsidR="00B3130F">
        <w:rPr>
          <w:sz w:val="28"/>
          <w:szCs w:val="28"/>
        </w:rPr>
        <w:t xml:space="preserve">бюджетные кредиты - 2 390 242,8 тыс. руб., </w:t>
      </w:r>
      <w:r w:rsidR="00B3130F" w:rsidRPr="00192547">
        <w:rPr>
          <w:sz w:val="28"/>
          <w:szCs w:val="28"/>
        </w:rPr>
        <w:t xml:space="preserve">кредиты кредитных организаций </w:t>
      </w:r>
      <w:r w:rsidR="00B3130F">
        <w:rPr>
          <w:sz w:val="28"/>
          <w:szCs w:val="28"/>
        </w:rPr>
        <w:t>-</w:t>
      </w:r>
      <w:r w:rsidR="00B3130F" w:rsidRPr="00192547">
        <w:rPr>
          <w:sz w:val="28"/>
          <w:szCs w:val="28"/>
        </w:rPr>
        <w:t xml:space="preserve"> 1 226 847,1 тыс. руб., что не нарушает установленные вышеуказанными законодательными актами пределы (50 процентов утвержденного общего годового объема доходов субъекта, без учета утвержденного объема безвозмездных поступлений, составляло 1 950 160,25 тыс. руб.).</w:t>
      </w:r>
    </w:p>
    <w:p w:rsidR="00B3130F" w:rsidRDefault="00B3130F" w:rsidP="001B64FA">
      <w:pPr>
        <w:ind w:firstLine="742"/>
        <w:jc w:val="both"/>
        <w:outlineLvl w:val="0"/>
        <w:rPr>
          <w:bCs/>
          <w:sz w:val="28"/>
          <w:szCs w:val="28"/>
        </w:rPr>
      </w:pPr>
      <w:r>
        <w:rPr>
          <w:bCs/>
          <w:sz w:val="28"/>
          <w:szCs w:val="28"/>
        </w:rPr>
        <w:t>При этом,</w:t>
      </w:r>
      <w:r w:rsidRPr="005268C2">
        <w:rPr>
          <w:bCs/>
          <w:sz w:val="28"/>
          <w:szCs w:val="28"/>
        </w:rPr>
        <w:t xml:space="preserve"> превышение предельных объемов государственного долга</w:t>
      </w:r>
      <w:r>
        <w:rPr>
          <w:bCs/>
          <w:sz w:val="28"/>
          <w:szCs w:val="28"/>
        </w:rPr>
        <w:t xml:space="preserve"> допускалось при внесении изменений</w:t>
      </w:r>
      <w:r w:rsidRPr="005268C2">
        <w:rPr>
          <w:bCs/>
          <w:sz w:val="28"/>
          <w:szCs w:val="28"/>
        </w:rPr>
        <w:t xml:space="preserve"> в</w:t>
      </w:r>
      <w:r>
        <w:rPr>
          <w:bCs/>
          <w:sz w:val="28"/>
          <w:szCs w:val="28"/>
        </w:rPr>
        <w:t xml:space="preserve"> республиканский бюджет на 2016 год, в том числе:</w:t>
      </w:r>
    </w:p>
    <w:p w:rsidR="00B3130F" w:rsidRPr="001B64FA" w:rsidRDefault="00B3130F" w:rsidP="004059EE">
      <w:pPr>
        <w:pStyle w:val="ListParagraph"/>
        <w:numPr>
          <w:ilvl w:val="0"/>
          <w:numId w:val="76"/>
        </w:numPr>
        <w:tabs>
          <w:tab w:val="left" w:pos="1134"/>
        </w:tabs>
        <w:ind w:left="42" w:firstLine="714"/>
        <w:jc w:val="both"/>
        <w:outlineLvl w:val="0"/>
        <w:rPr>
          <w:bCs/>
          <w:sz w:val="28"/>
          <w:szCs w:val="28"/>
        </w:rPr>
      </w:pPr>
      <w:r w:rsidRPr="001B64FA">
        <w:rPr>
          <w:sz w:val="28"/>
          <w:szCs w:val="28"/>
        </w:rPr>
        <w:t>Законом РИ №17-РЗ от 19 мая 2016 г. –  на 2 213 286,6 тыс. руб. (верхний предел государственного внутреннего долга РИ на конец 2016 года был утвержден в сумме 5 644 728,6 тыс. руб., из них бюджетные кредиты - 1 581 281,8 тыс. руб.);</w:t>
      </w:r>
    </w:p>
    <w:p w:rsidR="00B3130F" w:rsidRPr="001B64FA" w:rsidRDefault="00B3130F" w:rsidP="004059EE">
      <w:pPr>
        <w:pStyle w:val="ListParagraph"/>
        <w:numPr>
          <w:ilvl w:val="0"/>
          <w:numId w:val="76"/>
        </w:numPr>
        <w:tabs>
          <w:tab w:val="left" w:pos="1134"/>
        </w:tabs>
        <w:ind w:left="42" w:firstLine="714"/>
        <w:jc w:val="both"/>
        <w:rPr>
          <w:sz w:val="28"/>
          <w:szCs w:val="28"/>
        </w:rPr>
      </w:pPr>
      <w:r w:rsidRPr="001B64FA">
        <w:rPr>
          <w:sz w:val="28"/>
          <w:szCs w:val="28"/>
        </w:rPr>
        <w:t>Законом РИ №36-РЗ от 28 октября 2016 г. - на 1 621,2 тыс. руб. (верхний предел государственного внутреннего долга РИ на конец 2016 года был утвержден в сумме 3 597 287,2 тыс. руб., в том числе бюджетные кредиты 1 645 505,8 тыс. руб</w:t>
      </w:r>
      <w:r w:rsidR="00494546">
        <w:rPr>
          <w:sz w:val="28"/>
          <w:szCs w:val="28"/>
        </w:rPr>
        <w:t>лей</w:t>
      </w:r>
      <w:r w:rsidRPr="001B64FA">
        <w:rPr>
          <w:sz w:val="28"/>
          <w:szCs w:val="28"/>
        </w:rPr>
        <w:t>).</w:t>
      </w:r>
    </w:p>
    <w:p w:rsidR="00B3130F" w:rsidRDefault="00B3130F" w:rsidP="00586D45"/>
    <w:p w:rsidR="00B3130F" w:rsidRPr="003629EF" w:rsidRDefault="00B3130F" w:rsidP="00586D45">
      <w:pPr>
        <w:ind w:firstLine="142"/>
        <w:jc w:val="center"/>
        <w:rPr>
          <w:b/>
          <w:sz w:val="28"/>
          <w:szCs w:val="28"/>
        </w:rPr>
      </w:pPr>
      <w:r w:rsidRPr="003629EF">
        <w:rPr>
          <w:b/>
          <w:sz w:val="28"/>
          <w:szCs w:val="28"/>
        </w:rPr>
        <w:t xml:space="preserve">Исполнение доходной части республиканского бюджета </w:t>
      </w:r>
    </w:p>
    <w:p w:rsidR="00B3130F" w:rsidRPr="003629EF" w:rsidRDefault="00B3130F" w:rsidP="00586D45">
      <w:pPr>
        <w:ind w:firstLine="708"/>
        <w:jc w:val="center"/>
        <w:rPr>
          <w:b/>
          <w:sz w:val="28"/>
          <w:szCs w:val="28"/>
        </w:rPr>
      </w:pPr>
      <w:r w:rsidRPr="003629EF">
        <w:rPr>
          <w:b/>
          <w:sz w:val="28"/>
          <w:szCs w:val="28"/>
        </w:rPr>
        <w:t>за 2016 год</w:t>
      </w:r>
    </w:p>
    <w:p w:rsidR="00B3130F" w:rsidRPr="003629EF" w:rsidRDefault="00B3130F" w:rsidP="00586D45">
      <w:pPr>
        <w:ind w:firstLine="708"/>
        <w:jc w:val="center"/>
        <w:rPr>
          <w:b/>
          <w:sz w:val="32"/>
          <w:szCs w:val="32"/>
        </w:rPr>
      </w:pPr>
    </w:p>
    <w:p w:rsidR="00B3130F" w:rsidRPr="003629EF" w:rsidRDefault="00B3130F" w:rsidP="00586D45">
      <w:pPr>
        <w:ind w:firstLine="708"/>
        <w:jc w:val="both"/>
        <w:rPr>
          <w:sz w:val="28"/>
          <w:szCs w:val="28"/>
        </w:rPr>
      </w:pPr>
      <w:r w:rsidRPr="003629EF">
        <w:rPr>
          <w:sz w:val="28"/>
          <w:szCs w:val="28"/>
        </w:rPr>
        <w:t xml:space="preserve">Законом Республики Ингушетия от 26.12.2015 г. № 65-РЗ </w:t>
      </w:r>
      <w:r w:rsidRPr="003629EF">
        <w:rPr>
          <w:sz w:val="28"/>
          <w:szCs w:val="28"/>
          <w:lang w:eastAsia="en-US"/>
        </w:rPr>
        <w:t>«О республиканском бюджете на 2016 год»</w:t>
      </w:r>
      <w:r w:rsidRPr="003629EF">
        <w:rPr>
          <w:sz w:val="28"/>
          <w:szCs w:val="28"/>
        </w:rPr>
        <w:t xml:space="preserve"> доходы республиканского бюджета на 2016 </w:t>
      </w:r>
      <w:r w:rsidR="001B64FA">
        <w:rPr>
          <w:sz w:val="28"/>
          <w:szCs w:val="28"/>
        </w:rPr>
        <w:t>год утверждены в размере 30 231 </w:t>
      </w:r>
      <w:r w:rsidR="00494546">
        <w:rPr>
          <w:sz w:val="28"/>
          <w:szCs w:val="28"/>
        </w:rPr>
        <w:t>601,7 тыс. рублей.</w:t>
      </w:r>
    </w:p>
    <w:p w:rsidR="00B3130F" w:rsidRPr="003629EF" w:rsidRDefault="00B3130F" w:rsidP="001B64FA">
      <w:pPr>
        <w:ind w:firstLine="708"/>
        <w:jc w:val="both"/>
        <w:rPr>
          <w:sz w:val="28"/>
          <w:szCs w:val="28"/>
        </w:rPr>
      </w:pPr>
      <w:r w:rsidRPr="003629EF">
        <w:rPr>
          <w:sz w:val="28"/>
          <w:szCs w:val="28"/>
        </w:rPr>
        <w:t xml:space="preserve">Сведения </w:t>
      </w:r>
      <w:r>
        <w:rPr>
          <w:sz w:val="28"/>
          <w:szCs w:val="28"/>
        </w:rPr>
        <w:t>об исполнении</w:t>
      </w:r>
      <w:r w:rsidRPr="003629EF">
        <w:rPr>
          <w:sz w:val="28"/>
          <w:szCs w:val="28"/>
        </w:rPr>
        <w:t xml:space="preserve"> доходной части республиканского бюджета 2016 года в сравнении с 2015</w:t>
      </w:r>
      <w:r w:rsidR="001B64FA">
        <w:rPr>
          <w:sz w:val="28"/>
          <w:szCs w:val="28"/>
        </w:rPr>
        <w:t xml:space="preserve"> годом представлены в таблице. </w:t>
      </w:r>
    </w:p>
    <w:p w:rsidR="00B3130F" w:rsidRPr="003629EF" w:rsidRDefault="001B64FA" w:rsidP="00586D45">
      <w:pPr>
        <w:jc w:val="right"/>
      </w:pPr>
      <w:r>
        <w:t>тыс.рублей</w:t>
      </w:r>
    </w:p>
    <w:tbl>
      <w:tblPr>
        <w:tblW w:w="4965" w:type="pct"/>
        <w:tblInd w:w="105" w:type="dxa"/>
        <w:tblLayout w:type="fixed"/>
        <w:tblCellMar>
          <w:left w:w="0" w:type="dxa"/>
          <w:right w:w="0" w:type="dxa"/>
        </w:tblCellMar>
        <w:tblLook w:val="00A0" w:firstRow="1" w:lastRow="0" w:firstColumn="1" w:lastColumn="0" w:noHBand="0" w:noVBand="0"/>
      </w:tblPr>
      <w:tblGrid>
        <w:gridCol w:w="1679"/>
        <w:gridCol w:w="1407"/>
        <w:gridCol w:w="1493"/>
        <w:gridCol w:w="1485"/>
        <w:gridCol w:w="1449"/>
        <w:gridCol w:w="782"/>
        <w:gridCol w:w="1409"/>
        <w:gridCol w:w="780"/>
      </w:tblGrid>
      <w:tr w:rsidR="00B3130F" w:rsidRPr="003629EF" w:rsidTr="006A6544">
        <w:trPr>
          <w:trHeight w:val="964"/>
        </w:trPr>
        <w:tc>
          <w:tcPr>
            <w:tcW w:w="801" w:type="pct"/>
            <w:tcBorders>
              <w:top w:val="single" w:sz="8" w:space="0" w:color="000000"/>
              <w:left w:val="single" w:sz="8" w:space="0" w:color="000000"/>
              <w:bottom w:val="nil"/>
              <w:right w:val="single" w:sz="8" w:space="0" w:color="000000"/>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Группа доходов</w:t>
            </w:r>
          </w:p>
        </w:tc>
        <w:tc>
          <w:tcPr>
            <w:tcW w:w="671" w:type="pct"/>
            <w:tcBorders>
              <w:top w:val="single" w:sz="8" w:space="0" w:color="000000"/>
              <w:left w:val="nil"/>
              <w:bottom w:val="nil"/>
              <w:right w:val="single" w:sz="8" w:space="0" w:color="000000"/>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2015 год факт</w:t>
            </w:r>
          </w:p>
          <w:p w:rsidR="00B3130F" w:rsidRPr="001B64FA" w:rsidRDefault="00B3130F" w:rsidP="00586D45">
            <w:pPr>
              <w:jc w:val="center"/>
              <w:rPr>
                <w:b/>
                <w:bCs/>
                <w:sz w:val="22"/>
                <w:szCs w:val="22"/>
              </w:rPr>
            </w:pPr>
          </w:p>
        </w:tc>
        <w:tc>
          <w:tcPr>
            <w:tcW w:w="1420" w:type="pct"/>
            <w:gridSpan w:val="2"/>
            <w:tcBorders>
              <w:top w:val="single" w:sz="8" w:space="0" w:color="000000"/>
              <w:left w:val="nil"/>
              <w:bottom w:val="single" w:sz="8" w:space="0" w:color="auto"/>
              <w:right w:val="single" w:sz="8" w:space="0" w:color="000000"/>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2016 год</w:t>
            </w:r>
          </w:p>
        </w:tc>
        <w:tc>
          <w:tcPr>
            <w:tcW w:w="1064" w:type="pct"/>
            <w:gridSpan w:val="2"/>
            <w:tcBorders>
              <w:top w:val="single" w:sz="8" w:space="0" w:color="000000"/>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Исполнение утвержденного  бюджета 2016 г.</w:t>
            </w:r>
          </w:p>
        </w:tc>
        <w:tc>
          <w:tcPr>
            <w:tcW w:w="1045" w:type="pct"/>
            <w:gridSpan w:val="2"/>
            <w:tcBorders>
              <w:top w:val="single" w:sz="8" w:space="0" w:color="000000"/>
              <w:left w:val="nil"/>
              <w:bottom w:val="single" w:sz="8" w:space="0" w:color="auto"/>
              <w:right w:val="single" w:sz="8" w:space="0" w:color="000000"/>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Исполнение утвержденного  бюджета 2016 г. в сравнении с 2015 г.</w:t>
            </w:r>
          </w:p>
        </w:tc>
      </w:tr>
      <w:tr w:rsidR="00B3130F" w:rsidRPr="003629EF" w:rsidTr="00636917">
        <w:trPr>
          <w:trHeight w:val="286"/>
        </w:trPr>
        <w:tc>
          <w:tcPr>
            <w:tcW w:w="801" w:type="pct"/>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b/>
                <w:bCs/>
                <w:sz w:val="22"/>
                <w:szCs w:val="22"/>
              </w:rPr>
            </w:pPr>
          </w:p>
        </w:tc>
        <w:tc>
          <w:tcPr>
            <w:tcW w:w="671"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b/>
                <w:bCs/>
                <w:sz w:val="22"/>
                <w:szCs w:val="22"/>
              </w:rPr>
            </w:pPr>
          </w:p>
        </w:tc>
        <w:tc>
          <w:tcPr>
            <w:tcW w:w="712" w:type="pct"/>
            <w:tcBorders>
              <w:top w:val="nil"/>
              <w:left w:val="nil"/>
              <w:bottom w:val="single" w:sz="8" w:space="0" w:color="000000"/>
              <w:right w:val="single" w:sz="8" w:space="0" w:color="auto"/>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План</w:t>
            </w:r>
          </w:p>
        </w:tc>
        <w:tc>
          <w:tcPr>
            <w:tcW w:w="708" w:type="pct"/>
            <w:tcBorders>
              <w:top w:val="single" w:sz="8" w:space="0" w:color="auto"/>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6A6544">
            <w:pPr>
              <w:ind w:left="-97" w:right="-63"/>
              <w:jc w:val="center"/>
              <w:rPr>
                <w:b/>
                <w:bCs/>
                <w:sz w:val="22"/>
                <w:szCs w:val="22"/>
              </w:rPr>
            </w:pPr>
            <w:r w:rsidRPr="001B64FA">
              <w:rPr>
                <w:b/>
                <w:bCs/>
                <w:sz w:val="22"/>
                <w:szCs w:val="22"/>
              </w:rPr>
              <w:t>Факт, соглас</w:t>
            </w:r>
            <w:r w:rsidR="006A6544">
              <w:rPr>
                <w:b/>
                <w:bCs/>
                <w:sz w:val="22"/>
                <w:szCs w:val="22"/>
              </w:rPr>
              <w:t>-</w:t>
            </w:r>
            <w:r w:rsidRPr="001B64FA">
              <w:rPr>
                <w:b/>
                <w:bCs/>
                <w:sz w:val="22"/>
                <w:szCs w:val="22"/>
              </w:rPr>
              <w:t>но отчету</w:t>
            </w:r>
          </w:p>
        </w:tc>
        <w:tc>
          <w:tcPr>
            <w:tcW w:w="691"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отклон</w:t>
            </w:r>
            <w:r w:rsidR="001B64FA" w:rsidRPr="001B64FA">
              <w:rPr>
                <w:b/>
                <w:bCs/>
                <w:sz w:val="22"/>
                <w:szCs w:val="22"/>
              </w:rPr>
              <w:t>ение</w:t>
            </w:r>
          </w:p>
        </w:tc>
        <w:tc>
          <w:tcPr>
            <w:tcW w:w="373"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w:t>
            </w:r>
          </w:p>
        </w:tc>
        <w:tc>
          <w:tcPr>
            <w:tcW w:w="672" w:type="pct"/>
            <w:tcBorders>
              <w:top w:val="nil"/>
              <w:left w:val="nil"/>
              <w:bottom w:val="single" w:sz="8" w:space="0" w:color="000000"/>
              <w:right w:val="single" w:sz="8" w:space="0" w:color="auto"/>
            </w:tcBorders>
            <w:tcMar>
              <w:top w:w="105" w:type="dxa"/>
              <w:left w:w="105" w:type="dxa"/>
              <w:bottom w:w="105" w:type="dxa"/>
              <w:right w:w="105" w:type="dxa"/>
            </w:tcMar>
          </w:tcPr>
          <w:p w:rsidR="00B3130F" w:rsidRPr="001B64FA" w:rsidRDefault="001B64FA" w:rsidP="00586D45">
            <w:pPr>
              <w:jc w:val="center"/>
              <w:rPr>
                <w:b/>
                <w:bCs/>
                <w:sz w:val="22"/>
                <w:szCs w:val="22"/>
              </w:rPr>
            </w:pPr>
            <w:r w:rsidRPr="001B64FA">
              <w:rPr>
                <w:b/>
                <w:bCs/>
                <w:sz w:val="22"/>
                <w:szCs w:val="22"/>
              </w:rPr>
              <w:t>отклонение</w:t>
            </w:r>
          </w:p>
        </w:tc>
        <w:tc>
          <w:tcPr>
            <w:tcW w:w="373"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w:t>
            </w:r>
          </w:p>
        </w:tc>
      </w:tr>
      <w:tr w:rsidR="00B3130F" w:rsidRPr="003629EF" w:rsidTr="00636917">
        <w:trPr>
          <w:trHeight w:val="756"/>
        </w:trPr>
        <w:tc>
          <w:tcPr>
            <w:tcW w:w="801" w:type="pct"/>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B3130F" w:rsidRPr="001B64FA" w:rsidRDefault="00B3130F" w:rsidP="006A6544">
            <w:pPr>
              <w:rPr>
                <w:sz w:val="22"/>
                <w:szCs w:val="22"/>
              </w:rPr>
            </w:pPr>
            <w:r w:rsidRPr="001B64FA">
              <w:rPr>
                <w:sz w:val="22"/>
                <w:szCs w:val="22"/>
              </w:rPr>
              <w:t>Налоговые и неналоговые доходы</w:t>
            </w:r>
          </w:p>
        </w:tc>
        <w:tc>
          <w:tcPr>
            <w:tcW w:w="671"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sz w:val="22"/>
                <w:szCs w:val="22"/>
              </w:rPr>
            </w:pPr>
            <w:r w:rsidRPr="001B64FA">
              <w:rPr>
                <w:sz w:val="22"/>
                <w:szCs w:val="22"/>
              </w:rPr>
              <w:t>2 854 508,5</w:t>
            </w:r>
          </w:p>
        </w:tc>
        <w:tc>
          <w:tcPr>
            <w:tcW w:w="712"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sz w:val="22"/>
                <w:szCs w:val="22"/>
              </w:rPr>
            </w:pPr>
            <w:r w:rsidRPr="001B64FA">
              <w:rPr>
                <w:sz w:val="22"/>
                <w:szCs w:val="22"/>
              </w:rPr>
              <w:t>3 900 320,5</w:t>
            </w:r>
          </w:p>
        </w:tc>
        <w:tc>
          <w:tcPr>
            <w:tcW w:w="708"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sz w:val="22"/>
                <w:szCs w:val="22"/>
              </w:rPr>
            </w:pPr>
            <w:r w:rsidRPr="001B64FA">
              <w:rPr>
                <w:sz w:val="22"/>
                <w:szCs w:val="22"/>
              </w:rPr>
              <w:t>3 124 021,3</w:t>
            </w:r>
          </w:p>
        </w:tc>
        <w:tc>
          <w:tcPr>
            <w:tcW w:w="691"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sz w:val="22"/>
                <w:szCs w:val="22"/>
              </w:rPr>
            </w:pPr>
            <w:r w:rsidRPr="001B64FA">
              <w:rPr>
                <w:sz w:val="22"/>
                <w:szCs w:val="22"/>
              </w:rPr>
              <w:t>- 776 299,2</w:t>
            </w:r>
          </w:p>
        </w:tc>
        <w:tc>
          <w:tcPr>
            <w:tcW w:w="373"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sz w:val="22"/>
                <w:szCs w:val="22"/>
              </w:rPr>
            </w:pPr>
            <w:r w:rsidRPr="001B64FA">
              <w:rPr>
                <w:sz w:val="22"/>
                <w:szCs w:val="22"/>
              </w:rPr>
              <w:t>80,1</w:t>
            </w:r>
          </w:p>
        </w:tc>
        <w:tc>
          <w:tcPr>
            <w:tcW w:w="672"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sz w:val="22"/>
                <w:szCs w:val="22"/>
              </w:rPr>
            </w:pPr>
            <w:r w:rsidRPr="001B64FA">
              <w:rPr>
                <w:sz w:val="22"/>
                <w:szCs w:val="22"/>
              </w:rPr>
              <w:t>269 512,8</w:t>
            </w:r>
          </w:p>
        </w:tc>
        <w:tc>
          <w:tcPr>
            <w:tcW w:w="373"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sz w:val="22"/>
                <w:szCs w:val="22"/>
              </w:rPr>
            </w:pPr>
            <w:r w:rsidRPr="001B64FA">
              <w:rPr>
                <w:sz w:val="22"/>
                <w:szCs w:val="22"/>
              </w:rPr>
              <w:t>109,4</w:t>
            </w:r>
          </w:p>
        </w:tc>
      </w:tr>
      <w:tr w:rsidR="00B3130F" w:rsidRPr="003629EF" w:rsidTr="00C54175">
        <w:tc>
          <w:tcPr>
            <w:tcW w:w="801" w:type="pct"/>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B3130F" w:rsidRPr="001B64FA" w:rsidRDefault="00B3130F" w:rsidP="006A6544">
            <w:pPr>
              <w:rPr>
                <w:sz w:val="22"/>
                <w:szCs w:val="22"/>
              </w:rPr>
            </w:pPr>
            <w:r w:rsidRPr="001B64FA">
              <w:rPr>
                <w:sz w:val="22"/>
                <w:szCs w:val="22"/>
              </w:rPr>
              <w:t>Безвозмездные поступления</w:t>
            </w:r>
          </w:p>
        </w:tc>
        <w:tc>
          <w:tcPr>
            <w:tcW w:w="671"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sz w:val="22"/>
                <w:szCs w:val="22"/>
              </w:rPr>
            </w:pPr>
            <w:r w:rsidRPr="001B64FA">
              <w:rPr>
                <w:sz w:val="22"/>
                <w:szCs w:val="22"/>
              </w:rPr>
              <w:t>20 653 185,3</w:t>
            </w:r>
          </w:p>
        </w:tc>
        <w:tc>
          <w:tcPr>
            <w:tcW w:w="712"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sz w:val="22"/>
                <w:szCs w:val="22"/>
              </w:rPr>
            </w:pPr>
            <w:r w:rsidRPr="001B64FA">
              <w:rPr>
                <w:sz w:val="22"/>
                <w:szCs w:val="22"/>
              </w:rPr>
              <w:t>26 331 281,2</w:t>
            </w:r>
          </w:p>
        </w:tc>
        <w:tc>
          <w:tcPr>
            <w:tcW w:w="708"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sz w:val="22"/>
                <w:szCs w:val="22"/>
              </w:rPr>
            </w:pPr>
            <w:r w:rsidRPr="001B64FA">
              <w:rPr>
                <w:sz w:val="22"/>
                <w:szCs w:val="22"/>
              </w:rPr>
              <w:t>24 643 715,0</w:t>
            </w:r>
          </w:p>
        </w:tc>
        <w:tc>
          <w:tcPr>
            <w:tcW w:w="691"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6A6544" w:rsidP="00586D45">
            <w:pPr>
              <w:jc w:val="center"/>
              <w:rPr>
                <w:sz w:val="22"/>
                <w:szCs w:val="22"/>
              </w:rPr>
            </w:pPr>
            <w:r>
              <w:rPr>
                <w:sz w:val="22"/>
                <w:szCs w:val="22"/>
              </w:rPr>
              <w:t>- 1 687 </w:t>
            </w:r>
            <w:r w:rsidR="00B3130F" w:rsidRPr="001B64FA">
              <w:rPr>
                <w:sz w:val="22"/>
                <w:szCs w:val="22"/>
              </w:rPr>
              <w:t>566,2</w:t>
            </w:r>
          </w:p>
        </w:tc>
        <w:tc>
          <w:tcPr>
            <w:tcW w:w="373"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sz w:val="22"/>
                <w:szCs w:val="22"/>
              </w:rPr>
            </w:pPr>
            <w:r w:rsidRPr="001B64FA">
              <w:rPr>
                <w:sz w:val="22"/>
                <w:szCs w:val="22"/>
              </w:rPr>
              <w:t>93,6</w:t>
            </w:r>
          </w:p>
        </w:tc>
        <w:tc>
          <w:tcPr>
            <w:tcW w:w="672"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6A6544" w:rsidP="00586D45">
            <w:pPr>
              <w:jc w:val="center"/>
              <w:rPr>
                <w:sz w:val="22"/>
                <w:szCs w:val="22"/>
              </w:rPr>
            </w:pPr>
            <w:r>
              <w:rPr>
                <w:sz w:val="22"/>
                <w:szCs w:val="22"/>
              </w:rPr>
              <w:t>3 990 </w:t>
            </w:r>
            <w:r w:rsidR="00B3130F" w:rsidRPr="001B64FA">
              <w:rPr>
                <w:sz w:val="22"/>
                <w:szCs w:val="22"/>
              </w:rPr>
              <w:t>529,7</w:t>
            </w:r>
          </w:p>
        </w:tc>
        <w:tc>
          <w:tcPr>
            <w:tcW w:w="373" w:type="pct"/>
            <w:tcBorders>
              <w:top w:val="nil"/>
              <w:left w:val="nil"/>
              <w:bottom w:val="single" w:sz="4" w:space="0" w:color="auto"/>
              <w:right w:val="single" w:sz="8" w:space="0" w:color="000000"/>
            </w:tcBorders>
            <w:tcMar>
              <w:top w:w="105" w:type="dxa"/>
              <w:left w:w="105" w:type="dxa"/>
              <w:bottom w:w="105" w:type="dxa"/>
              <w:right w:w="105" w:type="dxa"/>
            </w:tcMar>
          </w:tcPr>
          <w:p w:rsidR="00B3130F" w:rsidRPr="001B64FA" w:rsidRDefault="00B3130F" w:rsidP="00586D45">
            <w:pPr>
              <w:jc w:val="center"/>
              <w:rPr>
                <w:sz w:val="22"/>
                <w:szCs w:val="22"/>
              </w:rPr>
            </w:pPr>
            <w:r w:rsidRPr="001B64FA">
              <w:rPr>
                <w:sz w:val="22"/>
                <w:szCs w:val="22"/>
              </w:rPr>
              <w:t>119,3</w:t>
            </w:r>
          </w:p>
        </w:tc>
      </w:tr>
      <w:tr w:rsidR="00B3130F" w:rsidRPr="003629EF" w:rsidTr="00C54175">
        <w:tc>
          <w:tcPr>
            <w:tcW w:w="801" w:type="pct"/>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rPr>
                <w:b/>
                <w:bCs/>
                <w:sz w:val="22"/>
                <w:szCs w:val="22"/>
              </w:rPr>
            </w:pPr>
          </w:p>
        </w:tc>
        <w:tc>
          <w:tcPr>
            <w:tcW w:w="671"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6A6544" w:rsidP="00586D45">
            <w:pPr>
              <w:rPr>
                <w:b/>
                <w:bCs/>
                <w:sz w:val="22"/>
                <w:szCs w:val="22"/>
              </w:rPr>
            </w:pPr>
            <w:r>
              <w:rPr>
                <w:b/>
                <w:bCs/>
                <w:sz w:val="22"/>
                <w:szCs w:val="22"/>
              </w:rPr>
              <w:t>23 507 </w:t>
            </w:r>
            <w:r w:rsidR="00B3130F" w:rsidRPr="001B64FA">
              <w:rPr>
                <w:b/>
                <w:bCs/>
                <w:sz w:val="22"/>
                <w:szCs w:val="22"/>
              </w:rPr>
              <w:t>693,8</w:t>
            </w:r>
          </w:p>
        </w:tc>
        <w:tc>
          <w:tcPr>
            <w:tcW w:w="712"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30 231 601,7</w:t>
            </w:r>
          </w:p>
        </w:tc>
        <w:tc>
          <w:tcPr>
            <w:tcW w:w="708"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27 767 736,2</w:t>
            </w:r>
          </w:p>
        </w:tc>
        <w:tc>
          <w:tcPr>
            <w:tcW w:w="691"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6A6544">
            <w:pPr>
              <w:jc w:val="center"/>
              <w:rPr>
                <w:b/>
                <w:bCs/>
                <w:sz w:val="22"/>
                <w:szCs w:val="22"/>
              </w:rPr>
            </w:pPr>
            <w:r w:rsidRPr="001B64FA">
              <w:rPr>
                <w:b/>
                <w:bCs/>
                <w:sz w:val="22"/>
                <w:szCs w:val="22"/>
              </w:rPr>
              <w:t>- 2</w:t>
            </w:r>
            <w:r w:rsidR="006A6544">
              <w:rPr>
                <w:b/>
                <w:bCs/>
                <w:sz w:val="22"/>
                <w:szCs w:val="22"/>
              </w:rPr>
              <w:t> </w:t>
            </w:r>
            <w:r w:rsidRPr="001B64FA">
              <w:rPr>
                <w:b/>
                <w:bCs/>
                <w:sz w:val="22"/>
                <w:szCs w:val="22"/>
              </w:rPr>
              <w:t>463</w:t>
            </w:r>
            <w:r w:rsidR="006A6544">
              <w:rPr>
                <w:b/>
                <w:bCs/>
                <w:sz w:val="22"/>
                <w:szCs w:val="22"/>
              </w:rPr>
              <w:t> </w:t>
            </w:r>
            <w:r w:rsidRPr="001B64FA">
              <w:rPr>
                <w:b/>
                <w:bCs/>
                <w:sz w:val="22"/>
                <w:szCs w:val="22"/>
              </w:rPr>
              <w:t>865,5</w:t>
            </w:r>
          </w:p>
        </w:tc>
        <w:tc>
          <w:tcPr>
            <w:tcW w:w="373" w:type="pct"/>
            <w:tcBorders>
              <w:top w:val="nil"/>
              <w:left w:val="nil"/>
              <w:bottom w:val="single" w:sz="8" w:space="0" w:color="000000"/>
              <w:right w:val="single" w:sz="8" w:space="0" w:color="000000"/>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91,9</w:t>
            </w:r>
          </w:p>
        </w:tc>
        <w:tc>
          <w:tcPr>
            <w:tcW w:w="672" w:type="pct"/>
            <w:tcBorders>
              <w:top w:val="nil"/>
              <w:left w:val="nil"/>
              <w:bottom w:val="single" w:sz="8" w:space="0" w:color="000000"/>
              <w:right w:val="single" w:sz="4" w:space="0" w:color="auto"/>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4 260 042,4</w:t>
            </w:r>
          </w:p>
        </w:tc>
        <w:tc>
          <w:tcPr>
            <w:tcW w:w="373" w:type="pct"/>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B3130F" w:rsidRPr="001B64FA" w:rsidRDefault="00B3130F" w:rsidP="00586D45">
            <w:pPr>
              <w:jc w:val="center"/>
              <w:rPr>
                <w:b/>
                <w:bCs/>
                <w:sz w:val="22"/>
                <w:szCs w:val="22"/>
              </w:rPr>
            </w:pPr>
            <w:r w:rsidRPr="001B64FA">
              <w:rPr>
                <w:b/>
                <w:bCs/>
                <w:sz w:val="22"/>
                <w:szCs w:val="22"/>
              </w:rPr>
              <w:t>118,1</w:t>
            </w:r>
          </w:p>
        </w:tc>
      </w:tr>
    </w:tbl>
    <w:p w:rsidR="00B3130F" w:rsidRPr="003629EF" w:rsidRDefault="00B3130F" w:rsidP="00586D45">
      <w:pPr>
        <w:jc w:val="both"/>
        <w:rPr>
          <w:sz w:val="28"/>
          <w:szCs w:val="28"/>
        </w:rPr>
      </w:pPr>
      <w:r w:rsidRPr="003629EF">
        <w:rPr>
          <w:sz w:val="28"/>
          <w:szCs w:val="28"/>
        </w:rPr>
        <w:t> </w:t>
      </w:r>
    </w:p>
    <w:p w:rsidR="00B3130F" w:rsidRPr="003629EF" w:rsidRDefault="00494546" w:rsidP="00586D45">
      <w:pPr>
        <w:ind w:firstLine="708"/>
        <w:jc w:val="both"/>
        <w:rPr>
          <w:sz w:val="28"/>
          <w:szCs w:val="28"/>
        </w:rPr>
      </w:pPr>
      <w:r>
        <w:rPr>
          <w:sz w:val="28"/>
          <w:szCs w:val="28"/>
        </w:rPr>
        <w:t>Ф</w:t>
      </w:r>
      <w:r w:rsidR="00B3130F" w:rsidRPr="003629EF">
        <w:rPr>
          <w:sz w:val="28"/>
          <w:szCs w:val="28"/>
        </w:rPr>
        <w:t xml:space="preserve">актическое исполнение доходной части республиканского бюджета за 2016 год составило 27 767 736,2 тыс. руб. или 91,9 % от </w:t>
      </w:r>
      <w:r w:rsidR="00C44AD7">
        <w:rPr>
          <w:sz w:val="28"/>
          <w:szCs w:val="28"/>
        </w:rPr>
        <w:t>плановых назначений на 2016 год.</w:t>
      </w:r>
      <w:r w:rsidR="00B3130F" w:rsidRPr="003629EF">
        <w:rPr>
          <w:sz w:val="28"/>
          <w:szCs w:val="28"/>
        </w:rPr>
        <w:t xml:space="preserve"> При этом поступления в бюджет налоговых и неналоговых доходов составили 80,</w:t>
      </w:r>
      <w:r w:rsidR="00B3130F">
        <w:rPr>
          <w:sz w:val="28"/>
          <w:szCs w:val="28"/>
        </w:rPr>
        <w:t>1</w:t>
      </w:r>
      <w:r w:rsidR="00B3130F" w:rsidRPr="003629EF">
        <w:rPr>
          <w:sz w:val="28"/>
          <w:szCs w:val="28"/>
        </w:rPr>
        <w:t>% плановых показателей, исполнение плановых показателей безвозмездных поступлений - 9</w:t>
      </w:r>
      <w:r w:rsidR="00B3130F">
        <w:rPr>
          <w:sz w:val="28"/>
          <w:szCs w:val="28"/>
        </w:rPr>
        <w:t>3,6</w:t>
      </w:r>
      <w:r w:rsidR="00B3130F" w:rsidRPr="003629EF">
        <w:rPr>
          <w:sz w:val="28"/>
          <w:szCs w:val="28"/>
        </w:rPr>
        <w:t xml:space="preserve">%.  </w:t>
      </w:r>
    </w:p>
    <w:p w:rsidR="00B3130F" w:rsidRPr="003629EF" w:rsidRDefault="00B3130F" w:rsidP="00586D45">
      <w:pPr>
        <w:ind w:firstLine="708"/>
        <w:jc w:val="both"/>
        <w:rPr>
          <w:sz w:val="28"/>
          <w:szCs w:val="28"/>
        </w:rPr>
      </w:pPr>
      <w:r w:rsidRPr="003629EF">
        <w:rPr>
          <w:sz w:val="28"/>
          <w:szCs w:val="28"/>
        </w:rPr>
        <w:t xml:space="preserve">В 2016 году объем безвозмездных поступлений из федерального бюджета увеличился на 19,3% или </w:t>
      </w:r>
      <w:r>
        <w:rPr>
          <w:sz w:val="28"/>
          <w:szCs w:val="28"/>
        </w:rPr>
        <w:t xml:space="preserve">на </w:t>
      </w:r>
      <w:r w:rsidRPr="003629EF">
        <w:rPr>
          <w:sz w:val="28"/>
          <w:szCs w:val="28"/>
        </w:rPr>
        <w:t xml:space="preserve">3 990 529,7 тыс. руб. к уровню </w:t>
      </w:r>
      <w:r w:rsidR="00494546">
        <w:rPr>
          <w:sz w:val="28"/>
          <w:szCs w:val="28"/>
        </w:rPr>
        <w:t>предыдущего</w:t>
      </w:r>
      <w:r w:rsidRPr="003629EF">
        <w:rPr>
          <w:sz w:val="28"/>
          <w:szCs w:val="28"/>
        </w:rPr>
        <w:t xml:space="preserve"> г</w:t>
      </w:r>
      <w:r w:rsidR="006A6544">
        <w:rPr>
          <w:sz w:val="28"/>
          <w:szCs w:val="28"/>
        </w:rPr>
        <w:t>ода</w:t>
      </w:r>
      <w:r w:rsidRPr="003629EF">
        <w:rPr>
          <w:sz w:val="28"/>
          <w:szCs w:val="28"/>
        </w:rPr>
        <w:t>. Поступления собственных доходов (на</w:t>
      </w:r>
      <w:r w:rsidR="006A6544">
        <w:rPr>
          <w:sz w:val="28"/>
          <w:szCs w:val="28"/>
        </w:rPr>
        <w:t>логовых и неналоговых) в 2016 году</w:t>
      </w:r>
      <w:r w:rsidRPr="003629EF">
        <w:rPr>
          <w:sz w:val="28"/>
          <w:szCs w:val="28"/>
        </w:rPr>
        <w:t xml:space="preserve"> увеличилис</w:t>
      </w:r>
      <w:r w:rsidR="00C44AD7">
        <w:rPr>
          <w:sz w:val="28"/>
          <w:szCs w:val="28"/>
        </w:rPr>
        <w:t>ь на 9,4 % в соотношении с 2015 годом.</w:t>
      </w:r>
    </w:p>
    <w:p w:rsidR="00B3130F" w:rsidRPr="003629EF" w:rsidRDefault="00B3130F" w:rsidP="00586D45">
      <w:pPr>
        <w:ind w:firstLine="708"/>
        <w:jc w:val="both"/>
        <w:rPr>
          <w:sz w:val="28"/>
          <w:szCs w:val="28"/>
        </w:rPr>
      </w:pPr>
      <w:r w:rsidRPr="003629EF">
        <w:rPr>
          <w:sz w:val="28"/>
          <w:szCs w:val="28"/>
        </w:rPr>
        <w:t xml:space="preserve">В целом, общие доходы бюджета в 2016 году увеличились на 4 260 042,4 тыс. руб. и составили 118,1 % к уровню 2015 года. </w:t>
      </w:r>
    </w:p>
    <w:p w:rsidR="00B3130F" w:rsidRPr="008126B0" w:rsidRDefault="00B3130F" w:rsidP="00586D45">
      <w:pPr>
        <w:ind w:firstLine="708"/>
        <w:jc w:val="both"/>
        <w:rPr>
          <w:i/>
          <w:sz w:val="28"/>
          <w:szCs w:val="28"/>
        </w:rPr>
      </w:pPr>
    </w:p>
    <w:p w:rsidR="00B3130F" w:rsidRPr="008126B0" w:rsidRDefault="00B3130F" w:rsidP="00586D45">
      <w:pPr>
        <w:ind w:left="-119" w:firstLine="238"/>
        <w:jc w:val="center"/>
        <w:rPr>
          <w:bCs/>
          <w:i/>
          <w:sz w:val="28"/>
          <w:szCs w:val="28"/>
        </w:rPr>
      </w:pPr>
      <w:r w:rsidRPr="008126B0">
        <w:rPr>
          <w:bCs/>
          <w:i/>
          <w:sz w:val="28"/>
          <w:szCs w:val="28"/>
        </w:rPr>
        <w:t xml:space="preserve">Налоговые и неналоговые доходы республиканского бюджета </w:t>
      </w:r>
    </w:p>
    <w:p w:rsidR="00B3130F" w:rsidRPr="008126B0" w:rsidRDefault="00B3130F" w:rsidP="00586D45">
      <w:pPr>
        <w:ind w:left="-119" w:firstLine="238"/>
        <w:jc w:val="center"/>
        <w:rPr>
          <w:bCs/>
          <w:i/>
          <w:sz w:val="28"/>
          <w:szCs w:val="28"/>
        </w:rPr>
      </w:pPr>
      <w:r w:rsidRPr="008126B0">
        <w:rPr>
          <w:bCs/>
          <w:i/>
          <w:sz w:val="28"/>
          <w:szCs w:val="28"/>
        </w:rPr>
        <w:t>за 2016 год</w:t>
      </w:r>
    </w:p>
    <w:p w:rsidR="00B3130F" w:rsidRPr="003629EF" w:rsidRDefault="00B3130F" w:rsidP="00586D45">
      <w:pPr>
        <w:ind w:left="-119" w:firstLine="238"/>
        <w:jc w:val="center"/>
        <w:rPr>
          <w:b/>
          <w:bCs/>
          <w:sz w:val="28"/>
          <w:szCs w:val="28"/>
        </w:rPr>
      </w:pPr>
    </w:p>
    <w:p w:rsidR="00B3130F" w:rsidRPr="00C44AD7" w:rsidRDefault="00B3130F" w:rsidP="00C44AD7">
      <w:pPr>
        <w:ind w:firstLine="708"/>
        <w:jc w:val="both"/>
        <w:rPr>
          <w:b/>
          <w:bCs/>
          <w:sz w:val="28"/>
          <w:szCs w:val="28"/>
        </w:rPr>
      </w:pPr>
      <w:r w:rsidRPr="003629EF">
        <w:rPr>
          <w:spacing w:val="-8"/>
          <w:sz w:val="28"/>
          <w:szCs w:val="28"/>
        </w:rPr>
        <w:t>В соответствии с Законопроектом объем доходов республиканского бюджета за 2016 год по группе «Налоговые и неналоговые доходы» составили 3 124 021,3</w:t>
      </w:r>
      <w:r w:rsidRPr="003629EF">
        <w:rPr>
          <w:b/>
          <w:bCs/>
          <w:sz w:val="28"/>
          <w:szCs w:val="28"/>
        </w:rPr>
        <w:t xml:space="preserve"> </w:t>
      </w:r>
      <w:r w:rsidRPr="003629EF">
        <w:rPr>
          <w:spacing w:val="-8"/>
          <w:sz w:val="28"/>
          <w:szCs w:val="28"/>
        </w:rPr>
        <w:t>тыс. руб</w:t>
      </w:r>
      <w:r w:rsidR="006A6544">
        <w:rPr>
          <w:spacing w:val="-8"/>
          <w:sz w:val="28"/>
          <w:szCs w:val="28"/>
        </w:rPr>
        <w:t>лей.</w:t>
      </w:r>
      <w:r w:rsidRPr="003629EF">
        <w:rPr>
          <w:spacing w:val="-8"/>
          <w:sz w:val="28"/>
          <w:szCs w:val="28"/>
        </w:rPr>
        <w:t xml:space="preserve"> </w:t>
      </w:r>
      <w:r w:rsidR="00C44AD7" w:rsidRPr="00C44AD7">
        <w:rPr>
          <w:bCs/>
          <w:sz w:val="28"/>
          <w:szCs w:val="28"/>
        </w:rPr>
        <w:t>Ф</w:t>
      </w:r>
      <w:r w:rsidRPr="00C44AD7">
        <w:rPr>
          <w:sz w:val="28"/>
          <w:szCs w:val="28"/>
        </w:rPr>
        <w:t>актическое</w:t>
      </w:r>
      <w:r w:rsidRPr="003629EF">
        <w:rPr>
          <w:sz w:val="28"/>
          <w:szCs w:val="28"/>
        </w:rPr>
        <w:t xml:space="preserve"> поступление в бюджет региональных налоговых и неналоговых доходов превышает уровень 2015 года на </w:t>
      </w:r>
      <w:r>
        <w:rPr>
          <w:sz w:val="28"/>
          <w:szCs w:val="28"/>
        </w:rPr>
        <w:t>9,4</w:t>
      </w:r>
      <w:r w:rsidRPr="003629EF">
        <w:rPr>
          <w:sz w:val="28"/>
          <w:szCs w:val="28"/>
        </w:rPr>
        <w:t xml:space="preserve">% или на 269 512,8 тыс. рублей. В структуре доходной части республиканского бюджета за 2016 год на их долю приходится 11,3 % против 12,1% в 2015 году. В структуре собственных доходов республиканского бюджета за 2016 год наибольшую долю занимает </w:t>
      </w:r>
      <w:r w:rsidRPr="003629EF">
        <w:rPr>
          <w:spacing w:val="-8"/>
          <w:sz w:val="28"/>
          <w:szCs w:val="28"/>
        </w:rPr>
        <w:t xml:space="preserve">налог на доходы физических лиц – 44,5 %. Доля этого налога после нескольких лет стабильного роста (в 2015 г. – 46,4 %; 2014 г. - 51,5%; 2013 г. - 47,4%; 2012 г. – 39,2%) снижается уже второй год подряд. </w:t>
      </w:r>
      <w:r>
        <w:rPr>
          <w:spacing w:val="-8"/>
          <w:sz w:val="28"/>
          <w:szCs w:val="28"/>
        </w:rPr>
        <w:t>В общем объеме налоговых и неналоговых доходов республиканского бюджета за 2016 год налог</w:t>
      </w:r>
      <w:r w:rsidRPr="003629EF">
        <w:rPr>
          <w:spacing w:val="-8"/>
          <w:sz w:val="28"/>
          <w:szCs w:val="28"/>
        </w:rPr>
        <w:t xml:space="preserve"> на прибыль </w:t>
      </w:r>
      <w:r>
        <w:rPr>
          <w:spacing w:val="-8"/>
          <w:sz w:val="28"/>
          <w:szCs w:val="28"/>
        </w:rPr>
        <w:t xml:space="preserve">занимает </w:t>
      </w:r>
      <w:r w:rsidRPr="003629EF">
        <w:rPr>
          <w:spacing w:val="-8"/>
          <w:sz w:val="28"/>
          <w:szCs w:val="28"/>
        </w:rPr>
        <w:t>10,9 %</w:t>
      </w:r>
      <w:r>
        <w:rPr>
          <w:spacing w:val="-8"/>
          <w:sz w:val="28"/>
          <w:szCs w:val="28"/>
        </w:rPr>
        <w:t xml:space="preserve"> </w:t>
      </w:r>
      <w:r w:rsidRPr="003629EF">
        <w:rPr>
          <w:spacing w:val="-8"/>
          <w:sz w:val="28"/>
          <w:szCs w:val="28"/>
        </w:rPr>
        <w:t>(</w:t>
      </w:r>
      <w:r>
        <w:rPr>
          <w:spacing w:val="-8"/>
          <w:sz w:val="28"/>
          <w:szCs w:val="28"/>
        </w:rPr>
        <w:t>в 2015 г. – 9</w:t>
      </w:r>
      <w:r w:rsidRPr="003629EF">
        <w:rPr>
          <w:spacing w:val="-8"/>
          <w:sz w:val="28"/>
          <w:szCs w:val="28"/>
        </w:rPr>
        <w:t>%; 2014 - 9,7%; 2013 - 9,9</w:t>
      </w:r>
      <w:r>
        <w:rPr>
          <w:spacing w:val="-8"/>
          <w:sz w:val="28"/>
          <w:szCs w:val="28"/>
        </w:rPr>
        <w:t>%), поступления</w:t>
      </w:r>
      <w:r w:rsidRPr="003629EF">
        <w:rPr>
          <w:spacing w:val="-8"/>
          <w:sz w:val="28"/>
          <w:szCs w:val="28"/>
        </w:rPr>
        <w:t xml:space="preserve"> от акцизов по подакцизным товарам</w:t>
      </w:r>
      <w:r>
        <w:rPr>
          <w:spacing w:val="-8"/>
          <w:sz w:val="28"/>
          <w:szCs w:val="28"/>
        </w:rPr>
        <w:t xml:space="preserve"> -</w:t>
      </w:r>
      <w:r w:rsidRPr="003629EF">
        <w:rPr>
          <w:spacing w:val="-8"/>
          <w:sz w:val="28"/>
          <w:szCs w:val="28"/>
        </w:rPr>
        <w:t xml:space="preserve"> 17,8 %</w:t>
      </w:r>
      <w:r>
        <w:rPr>
          <w:spacing w:val="-8"/>
          <w:sz w:val="28"/>
          <w:szCs w:val="28"/>
        </w:rPr>
        <w:t xml:space="preserve"> </w:t>
      </w:r>
      <w:r w:rsidRPr="003629EF">
        <w:rPr>
          <w:spacing w:val="-8"/>
          <w:sz w:val="28"/>
          <w:szCs w:val="28"/>
        </w:rPr>
        <w:t>(в 2015 г. – 17,5 %; 2014 г. - 15,5 %; 2013 г. – 20,9 %</w:t>
      </w:r>
      <w:r>
        <w:rPr>
          <w:spacing w:val="-8"/>
          <w:sz w:val="28"/>
          <w:szCs w:val="28"/>
        </w:rPr>
        <w:t>), налог</w:t>
      </w:r>
      <w:r w:rsidRPr="003629EF">
        <w:rPr>
          <w:spacing w:val="-8"/>
          <w:sz w:val="28"/>
          <w:szCs w:val="28"/>
        </w:rPr>
        <w:t xml:space="preserve"> на имущество организаций </w:t>
      </w:r>
      <w:r>
        <w:rPr>
          <w:spacing w:val="-8"/>
          <w:sz w:val="28"/>
          <w:szCs w:val="28"/>
        </w:rPr>
        <w:t>- 16,5</w:t>
      </w:r>
      <w:r w:rsidRPr="003629EF">
        <w:rPr>
          <w:spacing w:val="-8"/>
          <w:sz w:val="28"/>
          <w:szCs w:val="28"/>
        </w:rPr>
        <w:t xml:space="preserve">% (в 2015 г. – 14,2 %; 2014 году - 14,6 %; 2013 г. -  14,8 %,). </w:t>
      </w:r>
    </w:p>
    <w:p w:rsidR="00B3130F" w:rsidRDefault="00C44AD7" w:rsidP="00586D45">
      <w:pPr>
        <w:ind w:firstLine="708"/>
        <w:jc w:val="both"/>
        <w:rPr>
          <w:sz w:val="28"/>
          <w:szCs w:val="28"/>
        </w:rPr>
      </w:pPr>
      <w:r>
        <w:rPr>
          <w:iCs/>
          <w:sz w:val="28"/>
          <w:szCs w:val="28"/>
        </w:rPr>
        <w:t>У</w:t>
      </w:r>
      <w:r w:rsidR="00B3130F" w:rsidRPr="003629EF">
        <w:rPr>
          <w:iCs/>
          <w:sz w:val="28"/>
          <w:szCs w:val="28"/>
        </w:rPr>
        <w:t>дельный вес неналоговых доходов в общей сумме налоговых и</w:t>
      </w:r>
      <w:r w:rsidR="00B3130F" w:rsidRPr="003629EF">
        <w:rPr>
          <w:sz w:val="28"/>
          <w:szCs w:val="28"/>
        </w:rPr>
        <w:t xml:space="preserve"> неналоговых поступлений республиканского бюджета в 2016 году </w:t>
      </w:r>
      <w:r>
        <w:rPr>
          <w:sz w:val="28"/>
          <w:szCs w:val="28"/>
        </w:rPr>
        <w:t xml:space="preserve">снизился в 3,1 раза </w:t>
      </w:r>
      <w:r w:rsidR="00B3130F" w:rsidRPr="003629EF">
        <w:rPr>
          <w:sz w:val="28"/>
          <w:szCs w:val="28"/>
        </w:rPr>
        <w:t xml:space="preserve">по сравнению с 2015 годом и составил </w:t>
      </w:r>
      <w:r w:rsidR="00B3130F">
        <w:rPr>
          <w:sz w:val="28"/>
          <w:szCs w:val="28"/>
        </w:rPr>
        <w:t>3,5</w:t>
      </w:r>
      <w:r w:rsidR="00B3130F" w:rsidRPr="003629EF">
        <w:rPr>
          <w:sz w:val="28"/>
          <w:szCs w:val="28"/>
        </w:rPr>
        <w:t>% (</w:t>
      </w:r>
      <w:r w:rsidR="00B3130F">
        <w:rPr>
          <w:sz w:val="28"/>
          <w:szCs w:val="28"/>
        </w:rPr>
        <w:t>111 096,8</w:t>
      </w:r>
      <w:r w:rsidR="00B3130F" w:rsidRPr="003629EF">
        <w:rPr>
          <w:sz w:val="28"/>
          <w:szCs w:val="28"/>
        </w:rPr>
        <w:t xml:space="preserve"> тыс</w:t>
      </w:r>
      <w:r>
        <w:rPr>
          <w:sz w:val="28"/>
          <w:szCs w:val="28"/>
        </w:rPr>
        <w:t>. руб.).</w:t>
      </w:r>
      <w:r w:rsidR="00B3130F" w:rsidRPr="003629EF">
        <w:rPr>
          <w:sz w:val="28"/>
          <w:szCs w:val="28"/>
        </w:rPr>
        <w:t xml:space="preserve"> В основном, данные поступления сократились из-за невыполнения плана по доходам от реализации имущества</w:t>
      </w:r>
      <w:r>
        <w:rPr>
          <w:sz w:val="28"/>
          <w:szCs w:val="28"/>
        </w:rPr>
        <w:t xml:space="preserve"> (0,5 %)</w:t>
      </w:r>
      <w:r w:rsidR="00B3130F" w:rsidRPr="003629EF">
        <w:rPr>
          <w:sz w:val="28"/>
          <w:szCs w:val="28"/>
        </w:rPr>
        <w:t>, находящегося в собственности Республики Ин</w:t>
      </w:r>
      <w:r>
        <w:rPr>
          <w:sz w:val="28"/>
          <w:szCs w:val="28"/>
        </w:rPr>
        <w:t>гушетия.</w:t>
      </w:r>
    </w:p>
    <w:p w:rsidR="00B3130F" w:rsidRDefault="00B3130F" w:rsidP="00586D45">
      <w:pPr>
        <w:ind w:firstLine="708"/>
        <w:jc w:val="both"/>
        <w:rPr>
          <w:sz w:val="28"/>
          <w:szCs w:val="28"/>
        </w:rPr>
      </w:pPr>
    </w:p>
    <w:p w:rsidR="00B3130F" w:rsidRPr="008126B0" w:rsidRDefault="00B3130F" w:rsidP="00586D45">
      <w:pPr>
        <w:jc w:val="center"/>
        <w:outlineLvl w:val="0"/>
        <w:rPr>
          <w:i/>
          <w:sz w:val="28"/>
          <w:szCs w:val="28"/>
        </w:rPr>
      </w:pPr>
      <w:r w:rsidRPr="008126B0">
        <w:rPr>
          <w:i/>
          <w:sz w:val="28"/>
          <w:szCs w:val="28"/>
        </w:rPr>
        <w:t>Безвозмездные поступления из федерального бюджета</w:t>
      </w:r>
    </w:p>
    <w:p w:rsidR="00B3130F" w:rsidRPr="008126B0" w:rsidRDefault="00B3130F" w:rsidP="00586D45">
      <w:pPr>
        <w:jc w:val="center"/>
        <w:outlineLvl w:val="0"/>
        <w:rPr>
          <w:i/>
          <w:sz w:val="28"/>
          <w:szCs w:val="28"/>
        </w:rPr>
      </w:pPr>
    </w:p>
    <w:p w:rsidR="00B3130F" w:rsidRPr="003629EF" w:rsidRDefault="00B3130F" w:rsidP="00586D45">
      <w:pPr>
        <w:ind w:firstLine="720"/>
        <w:jc w:val="both"/>
        <w:rPr>
          <w:sz w:val="28"/>
          <w:szCs w:val="28"/>
        </w:rPr>
      </w:pPr>
      <w:r w:rsidRPr="003629EF">
        <w:rPr>
          <w:sz w:val="28"/>
          <w:szCs w:val="28"/>
        </w:rPr>
        <w:t>В 2016 году в доходную часть республиканского бюджета поступило безвозмездных поступлений на сумму 24 643 715,0 тыс. руб., что составило 93,6% от утвержденных бюджетных назначений и 119,3 % к объему безвозмездных поступлений 2015 года, в том числе:</w:t>
      </w:r>
    </w:p>
    <w:p w:rsidR="00B3130F" w:rsidRPr="006A6544" w:rsidRDefault="00B3130F" w:rsidP="004059EE">
      <w:pPr>
        <w:pStyle w:val="ListParagraph"/>
        <w:numPr>
          <w:ilvl w:val="0"/>
          <w:numId w:val="77"/>
        </w:numPr>
        <w:tabs>
          <w:tab w:val="left" w:pos="1134"/>
        </w:tabs>
        <w:ind w:left="42" w:firstLine="728"/>
        <w:jc w:val="both"/>
        <w:rPr>
          <w:sz w:val="28"/>
          <w:szCs w:val="28"/>
        </w:rPr>
      </w:pPr>
      <w:r w:rsidRPr="006A6544">
        <w:rPr>
          <w:sz w:val="28"/>
          <w:szCs w:val="28"/>
        </w:rPr>
        <w:t>дотаций на выравнивание уровня бюджетной обеспеченности и других видов дотаций – 9 264 890,9 тыс. руб. (100,0% от бюджетных назначений);</w:t>
      </w:r>
    </w:p>
    <w:p w:rsidR="00B3130F" w:rsidRPr="006A6544" w:rsidRDefault="00B3130F" w:rsidP="004059EE">
      <w:pPr>
        <w:pStyle w:val="ListParagraph"/>
        <w:numPr>
          <w:ilvl w:val="0"/>
          <w:numId w:val="77"/>
        </w:numPr>
        <w:tabs>
          <w:tab w:val="left" w:pos="1134"/>
        </w:tabs>
        <w:ind w:left="42" w:firstLine="728"/>
        <w:jc w:val="both"/>
        <w:rPr>
          <w:sz w:val="28"/>
          <w:szCs w:val="28"/>
        </w:rPr>
      </w:pPr>
      <w:r w:rsidRPr="006A6544">
        <w:rPr>
          <w:sz w:val="28"/>
          <w:szCs w:val="28"/>
        </w:rPr>
        <w:t>дотаций бюджетам субъектов Российской Федерации на поддержку мер по обеспечению сбалансированности бюджетов – 1 236 468,0 тыс. руб. (100 % к плановым назначениям);</w:t>
      </w:r>
    </w:p>
    <w:p w:rsidR="00B3130F" w:rsidRPr="006A6544" w:rsidRDefault="00B3130F" w:rsidP="004059EE">
      <w:pPr>
        <w:pStyle w:val="ListParagraph"/>
        <w:numPr>
          <w:ilvl w:val="0"/>
          <w:numId w:val="77"/>
        </w:numPr>
        <w:tabs>
          <w:tab w:val="left" w:pos="1134"/>
        </w:tabs>
        <w:ind w:left="42" w:firstLine="728"/>
        <w:jc w:val="both"/>
        <w:rPr>
          <w:sz w:val="28"/>
          <w:szCs w:val="28"/>
        </w:rPr>
      </w:pPr>
      <w:r w:rsidRPr="006A6544">
        <w:rPr>
          <w:sz w:val="28"/>
          <w:szCs w:val="28"/>
        </w:rPr>
        <w:t xml:space="preserve">субсидий – 9 233 090,9 тыс. руб. (98,5 % к плану); </w:t>
      </w:r>
    </w:p>
    <w:p w:rsidR="00B3130F" w:rsidRPr="006A6544" w:rsidRDefault="00B3130F" w:rsidP="004059EE">
      <w:pPr>
        <w:pStyle w:val="ListParagraph"/>
        <w:numPr>
          <w:ilvl w:val="0"/>
          <w:numId w:val="77"/>
        </w:numPr>
        <w:tabs>
          <w:tab w:val="left" w:pos="1134"/>
        </w:tabs>
        <w:ind w:left="42" w:firstLine="728"/>
        <w:jc w:val="both"/>
        <w:rPr>
          <w:sz w:val="28"/>
          <w:szCs w:val="28"/>
        </w:rPr>
      </w:pPr>
      <w:r w:rsidRPr="006A6544">
        <w:rPr>
          <w:sz w:val="28"/>
          <w:szCs w:val="28"/>
        </w:rPr>
        <w:t>субвенций – 4 312 240,1 тыс. руб. (100% к плану);</w:t>
      </w:r>
    </w:p>
    <w:p w:rsidR="00B3130F" w:rsidRPr="006A6544" w:rsidRDefault="00B3130F" w:rsidP="004059EE">
      <w:pPr>
        <w:pStyle w:val="ListParagraph"/>
        <w:numPr>
          <w:ilvl w:val="0"/>
          <w:numId w:val="77"/>
        </w:numPr>
        <w:tabs>
          <w:tab w:val="left" w:pos="1134"/>
        </w:tabs>
        <w:ind w:left="42" w:firstLine="728"/>
        <w:jc w:val="both"/>
        <w:rPr>
          <w:sz w:val="28"/>
          <w:szCs w:val="28"/>
        </w:rPr>
      </w:pPr>
      <w:r w:rsidRPr="006A6544">
        <w:rPr>
          <w:sz w:val="28"/>
          <w:szCs w:val="28"/>
        </w:rPr>
        <w:t>иных межбюджетных трансфертов – 376 058,3 тыс. руб. (153,6 % к плану);</w:t>
      </w:r>
    </w:p>
    <w:p w:rsidR="00B3130F" w:rsidRPr="006A6544" w:rsidRDefault="00B3130F" w:rsidP="004059EE">
      <w:pPr>
        <w:pStyle w:val="ListParagraph"/>
        <w:numPr>
          <w:ilvl w:val="0"/>
          <w:numId w:val="77"/>
        </w:numPr>
        <w:tabs>
          <w:tab w:val="left" w:pos="1134"/>
        </w:tabs>
        <w:ind w:left="42" w:firstLine="728"/>
        <w:jc w:val="both"/>
        <w:rPr>
          <w:b/>
          <w:sz w:val="28"/>
          <w:szCs w:val="28"/>
        </w:rPr>
      </w:pPr>
      <w:r w:rsidRPr="006A6544">
        <w:rPr>
          <w:sz w:val="28"/>
          <w:szCs w:val="28"/>
        </w:rPr>
        <w:t>безвозмездные поступления от государственной корпорации – Фонд содействия реформированию жилищно-коммунального хозяйства на обеспечение мероприятий по переселению граждан из аварийного жилищного фонда – 267 488,8 тыс. руб</w:t>
      </w:r>
      <w:r w:rsidR="006A6544">
        <w:rPr>
          <w:sz w:val="28"/>
          <w:szCs w:val="28"/>
        </w:rPr>
        <w:t>лей</w:t>
      </w:r>
      <w:r w:rsidRPr="006A6544">
        <w:rPr>
          <w:sz w:val="28"/>
          <w:szCs w:val="28"/>
        </w:rPr>
        <w:t xml:space="preserve"> (100 % к плану). </w:t>
      </w:r>
    </w:p>
    <w:p w:rsidR="00B3130F" w:rsidRPr="00382EA5" w:rsidRDefault="00B3130F" w:rsidP="00586D45">
      <w:pPr>
        <w:jc w:val="both"/>
        <w:rPr>
          <w:sz w:val="28"/>
          <w:szCs w:val="28"/>
        </w:rPr>
      </w:pPr>
      <w:r w:rsidRPr="003629EF">
        <w:rPr>
          <w:b/>
          <w:sz w:val="28"/>
          <w:szCs w:val="28"/>
        </w:rPr>
        <w:tab/>
      </w:r>
      <w:r w:rsidRPr="00382EA5">
        <w:rPr>
          <w:sz w:val="28"/>
          <w:szCs w:val="28"/>
        </w:rPr>
        <w:t>Объем безвозмездных перечислений без учета субвенций в 2016 году составил в сумме 20 331 474,9 тыс. руб</w:t>
      </w:r>
      <w:r w:rsidR="006A6544">
        <w:rPr>
          <w:sz w:val="28"/>
          <w:szCs w:val="28"/>
        </w:rPr>
        <w:t>лей</w:t>
      </w:r>
      <w:r w:rsidRPr="00382EA5">
        <w:rPr>
          <w:sz w:val="28"/>
          <w:szCs w:val="28"/>
        </w:rPr>
        <w:t xml:space="preserve">. </w:t>
      </w:r>
    </w:p>
    <w:p w:rsidR="00B3130F" w:rsidRPr="00382EA5" w:rsidRDefault="00B3130F" w:rsidP="00586D45">
      <w:pPr>
        <w:ind w:firstLine="708"/>
        <w:jc w:val="both"/>
        <w:rPr>
          <w:sz w:val="28"/>
          <w:szCs w:val="28"/>
          <w:highlight w:val="yellow"/>
        </w:rPr>
      </w:pPr>
      <w:r w:rsidRPr="00382EA5">
        <w:rPr>
          <w:sz w:val="28"/>
          <w:szCs w:val="28"/>
        </w:rPr>
        <w:t>Объем собственных доходов, включая безвозмездные перечисления без учета субвенций и собственные налоговые и неналоговые доходы, составил в 2016 году в сумме 23 455 496,1 тыс. руб</w:t>
      </w:r>
      <w:r w:rsidR="00C54175">
        <w:rPr>
          <w:sz w:val="28"/>
          <w:szCs w:val="28"/>
        </w:rPr>
        <w:t>лей</w:t>
      </w:r>
      <w:r w:rsidRPr="00382EA5">
        <w:rPr>
          <w:sz w:val="28"/>
          <w:szCs w:val="28"/>
        </w:rPr>
        <w:t>. Таким образом, дотационность бюджета Республики Ингушетия в 2016 году составила 86,7 % (в 2015 г. – 85,6 %).</w:t>
      </w:r>
    </w:p>
    <w:p w:rsidR="00B3130F" w:rsidRPr="003629EF" w:rsidRDefault="00B3130F" w:rsidP="00586D45">
      <w:pPr>
        <w:jc w:val="both"/>
        <w:rPr>
          <w:sz w:val="28"/>
          <w:szCs w:val="28"/>
        </w:rPr>
      </w:pPr>
    </w:p>
    <w:p w:rsidR="00B3130F" w:rsidRPr="003629EF" w:rsidRDefault="00B3130F" w:rsidP="00586D45">
      <w:pPr>
        <w:jc w:val="center"/>
        <w:rPr>
          <w:b/>
          <w:color w:val="000000"/>
          <w:sz w:val="28"/>
          <w:szCs w:val="28"/>
        </w:rPr>
      </w:pPr>
      <w:r w:rsidRPr="003629EF">
        <w:rPr>
          <w:b/>
          <w:bCs/>
          <w:sz w:val="28"/>
          <w:szCs w:val="28"/>
        </w:rPr>
        <w:t>Исполнение расходов республиканского бюджета</w:t>
      </w:r>
      <w:r w:rsidRPr="003629EF">
        <w:rPr>
          <w:b/>
          <w:color w:val="000000"/>
          <w:sz w:val="28"/>
          <w:szCs w:val="28"/>
        </w:rPr>
        <w:t xml:space="preserve"> за 2016 год</w:t>
      </w:r>
    </w:p>
    <w:p w:rsidR="00B3130F" w:rsidRPr="003629EF" w:rsidRDefault="00B3130F" w:rsidP="00586D45">
      <w:pPr>
        <w:jc w:val="both"/>
        <w:rPr>
          <w:color w:val="000000"/>
        </w:rPr>
      </w:pPr>
    </w:p>
    <w:p w:rsidR="00B3130F" w:rsidRPr="003629EF" w:rsidRDefault="00247A6C" w:rsidP="00586D45">
      <w:pPr>
        <w:ind w:firstLine="708"/>
        <w:jc w:val="both"/>
        <w:rPr>
          <w:color w:val="000000"/>
          <w:sz w:val="28"/>
          <w:szCs w:val="28"/>
        </w:rPr>
      </w:pPr>
      <w:r>
        <w:rPr>
          <w:color w:val="000000"/>
          <w:sz w:val="28"/>
          <w:szCs w:val="28"/>
        </w:rPr>
        <w:t>Р</w:t>
      </w:r>
      <w:r w:rsidR="00B3130F" w:rsidRPr="003629EF">
        <w:rPr>
          <w:color w:val="000000"/>
          <w:sz w:val="28"/>
          <w:szCs w:val="28"/>
        </w:rPr>
        <w:t xml:space="preserve">асходная часть республиканского бюджета </w:t>
      </w:r>
      <w:r>
        <w:rPr>
          <w:color w:val="000000"/>
          <w:sz w:val="28"/>
          <w:szCs w:val="28"/>
        </w:rPr>
        <w:t xml:space="preserve">в </w:t>
      </w:r>
      <w:r w:rsidR="00B3130F" w:rsidRPr="003629EF">
        <w:rPr>
          <w:color w:val="000000"/>
          <w:sz w:val="28"/>
          <w:szCs w:val="28"/>
        </w:rPr>
        <w:t>первоначально</w:t>
      </w:r>
      <w:r>
        <w:rPr>
          <w:color w:val="000000"/>
          <w:sz w:val="28"/>
          <w:szCs w:val="28"/>
        </w:rPr>
        <w:t>й редакции</w:t>
      </w:r>
      <w:r w:rsidR="00B3130F" w:rsidRPr="003629EF">
        <w:rPr>
          <w:color w:val="000000"/>
          <w:sz w:val="28"/>
          <w:szCs w:val="28"/>
        </w:rPr>
        <w:t xml:space="preserve"> была утверждена в сумме </w:t>
      </w:r>
      <w:r w:rsidR="00B3130F" w:rsidRPr="003629EF">
        <w:rPr>
          <w:sz w:val="28"/>
          <w:szCs w:val="28"/>
          <w:lang w:eastAsia="en-US"/>
        </w:rPr>
        <w:t>25 498 433,0</w:t>
      </w:r>
      <w:r w:rsidR="00B3130F" w:rsidRPr="003629EF">
        <w:rPr>
          <w:rFonts w:ascii="Arial" w:hAnsi="Arial" w:cs="Arial"/>
          <w:lang w:eastAsia="en-US"/>
        </w:rPr>
        <w:t xml:space="preserve"> </w:t>
      </w:r>
      <w:r w:rsidR="00B3130F" w:rsidRPr="003629EF">
        <w:rPr>
          <w:color w:val="000000"/>
          <w:sz w:val="28"/>
          <w:szCs w:val="28"/>
        </w:rPr>
        <w:t>тыс. рублей. В ходе исполнения республиканского бюджета плановые ассигнования увеличены на 5 135 410,0 тыс. рублей или на 20,1% и составили 30 633 843,0 тыс. рублей.</w:t>
      </w:r>
    </w:p>
    <w:p w:rsidR="00B3130F" w:rsidRPr="003629EF" w:rsidRDefault="00B3130F" w:rsidP="00586D45">
      <w:pPr>
        <w:ind w:firstLine="708"/>
        <w:jc w:val="both"/>
        <w:rPr>
          <w:color w:val="000000"/>
          <w:sz w:val="28"/>
          <w:szCs w:val="28"/>
        </w:rPr>
      </w:pPr>
      <w:r w:rsidRPr="003629EF">
        <w:rPr>
          <w:color w:val="000000"/>
          <w:sz w:val="28"/>
          <w:szCs w:val="28"/>
        </w:rPr>
        <w:t>Исполнение республиканского бюджета по расходам составило 26 905 801,4 тыс. рублей или 87,8% годового объема.</w:t>
      </w:r>
    </w:p>
    <w:p w:rsidR="00B3130F" w:rsidRPr="003629EF" w:rsidRDefault="00B3130F" w:rsidP="00586D45">
      <w:pPr>
        <w:ind w:firstLine="708"/>
        <w:jc w:val="both"/>
        <w:rPr>
          <w:bCs/>
          <w:sz w:val="28"/>
          <w:szCs w:val="28"/>
        </w:rPr>
      </w:pPr>
      <w:r w:rsidRPr="003629EF">
        <w:rPr>
          <w:bCs/>
          <w:sz w:val="28"/>
          <w:szCs w:val="28"/>
        </w:rPr>
        <w:t xml:space="preserve">Распределение расходов республиканского бюджета за 2016 год по разделам бюджетной классификации </w:t>
      </w:r>
      <w:r w:rsidRPr="003629EF">
        <w:rPr>
          <w:color w:val="000000"/>
          <w:sz w:val="28"/>
          <w:szCs w:val="28"/>
        </w:rPr>
        <w:t>приведено в таблице.</w:t>
      </w:r>
    </w:p>
    <w:p w:rsidR="00B3130F" w:rsidRPr="003629EF" w:rsidRDefault="00B3130F" w:rsidP="00586D45">
      <w:pPr>
        <w:jc w:val="both"/>
        <w:rPr>
          <w:color w:val="000000"/>
          <w:sz w:val="28"/>
          <w:szCs w:val="28"/>
        </w:rPr>
      </w:pPr>
    </w:p>
    <w:tbl>
      <w:tblPr>
        <w:tblW w:w="1040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7"/>
        <w:gridCol w:w="2380"/>
        <w:gridCol w:w="1290"/>
        <w:gridCol w:w="1510"/>
        <w:gridCol w:w="1808"/>
      </w:tblGrid>
      <w:tr w:rsidR="00B3130F" w:rsidRPr="003629EF" w:rsidTr="00C54175">
        <w:trPr>
          <w:tblHeader/>
          <w:tblCellSpacing w:w="0" w:type="dxa"/>
        </w:trPr>
        <w:tc>
          <w:tcPr>
            <w:tcW w:w="3417" w:type="dxa"/>
            <w:vMerge w:val="restart"/>
            <w:vAlign w:val="center"/>
            <w:hideMark/>
          </w:tcPr>
          <w:p w:rsidR="00B3130F" w:rsidRPr="00C54175" w:rsidRDefault="00B3130F" w:rsidP="00586D45">
            <w:pPr>
              <w:jc w:val="center"/>
              <w:rPr>
                <w:b/>
                <w:color w:val="000000"/>
                <w:sz w:val="22"/>
                <w:szCs w:val="22"/>
              </w:rPr>
            </w:pPr>
            <w:r w:rsidRPr="00C54175">
              <w:rPr>
                <w:b/>
                <w:color w:val="000000"/>
                <w:sz w:val="22"/>
                <w:szCs w:val="22"/>
              </w:rPr>
              <w:t>Наименование раздела</w:t>
            </w:r>
          </w:p>
          <w:p w:rsidR="00B3130F" w:rsidRPr="00C54175" w:rsidRDefault="00B3130F" w:rsidP="00586D45">
            <w:pPr>
              <w:jc w:val="center"/>
              <w:rPr>
                <w:b/>
                <w:color w:val="000000"/>
                <w:sz w:val="22"/>
                <w:szCs w:val="22"/>
              </w:rPr>
            </w:pPr>
          </w:p>
        </w:tc>
        <w:tc>
          <w:tcPr>
            <w:tcW w:w="2380" w:type="dxa"/>
            <w:vMerge w:val="restart"/>
            <w:vAlign w:val="center"/>
            <w:hideMark/>
          </w:tcPr>
          <w:p w:rsidR="00B3130F" w:rsidRPr="00C54175" w:rsidRDefault="00B3130F" w:rsidP="00586D45">
            <w:pPr>
              <w:jc w:val="center"/>
              <w:rPr>
                <w:b/>
                <w:color w:val="000000"/>
                <w:sz w:val="22"/>
                <w:szCs w:val="22"/>
              </w:rPr>
            </w:pPr>
            <w:r w:rsidRPr="00C54175">
              <w:rPr>
                <w:b/>
                <w:color w:val="000000"/>
                <w:sz w:val="22"/>
                <w:szCs w:val="22"/>
              </w:rPr>
              <w:t>Уточненные бюджетные ассигнования,</w:t>
            </w:r>
          </w:p>
          <w:p w:rsidR="00B3130F" w:rsidRPr="00C54175" w:rsidRDefault="00B3130F" w:rsidP="00586D45">
            <w:pPr>
              <w:jc w:val="center"/>
              <w:rPr>
                <w:b/>
                <w:color w:val="000000"/>
                <w:sz w:val="22"/>
                <w:szCs w:val="22"/>
              </w:rPr>
            </w:pPr>
            <w:r w:rsidRPr="00C54175">
              <w:rPr>
                <w:b/>
                <w:color w:val="000000"/>
                <w:sz w:val="22"/>
                <w:szCs w:val="22"/>
              </w:rPr>
              <w:t>тыс. руб.</w:t>
            </w:r>
          </w:p>
        </w:tc>
        <w:tc>
          <w:tcPr>
            <w:tcW w:w="2800" w:type="dxa"/>
            <w:gridSpan w:val="2"/>
            <w:vAlign w:val="center"/>
            <w:hideMark/>
          </w:tcPr>
          <w:p w:rsidR="00B3130F" w:rsidRPr="00C54175" w:rsidRDefault="00B3130F" w:rsidP="00586D45">
            <w:pPr>
              <w:jc w:val="center"/>
              <w:rPr>
                <w:b/>
                <w:color w:val="000000"/>
                <w:sz w:val="22"/>
                <w:szCs w:val="22"/>
              </w:rPr>
            </w:pPr>
            <w:r w:rsidRPr="00C54175">
              <w:rPr>
                <w:b/>
                <w:color w:val="000000"/>
                <w:sz w:val="22"/>
                <w:szCs w:val="22"/>
              </w:rPr>
              <w:t>Исполнено</w:t>
            </w:r>
          </w:p>
        </w:tc>
        <w:tc>
          <w:tcPr>
            <w:tcW w:w="1808" w:type="dxa"/>
            <w:vMerge w:val="restart"/>
            <w:vAlign w:val="center"/>
          </w:tcPr>
          <w:p w:rsidR="00B3130F" w:rsidRPr="00C54175" w:rsidRDefault="00B3130F" w:rsidP="00586D45">
            <w:pPr>
              <w:jc w:val="center"/>
              <w:rPr>
                <w:b/>
                <w:color w:val="000000"/>
                <w:sz w:val="22"/>
                <w:szCs w:val="22"/>
              </w:rPr>
            </w:pPr>
            <w:r w:rsidRPr="00C54175">
              <w:rPr>
                <w:b/>
                <w:color w:val="000000"/>
                <w:sz w:val="22"/>
                <w:szCs w:val="22"/>
              </w:rPr>
              <w:t>Удельный вес, %</w:t>
            </w:r>
          </w:p>
        </w:tc>
      </w:tr>
      <w:tr w:rsidR="00B3130F" w:rsidRPr="003629EF" w:rsidTr="00C54175">
        <w:trPr>
          <w:tblHeader/>
          <w:tblCellSpacing w:w="0" w:type="dxa"/>
        </w:trPr>
        <w:tc>
          <w:tcPr>
            <w:tcW w:w="3417" w:type="dxa"/>
            <w:vMerge/>
            <w:vAlign w:val="center"/>
            <w:hideMark/>
          </w:tcPr>
          <w:p w:rsidR="00B3130F" w:rsidRPr="00C54175" w:rsidRDefault="00B3130F" w:rsidP="00586D45">
            <w:pPr>
              <w:jc w:val="both"/>
              <w:rPr>
                <w:color w:val="000000"/>
                <w:sz w:val="22"/>
                <w:szCs w:val="22"/>
              </w:rPr>
            </w:pPr>
          </w:p>
        </w:tc>
        <w:tc>
          <w:tcPr>
            <w:tcW w:w="0" w:type="auto"/>
            <w:vMerge/>
            <w:vAlign w:val="center"/>
            <w:hideMark/>
          </w:tcPr>
          <w:p w:rsidR="00B3130F" w:rsidRPr="00C54175" w:rsidRDefault="00B3130F" w:rsidP="00586D45">
            <w:pPr>
              <w:jc w:val="both"/>
              <w:rPr>
                <w:color w:val="000000"/>
                <w:sz w:val="22"/>
                <w:szCs w:val="22"/>
              </w:rPr>
            </w:pPr>
          </w:p>
        </w:tc>
        <w:tc>
          <w:tcPr>
            <w:tcW w:w="1290" w:type="dxa"/>
            <w:vAlign w:val="center"/>
            <w:hideMark/>
          </w:tcPr>
          <w:p w:rsidR="00B3130F" w:rsidRPr="00C54175" w:rsidRDefault="00B3130F" w:rsidP="00586D45">
            <w:pPr>
              <w:jc w:val="center"/>
              <w:rPr>
                <w:b/>
                <w:color w:val="000000"/>
                <w:sz w:val="22"/>
                <w:szCs w:val="22"/>
              </w:rPr>
            </w:pPr>
            <w:r w:rsidRPr="00C54175">
              <w:rPr>
                <w:b/>
                <w:color w:val="000000"/>
                <w:sz w:val="22"/>
                <w:szCs w:val="22"/>
              </w:rPr>
              <w:t>тыс. руб.</w:t>
            </w:r>
          </w:p>
        </w:tc>
        <w:tc>
          <w:tcPr>
            <w:tcW w:w="1510" w:type="dxa"/>
            <w:vAlign w:val="center"/>
            <w:hideMark/>
          </w:tcPr>
          <w:p w:rsidR="00B3130F" w:rsidRPr="00C54175" w:rsidRDefault="00B3130F" w:rsidP="00586D45">
            <w:pPr>
              <w:jc w:val="center"/>
              <w:rPr>
                <w:b/>
                <w:color w:val="000000"/>
                <w:sz w:val="22"/>
                <w:szCs w:val="22"/>
              </w:rPr>
            </w:pPr>
            <w:r w:rsidRPr="00C54175">
              <w:rPr>
                <w:b/>
                <w:color w:val="000000"/>
                <w:sz w:val="22"/>
                <w:szCs w:val="22"/>
              </w:rPr>
              <w:t>%</w:t>
            </w:r>
          </w:p>
        </w:tc>
        <w:tc>
          <w:tcPr>
            <w:tcW w:w="1808" w:type="dxa"/>
            <w:vMerge/>
            <w:vAlign w:val="center"/>
          </w:tcPr>
          <w:p w:rsidR="00B3130F" w:rsidRPr="00C54175" w:rsidRDefault="00B3130F" w:rsidP="00586D45">
            <w:pPr>
              <w:jc w:val="both"/>
              <w:rPr>
                <w:color w:val="000000"/>
                <w:sz w:val="22"/>
                <w:szCs w:val="22"/>
              </w:rPr>
            </w:pP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Общегосударственные вопросы</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939 007,7</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810 316,5</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86,3</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3,01</w:t>
            </w: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Национальная оборона</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6 521,1</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6 321,1</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96,9</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0,02</w:t>
            </w: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Национальная безопасность и</w:t>
            </w:r>
          </w:p>
          <w:p w:rsidR="00B3130F" w:rsidRPr="00C54175" w:rsidRDefault="00B3130F" w:rsidP="00586D45">
            <w:pPr>
              <w:jc w:val="both"/>
              <w:rPr>
                <w:color w:val="000000"/>
                <w:sz w:val="22"/>
                <w:szCs w:val="22"/>
              </w:rPr>
            </w:pPr>
            <w:r w:rsidRPr="00C54175">
              <w:rPr>
                <w:color w:val="000000"/>
                <w:sz w:val="22"/>
                <w:szCs w:val="22"/>
              </w:rPr>
              <w:t>правоохранительная деятельность</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1 598 354,8</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1 497 941,7</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93,7</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5,57</w:t>
            </w: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Национальная экономика</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2 677 390,0</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1 773 679,3</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66,2</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6,59</w:t>
            </w: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Жилищно-коммунальное</w:t>
            </w:r>
          </w:p>
          <w:p w:rsidR="00B3130F" w:rsidRPr="00C54175" w:rsidRDefault="00B3130F" w:rsidP="00586D45">
            <w:pPr>
              <w:jc w:val="both"/>
              <w:rPr>
                <w:color w:val="000000"/>
                <w:sz w:val="22"/>
                <w:szCs w:val="22"/>
              </w:rPr>
            </w:pPr>
            <w:r w:rsidRPr="00C54175">
              <w:rPr>
                <w:color w:val="000000"/>
                <w:sz w:val="22"/>
                <w:szCs w:val="22"/>
              </w:rPr>
              <w:t>хозяйство</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6 114 058,4</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5 637 169,1</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92,2</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20,95</w:t>
            </w: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Охрана окружающей среды</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8 136,9</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4 636,9</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57,0</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0,02</w:t>
            </w: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Образование</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7 888 435,6</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7 179 202,4</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91,0</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26,68</w:t>
            </w: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Культура, кинематография</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415 826,5</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343 429,3</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82,6</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1,28</w:t>
            </w: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Здравоохранение</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3 656 566,5</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3 347 838,0</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91,6</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12,44</w:t>
            </w: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Социальная политика</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5 708 907,7</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4 794 580,6</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84,0</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17,82</w:t>
            </w: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Физическая культура и спорт</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561 080,4</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517 381,7</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92,2</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1,92</w:t>
            </w: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Средства массовой информации</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141 750,0</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136 076,4</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96,0</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0,51</w:t>
            </w: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Обслуживание государственного</w:t>
            </w:r>
          </w:p>
          <w:p w:rsidR="00B3130F" w:rsidRPr="00C54175" w:rsidRDefault="00B3130F" w:rsidP="00586D45">
            <w:pPr>
              <w:jc w:val="both"/>
              <w:rPr>
                <w:color w:val="000000"/>
                <w:sz w:val="22"/>
                <w:szCs w:val="22"/>
              </w:rPr>
            </w:pPr>
            <w:r w:rsidRPr="00C54175">
              <w:rPr>
                <w:color w:val="000000"/>
                <w:sz w:val="22"/>
                <w:szCs w:val="22"/>
              </w:rPr>
              <w:t> и муниципального долга</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72 642,4</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72 642,4</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100,0</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0,27</w:t>
            </w:r>
          </w:p>
        </w:tc>
      </w:tr>
      <w:tr w:rsidR="00B3130F" w:rsidRPr="003629EF" w:rsidTr="00C54175">
        <w:trPr>
          <w:tblCellSpacing w:w="0" w:type="dxa"/>
        </w:trPr>
        <w:tc>
          <w:tcPr>
            <w:tcW w:w="3417" w:type="dxa"/>
            <w:hideMark/>
          </w:tcPr>
          <w:p w:rsidR="00B3130F" w:rsidRPr="00C54175" w:rsidRDefault="00B3130F" w:rsidP="00586D45">
            <w:pPr>
              <w:jc w:val="both"/>
              <w:rPr>
                <w:color w:val="000000"/>
                <w:sz w:val="22"/>
                <w:szCs w:val="22"/>
              </w:rPr>
            </w:pPr>
            <w:r w:rsidRPr="00C54175">
              <w:rPr>
                <w:color w:val="000000"/>
                <w:sz w:val="22"/>
                <w:szCs w:val="22"/>
              </w:rPr>
              <w:t>Межбюджетные трансферты бюджетам субъектов Российской Федерации и муниципальных образований</w:t>
            </w:r>
          </w:p>
        </w:tc>
        <w:tc>
          <w:tcPr>
            <w:tcW w:w="2380" w:type="dxa"/>
            <w:vAlign w:val="center"/>
          </w:tcPr>
          <w:p w:rsidR="00B3130F" w:rsidRPr="00C54175" w:rsidRDefault="00B3130F" w:rsidP="00586D45">
            <w:pPr>
              <w:jc w:val="center"/>
              <w:rPr>
                <w:color w:val="000000"/>
                <w:sz w:val="22"/>
                <w:szCs w:val="22"/>
              </w:rPr>
            </w:pPr>
            <w:r w:rsidRPr="00C54175">
              <w:rPr>
                <w:color w:val="000000"/>
                <w:sz w:val="22"/>
                <w:szCs w:val="22"/>
              </w:rPr>
              <w:t>845 165,0</w:t>
            </w:r>
          </w:p>
        </w:tc>
        <w:tc>
          <w:tcPr>
            <w:tcW w:w="1290" w:type="dxa"/>
            <w:vAlign w:val="center"/>
          </w:tcPr>
          <w:p w:rsidR="00B3130F" w:rsidRPr="00C54175" w:rsidRDefault="00B3130F" w:rsidP="00586D45">
            <w:pPr>
              <w:jc w:val="center"/>
              <w:rPr>
                <w:color w:val="000000"/>
                <w:sz w:val="22"/>
                <w:szCs w:val="22"/>
              </w:rPr>
            </w:pPr>
            <w:r w:rsidRPr="00C54175">
              <w:rPr>
                <w:color w:val="000000"/>
                <w:sz w:val="22"/>
                <w:szCs w:val="22"/>
              </w:rPr>
              <w:t>784 586,2</w:t>
            </w:r>
          </w:p>
        </w:tc>
        <w:tc>
          <w:tcPr>
            <w:tcW w:w="1510" w:type="dxa"/>
            <w:vAlign w:val="center"/>
          </w:tcPr>
          <w:p w:rsidR="00B3130F" w:rsidRPr="00C54175" w:rsidRDefault="00B3130F" w:rsidP="00586D45">
            <w:pPr>
              <w:jc w:val="center"/>
              <w:rPr>
                <w:color w:val="000000"/>
                <w:sz w:val="22"/>
                <w:szCs w:val="22"/>
              </w:rPr>
            </w:pPr>
            <w:r w:rsidRPr="00C54175">
              <w:rPr>
                <w:color w:val="000000"/>
                <w:sz w:val="22"/>
                <w:szCs w:val="22"/>
              </w:rPr>
              <w:t>92,8</w:t>
            </w:r>
          </w:p>
        </w:tc>
        <w:tc>
          <w:tcPr>
            <w:tcW w:w="1808" w:type="dxa"/>
            <w:vAlign w:val="center"/>
          </w:tcPr>
          <w:p w:rsidR="00B3130F" w:rsidRPr="00C54175" w:rsidRDefault="00B3130F" w:rsidP="00586D45">
            <w:pPr>
              <w:jc w:val="center"/>
              <w:rPr>
                <w:color w:val="000000"/>
                <w:sz w:val="22"/>
                <w:szCs w:val="22"/>
              </w:rPr>
            </w:pPr>
            <w:r w:rsidRPr="00C54175">
              <w:rPr>
                <w:color w:val="000000"/>
                <w:sz w:val="22"/>
                <w:szCs w:val="22"/>
              </w:rPr>
              <w:t>2,92</w:t>
            </w:r>
          </w:p>
        </w:tc>
      </w:tr>
      <w:tr w:rsidR="00B3130F" w:rsidRPr="003629EF" w:rsidTr="00C54175">
        <w:trPr>
          <w:tblCellSpacing w:w="0" w:type="dxa"/>
        </w:trPr>
        <w:tc>
          <w:tcPr>
            <w:tcW w:w="3417" w:type="dxa"/>
            <w:hideMark/>
          </w:tcPr>
          <w:p w:rsidR="00B3130F" w:rsidRPr="00C54175" w:rsidRDefault="00B3130F" w:rsidP="00586D45">
            <w:pPr>
              <w:jc w:val="both"/>
              <w:rPr>
                <w:b/>
                <w:color w:val="000000"/>
                <w:sz w:val="22"/>
                <w:szCs w:val="22"/>
              </w:rPr>
            </w:pPr>
            <w:r w:rsidRPr="00C54175">
              <w:rPr>
                <w:b/>
                <w:color w:val="000000"/>
                <w:sz w:val="22"/>
                <w:szCs w:val="22"/>
              </w:rPr>
              <w:t>Итого</w:t>
            </w:r>
          </w:p>
        </w:tc>
        <w:tc>
          <w:tcPr>
            <w:tcW w:w="2380" w:type="dxa"/>
            <w:vAlign w:val="center"/>
          </w:tcPr>
          <w:p w:rsidR="00B3130F" w:rsidRPr="00C54175" w:rsidRDefault="00B3130F" w:rsidP="00586D45">
            <w:pPr>
              <w:jc w:val="center"/>
              <w:rPr>
                <w:b/>
                <w:color w:val="000000"/>
                <w:sz w:val="22"/>
                <w:szCs w:val="22"/>
              </w:rPr>
            </w:pPr>
            <w:r w:rsidRPr="00C54175">
              <w:rPr>
                <w:b/>
                <w:color w:val="000000"/>
                <w:sz w:val="22"/>
                <w:szCs w:val="22"/>
              </w:rPr>
              <w:t>30 633 843,0</w:t>
            </w:r>
          </w:p>
        </w:tc>
        <w:tc>
          <w:tcPr>
            <w:tcW w:w="1290" w:type="dxa"/>
            <w:vAlign w:val="center"/>
          </w:tcPr>
          <w:p w:rsidR="00B3130F" w:rsidRPr="00C54175" w:rsidRDefault="00B3130F" w:rsidP="00586D45">
            <w:pPr>
              <w:jc w:val="center"/>
              <w:rPr>
                <w:b/>
                <w:color w:val="000000"/>
                <w:sz w:val="22"/>
                <w:szCs w:val="22"/>
              </w:rPr>
            </w:pPr>
            <w:r w:rsidRPr="00C54175">
              <w:rPr>
                <w:b/>
                <w:color w:val="000000"/>
                <w:sz w:val="22"/>
                <w:szCs w:val="22"/>
              </w:rPr>
              <w:t>26 905 801,6</w:t>
            </w:r>
          </w:p>
        </w:tc>
        <w:tc>
          <w:tcPr>
            <w:tcW w:w="1510" w:type="dxa"/>
            <w:vAlign w:val="center"/>
          </w:tcPr>
          <w:p w:rsidR="00B3130F" w:rsidRPr="00C54175" w:rsidRDefault="00B3130F" w:rsidP="00586D45">
            <w:pPr>
              <w:jc w:val="center"/>
              <w:rPr>
                <w:b/>
                <w:color w:val="000000"/>
                <w:sz w:val="22"/>
                <w:szCs w:val="22"/>
              </w:rPr>
            </w:pPr>
            <w:r w:rsidRPr="00C54175">
              <w:rPr>
                <w:b/>
                <w:color w:val="000000"/>
                <w:sz w:val="22"/>
                <w:szCs w:val="22"/>
              </w:rPr>
              <w:t>87,8</w:t>
            </w:r>
          </w:p>
        </w:tc>
        <w:tc>
          <w:tcPr>
            <w:tcW w:w="1808" w:type="dxa"/>
            <w:vAlign w:val="center"/>
          </w:tcPr>
          <w:p w:rsidR="00B3130F" w:rsidRPr="00C54175" w:rsidRDefault="00B3130F" w:rsidP="00586D45">
            <w:pPr>
              <w:jc w:val="center"/>
              <w:rPr>
                <w:b/>
                <w:color w:val="000000"/>
                <w:sz w:val="22"/>
                <w:szCs w:val="22"/>
              </w:rPr>
            </w:pPr>
            <w:r w:rsidRPr="00C54175">
              <w:rPr>
                <w:b/>
                <w:color w:val="000000"/>
                <w:sz w:val="22"/>
                <w:szCs w:val="22"/>
              </w:rPr>
              <w:t>100,0</w:t>
            </w:r>
          </w:p>
        </w:tc>
      </w:tr>
    </w:tbl>
    <w:p w:rsidR="00B3130F" w:rsidRPr="003629EF" w:rsidRDefault="00B3130F" w:rsidP="00586D45">
      <w:pPr>
        <w:ind w:left="-120" w:firstLine="240"/>
        <w:jc w:val="center"/>
        <w:rPr>
          <w:b/>
          <w:bCs/>
          <w:sz w:val="28"/>
          <w:szCs w:val="28"/>
        </w:rPr>
      </w:pPr>
    </w:p>
    <w:p w:rsidR="00B3130F" w:rsidRPr="008126B0" w:rsidRDefault="00B3130F" w:rsidP="00586D45">
      <w:pPr>
        <w:ind w:left="-120" w:firstLine="240"/>
        <w:jc w:val="center"/>
        <w:rPr>
          <w:bCs/>
          <w:i/>
          <w:sz w:val="28"/>
          <w:szCs w:val="28"/>
        </w:rPr>
      </w:pPr>
      <w:r w:rsidRPr="008126B0">
        <w:rPr>
          <w:bCs/>
          <w:i/>
          <w:sz w:val="28"/>
          <w:szCs w:val="28"/>
        </w:rPr>
        <w:t>Раздел 0100 «Общегосударственные вопросы»</w:t>
      </w:r>
    </w:p>
    <w:p w:rsidR="00B3130F" w:rsidRPr="008126B0" w:rsidRDefault="00B3130F" w:rsidP="00586D45">
      <w:pPr>
        <w:ind w:left="-120" w:firstLine="240"/>
        <w:jc w:val="center"/>
        <w:rPr>
          <w:bCs/>
          <w:i/>
          <w:sz w:val="28"/>
          <w:szCs w:val="28"/>
        </w:rPr>
      </w:pPr>
    </w:p>
    <w:p w:rsidR="00B3130F" w:rsidRPr="003629EF" w:rsidRDefault="00B3130F" w:rsidP="00586D45">
      <w:pPr>
        <w:ind w:firstLine="708"/>
        <w:jc w:val="both"/>
        <w:rPr>
          <w:sz w:val="28"/>
          <w:szCs w:val="28"/>
        </w:rPr>
      </w:pPr>
      <w:r w:rsidRPr="003629EF">
        <w:rPr>
          <w:sz w:val="28"/>
          <w:szCs w:val="28"/>
        </w:rPr>
        <w:t xml:space="preserve">При утвержденных бюджетных назначениях по разделу </w:t>
      </w:r>
      <w:r w:rsidRPr="003629EF">
        <w:rPr>
          <w:bCs/>
          <w:sz w:val="28"/>
          <w:szCs w:val="28"/>
        </w:rPr>
        <w:t>«Общегосударственные вопросы»</w:t>
      </w:r>
      <w:r w:rsidRPr="003629EF">
        <w:rPr>
          <w:sz w:val="28"/>
          <w:szCs w:val="28"/>
        </w:rPr>
        <w:t xml:space="preserve"> в размере 939 007,7 тыс. руб., фактическое испо</w:t>
      </w:r>
      <w:r w:rsidR="00247A6C">
        <w:rPr>
          <w:sz w:val="28"/>
          <w:szCs w:val="28"/>
        </w:rPr>
        <w:t xml:space="preserve">лнение </w:t>
      </w:r>
      <w:r w:rsidRPr="003629EF">
        <w:rPr>
          <w:sz w:val="28"/>
          <w:szCs w:val="28"/>
        </w:rPr>
        <w:t>составило 810 316,5 тыс. руб. или 86,3%. Раздел недофинансирован по следующим подразделам:</w:t>
      </w:r>
    </w:p>
    <w:p w:rsidR="00B3130F" w:rsidRPr="00C54175" w:rsidRDefault="00B3130F" w:rsidP="004059EE">
      <w:pPr>
        <w:pStyle w:val="ListParagraph"/>
        <w:numPr>
          <w:ilvl w:val="0"/>
          <w:numId w:val="78"/>
        </w:numPr>
        <w:tabs>
          <w:tab w:val="left" w:pos="1134"/>
        </w:tabs>
        <w:ind w:left="0" w:firstLine="567"/>
        <w:jc w:val="both"/>
        <w:rPr>
          <w:sz w:val="28"/>
          <w:szCs w:val="28"/>
        </w:rPr>
      </w:pPr>
      <w:r w:rsidRPr="00C54175">
        <w:rPr>
          <w:sz w:val="28"/>
          <w:szCs w:val="28"/>
        </w:rPr>
        <w:t>«Функционирование высшего должностного лица субъекта Российской Федерации» - на 7 740,6 тыс. руб. или на 6,5 %;</w:t>
      </w:r>
    </w:p>
    <w:p w:rsidR="00B3130F" w:rsidRPr="00C54175" w:rsidRDefault="00B3130F" w:rsidP="004059EE">
      <w:pPr>
        <w:pStyle w:val="ListParagraph"/>
        <w:numPr>
          <w:ilvl w:val="0"/>
          <w:numId w:val="78"/>
        </w:numPr>
        <w:tabs>
          <w:tab w:val="left" w:pos="1134"/>
        </w:tabs>
        <w:ind w:left="0" w:firstLine="567"/>
        <w:jc w:val="both"/>
        <w:rPr>
          <w:sz w:val="28"/>
          <w:szCs w:val="28"/>
        </w:rPr>
      </w:pPr>
      <w:r w:rsidRPr="00C54175">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 - на 1 828,9 тыс. руб. или на 2,9 %;</w:t>
      </w:r>
    </w:p>
    <w:p w:rsidR="00B3130F" w:rsidRPr="00C54175" w:rsidRDefault="00B3130F" w:rsidP="004059EE">
      <w:pPr>
        <w:pStyle w:val="ListParagraph"/>
        <w:numPr>
          <w:ilvl w:val="0"/>
          <w:numId w:val="78"/>
        </w:numPr>
        <w:tabs>
          <w:tab w:val="left" w:pos="1134"/>
        </w:tabs>
        <w:ind w:left="0" w:firstLine="567"/>
        <w:jc w:val="both"/>
        <w:rPr>
          <w:sz w:val="28"/>
          <w:szCs w:val="28"/>
        </w:rPr>
      </w:pPr>
      <w:r w:rsidRPr="00C54175">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на 5 626,8 тыс. руб. или на 7,1 %;</w:t>
      </w:r>
    </w:p>
    <w:p w:rsidR="00B3130F" w:rsidRPr="00C54175" w:rsidRDefault="00B3130F" w:rsidP="004059EE">
      <w:pPr>
        <w:pStyle w:val="ListParagraph"/>
        <w:numPr>
          <w:ilvl w:val="0"/>
          <w:numId w:val="78"/>
        </w:numPr>
        <w:tabs>
          <w:tab w:val="left" w:pos="1134"/>
        </w:tabs>
        <w:ind w:left="0" w:firstLine="567"/>
        <w:jc w:val="both"/>
        <w:rPr>
          <w:sz w:val="28"/>
          <w:szCs w:val="28"/>
        </w:rPr>
      </w:pPr>
      <w:r w:rsidRPr="00C54175">
        <w:rPr>
          <w:sz w:val="28"/>
          <w:szCs w:val="28"/>
        </w:rPr>
        <w:t>«Судебная система» - на 16 307,0 тыс. руб. или на 27,3 %;</w:t>
      </w:r>
    </w:p>
    <w:p w:rsidR="00B3130F" w:rsidRPr="00C54175" w:rsidRDefault="00B3130F" w:rsidP="004059EE">
      <w:pPr>
        <w:pStyle w:val="ListParagraph"/>
        <w:numPr>
          <w:ilvl w:val="0"/>
          <w:numId w:val="78"/>
        </w:numPr>
        <w:tabs>
          <w:tab w:val="left" w:pos="1134"/>
        </w:tabs>
        <w:ind w:left="0" w:firstLine="567"/>
        <w:jc w:val="both"/>
        <w:rPr>
          <w:sz w:val="28"/>
          <w:szCs w:val="28"/>
        </w:rPr>
      </w:pPr>
      <w:r w:rsidRPr="00C54175">
        <w:rPr>
          <w:sz w:val="28"/>
          <w:szCs w:val="28"/>
        </w:rPr>
        <w:t>«Обеспечение деятельности финансовых, налоговых и таможенных органов и органов финансового (финансово-бюджетного) надзора» - на 10 294,7 тыс. руб. или на 12,5 %;</w:t>
      </w:r>
    </w:p>
    <w:p w:rsidR="00B3130F" w:rsidRPr="00C54175" w:rsidRDefault="00B3130F" w:rsidP="004059EE">
      <w:pPr>
        <w:pStyle w:val="ListParagraph"/>
        <w:numPr>
          <w:ilvl w:val="0"/>
          <w:numId w:val="78"/>
        </w:numPr>
        <w:tabs>
          <w:tab w:val="left" w:pos="1134"/>
        </w:tabs>
        <w:ind w:left="0" w:firstLine="567"/>
        <w:jc w:val="both"/>
        <w:rPr>
          <w:sz w:val="28"/>
          <w:szCs w:val="28"/>
        </w:rPr>
      </w:pPr>
      <w:r w:rsidRPr="00C54175">
        <w:rPr>
          <w:sz w:val="28"/>
          <w:szCs w:val="28"/>
        </w:rPr>
        <w:t>«Обеспечение проведения выборов и референдумов» -  на 1 827,1 тыс. руб. или на 7,7 %;</w:t>
      </w:r>
    </w:p>
    <w:p w:rsidR="00B3130F" w:rsidRPr="00C54175" w:rsidRDefault="00B3130F" w:rsidP="004059EE">
      <w:pPr>
        <w:pStyle w:val="ListParagraph"/>
        <w:numPr>
          <w:ilvl w:val="0"/>
          <w:numId w:val="78"/>
        </w:numPr>
        <w:tabs>
          <w:tab w:val="left" w:pos="1134"/>
        </w:tabs>
        <w:ind w:left="0" w:firstLine="567"/>
        <w:jc w:val="both"/>
        <w:rPr>
          <w:sz w:val="28"/>
          <w:szCs w:val="28"/>
        </w:rPr>
      </w:pPr>
      <w:r w:rsidRPr="00C54175">
        <w:rPr>
          <w:sz w:val="28"/>
          <w:szCs w:val="28"/>
        </w:rPr>
        <w:t>«Фундаментальные исследования» - на 4 270,6 тыс. руб. или на 15,5%;</w:t>
      </w:r>
    </w:p>
    <w:p w:rsidR="00B3130F" w:rsidRPr="00C54175" w:rsidRDefault="00B3130F" w:rsidP="004059EE">
      <w:pPr>
        <w:pStyle w:val="ListParagraph"/>
        <w:numPr>
          <w:ilvl w:val="0"/>
          <w:numId w:val="78"/>
        </w:numPr>
        <w:tabs>
          <w:tab w:val="left" w:pos="1134"/>
        </w:tabs>
        <w:ind w:left="0" w:firstLine="567"/>
        <w:jc w:val="both"/>
        <w:rPr>
          <w:sz w:val="28"/>
          <w:szCs w:val="28"/>
        </w:rPr>
      </w:pPr>
      <w:r w:rsidRPr="00C54175">
        <w:rPr>
          <w:sz w:val="28"/>
          <w:szCs w:val="28"/>
        </w:rPr>
        <w:t xml:space="preserve"> «Резервные фонды» - на 4 227,4 тыс. руб. или на 16,9 %;</w:t>
      </w:r>
    </w:p>
    <w:p w:rsidR="00B3130F" w:rsidRPr="00C54175" w:rsidRDefault="00B3130F" w:rsidP="004059EE">
      <w:pPr>
        <w:pStyle w:val="ListParagraph"/>
        <w:numPr>
          <w:ilvl w:val="0"/>
          <w:numId w:val="78"/>
        </w:numPr>
        <w:tabs>
          <w:tab w:val="left" w:pos="1134"/>
        </w:tabs>
        <w:ind w:hanging="118"/>
        <w:jc w:val="both"/>
        <w:rPr>
          <w:sz w:val="28"/>
          <w:szCs w:val="28"/>
        </w:rPr>
      </w:pPr>
      <w:r w:rsidRPr="00C54175">
        <w:rPr>
          <w:sz w:val="28"/>
          <w:szCs w:val="28"/>
        </w:rPr>
        <w:t>«Другие общегосударственные вопросы»</w:t>
      </w:r>
      <w:r w:rsidR="00C54175">
        <w:rPr>
          <w:sz w:val="28"/>
          <w:szCs w:val="28"/>
        </w:rPr>
        <w:t xml:space="preserve"> - на 76 567,9 тыс. руб. или </w:t>
      </w:r>
      <w:r w:rsidRPr="00C54175">
        <w:rPr>
          <w:sz w:val="28"/>
          <w:szCs w:val="28"/>
        </w:rPr>
        <w:t>16,7 %.</w:t>
      </w:r>
    </w:p>
    <w:p w:rsidR="00B3130F" w:rsidRDefault="00B3130F" w:rsidP="00586D45">
      <w:pPr>
        <w:ind w:left="-119" w:firstLine="686"/>
        <w:jc w:val="both"/>
        <w:rPr>
          <w:bCs/>
          <w:sz w:val="28"/>
          <w:szCs w:val="28"/>
        </w:rPr>
      </w:pPr>
      <w:r w:rsidRPr="003629EF">
        <w:rPr>
          <w:sz w:val="28"/>
          <w:szCs w:val="28"/>
        </w:rPr>
        <w:t xml:space="preserve">Доля расходов по разделу </w:t>
      </w:r>
      <w:r w:rsidRPr="003629EF">
        <w:rPr>
          <w:bCs/>
          <w:sz w:val="28"/>
          <w:szCs w:val="28"/>
        </w:rPr>
        <w:t>«Общегосударственные вопросы» в общей с</w:t>
      </w:r>
      <w:r>
        <w:rPr>
          <w:bCs/>
          <w:sz w:val="28"/>
          <w:szCs w:val="28"/>
        </w:rPr>
        <w:t xml:space="preserve">труктуре расходов составила 3% (в </w:t>
      </w:r>
      <w:r w:rsidRPr="003629EF">
        <w:rPr>
          <w:bCs/>
          <w:sz w:val="28"/>
          <w:szCs w:val="28"/>
        </w:rPr>
        <w:t xml:space="preserve">2015 году </w:t>
      </w:r>
      <w:r>
        <w:rPr>
          <w:bCs/>
          <w:sz w:val="28"/>
          <w:szCs w:val="28"/>
        </w:rPr>
        <w:t>- 3,3 %).</w:t>
      </w:r>
    </w:p>
    <w:p w:rsidR="00B3130F" w:rsidRDefault="00B3130F" w:rsidP="00586D45">
      <w:pPr>
        <w:tabs>
          <w:tab w:val="left" w:pos="540"/>
        </w:tabs>
        <w:ind w:left="-142" w:firstLine="142"/>
        <w:jc w:val="both"/>
        <w:rPr>
          <w:bCs/>
          <w:sz w:val="28"/>
          <w:szCs w:val="28"/>
        </w:rPr>
      </w:pPr>
      <w:r>
        <w:rPr>
          <w:bCs/>
          <w:sz w:val="28"/>
          <w:szCs w:val="28"/>
        </w:rPr>
        <w:tab/>
      </w:r>
      <w:r w:rsidRPr="00F90B32">
        <w:rPr>
          <w:bCs/>
          <w:sz w:val="28"/>
          <w:szCs w:val="28"/>
        </w:rPr>
        <w:t xml:space="preserve">В ходе </w:t>
      </w:r>
      <w:r w:rsidRPr="00F90B32">
        <w:rPr>
          <w:sz w:val="28"/>
          <w:szCs w:val="28"/>
        </w:rPr>
        <w:t xml:space="preserve">внешней проверки отчетности министерств и ведомств за 2016 год, проведенной Контрольно-счетной палатой РИ в рамках подготовки </w:t>
      </w:r>
      <w:r w:rsidRPr="00FB3D65">
        <w:rPr>
          <w:sz w:val="28"/>
          <w:szCs w:val="28"/>
        </w:rPr>
        <w:t>заключения на Законопроект, установлено, что кредиторская задолженность</w:t>
      </w:r>
      <w:r>
        <w:rPr>
          <w:sz w:val="28"/>
          <w:szCs w:val="28"/>
        </w:rPr>
        <w:t>,</w:t>
      </w:r>
      <w:r w:rsidRPr="00FB3D65">
        <w:rPr>
          <w:sz w:val="28"/>
          <w:szCs w:val="28"/>
        </w:rPr>
        <w:t xml:space="preserve"> </w:t>
      </w:r>
      <w:r w:rsidRPr="00FB3D65">
        <w:rPr>
          <w:bCs/>
          <w:sz w:val="28"/>
          <w:szCs w:val="28"/>
        </w:rPr>
        <w:t xml:space="preserve">образовавшаяся </w:t>
      </w:r>
      <w:r>
        <w:rPr>
          <w:bCs/>
          <w:sz w:val="28"/>
          <w:szCs w:val="28"/>
        </w:rPr>
        <w:t>в результате недофинансирования по разделу</w:t>
      </w:r>
      <w:r w:rsidRPr="00FB3D65">
        <w:rPr>
          <w:bCs/>
          <w:sz w:val="28"/>
          <w:szCs w:val="28"/>
        </w:rPr>
        <w:t xml:space="preserve"> на 1.01.2017 г.</w:t>
      </w:r>
      <w:r>
        <w:rPr>
          <w:bCs/>
          <w:sz w:val="28"/>
          <w:szCs w:val="28"/>
        </w:rPr>
        <w:t>, составила</w:t>
      </w:r>
      <w:r w:rsidR="00C54175">
        <w:rPr>
          <w:bCs/>
          <w:sz w:val="28"/>
          <w:szCs w:val="28"/>
        </w:rPr>
        <w:t xml:space="preserve"> по</w:t>
      </w:r>
      <w:r>
        <w:rPr>
          <w:bCs/>
          <w:sz w:val="28"/>
          <w:szCs w:val="28"/>
        </w:rPr>
        <w:t>:</w:t>
      </w:r>
    </w:p>
    <w:p w:rsidR="00B3130F" w:rsidRPr="00C54175" w:rsidRDefault="00B3130F" w:rsidP="004059EE">
      <w:pPr>
        <w:pStyle w:val="ListParagraph"/>
        <w:numPr>
          <w:ilvl w:val="0"/>
          <w:numId w:val="79"/>
        </w:numPr>
        <w:tabs>
          <w:tab w:val="left" w:pos="540"/>
          <w:tab w:val="left" w:pos="1134"/>
        </w:tabs>
        <w:ind w:firstLine="10"/>
        <w:jc w:val="both"/>
        <w:rPr>
          <w:sz w:val="28"/>
          <w:szCs w:val="28"/>
        </w:rPr>
      </w:pPr>
      <w:r w:rsidRPr="00C54175">
        <w:rPr>
          <w:bCs/>
          <w:sz w:val="28"/>
          <w:szCs w:val="28"/>
        </w:rPr>
        <w:t xml:space="preserve">Министерству имущественных и земельных отношений РИ </w:t>
      </w:r>
      <w:r w:rsidR="00247A6C">
        <w:rPr>
          <w:bCs/>
          <w:sz w:val="28"/>
          <w:szCs w:val="28"/>
        </w:rPr>
        <w:t>–</w:t>
      </w:r>
      <w:r w:rsidRPr="00C54175">
        <w:rPr>
          <w:bCs/>
          <w:sz w:val="28"/>
          <w:szCs w:val="28"/>
        </w:rPr>
        <w:t xml:space="preserve"> </w:t>
      </w:r>
      <w:r w:rsidR="00247A6C">
        <w:rPr>
          <w:sz w:val="28"/>
          <w:szCs w:val="28"/>
        </w:rPr>
        <w:t>4 </w:t>
      </w:r>
      <w:r w:rsidRPr="00C54175">
        <w:rPr>
          <w:sz w:val="28"/>
          <w:szCs w:val="28"/>
        </w:rPr>
        <w:t>053,5 тыс. руб.;</w:t>
      </w:r>
    </w:p>
    <w:p w:rsidR="00B3130F" w:rsidRPr="00C54175" w:rsidRDefault="00B3130F" w:rsidP="004059EE">
      <w:pPr>
        <w:pStyle w:val="ListParagraph"/>
        <w:numPr>
          <w:ilvl w:val="0"/>
          <w:numId w:val="79"/>
        </w:numPr>
        <w:tabs>
          <w:tab w:val="left" w:pos="540"/>
          <w:tab w:val="left" w:pos="1134"/>
        </w:tabs>
        <w:ind w:firstLine="10"/>
        <w:jc w:val="both"/>
        <w:rPr>
          <w:sz w:val="28"/>
          <w:szCs w:val="28"/>
        </w:rPr>
      </w:pPr>
      <w:r w:rsidRPr="00C54175">
        <w:rPr>
          <w:bCs/>
          <w:sz w:val="28"/>
          <w:szCs w:val="28"/>
        </w:rPr>
        <w:t xml:space="preserve">Управлению по организации деятельности мировых судей РИ </w:t>
      </w:r>
      <w:r w:rsidR="00247A6C">
        <w:rPr>
          <w:bCs/>
          <w:sz w:val="28"/>
          <w:szCs w:val="28"/>
        </w:rPr>
        <w:t>–</w:t>
      </w:r>
      <w:r w:rsidRPr="00C54175">
        <w:rPr>
          <w:bCs/>
          <w:sz w:val="28"/>
          <w:szCs w:val="28"/>
        </w:rPr>
        <w:t xml:space="preserve"> </w:t>
      </w:r>
      <w:r w:rsidR="00247A6C">
        <w:rPr>
          <w:sz w:val="28"/>
          <w:szCs w:val="28"/>
        </w:rPr>
        <w:t>13 </w:t>
      </w:r>
      <w:r w:rsidRPr="00C54175">
        <w:rPr>
          <w:sz w:val="28"/>
          <w:szCs w:val="28"/>
        </w:rPr>
        <w:t>780,0 тыс. руб.;</w:t>
      </w:r>
    </w:p>
    <w:p w:rsidR="00B3130F" w:rsidRPr="00C54175" w:rsidRDefault="00B3130F" w:rsidP="004059EE">
      <w:pPr>
        <w:pStyle w:val="ListParagraph"/>
        <w:numPr>
          <w:ilvl w:val="0"/>
          <w:numId w:val="79"/>
        </w:numPr>
        <w:tabs>
          <w:tab w:val="left" w:pos="540"/>
          <w:tab w:val="left" w:pos="1134"/>
        </w:tabs>
        <w:ind w:firstLine="10"/>
        <w:jc w:val="both"/>
        <w:rPr>
          <w:sz w:val="28"/>
          <w:szCs w:val="28"/>
        </w:rPr>
      </w:pPr>
      <w:r w:rsidRPr="00C54175">
        <w:rPr>
          <w:sz w:val="28"/>
          <w:szCs w:val="28"/>
        </w:rPr>
        <w:t>Комитету по делам молодежи РИ – 3 476,8 тыс. руб.;</w:t>
      </w:r>
    </w:p>
    <w:p w:rsidR="00B3130F" w:rsidRPr="00C54175" w:rsidRDefault="00B3130F" w:rsidP="004059EE">
      <w:pPr>
        <w:pStyle w:val="ListParagraph"/>
        <w:numPr>
          <w:ilvl w:val="0"/>
          <w:numId w:val="79"/>
        </w:numPr>
        <w:tabs>
          <w:tab w:val="left" w:pos="540"/>
          <w:tab w:val="left" w:pos="1134"/>
        </w:tabs>
        <w:ind w:firstLine="10"/>
        <w:jc w:val="both"/>
        <w:rPr>
          <w:sz w:val="28"/>
          <w:szCs w:val="28"/>
        </w:rPr>
      </w:pPr>
      <w:r w:rsidRPr="00C54175">
        <w:rPr>
          <w:sz w:val="28"/>
          <w:szCs w:val="28"/>
        </w:rPr>
        <w:t>Аппарату Уполномоченного по правам человека РИ – 1 787,5 тыс. руб.;</w:t>
      </w:r>
    </w:p>
    <w:p w:rsidR="00B3130F" w:rsidRPr="00C54175" w:rsidRDefault="00B3130F" w:rsidP="004059EE">
      <w:pPr>
        <w:pStyle w:val="ListParagraph"/>
        <w:numPr>
          <w:ilvl w:val="0"/>
          <w:numId w:val="79"/>
        </w:numPr>
        <w:tabs>
          <w:tab w:val="left" w:pos="540"/>
          <w:tab w:val="left" w:pos="1134"/>
        </w:tabs>
        <w:ind w:firstLine="10"/>
        <w:jc w:val="both"/>
        <w:rPr>
          <w:sz w:val="28"/>
          <w:szCs w:val="28"/>
        </w:rPr>
      </w:pPr>
      <w:r w:rsidRPr="00C54175">
        <w:rPr>
          <w:sz w:val="28"/>
          <w:szCs w:val="28"/>
        </w:rPr>
        <w:t>Государственной службе записи актов гражданского состояния РИ – 536,8 тыс. руб</w:t>
      </w:r>
      <w:r w:rsidR="00C54175">
        <w:rPr>
          <w:sz w:val="28"/>
          <w:szCs w:val="28"/>
        </w:rPr>
        <w:t>лей</w:t>
      </w:r>
      <w:r w:rsidRPr="00C54175">
        <w:rPr>
          <w:sz w:val="28"/>
          <w:szCs w:val="28"/>
        </w:rPr>
        <w:t>.</w:t>
      </w:r>
    </w:p>
    <w:p w:rsidR="00B3130F" w:rsidRDefault="00B3130F" w:rsidP="00586D45">
      <w:pPr>
        <w:ind w:left="-119" w:firstLine="686"/>
        <w:jc w:val="both"/>
        <w:rPr>
          <w:sz w:val="28"/>
          <w:szCs w:val="28"/>
        </w:rPr>
      </w:pPr>
    </w:p>
    <w:p w:rsidR="00B3130F" w:rsidRPr="008126B0" w:rsidRDefault="00B3130F" w:rsidP="00586D45">
      <w:pPr>
        <w:ind w:left="-120" w:firstLine="240"/>
        <w:jc w:val="center"/>
        <w:rPr>
          <w:bCs/>
          <w:i/>
          <w:sz w:val="28"/>
          <w:szCs w:val="28"/>
        </w:rPr>
      </w:pPr>
      <w:r w:rsidRPr="008126B0">
        <w:rPr>
          <w:bCs/>
          <w:i/>
          <w:sz w:val="28"/>
          <w:szCs w:val="28"/>
        </w:rPr>
        <w:t>Раздел 0200 «Национальная оборона»</w:t>
      </w:r>
    </w:p>
    <w:p w:rsidR="00B3130F" w:rsidRPr="003629EF" w:rsidRDefault="00B3130F" w:rsidP="00586D45">
      <w:pPr>
        <w:ind w:left="-120" w:firstLine="240"/>
        <w:jc w:val="center"/>
        <w:rPr>
          <w:b/>
          <w:bCs/>
          <w:sz w:val="28"/>
          <w:szCs w:val="28"/>
        </w:rPr>
      </w:pPr>
    </w:p>
    <w:p w:rsidR="00B3130F" w:rsidRPr="003629EF" w:rsidRDefault="00B3130F" w:rsidP="00C54175">
      <w:pPr>
        <w:tabs>
          <w:tab w:val="left" w:pos="1134"/>
        </w:tabs>
        <w:ind w:firstLine="708"/>
        <w:jc w:val="both"/>
        <w:rPr>
          <w:sz w:val="28"/>
          <w:szCs w:val="28"/>
        </w:rPr>
      </w:pPr>
      <w:r w:rsidRPr="003629EF">
        <w:rPr>
          <w:sz w:val="28"/>
          <w:szCs w:val="28"/>
        </w:rPr>
        <w:t>Раздел состоит из единственного подраздела 0203 «Мобилизационная и вневойсковая подготовка»</w:t>
      </w:r>
      <w:r>
        <w:rPr>
          <w:sz w:val="28"/>
          <w:szCs w:val="28"/>
        </w:rPr>
        <w:t>.</w:t>
      </w:r>
      <w:r w:rsidRPr="003629EF">
        <w:rPr>
          <w:sz w:val="28"/>
          <w:szCs w:val="28"/>
        </w:rPr>
        <w:t xml:space="preserve"> По подразделу 0203 на мобилизационную и вневойсковую подготовку предусмотрены </w:t>
      </w:r>
      <w:r w:rsidR="0097358F">
        <w:rPr>
          <w:sz w:val="28"/>
          <w:szCs w:val="28"/>
        </w:rPr>
        <w:t xml:space="preserve">бюджетные назначения в сумме </w:t>
      </w:r>
      <w:r w:rsidRPr="003629EF">
        <w:rPr>
          <w:sz w:val="28"/>
          <w:szCs w:val="28"/>
        </w:rPr>
        <w:t>6 521,1 тыс. руб</w:t>
      </w:r>
      <w:r w:rsidR="0097358F">
        <w:rPr>
          <w:sz w:val="28"/>
          <w:szCs w:val="28"/>
        </w:rPr>
        <w:t>лей.</w:t>
      </w:r>
      <w:r w:rsidRPr="003629EF">
        <w:rPr>
          <w:sz w:val="28"/>
          <w:szCs w:val="28"/>
        </w:rPr>
        <w:t xml:space="preserve"> Фактическое исполнение составило 6 321,1 тыс. руб</w:t>
      </w:r>
      <w:r w:rsidR="0097358F">
        <w:rPr>
          <w:sz w:val="28"/>
          <w:szCs w:val="28"/>
        </w:rPr>
        <w:t>лей</w:t>
      </w:r>
      <w:r w:rsidRPr="003629EF">
        <w:rPr>
          <w:sz w:val="28"/>
          <w:szCs w:val="28"/>
        </w:rPr>
        <w:t xml:space="preserve"> или 96,9 %.</w:t>
      </w:r>
    </w:p>
    <w:p w:rsidR="00B3130F" w:rsidRPr="003629EF" w:rsidRDefault="00B3130F" w:rsidP="00586D45">
      <w:pPr>
        <w:ind w:firstLine="708"/>
        <w:jc w:val="both"/>
        <w:rPr>
          <w:sz w:val="28"/>
          <w:szCs w:val="28"/>
        </w:rPr>
      </w:pPr>
    </w:p>
    <w:p w:rsidR="00B3130F" w:rsidRPr="008126B0" w:rsidRDefault="00B3130F" w:rsidP="00586D45">
      <w:pPr>
        <w:ind w:left="-120" w:firstLine="240"/>
        <w:jc w:val="center"/>
        <w:rPr>
          <w:bCs/>
          <w:i/>
          <w:sz w:val="28"/>
          <w:szCs w:val="28"/>
        </w:rPr>
      </w:pPr>
      <w:r w:rsidRPr="008126B0">
        <w:rPr>
          <w:bCs/>
          <w:i/>
          <w:sz w:val="28"/>
          <w:szCs w:val="28"/>
        </w:rPr>
        <w:t>Раздел 0300 «Национальная безопасность и правоохранительная деятельность»</w:t>
      </w:r>
    </w:p>
    <w:p w:rsidR="00B3130F" w:rsidRPr="003629EF" w:rsidRDefault="00B3130F" w:rsidP="00586D45">
      <w:pPr>
        <w:ind w:left="-120" w:firstLine="240"/>
        <w:jc w:val="center"/>
        <w:rPr>
          <w:b/>
          <w:bCs/>
          <w:sz w:val="28"/>
          <w:szCs w:val="28"/>
        </w:rPr>
      </w:pPr>
    </w:p>
    <w:p w:rsidR="00B3130F" w:rsidRPr="003629EF" w:rsidRDefault="00B3130F" w:rsidP="00586D45">
      <w:pPr>
        <w:ind w:firstLine="708"/>
        <w:jc w:val="both"/>
        <w:rPr>
          <w:sz w:val="28"/>
          <w:szCs w:val="28"/>
        </w:rPr>
      </w:pPr>
      <w:r w:rsidRPr="003629EF">
        <w:rPr>
          <w:sz w:val="28"/>
          <w:szCs w:val="28"/>
        </w:rPr>
        <w:t xml:space="preserve">Бюджетные назначения по разделу утверждены в объеме 1 598 354,8 тыс. руб., исполнены на 1 497 941,7 тыс. руб., или на 93,7 %. Раздел состоит из 2-х подразделов: </w:t>
      </w:r>
    </w:p>
    <w:p w:rsidR="00B3130F" w:rsidRPr="0097358F" w:rsidRDefault="00B3130F" w:rsidP="004059EE">
      <w:pPr>
        <w:pStyle w:val="ListParagraph"/>
        <w:numPr>
          <w:ilvl w:val="0"/>
          <w:numId w:val="80"/>
        </w:numPr>
        <w:tabs>
          <w:tab w:val="left" w:pos="1134"/>
        </w:tabs>
        <w:ind w:left="0" w:firstLine="742"/>
        <w:jc w:val="both"/>
        <w:rPr>
          <w:sz w:val="28"/>
          <w:szCs w:val="28"/>
        </w:rPr>
      </w:pPr>
      <w:r w:rsidRPr="0097358F">
        <w:rPr>
          <w:sz w:val="28"/>
          <w:szCs w:val="28"/>
        </w:rPr>
        <w:t xml:space="preserve">«Защита населения и территории от чрезвычайных ситуаций природного и техногенного характера, гражданская оборона». Бюджетные назначения по подразделу утверждены в объеме 1 525 902,6 тыс. руб., исполнены в сумме 1 450 299,1 </w:t>
      </w:r>
      <w:r w:rsidR="0097358F">
        <w:rPr>
          <w:sz w:val="28"/>
          <w:szCs w:val="28"/>
        </w:rPr>
        <w:t xml:space="preserve">тыс. руб. </w:t>
      </w:r>
      <w:r w:rsidRPr="0097358F">
        <w:rPr>
          <w:sz w:val="28"/>
          <w:szCs w:val="28"/>
        </w:rPr>
        <w:t>или на 95,0 %;</w:t>
      </w:r>
    </w:p>
    <w:p w:rsidR="00B3130F" w:rsidRPr="00247A6C" w:rsidRDefault="00B3130F" w:rsidP="004059EE">
      <w:pPr>
        <w:pStyle w:val="ListParagraph"/>
        <w:numPr>
          <w:ilvl w:val="0"/>
          <w:numId w:val="80"/>
        </w:numPr>
        <w:tabs>
          <w:tab w:val="left" w:pos="1134"/>
        </w:tabs>
        <w:ind w:left="0" w:firstLine="742"/>
        <w:jc w:val="both"/>
        <w:rPr>
          <w:sz w:val="28"/>
          <w:szCs w:val="28"/>
        </w:rPr>
      </w:pPr>
      <w:r w:rsidRPr="0097358F">
        <w:rPr>
          <w:sz w:val="28"/>
          <w:szCs w:val="28"/>
        </w:rPr>
        <w:t xml:space="preserve">«Другие вопросы в области национальной безопасности и правоохранительной деятельности». Бюджетные назначения по подразделу утверждены в объеме 72 452,2 тыс. руб., исполнены в сумме 47 642,5 </w:t>
      </w:r>
      <w:r w:rsidR="0097358F">
        <w:rPr>
          <w:sz w:val="28"/>
          <w:szCs w:val="28"/>
        </w:rPr>
        <w:t xml:space="preserve">тыс. руб. </w:t>
      </w:r>
      <w:r w:rsidRPr="0097358F">
        <w:rPr>
          <w:sz w:val="28"/>
          <w:szCs w:val="28"/>
        </w:rPr>
        <w:t>или на 65,8 %.</w:t>
      </w:r>
      <w:r w:rsidR="00247A6C">
        <w:rPr>
          <w:sz w:val="28"/>
          <w:szCs w:val="28"/>
        </w:rPr>
        <w:t xml:space="preserve"> </w:t>
      </w:r>
      <w:r w:rsidRPr="00247A6C">
        <w:rPr>
          <w:sz w:val="28"/>
          <w:szCs w:val="28"/>
        </w:rPr>
        <w:t xml:space="preserve">Доля расходов по разделу </w:t>
      </w:r>
      <w:r w:rsidRPr="00247A6C">
        <w:rPr>
          <w:bCs/>
          <w:sz w:val="28"/>
          <w:szCs w:val="28"/>
        </w:rPr>
        <w:t>в общей структуре расходов составила 5,6 % (в 2015 году - 5,3 %).</w:t>
      </w:r>
    </w:p>
    <w:p w:rsidR="00B3130F" w:rsidRPr="00F90B32" w:rsidRDefault="00B3130F" w:rsidP="00586D45">
      <w:pPr>
        <w:ind w:firstLine="426"/>
        <w:jc w:val="both"/>
        <w:rPr>
          <w:sz w:val="28"/>
          <w:szCs w:val="28"/>
        </w:rPr>
      </w:pPr>
      <w:r w:rsidRPr="00F90B32">
        <w:rPr>
          <w:bCs/>
          <w:sz w:val="28"/>
          <w:szCs w:val="28"/>
        </w:rPr>
        <w:t xml:space="preserve">В ходе </w:t>
      </w:r>
      <w:r w:rsidRPr="00F90B32">
        <w:rPr>
          <w:sz w:val="28"/>
          <w:szCs w:val="28"/>
        </w:rPr>
        <w:t xml:space="preserve">внешней проверки отчетности установлено, что кредиторская задолженность </w:t>
      </w:r>
      <w:r w:rsidRPr="00F90B32">
        <w:rPr>
          <w:bCs/>
          <w:sz w:val="28"/>
          <w:szCs w:val="28"/>
        </w:rPr>
        <w:t xml:space="preserve">Управления Республики Ингушетия по обеспечению деятельности по защите населения и территории от чрезвычайных ситуаций в 2016 году увеличилась на 31 456,4 тыс. руб. и на 1.01.2017 года </w:t>
      </w:r>
      <w:r w:rsidR="0097358F">
        <w:rPr>
          <w:bCs/>
          <w:sz w:val="28"/>
          <w:szCs w:val="28"/>
        </w:rPr>
        <w:t xml:space="preserve">составила </w:t>
      </w:r>
      <w:r w:rsidR="0097358F">
        <w:rPr>
          <w:sz w:val="28"/>
          <w:szCs w:val="28"/>
        </w:rPr>
        <w:t>54 </w:t>
      </w:r>
      <w:r w:rsidRPr="00F90B32">
        <w:rPr>
          <w:sz w:val="28"/>
          <w:szCs w:val="28"/>
        </w:rPr>
        <w:t>835,9 тыс. руб</w:t>
      </w:r>
      <w:r w:rsidR="0097358F">
        <w:rPr>
          <w:sz w:val="28"/>
          <w:szCs w:val="28"/>
        </w:rPr>
        <w:t>лей</w:t>
      </w:r>
      <w:r w:rsidRPr="00F90B32">
        <w:rPr>
          <w:sz w:val="28"/>
          <w:szCs w:val="28"/>
        </w:rPr>
        <w:t xml:space="preserve">. </w:t>
      </w:r>
    </w:p>
    <w:p w:rsidR="00B3130F" w:rsidRDefault="00B3130F" w:rsidP="00586D45">
      <w:pPr>
        <w:ind w:firstLine="708"/>
        <w:jc w:val="both"/>
        <w:rPr>
          <w:bCs/>
          <w:sz w:val="28"/>
          <w:szCs w:val="28"/>
        </w:rPr>
      </w:pPr>
    </w:p>
    <w:p w:rsidR="00B3130F" w:rsidRDefault="0097358F" w:rsidP="003449E7">
      <w:pPr>
        <w:tabs>
          <w:tab w:val="left" w:pos="1509"/>
          <w:tab w:val="center" w:pos="5234"/>
        </w:tabs>
        <w:ind w:left="-120" w:firstLine="240"/>
        <w:rPr>
          <w:i/>
          <w:sz w:val="28"/>
          <w:szCs w:val="28"/>
        </w:rPr>
      </w:pPr>
      <w:r w:rsidRPr="00F85577">
        <w:rPr>
          <w:b/>
          <w:sz w:val="28"/>
          <w:szCs w:val="28"/>
        </w:rPr>
        <w:tab/>
      </w:r>
      <w:r w:rsidRPr="00F85577">
        <w:rPr>
          <w:b/>
          <w:sz w:val="28"/>
          <w:szCs w:val="28"/>
        </w:rPr>
        <w:tab/>
      </w:r>
      <w:r w:rsidR="00B3130F" w:rsidRPr="008126B0">
        <w:rPr>
          <w:i/>
          <w:sz w:val="28"/>
          <w:szCs w:val="28"/>
        </w:rPr>
        <w:t>Разде</w:t>
      </w:r>
      <w:r w:rsidR="003449E7">
        <w:rPr>
          <w:i/>
          <w:sz w:val="28"/>
          <w:szCs w:val="28"/>
        </w:rPr>
        <w:t>л 0400 «Национальная экономика»</w:t>
      </w:r>
    </w:p>
    <w:p w:rsidR="003449E7" w:rsidRPr="003449E7" w:rsidRDefault="003449E7" w:rsidP="003449E7">
      <w:pPr>
        <w:tabs>
          <w:tab w:val="left" w:pos="1509"/>
          <w:tab w:val="center" w:pos="5234"/>
        </w:tabs>
        <w:ind w:left="-120" w:firstLine="240"/>
        <w:rPr>
          <w:i/>
          <w:sz w:val="28"/>
          <w:szCs w:val="28"/>
        </w:rPr>
      </w:pPr>
    </w:p>
    <w:p w:rsidR="00B3130F" w:rsidRPr="00240200" w:rsidRDefault="00B3130F" w:rsidP="00440AA0">
      <w:pPr>
        <w:ind w:firstLine="828"/>
        <w:jc w:val="both"/>
        <w:rPr>
          <w:sz w:val="28"/>
          <w:szCs w:val="28"/>
        </w:rPr>
      </w:pPr>
      <w:r w:rsidRPr="00F85577">
        <w:rPr>
          <w:sz w:val="28"/>
          <w:szCs w:val="28"/>
        </w:rPr>
        <w:t xml:space="preserve">По разделу «Национальная экономика» </w:t>
      </w:r>
      <w:r w:rsidR="009F54A5">
        <w:rPr>
          <w:sz w:val="28"/>
          <w:szCs w:val="28"/>
        </w:rPr>
        <w:t>при бюджетных</w:t>
      </w:r>
      <w:r w:rsidRPr="00F85577">
        <w:rPr>
          <w:sz w:val="28"/>
          <w:szCs w:val="28"/>
        </w:rPr>
        <w:t xml:space="preserve"> назначения</w:t>
      </w:r>
      <w:r w:rsidR="009F54A5">
        <w:rPr>
          <w:sz w:val="28"/>
          <w:szCs w:val="28"/>
        </w:rPr>
        <w:t>х</w:t>
      </w:r>
      <w:r w:rsidRPr="00F85577">
        <w:rPr>
          <w:sz w:val="28"/>
          <w:szCs w:val="28"/>
        </w:rPr>
        <w:t xml:space="preserve"> на 2016 г</w:t>
      </w:r>
      <w:r w:rsidR="00F85577">
        <w:rPr>
          <w:sz w:val="28"/>
          <w:szCs w:val="28"/>
        </w:rPr>
        <w:t>од</w:t>
      </w:r>
      <w:r w:rsidR="009F54A5">
        <w:rPr>
          <w:sz w:val="28"/>
          <w:szCs w:val="28"/>
        </w:rPr>
        <w:t xml:space="preserve"> в размере </w:t>
      </w:r>
      <w:r w:rsidRPr="00F85577">
        <w:rPr>
          <w:sz w:val="28"/>
          <w:szCs w:val="28"/>
        </w:rPr>
        <w:t>2 677 390</w:t>
      </w:r>
      <w:r w:rsidR="009F54A5">
        <w:rPr>
          <w:sz w:val="28"/>
          <w:szCs w:val="28"/>
        </w:rPr>
        <w:t>,0 тыс. рублей</w:t>
      </w:r>
      <w:r w:rsidRPr="00F85577">
        <w:rPr>
          <w:sz w:val="28"/>
          <w:szCs w:val="28"/>
        </w:rPr>
        <w:t>. Исполнение</w:t>
      </w:r>
      <w:r w:rsidRPr="00240200">
        <w:rPr>
          <w:sz w:val="28"/>
          <w:szCs w:val="28"/>
        </w:rPr>
        <w:t xml:space="preserve"> расход</w:t>
      </w:r>
      <w:r w:rsidR="009F54A5">
        <w:rPr>
          <w:sz w:val="28"/>
          <w:szCs w:val="28"/>
        </w:rPr>
        <w:t>ов</w:t>
      </w:r>
      <w:r w:rsidR="00F85577">
        <w:rPr>
          <w:sz w:val="28"/>
          <w:szCs w:val="28"/>
        </w:rPr>
        <w:t xml:space="preserve"> составило</w:t>
      </w:r>
      <w:r>
        <w:rPr>
          <w:sz w:val="28"/>
          <w:szCs w:val="28"/>
        </w:rPr>
        <w:t xml:space="preserve"> </w:t>
      </w:r>
      <w:r w:rsidRPr="00240200">
        <w:rPr>
          <w:sz w:val="28"/>
          <w:szCs w:val="28"/>
        </w:rPr>
        <w:t xml:space="preserve">1 773 679,3 тыс. руб. или </w:t>
      </w:r>
      <w:r w:rsidR="009F54A5">
        <w:rPr>
          <w:sz w:val="28"/>
          <w:szCs w:val="28"/>
        </w:rPr>
        <w:t>66,2%</w:t>
      </w:r>
      <w:r w:rsidRPr="00240200">
        <w:rPr>
          <w:sz w:val="28"/>
          <w:szCs w:val="28"/>
        </w:rPr>
        <w:t xml:space="preserve"> (в 2015 г</w:t>
      </w:r>
      <w:r w:rsidR="00F85577">
        <w:rPr>
          <w:sz w:val="28"/>
          <w:szCs w:val="28"/>
        </w:rPr>
        <w:t>оду</w:t>
      </w:r>
      <w:r w:rsidR="009F54A5">
        <w:rPr>
          <w:sz w:val="28"/>
          <w:szCs w:val="28"/>
        </w:rPr>
        <w:t xml:space="preserve"> - </w:t>
      </w:r>
      <w:r w:rsidRPr="00240200">
        <w:rPr>
          <w:sz w:val="28"/>
          <w:szCs w:val="28"/>
        </w:rPr>
        <w:t>82,1</w:t>
      </w:r>
      <w:r w:rsidR="009F54A5">
        <w:rPr>
          <w:sz w:val="28"/>
          <w:szCs w:val="28"/>
        </w:rPr>
        <w:t xml:space="preserve">%). </w:t>
      </w:r>
      <w:r w:rsidR="00440AA0" w:rsidRPr="00440AA0">
        <w:rPr>
          <w:sz w:val="28"/>
          <w:szCs w:val="28"/>
        </w:rPr>
        <w:t>Не исполнены бюджетные назначения в сумме 903 710,7 тыс. руб</w:t>
      </w:r>
      <w:r w:rsidR="00440AA0">
        <w:rPr>
          <w:sz w:val="28"/>
          <w:szCs w:val="28"/>
        </w:rPr>
        <w:t>лей.</w:t>
      </w:r>
      <w:r w:rsidR="00440AA0" w:rsidRPr="00440AA0">
        <w:rPr>
          <w:sz w:val="28"/>
          <w:szCs w:val="28"/>
        </w:rPr>
        <w:t xml:space="preserve"> </w:t>
      </w:r>
      <w:r w:rsidR="00440AA0" w:rsidRPr="00240200">
        <w:rPr>
          <w:sz w:val="28"/>
          <w:szCs w:val="28"/>
        </w:rPr>
        <w:t>Удельный вес расходов раздела в общих расходах бюджета составил 6,6%.</w:t>
      </w:r>
    </w:p>
    <w:p w:rsidR="00B3130F" w:rsidRPr="00240200" w:rsidRDefault="00440AA0" w:rsidP="00440AA0">
      <w:pPr>
        <w:ind w:firstLine="708"/>
        <w:jc w:val="both"/>
        <w:rPr>
          <w:sz w:val="28"/>
          <w:szCs w:val="28"/>
        </w:rPr>
      </w:pPr>
      <w:r>
        <w:rPr>
          <w:sz w:val="28"/>
          <w:szCs w:val="28"/>
        </w:rPr>
        <w:t>По подразделу 0401 «Общеэк</w:t>
      </w:r>
      <w:r w:rsidRPr="00240200">
        <w:rPr>
          <w:sz w:val="28"/>
          <w:szCs w:val="28"/>
        </w:rPr>
        <w:t>ономические</w:t>
      </w:r>
      <w:r w:rsidR="00B3130F" w:rsidRPr="00240200">
        <w:rPr>
          <w:sz w:val="28"/>
          <w:szCs w:val="28"/>
        </w:rPr>
        <w:t xml:space="preserve"> вопросы» расходы исполнены сумме 168 413,8 тыс. руб. или на 87,4% от </w:t>
      </w:r>
      <w:r w:rsidR="00E8591A">
        <w:rPr>
          <w:sz w:val="28"/>
          <w:szCs w:val="28"/>
        </w:rPr>
        <w:t>плановых</w:t>
      </w:r>
      <w:r w:rsidR="00B3130F" w:rsidRPr="00240200">
        <w:rPr>
          <w:sz w:val="28"/>
          <w:szCs w:val="28"/>
        </w:rPr>
        <w:t xml:space="preserve"> на</w:t>
      </w:r>
      <w:r w:rsidR="00E8591A">
        <w:rPr>
          <w:sz w:val="28"/>
          <w:szCs w:val="28"/>
        </w:rPr>
        <w:t>значений (192 598,4 тыс. руб.).</w:t>
      </w:r>
      <w:r w:rsidRPr="00440AA0">
        <w:rPr>
          <w:sz w:val="28"/>
          <w:szCs w:val="28"/>
        </w:rPr>
        <w:t xml:space="preserve"> Сумма неисполненных назначений составила 24 184,6 тыс. руб. или 12,6% от утв</w:t>
      </w:r>
      <w:r>
        <w:rPr>
          <w:sz w:val="28"/>
          <w:szCs w:val="28"/>
        </w:rPr>
        <w:t>ержденных бюджетных назначений.</w:t>
      </w:r>
    </w:p>
    <w:p w:rsidR="00B3130F" w:rsidRPr="00240200" w:rsidRDefault="005348CA" w:rsidP="005348CA">
      <w:pPr>
        <w:ind w:firstLine="828"/>
        <w:jc w:val="both"/>
        <w:rPr>
          <w:sz w:val="28"/>
          <w:szCs w:val="28"/>
        </w:rPr>
      </w:pPr>
      <w:r>
        <w:rPr>
          <w:sz w:val="28"/>
          <w:szCs w:val="28"/>
        </w:rPr>
        <w:t>По</w:t>
      </w:r>
      <w:r w:rsidRPr="005348CA">
        <w:rPr>
          <w:sz w:val="28"/>
          <w:szCs w:val="28"/>
        </w:rPr>
        <w:t xml:space="preserve"> </w:t>
      </w:r>
      <w:r w:rsidRPr="00240200">
        <w:rPr>
          <w:sz w:val="28"/>
          <w:szCs w:val="28"/>
        </w:rPr>
        <w:t>разделу 0402 «Топливно-эне</w:t>
      </w:r>
      <w:r>
        <w:rPr>
          <w:sz w:val="28"/>
          <w:szCs w:val="28"/>
        </w:rPr>
        <w:t>ргетический комплекс» при плановых назначениях в сумме</w:t>
      </w:r>
      <w:r w:rsidR="00B3130F" w:rsidRPr="00240200">
        <w:rPr>
          <w:sz w:val="28"/>
          <w:szCs w:val="28"/>
        </w:rPr>
        <w:t xml:space="preserve"> 7 692,2 тыс. руб.</w:t>
      </w:r>
      <w:r>
        <w:rPr>
          <w:sz w:val="28"/>
          <w:szCs w:val="28"/>
        </w:rPr>
        <w:t xml:space="preserve">, исполнение составило </w:t>
      </w:r>
      <w:r w:rsidR="00E00BBE">
        <w:rPr>
          <w:sz w:val="28"/>
          <w:szCs w:val="28"/>
        </w:rPr>
        <w:t>2 142,0 тыс. руб. или 27,8%</w:t>
      </w:r>
      <w:r w:rsidR="00B3130F" w:rsidRPr="00240200">
        <w:rPr>
          <w:sz w:val="28"/>
          <w:szCs w:val="28"/>
        </w:rPr>
        <w:t>.</w:t>
      </w:r>
    </w:p>
    <w:p w:rsidR="00B3130F" w:rsidRPr="00240200" w:rsidRDefault="005348CA" w:rsidP="005348CA">
      <w:pPr>
        <w:ind w:firstLine="828"/>
        <w:jc w:val="both"/>
        <w:rPr>
          <w:sz w:val="28"/>
          <w:szCs w:val="28"/>
        </w:rPr>
      </w:pPr>
      <w:r>
        <w:rPr>
          <w:sz w:val="28"/>
          <w:szCs w:val="28"/>
        </w:rPr>
        <w:t>П</w:t>
      </w:r>
      <w:r w:rsidR="00B3130F" w:rsidRPr="00240200">
        <w:rPr>
          <w:sz w:val="28"/>
          <w:szCs w:val="28"/>
        </w:rPr>
        <w:t>о подразделу 0405 «Сельское хозяйство и рыболовство»</w:t>
      </w:r>
      <w:r w:rsidR="00CB1FE7">
        <w:rPr>
          <w:sz w:val="28"/>
          <w:szCs w:val="28"/>
        </w:rPr>
        <w:t>,</w:t>
      </w:r>
      <w:r w:rsidR="00B3130F" w:rsidRPr="00240200">
        <w:rPr>
          <w:sz w:val="28"/>
          <w:szCs w:val="28"/>
        </w:rPr>
        <w:t xml:space="preserve"> </w:t>
      </w:r>
      <w:r>
        <w:rPr>
          <w:sz w:val="28"/>
          <w:szCs w:val="28"/>
        </w:rPr>
        <w:t xml:space="preserve">при </w:t>
      </w:r>
      <w:r w:rsidR="00E00BBE" w:rsidRPr="00240200">
        <w:rPr>
          <w:sz w:val="28"/>
          <w:szCs w:val="28"/>
        </w:rPr>
        <w:t>утверждённ</w:t>
      </w:r>
      <w:r w:rsidR="00E00BBE">
        <w:rPr>
          <w:sz w:val="28"/>
          <w:szCs w:val="28"/>
        </w:rPr>
        <w:t>ых</w:t>
      </w:r>
      <w:r w:rsidR="00CB1FE7">
        <w:rPr>
          <w:sz w:val="28"/>
          <w:szCs w:val="28"/>
        </w:rPr>
        <w:t xml:space="preserve"> бюджетных</w:t>
      </w:r>
      <w:r w:rsidR="00B3130F" w:rsidRPr="00240200">
        <w:rPr>
          <w:sz w:val="28"/>
          <w:szCs w:val="28"/>
        </w:rPr>
        <w:t xml:space="preserve"> ассигнования</w:t>
      </w:r>
      <w:r>
        <w:rPr>
          <w:sz w:val="28"/>
          <w:szCs w:val="28"/>
        </w:rPr>
        <w:t>х</w:t>
      </w:r>
      <w:r w:rsidR="00B3130F" w:rsidRPr="00240200">
        <w:rPr>
          <w:sz w:val="28"/>
          <w:szCs w:val="28"/>
        </w:rPr>
        <w:t xml:space="preserve"> в сумме 536 268,4 тыс. руб</w:t>
      </w:r>
      <w:r>
        <w:rPr>
          <w:sz w:val="28"/>
          <w:szCs w:val="28"/>
        </w:rPr>
        <w:t xml:space="preserve">., </w:t>
      </w:r>
      <w:r w:rsidR="00B3130F" w:rsidRPr="00240200">
        <w:rPr>
          <w:sz w:val="28"/>
          <w:szCs w:val="28"/>
        </w:rPr>
        <w:t>расходы исполнены в</w:t>
      </w:r>
      <w:r>
        <w:rPr>
          <w:sz w:val="28"/>
          <w:szCs w:val="28"/>
        </w:rPr>
        <w:t xml:space="preserve"> сумме 442 586,1 тыс. руб. или </w:t>
      </w:r>
      <w:r w:rsidR="00B3130F" w:rsidRPr="00240200">
        <w:rPr>
          <w:sz w:val="28"/>
          <w:szCs w:val="28"/>
        </w:rPr>
        <w:t>82</w:t>
      </w:r>
      <w:r>
        <w:rPr>
          <w:sz w:val="28"/>
          <w:szCs w:val="28"/>
        </w:rPr>
        <w:t>,5%</w:t>
      </w:r>
      <w:r w:rsidR="00B3130F" w:rsidRPr="00240200">
        <w:rPr>
          <w:sz w:val="28"/>
          <w:szCs w:val="28"/>
        </w:rPr>
        <w:t>.</w:t>
      </w:r>
    </w:p>
    <w:p w:rsidR="00B3130F" w:rsidRPr="00240200" w:rsidRDefault="00B3130F" w:rsidP="005348CA">
      <w:pPr>
        <w:ind w:firstLine="828"/>
        <w:jc w:val="both"/>
        <w:rPr>
          <w:sz w:val="28"/>
          <w:szCs w:val="28"/>
        </w:rPr>
      </w:pPr>
      <w:r w:rsidRPr="00240200">
        <w:rPr>
          <w:sz w:val="28"/>
          <w:szCs w:val="28"/>
        </w:rPr>
        <w:t xml:space="preserve">Расходы по подразделу 0406 «Водное хозяйство» исполнены в сумме 20 767,0 тыс. руб., что </w:t>
      </w:r>
      <w:r w:rsidR="00E00BBE">
        <w:rPr>
          <w:sz w:val="28"/>
          <w:szCs w:val="28"/>
        </w:rPr>
        <w:t xml:space="preserve">составляет 100% от плановых </w:t>
      </w:r>
      <w:r w:rsidRPr="00240200">
        <w:rPr>
          <w:sz w:val="28"/>
          <w:szCs w:val="28"/>
        </w:rPr>
        <w:t>назначений.</w:t>
      </w:r>
    </w:p>
    <w:p w:rsidR="00B3130F" w:rsidRPr="00240200" w:rsidRDefault="00B3130F" w:rsidP="005348CA">
      <w:pPr>
        <w:ind w:firstLine="828"/>
        <w:jc w:val="both"/>
        <w:rPr>
          <w:sz w:val="28"/>
          <w:szCs w:val="28"/>
        </w:rPr>
      </w:pPr>
      <w:r w:rsidRPr="00240200">
        <w:rPr>
          <w:sz w:val="28"/>
          <w:szCs w:val="28"/>
        </w:rPr>
        <w:t>По подразделу 0407 «Лесное хозяйство»</w:t>
      </w:r>
      <w:r w:rsidR="00CB1FE7">
        <w:rPr>
          <w:sz w:val="28"/>
          <w:szCs w:val="28"/>
        </w:rPr>
        <w:t>,</w:t>
      </w:r>
      <w:r w:rsidRPr="00240200">
        <w:rPr>
          <w:sz w:val="28"/>
          <w:szCs w:val="28"/>
        </w:rPr>
        <w:t xml:space="preserve"> </w:t>
      </w:r>
      <w:r w:rsidR="00E00BBE">
        <w:rPr>
          <w:sz w:val="28"/>
          <w:szCs w:val="28"/>
        </w:rPr>
        <w:t xml:space="preserve">при </w:t>
      </w:r>
      <w:r w:rsidRPr="00240200">
        <w:rPr>
          <w:sz w:val="28"/>
          <w:szCs w:val="28"/>
        </w:rPr>
        <w:t>утвержденные ассигнования</w:t>
      </w:r>
      <w:r w:rsidR="00E00BBE">
        <w:rPr>
          <w:sz w:val="28"/>
          <w:szCs w:val="28"/>
        </w:rPr>
        <w:t>х в сумме</w:t>
      </w:r>
      <w:r w:rsidRPr="00240200">
        <w:rPr>
          <w:sz w:val="28"/>
          <w:szCs w:val="28"/>
        </w:rPr>
        <w:t xml:space="preserve"> 62 174,9 тыс. руб</w:t>
      </w:r>
      <w:r w:rsidR="00E00BBE">
        <w:rPr>
          <w:sz w:val="28"/>
          <w:szCs w:val="28"/>
        </w:rPr>
        <w:t xml:space="preserve">., исполнение </w:t>
      </w:r>
      <w:r w:rsidRPr="00240200">
        <w:rPr>
          <w:sz w:val="28"/>
          <w:szCs w:val="28"/>
        </w:rPr>
        <w:t xml:space="preserve">также составляет </w:t>
      </w:r>
      <w:r w:rsidR="00E00BBE">
        <w:rPr>
          <w:sz w:val="28"/>
          <w:szCs w:val="28"/>
        </w:rPr>
        <w:t>100%.</w:t>
      </w:r>
    </w:p>
    <w:p w:rsidR="00B3130F" w:rsidRPr="00240200" w:rsidRDefault="00B3130F" w:rsidP="005348CA">
      <w:pPr>
        <w:tabs>
          <w:tab w:val="left" w:pos="600"/>
        </w:tabs>
        <w:ind w:firstLine="828"/>
        <w:jc w:val="both"/>
        <w:rPr>
          <w:sz w:val="28"/>
          <w:szCs w:val="28"/>
        </w:rPr>
      </w:pPr>
      <w:r w:rsidRPr="00CB1FE7">
        <w:rPr>
          <w:sz w:val="28"/>
          <w:szCs w:val="28"/>
        </w:rPr>
        <w:t xml:space="preserve">Бюджетные ассигнования подраздела 0408 «Транспорт» </w:t>
      </w:r>
      <w:r w:rsidR="00440AA0">
        <w:rPr>
          <w:sz w:val="28"/>
          <w:szCs w:val="28"/>
        </w:rPr>
        <w:t>определены в размере</w:t>
      </w:r>
      <w:r w:rsidRPr="00CB1FE7">
        <w:rPr>
          <w:sz w:val="28"/>
          <w:szCs w:val="28"/>
        </w:rPr>
        <w:t xml:space="preserve"> 362 636,7 тыс. руб</w:t>
      </w:r>
      <w:r w:rsidR="00440AA0">
        <w:rPr>
          <w:sz w:val="28"/>
          <w:szCs w:val="28"/>
        </w:rPr>
        <w:t xml:space="preserve">., исполнение составило </w:t>
      </w:r>
      <w:r w:rsidRPr="00CB1FE7">
        <w:rPr>
          <w:sz w:val="28"/>
          <w:szCs w:val="28"/>
        </w:rPr>
        <w:t>131 682,4 тыс. руб</w:t>
      </w:r>
      <w:r w:rsidR="00440AA0">
        <w:rPr>
          <w:sz w:val="28"/>
          <w:szCs w:val="28"/>
        </w:rPr>
        <w:t xml:space="preserve">. или 36,3 %. </w:t>
      </w:r>
      <w:r w:rsidRPr="00CB1FE7">
        <w:rPr>
          <w:sz w:val="28"/>
          <w:szCs w:val="28"/>
        </w:rPr>
        <w:t>Сумма неисполненных назначений составляет 230 954,3 тыс. руб</w:t>
      </w:r>
      <w:r w:rsidRPr="00240200">
        <w:rPr>
          <w:sz w:val="28"/>
          <w:szCs w:val="28"/>
        </w:rPr>
        <w:t>. или 63,7% от утвержденных бюджетных назначений.</w:t>
      </w:r>
    </w:p>
    <w:p w:rsidR="00B3130F" w:rsidRPr="00240200" w:rsidRDefault="00B3130F" w:rsidP="005348CA">
      <w:pPr>
        <w:ind w:firstLine="828"/>
        <w:jc w:val="both"/>
        <w:rPr>
          <w:sz w:val="28"/>
          <w:szCs w:val="28"/>
        </w:rPr>
      </w:pPr>
      <w:r w:rsidRPr="00240200">
        <w:rPr>
          <w:sz w:val="28"/>
          <w:szCs w:val="28"/>
        </w:rPr>
        <w:t>По подразделу 0409 «Дорожное хозяйство (дорожные фонды)» утвержденные показатели составляют 971 644,2 тыс. руб</w:t>
      </w:r>
      <w:r w:rsidR="00343786">
        <w:rPr>
          <w:sz w:val="28"/>
          <w:szCs w:val="28"/>
        </w:rPr>
        <w:t>.</w:t>
      </w:r>
      <w:r w:rsidRPr="00240200">
        <w:rPr>
          <w:sz w:val="28"/>
          <w:szCs w:val="28"/>
        </w:rPr>
        <w:t xml:space="preserve"> </w:t>
      </w:r>
      <w:r w:rsidR="00343786">
        <w:rPr>
          <w:sz w:val="28"/>
          <w:szCs w:val="28"/>
        </w:rPr>
        <w:t xml:space="preserve">Фактическое </w:t>
      </w:r>
      <w:r w:rsidR="00440AA0">
        <w:rPr>
          <w:sz w:val="28"/>
          <w:szCs w:val="28"/>
        </w:rPr>
        <w:t>ф</w:t>
      </w:r>
      <w:r w:rsidR="00440AA0" w:rsidRPr="00240200">
        <w:rPr>
          <w:sz w:val="28"/>
          <w:szCs w:val="28"/>
        </w:rPr>
        <w:t>инансирование</w:t>
      </w:r>
      <w:r w:rsidR="00440AA0">
        <w:rPr>
          <w:sz w:val="28"/>
          <w:szCs w:val="28"/>
        </w:rPr>
        <w:t xml:space="preserve"> </w:t>
      </w:r>
      <w:r w:rsidR="00440AA0" w:rsidRPr="00240200">
        <w:rPr>
          <w:sz w:val="28"/>
          <w:szCs w:val="28"/>
        </w:rPr>
        <w:t>составило</w:t>
      </w:r>
      <w:r w:rsidRPr="00240200">
        <w:rPr>
          <w:sz w:val="28"/>
          <w:szCs w:val="28"/>
        </w:rPr>
        <w:t xml:space="preserve"> 509 133,5 тыс. руб. или 52,4% от плановых назначений. Недофинансирование бюджетных назначений составило 462 510,7 тыс. руб.</w:t>
      </w:r>
      <w:r w:rsidR="008126B0">
        <w:rPr>
          <w:sz w:val="28"/>
          <w:szCs w:val="28"/>
        </w:rPr>
        <w:t xml:space="preserve"> или 47,6%</w:t>
      </w:r>
      <w:r w:rsidRPr="00240200">
        <w:rPr>
          <w:sz w:val="28"/>
          <w:szCs w:val="28"/>
        </w:rPr>
        <w:t>.</w:t>
      </w:r>
    </w:p>
    <w:p w:rsidR="00B3130F" w:rsidRPr="00240200" w:rsidRDefault="00B3130F" w:rsidP="00586D45">
      <w:pPr>
        <w:ind w:firstLine="708"/>
        <w:jc w:val="both"/>
        <w:rPr>
          <w:sz w:val="28"/>
          <w:szCs w:val="28"/>
        </w:rPr>
      </w:pPr>
      <w:r w:rsidRPr="00240200">
        <w:rPr>
          <w:sz w:val="28"/>
          <w:szCs w:val="28"/>
        </w:rPr>
        <w:t>Бюджетные ассигнования подраздела 0410 «Связь и информатика» исполнены в сумме 43 462,0 тыс. руб. и составляют 54,7% от утвержденн</w:t>
      </w:r>
      <w:r w:rsidR="00343786">
        <w:rPr>
          <w:sz w:val="28"/>
          <w:szCs w:val="28"/>
        </w:rPr>
        <w:t>ых назначений.</w:t>
      </w:r>
    </w:p>
    <w:p w:rsidR="00B3130F" w:rsidRPr="00240200" w:rsidRDefault="00B3130F" w:rsidP="00586D45">
      <w:pPr>
        <w:ind w:firstLine="708"/>
        <w:jc w:val="both"/>
        <w:rPr>
          <w:sz w:val="28"/>
          <w:szCs w:val="28"/>
        </w:rPr>
      </w:pPr>
      <w:r w:rsidRPr="00CB1FE7">
        <w:rPr>
          <w:sz w:val="28"/>
          <w:szCs w:val="28"/>
        </w:rPr>
        <w:t>Законом о республиканском бюджете бюджетные назначения подраздела «Другие вопросы в области национальной экономики» утверждены в сумме 444 107,9 тыс. руб</w:t>
      </w:r>
      <w:r w:rsidR="00343786" w:rsidRPr="00CB1FE7">
        <w:rPr>
          <w:sz w:val="28"/>
          <w:szCs w:val="28"/>
        </w:rPr>
        <w:t>.,</w:t>
      </w:r>
      <w:r w:rsidR="00440AA0">
        <w:rPr>
          <w:sz w:val="28"/>
          <w:szCs w:val="28"/>
        </w:rPr>
        <w:t xml:space="preserve"> исполнение</w:t>
      </w:r>
      <w:r w:rsidRPr="00CB1FE7">
        <w:rPr>
          <w:sz w:val="28"/>
          <w:szCs w:val="28"/>
        </w:rPr>
        <w:t xml:space="preserve"> составляет 393 317,0 тыс. руб</w:t>
      </w:r>
      <w:r w:rsidR="00343786" w:rsidRPr="00CB1FE7">
        <w:rPr>
          <w:sz w:val="28"/>
          <w:szCs w:val="28"/>
        </w:rPr>
        <w:t>лей</w:t>
      </w:r>
      <w:r w:rsidRPr="00CB1FE7">
        <w:rPr>
          <w:sz w:val="28"/>
          <w:szCs w:val="28"/>
        </w:rPr>
        <w:t xml:space="preserve"> или 88,6%.</w:t>
      </w:r>
    </w:p>
    <w:p w:rsidR="00B3130F" w:rsidRPr="00240200" w:rsidRDefault="00B3130F" w:rsidP="00586D45">
      <w:pPr>
        <w:ind w:firstLine="708"/>
        <w:jc w:val="both"/>
        <w:rPr>
          <w:sz w:val="28"/>
          <w:szCs w:val="28"/>
        </w:rPr>
      </w:pPr>
      <w:r w:rsidRPr="00240200">
        <w:rPr>
          <w:sz w:val="28"/>
          <w:szCs w:val="28"/>
        </w:rPr>
        <w:t>Внешней проверкой бюджетной отчетности министерств и ведомств республики установлено, что по причине недофинансирования по подразделу «Другие вопросы в области национальной экономики» кредиторская задолженность Региональной энергетической комиссии Республики Ингушетия в 2016 г. увеличилась</w:t>
      </w:r>
      <w:r w:rsidRPr="00240200">
        <w:rPr>
          <w:bCs/>
          <w:sz w:val="28"/>
          <w:szCs w:val="28"/>
        </w:rPr>
        <w:t xml:space="preserve"> </w:t>
      </w:r>
      <w:r w:rsidRPr="00240200">
        <w:rPr>
          <w:sz w:val="28"/>
          <w:szCs w:val="28"/>
        </w:rPr>
        <w:t>в 4,6 раза и на 01.01.2017 г. составила 1</w:t>
      </w:r>
      <w:r w:rsidR="00343786">
        <w:rPr>
          <w:sz w:val="28"/>
          <w:szCs w:val="28"/>
        </w:rPr>
        <w:t> </w:t>
      </w:r>
      <w:r w:rsidRPr="00240200">
        <w:rPr>
          <w:sz w:val="28"/>
          <w:szCs w:val="28"/>
        </w:rPr>
        <w:t>871,9 тыс. руб. (на 01.01.2016 г. составляла 402,5 тыс. руб</w:t>
      </w:r>
      <w:r w:rsidR="00343786">
        <w:rPr>
          <w:sz w:val="28"/>
          <w:szCs w:val="28"/>
        </w:rPr>
        <w:t>лей).</w:t>
      </w:r>
    </w:p>
    <w:p w:rsidR="00B3130F" w:rsidRPr="00240200" w:rsidRDefault="00B3130F" w:rsidP="00343786">
      <w:pPr>
        <w:tabs>
          <w:tab w:val="left" w:pos="709"/>
        </w:tabs>
        <w:ind w:firstLine="240"/>
        <w:jc w:val="both"/>
        <w:rPr>
          <w:sz w:val="28"/>
          <w:szCs w:val="28"/>
        </w:rPr>
      </w:pPr>
      <w:r>
        <w:rPr>
          <w:sz w:val="28"/>
          <w:szCs w:val="28"/>
        </w:rPr>
        <w:tab/>
        <w:t xml:space="preserve">Исполнение </w:t>
      </w:r>
      <w:r w:rsidRPr="00240200">
        <w:rPr>
          <w:sz w:val="28"/>
          <w:szCs w:val="28"/>
        </w:rPr>
        <w:t>утвержденных бюджетных ассигнований рес</w:t>
      </w:r>
      <w:r w:rsidR="00343786">
        <w:rPr>
          <w:sz w:val="28"/>
          <w:szCs w:val="28"/>
        </w:rPr>
        <w:t>публиканского бюджета за 2016 год</w:t>
      </w:r>
      <w:r w:rsidRPr="00240200">
        <w:rPr>
          <w:sz w:val="28"/>
          <w:szCs w:val="28"/>
        </w:rPr>
        <w:t xml:space="preserve"> по разделу «Национальная экономика» осуществлялось неравномерно в диапазоне от 27,8% по подразделу «Топливно-энергетический комплекс» до 100% по подразделам «Водное хозяйство» и «Лесное хозяйство», что отражено в да</w:t>
      </w:r>
      <w:r>
        <w:rPr>
          <w:sz w:val="28"/>
          <w:szCs w:val="28"/>
        </w:rPr>
        <w:t>нных, представленных в таблице.</w:t>
      </w:r>
    </w:p>
    <w:p w:rsidR="00B3130F" w:rsidRPr="00EC3646" w:rsidRDefault="00343786" w:rsidP="00343786">
      <w:pPr>
        <w:ind w:firstLine="708"/>
        <w:jc w:val="right"/>
      </w:pPr>
      <w:r w:rsidRPr="00EC3646">
        <w:t>тыс. рублей</w:t>
      </w:r>
    </w:p>
    <w:tbl>
      <w:tblPr>
        <w:tblW w:w="1030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1418"/>
        <w:gridCol w:w="1559"/>
        <w:gridCol w:w="1530"/>
        <w:gridCol w:w="1560"/>
      </w:tblGrid>
      <w:tr w:rsidR="00B3130F" w:rsidRPr="00EC3646" w:rsidTr="00343786">
        <w:trPr>
          <w:trHeight w:val="468"/>
        </w:trPr>
        <w:tc>
          <w:tcPr>
            <w:tcW w:w="4239" w:type="dxa"/>
            <w:vMerge w:val="restart"/>
          </w:tcPr>
          <w:p w:rsidR="00B3130F" w:rsidRPr="00EC3646" w:rsidRDefault="00B3130F" w:rsidP="00586D45">
            <w:pPr>
              <w:jc w:val="center"/>
            </w:pPr>
            <w:r w:rsidRPr="00EC3646">
              <w:rPr>
                <w:b/>
              </w:rPr>
              <w:t>Наименование</w:t>
            </w:r>
          </w:p>
        </w:tc>
        <w:tc>
          <w:tcPr>
            <w:tcW w:w="1418" w:type="dxa"/>
            <w:vMerge w:val="restart"/>
          </w:tcPr>
          <w:p w:rsidR="00B3130F" w:rsidRPr="00EC3646" w:rsidRDefault="00B3130F" w:rsidP="00586D45">
            <w:pPr>
              <w:spacing w:line="220" w:lineRule="exact"/>
              <w:jc w:val="center"/>
              <w:rPr>
                <w:b/>
              </w:rPr>
            </w:pPr>
            <w:r w:rsidRPr="00EC3646">
              <w:rPr>
                <w:b/>
              </w:rPr>
              <w:t>Раздел,</w:t>
            </w:r>
          </w:p>
          <w:p w:rsidR="00B3130F" w:rsidRPr="00EC3646" w:rsidRDefault="00B3130F" w:rsidP="00586D45">
            <w:pPr>
              <w:jc w:val="center"/>
              <w:rPr>
                <w:b/>
              </w:rPr>
            </w:pPr>
            <w:r w:rsidRPr="00EC3646">
              <w:rPr>
                <w:b/>
              </w:rPr>
              <w:t>Подраздел</w:t>
            </w:r>
          </w:p>
          <w:p w:rsidR="00B3130F" w:rsidRPr="00EC3646" w:rsidRDefault="00B3130F" w:rsidP="00586D45">
            <w:pPr>
              <w:jc w:val="both"/>
            </w:pPr>
          </w:p>
        </w:tc>
        <w:tc>
          <w:tcPr>
            <w:tcW w:w="1559" w:type="dxa"/>
            <w:vMerge w:val="restart"/>
          </w:tcPr>
          <w:p w:rsidR="00B3130F" w:rsidRPr="00EC3646" w:rsidRDefault="00B3130F" w:rsidP="00586D45">
            <w:pPr>
              <w:jc w:val="both"/>
              <w:rPr>
                <w:b/>
              </w:rPr>
            </w:pPr>
            <w:r w:rsidRPr="00EC3646">
              <w:rPr>
                <w:b/>
              </w:rPr>
              <w:t>Утверждено</w:t>
            </w:r>
          </w:p>
        </w:tc>
        <w:tc>
          <w:tcPr>
            <w:tcW w:w="3090" w:type="dxa"/>
            <w:gridSpan w:val="2"/>
          </w:tcPr>
          <w:p w:rsidR="00B3130F" w:rsidRPr="00EC3646" w:rsidRDefault="00B3130F" w:rsidP="00343786">
            <w:pPr>
              <w:jc w:val="center"/>
              <w:rPr>
                <w:b/>
              </w:rPr>
            </w:pPr>
            <w:r w:rsidRPr="00EC3646">
              <w:rPr>
                <w:b/>
              </w:rPr>
              <w:t>Исполнено</w:t>
            </w:r>
          </w:p>
        </w:tc>
      </w:tr>
      <w:tr w:rsidR="00B3130F" w:rsidRPr="00EC3646" w:rsidTr="00343786">
        <w:trPr>
          <w:trHeight w:val="396"/>
        </w:trPr>
        <w:tc>
          <w:tcPr>
            <w:tcW w:w="4239" w:type="dxa"/>
            <w:vMerge/>
          </w:tcPr>
          <w:p w:rsidR="00B3130F" w:rsidRPr="00EC3646" w:rsidRDefault="00B3130F" w:rsidP="00586D45">
            <w:pPr>
              <w:jc w:val="both"/>
              <w:rPr>
                <w:b/>
              </w:rPr>
            </w:pPr>
          </w:p>
        </w:tc>
        <w:tc>
          <w:tcPr>
            <w:tcW w:w="1418" w:type="dxa"/>
            <w:vMerge/>
          </w:tcPr>
          <w:p w:rsidR="00B3130F" w:rsidRPr="00EC3646" w:rsidRDefault="00B3130F" w:rsidP="00586D45">
            <w:pPr>
              <w:spacing w:line="220" w:lineRule="exact"/>
              <w:jc w:val="center"/>
              <w:rPr>
                <w:b/>
              </w:rPr>
            </w:pPr>
          </w:p>
        </w:tc>
        <w:tc>
          <w:tcPr>
            <w:tcW w:w="1559" w:type="dxa"/>
            <w:vMerge/>
          </w:tcPr>
          <w:p w:rsidR="00B3130F" w:rsidRPr="00EC3646" w:rsidRDefault="00B3130F" w:rsidP="00586D45">
            <w:pPr>
              <w:jc w:val="both"/>
              <w:rPr>
                <w:b/>
              </w:rPr>
            </w:pPr>
          </w:p>
        </w:tc>
        <w:tc>
          <w:tcPr>
            <w:tcW w:w="1530" w:type="dxa"/>
          </w:tcPr>
          <w:p w:rsidR="00B3130F" w:rsidRPr="00EC3646" w:rsidRDefault="00B3130F" w:rsidP="00343786">
            <w:pPr>
              <w:jc w:val="center"/>
              <w:rPr>
                <w:b/>
              </w:rPr>
            </w:pPr>
            <w:r w:rsidRPr="00EC3646">
              <w:rPr>
                <w:b/>
              </w:rPr>
              <w:t>Сумма</w:t>
            </w:r>
          </w:p>
        </w:tc>
        <w:tc>
          <w:tcPr>
            <w:tcW w:w="1560" w:type="dxa"/>
          </w:tcPr>
          <w:p w:rsidR="00B3130F" w:rsidRPr="00EC3646" w:rsidRDefault="00B3130F" w:rsidP="00343786">
            <w:pPr>
              <w:jc w:val="center"/>
              <w:rPr>
                <w:b/>
              </w:rPr>
            </w:pPr>
            <w:r w:rsidRPr="00EC3646">
              <w:rPr>
                <w:b/>
              </w:rPr>
              <w:t>%</w:t>
            </w:r>
          </w:p>
        </w:tc>
      </w:tr>
      <w:tr w:rsidR="00B3130F" w:rsidRPr="00EC3646" w:rsidTr="00343786">
        <w:trPr>
          <w:trHeight w:val="396"/>
        </w:trPr>
        <w:tc>
          <w:tcPr>
            <w:tcW w:w="4239" w:type="dxa"/>
          </w:tcPr>
          <w:p w:rsidR="00B3130F" w:rsidRPr="00EC3646" w:rsidRDefault="00B3130F" w:rsidP="00586D45">
            <w:pPr>
              <w:spacing w:line="220" w:lineRule="exact"/>
              <w:jc w:val="center"/>
              <w:rPr>
                <w:b/>
              </w:rPr>
            </w:pPr>
            <w:r w:rsidRPr="00EC3646">
              <w:rPr>
                <w:b/>
              </w:rPr>
              <w:t>Национальная экономика</w:t>
            </w:r>
          </w:p>
        </w:tc>
        <w:tc>
          <w:tcPr>
            <w:tcW w:w="1418" w:type="dxa"/>
          </w:tcPr>
          <w:p w:rsidR="00B3130F" w:rsidRPr="00EC3646" w:rsidRDefault="00B3130F" w:rsidP="00586D45">
            <w:pPr>
              <w:spacing w:line="220" w:lineRule="exact"/>
              <w:jc w:val="center"/>
              <w:rPr>
                <w:b/>
              </w:rPr>
            </w:pPr>
            <w:r w:rsidRPr="00EC3646">
              <w:rPr>
                <w:b/>
              </w:rPr>
              <w:t>0400</w:t>
            </w:r>
          </w:p>
        </w:tc>
        <w:tc>
          <w:tcPr>
            <w:tcW w:w="1559" w:type="dxa"/>
            <w:vAlign w:val="center"/>
          </w:tcPr>
          <w:p w:rsidR="00B3130F" w:rsidRPr="00EC3646" w:rsidRDefault="00B3130F" w:rsidP="00343786">
            <w:pPr>
              <w:jc w:val="center"/>
              <w:rPr>
                <w:b/>
              </w:rPr>
            </w:pPr>
            <w:r w:rsidRPr="00EC3646">
              <w:rPr>
                <w:b/>
              </w:rPr>
              <w:t>2 677 390,0</w:t>
            </w:r>
          </w:p>
        </w:tc>
        <w:tc>
          <w:tcPr>
            <w:tcW w:w="1530" w:type="dxa"/>
            <w:vAlign w:val="center"/>
          </w:tcPr>
          <w:p w:rsidR="00B3130F" w:rsidRPr="00EC3646" w:rsidRDefault="00B3130F" w:rsidP="00343786">
            <w:pPr>
              <w:jc w:val="center"/>
              <w:rPr>
                <w:b/>
              </w:rPr>
            </w:pPr>
            <w:r w:rsidRPr="00EC3646">
              <w:rPr>
                <w:b/>
              </w:rPr>
              <w:t>1 773 679,3</w:t>
            </w:r>
          </w:p>
        </w:tc>
        <w:tc>
          <w:tcPr>
            <w:tcW w:w="1560" w:type="dxa"/>
            <w:vAlign w:val="center"/>
          </w:tcPr>
          <w:p w:rsidR="00B3130F" w:rsidRPr="00EC3646" w:rsidRDefault="00B3130F" w:rsidP="00343786">
            <w:pPr>
              <w:jc w:val="center"/>
              <w:rPr>
                <w:b/>
              </w:rPr>
            </w:pPr>
            <w:r w:rsidRPr="00EC3646">
              <w:rPr>
                <w:b/>
              </w:rPr>
              <w:t>66,2</w:t>
            </w:r>
          </w:p>
        </w:tc>
      </w:tr>
      <w:tr w:rsidR="00B3130F" w:rsidRPr="00EC3646" w:rsidTr="00343786">
        <w:tc>
          <w:tcPr>
            <w:tcW w:w="4239" w:type="dxa"/>
          </w:tcPr>
          <w:p w:rsidR="00B3130F" w:rsidRPr="00EC3646" w:rsidRDefault="00B3130F" w:rsidP="00586D45">
            <w:r w:rsidRPr="00EC3646">
              <w:rPr>
                <w:bCs/>
              </w:rPr>
              <w:t>Общеэкономические вопросы</w:t>
            </w:r>
          </w:p>
        </w:tc>
        <w:tc>
          <w:tcPr>
            <w:tcW w:w="1418" w:type="dxa"/>
          </w:tcPr>
          <w:p w:rsidR="00B3130F" w:rsidRPr="00EC3646" w:rsidRDefault="00B3130F" w:rsidP="00586D45">
            <w:pPr>
              <w:jc w:val="center"/>
            </w:pPr>
            <w:r w:rsidRPr="00EC3646">
              <w:t>0401</w:t>
            </w:r>
          </w:p>
        </w:tc>
        <w:tc>
          <w:tcPr>
            <w:tcW w:w="1559" w:type="dxa"/>
            <w:vAlign w:val="center"/>
          </w:tcPr>
          <w:p w:rsidR="00B3130F" w:rsidRPr="00EC3646" w:rsidRDefault="00B3130F" w:rsidP="00343786">
            <w:pPr>
              <w:jc w:val="center"/>
            </w:pPr>
            <w:r w:rsidRPr="00EC3646">
              <w:t>192 598,4</w:t>
            </w:r>
          </w:p>
        </w:tc>
        <w:tc>
          <w:tcPr>
            <w:tcW w:w="1530" w:type="dxa"/>
            <w:vAlign w:val="center"/>
          </w:tcPr>
          <w:p w:rsidR="00B3130F" w:rsidRPr="00EC3646" w:rsidRDefault="00B3130F" w:rsidP="00343786">
            <w:pPr>
              <w:jc w:val="center"/>
            </w:pPr>
            <w:r w:rsidRPr="00EC3646">
              <w:t>168 413,8</w:t>
            </w:r>
          </w:p>
        </w:tc>
        <w:tc>
          <w:tcPr>
            <w:tcW w:w="1560" w:type="dxa"/>
            <w:vAlign w:val="center"/>
          </w:tcPr>
          <w:p w:rsidR="00B3130F" w:rsidRPr="00EC3646" w:rsidRDefault="00B3130F" w:rsidP="00343786">
            <w:pPr>
              <w:jc w:val="center"/>
            </w:pPr>
            <w:r w:rsidRPr="00EC3646">
              <w:t>87,4</w:t>
            </w:r>
          </w:p>
        </w:tc>
      </w:tr>
      <w:tr w:rsidR="00B3130F" w:rsidRPr="00EC3646" w:rsidTr="00343786">
        <w:tc>
          <w:tcPr>
            <w:tcW w:w="4239" w:type="dxa"/>
          </w:tcPr>
          <w:p w:rsidR="00B3130F" w:rsidRPr="00EC3646" w:rsidRDefault="00B3130F" w:rsidP="00586D45">
            <w:pPr>
              <w:rPr>
                <w:lang w:eastAsia="en-US"/>
              </w:rPr>
            </w:pPr>
            <w:r w:rsidRPr="00EC3646">
              <w:rPr>
                <w:lang w:eastAsia="en-US"/>
              </w:rPr>
              <w:t>Топливно-энергетический комплекс</w:t>
            </w:r>
          </w:p>
        </w:tc>
        <w:tc>
          <w:tcPr>
            <w:tcW w:w="1418" w:type="dxa"/>
          </w:tcPr>
          <w:p w:rsidR="00B3130F" w:rsidRPr="00EC3646" w:rsidRDefault="00B3130F" w:rsidP="00586D45">
            <w:pPr>
              <w:spacing w:line="220" w:lineRule="exact"/>
              <w:jc w:val="center"/>
            </w:pPr>
            <w:r w:rsidRPr="00EC3646">
              <w:t>0402</w:t>
            </w:r>
          </w:p>
        </w:tc>
        <w:tc>
          <w:tcPr>
            <w:tcW w:w="1559" w:type="dxa"/>
            <w:vAlign w:val="center"/>
          </w:tcPr>
          <w:p w:rsidR="00B3130F" w:rsidRPr="00EC3646" w:rsidRDefault="00B3130F" w:rsidP="00343786">
            <w:pPr>
              <w:jc w:val="center"/>
            </w:pPr>
            <w:r w:rsidRPr="00EC3646">
              <w:t>7 692,2</w:t>
            </w:r>
          </w:p>
        </w:tc>
        <w:tc>
          <w:tcPr>
            <w:tcW w:w="1530" w:type="dxa"/>
            <w:vAlign w:val="center"/>
          </w:tcPr>
          <w:p w:rsidR="00B3130F" w:rsidRPr="00EC3646" w:rsidRDefault="00B3130F" w:rsidP="00343786">
            <w:pPr>
              <w:jc w:val="center"/>
            </w:pPr>
            <w:r w:rsidRPr="00EC3646">
              <w:t>2142,0</w:t>
            </w:r>
          </w:p>
        </w:tc>
        <w:tc>
          <w:tcPr>
            <w:tcW w:w="1560" w:type="dxa"/>
            <w:vAlign w:val="center"/>
          </w:tcPr>
          <w:p w:rsidR="00B3130F" w:rsidRPr="00EC3646" w:rsidRDefault="00B3130F" w:rsidP="00343786">
            <w:pPr>
              <w:jc w:val="center"/>
            </w:pPr>
            <w:r w:rsidRPr="00EC3646">
              <w:t>27,8</w:t>
            </w:r>
          </w:p>
        </w:tc>
      </w:tr>
      <w:tr w:rsidR="00B3130F" w:rsidRPr="00EC3646" w:rsidTr="00343786">
        <w:tc>
          <w:tcPr>
            <w:tcW w:w="4239" w:type="dxa"/>
            <w:vAlign w:val="center"/>
          </w:tcPr>
          <w:p w:rsidR="00B3130F" w:rsidRPr="00EC3646" w:rsidRDefault="00B3130F" w:rsidP="00586D45">
            <w:pPr>
              <w:spacing w:line="276" w:lineRule="auto"/>
              <w:rPr>
                <w:bCs/>
              </w:rPr>
            </w:pPr>
            <w:r w:rsidRPr="00EC3646">
              <w:rPr>
                <w:bCs/>
              </w:rPr>
              <w:t>Сельское хозяйство и рыболовство</w:t>
            </w:r>
          </w:p>
        </w:tc>
        <w:tc>
          <w:tcPr>
            <w:tcW w:w="1418" w:type="dxa"/>
            <w:vAlign w:val="center"/>
          </w:tcPr>
          <w:p w:rsidR="00B3130F" w:rsidRPr="00EC3646" w:rsidRDefault="00B3130F" w:rsidP="00586D45">
            <w:pPr>
              <w:spacing w:line="276" w:lineRule="auto"/>
              <w:jc w:val="center"/>
              <w:rPr>
                <w:bCs/>
              </w:rPr>
            </w:pPr>
            <w:r w:rsidRPr="00EC3646">
              <w:rPr>
                <w:bCs/>
              </w:rPr>
              <w:t>0405</w:t>
            </w:r>
          </w:p>
        </w:tc>
        <w:tc>
          <w:tcPr>
            <w:tcW w:w="1559" w:type="dxa"/>
            <w:vAlign w:val="center"/>
          </w:tcPr>
          <w:p w:rsidR="00B3130F" w:rsidRPr="00EC3646" w:rsidRDefault="00B3130F" w:rsidP="00343786">
            <w:pPr>
              <w:jc w:val="center"/>
            </w:pPr>
            <w:r w:rsidRPr="00EC3646">
              <w:t>536 268,4</w:t>
            </w:r>
          </w:p>
        </w:tc>
        <w:tc>
          <w:tcPr>
            <w:tcW w:w="1530" w:type="dxa"/>
            <w:vAlign w:val="center"/>
          </w:tcPr>
          <w:p w:rsidR="00B3130F" w:rsidRPr="00EC3646" w:rsidRDefault="00B3130F" w:rsidP="00343786">
            <w:pPr>
              <w:jc w:val="center"/>
            </w:pPr>
            <w:r w:rsidRPr="00EC3646">
              <w:t>442 586,1</w:t>
            </w:r>
          </w:p>
        </w:tc>
        <w:tc>
          <w:tcPr>
            <w:tcW w:w="1560" w:type="dxa"/>
            <w:vAlign w:val="center"/>
          </w:tcPr>
          <w:p w:rsidR="00B3130F" w:rsidRPr="00EC3646" w:rsidRDefault="00B3130F" w:rsidP="00343786">
            <w:pPr>
              <w:jc w:val="center"/>
            </w:pPr>
            <w:r w:rsidRPr="00EC3646">
              <w:t>82,5</w:t>
            </w:r>
          </w:p>
        </w:tc>
      </w:tr>
      <w:tr w:rsidR="00B3130F" w:rsidRPr="00EC3646" w:rsidTr="00343786">
        <w:tc>
          <w:tcPr>
            <w:tcW w:w="4239" w:type="dxa"/>
            <w:vAlign w:val="center"/>
          </w:tcPr>
          <w:p w:rsidR="00B3130F" w:rsidRPr="00EC3646" w:rsidRDefault="00B3130F" w:rsidP="00586D45">
            <w:pPr>
              <w:spacing w:line="276" w:lineRule="auto"/>
              <w:rPr>
                <w:bCs/>
              </w:rPr>
            </w:pPr>
            <w:r w:rsidRPr="00EC3646">
              <w:rPr>
                <w:bCs/>
              </w:rPr>
              <w:t>Водное хозяйство</w:t>
            </w:r>
          </w:p>
        </w:tc>
        <w:tc>
          <w:tcPr>
            <w:tcW w:w="1418" w:type="dxa"/>
            <w:vAlign w:val="center"/>
          </w:tcPr>
          <w:p w:rsidR="00B3130F" w:rsidRPr="00EC3646" w:rsidRDefault="00B3130F" w:rsidP="00586D45">
            <w:pPr>
              <w:spacing w:line="276" w:lineRule="auto"/>
              <w:jc w:val="center"/>
              <w:rPr>
                <w:bCs/>
              </w:rPr>
            </w:pPr>
            <w:r w:rsidRPr="00EC3646">
              <w:rPr>
                <w:bCs/>
              </w:rPr>
              <w:t>0406</w:t>
            </w:r>
          </w:p>
        </w:tc>
        <w:tc>
          <w:tcPr>
            <w:tcW w:w="1559" w:type="dxa"/>
            <w:vAlign w:val="center"/>
          </w:tcPr>
          <w:p w:rsidR="00B3130F" w:rsidRPr="00EC3646" w:rsidRDefault="00B3130F" w:rsidP="00343786">
            <w:pPr>
              <w:jc w:val="center"/>
            </w:pPr>
            <w:r w:rsidRPr="00EC3646">
              <w:t>20 767,6</w:t>
            </w:r>
          </w:p>
        </w:tc>
        <w:tc>
          <w:tcPr>
            <w:tcW w:w="1530" w:type="dxa"/>
            <w:vAlign w:val="center"/>
          </w:tcPr>
          <w:p w:rsidR="00B3130F" w:rsidRPr="00EC3646" w:rsidRDefault="00B3130F" w:rsidP="00343786">
            <w:pPr>
              <w:jc w:val="center"/>
            </w:pPr>
            <w:r w:rsidRPr="00EC3646">
              <w:t>20 767,6</w:t>
            </w:r>
          </w:p>
        </w:tc>
        <w:tc>
          <w:tcPr>
            <w:tcW w:w="1560" w:type="dxa"/>
            <w:vAlign w:val="center"/>
          </w:tcPr>
          <w:p w:rsidR="00B3130F" w:rsidRPr="00EC3646" w:rsidRDefault="00B3130F" w:rsidP="00343786">
            <w:pPr>
              <w:jc w:val="center"/>
            </w:pPr>
            <w:r w:rsidRPr="00EC3646">
              <w:t>100,0</w:t>
            </w:r>
          </w:p>
        </w:tc>
      </w:tr>
      <w:tr w:rsidR="00B3130F" w:rsidRPr="00EC3646" w:rsidTr="00343786">
        <w:tc>
          <w:tcPr>
            <w:tcW w:w="4239" w:type="dxa"/>
            <w:vAlign w:val="center"/>
          </w:tcPr>
          <w:p w:rsidR="00B3130F" w:rsidRPr="00EC3646" w:rsidRDefault="00B3130F" w:rsidP="00586D45">
            <w:pPr>
              <w:spacing w:line="276" w:lineRule="auto"/>
              <w:rPr>
                <w:bCs/>
              </w:rPr>
            </w:pPr>
            <w:r w:rsidRPr="00EC3646">
              <w:rPr>
                <w:bCs/>
              </w:rPr>
              <w:t>Лесное хозяйство</w:t>
            </w:r>
          </w:p>
        </w:tc>
        <w:tc>
          <w:tcPr>
            <w:tcW w:w="1418" w:type="dxa"/>
            <w:vAlign w:val="center"/>
          </w:tcPr>
          <w:p w:rsidR="00B3130F" w:rsidRPr="00EC3646" w:rsidRDefault="00B3130F" w:rsidP="00586D45">
            <w:pPr>
              <w:spacing w:line="276" w:lineRule="auto"/>
              <w:jc w:val="center"/>
              <w:rPr>
                <w:bCs/>
              </w:rPr>
            </w:pPr>
            <w:r w:rsidRPr="00EC3646">
              <w:rPr>
                <w:bCs/>
              </w:rPr>
              <w:t>0407</w:t>
            </w:r>
          </w:p>
        </w:tc>
        <w:tc>
          <w:tcPr>
            <w:tcW w:w="1559" w:type="dxa"/>
            <w:vAlign w:val="center"/>
          </w:tcPr>
          <w:p w:rsidR="00B3130F" w:rsidRPr="00EC3646" w:rsidRDefault="00B3130F" w:rsidP="00343786">
            <w:pPr>
              <w:jc w:val="center"/>
            </w:pPr>
            <w:r w:rsidRPr="00EC3646">
              <w:t>62 174,9</w:t>
            </w:r>
          </w:p>
        </w:tc>
        <w:tc>
          <w:tcPr>
            <w:tcW w:w="1530" w:type="dxa"/>
            <w:vAlign w:val="center"/>
          </w:tcPr>
          <w:p w:rsidR="00B3130F" w:rsidRPr="00EC3646" w:rsidRDefault="00B3130F" w:rsidP="00343786">
            <w:pPr>
              <w:jc w:val="center"/>
            </w:pPr>
            <w:r w:rsidRPr="00EC3646">
              <w:t>62 174,9</w:t>
            </w:r>
          </w:p>
        </w:tc>
        <w:tc>
          <w:tcPr>
            <w:tcW w:w="1560" w:type="dxa"/>
            <w:vAlign w:val="center"/>
          </w:tcPr>
          <w:p w:rsidR="00B3130F" w:rsidRPr="00EC3646" w:rsidRDefault="00B3130F" w:rsidP="00343786">
            <w:pPr>
              <w:jc w:val="center"/>
            </w:pPr>
            <w:r w:rsidRPr="00EC3646">
              <w:t>100,0</w:t>
            </w:r>
          </w:p>
        </w:tc>
      </w:tr>
      <w:tr w:rsidR="00B3130F" w:rsidRPr="00EC3646" w:rsidTr="00343786">
        <w:tc>
          <w:tcPr>
            <w:tcW w:w="4239" w:type="dxa"/>
            <w:vAlign w:val="center"/>
          </w:tcPr>
          <w:p w:rsidR="00B3130F" w:rsidRPr="00EC3646" w:rsidRDefault="00B3130F" w:rsidP="00586D45">
            <w:pPr>
              <w:spacing w:line="276" w:lineRule="auto"/>
              <w:rPr>
                <w:bCs/>
              </w:rPr>
            </w:pPr>
            <w:r w:rsidRPr="00EC3646">
              <w:rPr>
                <w:bCs/>
              </w:rPr>
              <w:t>Транспорт</w:t>
            </w:r>
          </w:p>
        </w:tc>
        <w:tc>
          <w:tcPr>
            <w:tcW w:w="1418" w:type="dxa"/>
            <w:vAlign w:val="center"/>
          </w:tcPr>
          <w:p w:rsidR="00B3130F" w:rsidRPr="00EC3646" w:rsidRDefault="00B3130F" w:rsidP="00586D45">
            <w:pPr>
              <w:spacing w:line="276" w:lineRule="auto"/>
              <w:jc w:val="center"/>
              <w:rPr>
                <w:bCs/>
              </w:rPr>
            </w:pPr>
            <w:r w:rsidRPr="00EC3646">
              <w:rPr>
                <w:bCs/>
              </w:rPr>
              <w:t>0408</w:t>
            </w:r>
          </w:p>
        </w:tc>
        <w:tc>
          <w:tcPr>
            <w:tcW w:w="1559" w:type="dxa"/>
            <w:vAlign w:val="center"/>
          </w:tcPr>
          <w:p w:rsidR="00B3130F" w:rsidRPr="00EC3646" w:rsidRDefault="00B3130F" w:rsidP="00343786">
            <w:pPr>
              <w:jc w:val="center"/>
            </w:pPr>
            <w:r w:rsidRPr="00EC3646">
              <w:t>362 636,7</w:t>
            </w:r>
          </w:p>
        </w:tc>
        <w:tc>
          <w:tcPr>
            <w:tcW w:w="1530" w:type="dxa"/>
            <w:vAlign w:val="center"/>
          </w:tcPr>
          <w:p w:rsidR="00B3130F" w:rsidRPr="00EC3646" w:rsidRDefault="00B3130F" w:rsidP="00343786">
            <w:pPr>
              <w:jc w:val="center"/>
            </w:pPr>
            <w:r w:rsidRPr="00EC3646">
              <w:t>131 682,4</w:t>
            </w:r>
          </w:p>
        </w:tc>
        <w:tc>
          <w:tcPr>
            <w:tcW w:w="1560" w:type="dxa"/>
            <w:vAlign w:val="center"/>
          </w:tcPr>
          <w:p w:rsidR="00B3130F" w:rsidRPr="00EC3646" w:rsidRDefault="00B3130F" w:rsidP="00343786">
            <w:pPr>
              <w:jc w:val="center"/>
            </w:pPr>
            <w:r w:rsidRPr="00EC3646">
              <w:t>36,3</w:t>
            </w:r>
          </w:p>
        </w:tc>
      </w:tr>
      <w:tr w:rsidR="00B3130F" w:rsidRPr="00EC3646" w:rsidTr="00343786">
        <w:tc>
          <w:tcPr>
            <w:tcW w:w="4239" w:type="dxa"/>
            <w:vAlign w:val="center"/>
          </w:tcPr>
          <w:p w:rsidR="00B3130F" w:rsidRPr="00EC3646" w:rsidRDefault="00B3130F" w:rsidP="00586D45">
            <w:pPr>
              <w:spacing w:line="276" w:lineRule="auto"/>
              <w:rPr>
                <w:bCs/>
              </w:rPr>
            </w:pPr>
            <w:r w:rsidRPr="00EC3646">
              <w:rPr>
                <w:bCs/>
              </w:rPr>
              <w:t>Дорожное хозяйство (дорожные фонды)</w:t>
            </w:r>
          </w:p>
        </w:tc>
        <w:tc>
          <w:tcPr>
            <w:tcW w:w="1418" w:type="dxa"/>
            <w:vAlign w:val="center"/>
          </w:tcPr>
          <w:p w:rsidR="00B3130F" w:rsidRPr="00EC3646" w:rsidRDefault="00B3130F" w:rsidP="00586D45">
            <w:pPr>
              <w:spacing w:line="276" w:lineRule="auto"/>
              <w:jc w:val="center"/>
              <w:rPr>
                <w:bCs/>
              </w:rPr>
            </w:pPr>
            <w:r w:rsidRPr="00EC3646">
              <w:rPr>
                <w:bCs/>
              </w:rPr>
              <w:t>0409</w:t>
            </w:r>
          </w:p>
        </w:tc>
        <w:tc>
          <w:tcPr>
            <w:tcW w:w="1559" w:type="dxa"/>
            <w:vAlign w:val="center"/>
          </w:tcPr>
          <w:p w:rsidR="00B3130F" w:rsidRPr="00EC3646" w:rsidRDefault="00B3130F" w:rsidP="00343786">
            <w:pPr>
              <w:jc w:val="center"/>
            </w:pPr>
            <w:r w:rsidRPr="00EC3646">
              <w:t>971 644,2</w:t>
            </w:r>
          </w:p>
        </w:tc>
        <w:tc>
          <w:tcPr>
            <w:tcW w:w="1530" w:type="dxa"/>
            <w:vAlign w:val="center"/>
          </w:tcPr>
          <w:p w:rsidR="00B3130F" w:rsidRPr="00EC3646" w:rsidRDefault="00B3130F" w:rsidP="00343786">
            <w:pPr>
              <w:jc w:val="center"/>
            </w:pPr>
            <w:r w:rsidRPr="00EC3646">
              <w:t>509 133,5</w:t>
            </w:r>
          </w:p>
        </w:tc>
        <w:tc>
          <w:tcPr>
            <w:tcW w:w="1560" w:type="dxa"/>
            <w:vAlign w:val="center"/>
          </w:tcPr>
          <w:p w:rsidR="00B3130F" w:rsidRPr="00EC3646" w:rsidRDefault="00B3130F" w:rsidP="00343786">
            <w:pPr>
              <w:jc w:val="center"/>
            </w:pPr>
            <w:r w:rsidRPr="00EC3646">
              <w:t>52,4</w:t>
            </w:r>
          </w:p>
        </w:tc>
      </w:tr>
      <w:tr w:rsidR="00B3130F" w:rsidRPr="00EC3646" w:rsidTr="00343786">
        <w:tc>
          <w:tcPr>
            <w:tcW w:w="4239" w:type="dxa"/>
            <w:vAlign w:val="center"/>
          </w:tcPr>
          <w:p w:rsidR="00B3130F" w:rsidRPr="00EC3646" w:rsidRDefault="00B3130F" w:rsidP="00586D45">
            <w:pPr>
              <w:spacing w:line="276" w:lineRule="auto"/>
              <w:rPr>
                <w:bCs/>
              </w:rPr>
            </w:pPr>
            <w:r w:rsidRPr="00EC3646">
              <w:rPr>
                <w:bCs/>
              </w:rPr>
              <w:t>Связь и информатика</w:t>
            </w:r>
          </w:p>
        </w:tc>
        <w:tc>
          <w:tcPr>
            <w:tcW w:w="1418" w:type="dxa"/>
            <w:vAlign w:val="center"/>
          </w:tcPr>
          <w:p w:rsidR="00B3130F" w:rsidRPr="00EC3646" w:rsidRDefault="00B3130F" w:rsidP="00586D45">
            <w:pPr>
              <w:spacing w:line="276" w:lineRule="auto"/>
              <w:jc w:val="center"/>
              <w:rPr>
                <w:bCs/>
              </w:rPr>
            </w:pPr>
            <w:r w:rsidRPr="00EC3646">
              <w:rPr>
                <w:bCs/>
              </w:rPr>
              <w:t>0410</w:t>
            </w:r>
          </w:p>
        </w:tc>
        <w:tc>
          <w:tcPr>
            <w:tcW w:w="1559" w:type="dxa"/>
            <w:vAlign w:val="center"/>
          </w:tcPr>
          <w:p w:rsidR="00B3130F" w:rsidRPr="00EC3646" w:rsidRDefault="00B3130F" w:rsidP="00343786">
            <w:pPr>
              <w:jc w:val="center"/>
            </w:pPr>
            <w:r w:rsidRPr="00EC3646">
              <w:t>79 499,7</w:t>
            </w:r>
          </w:p>
        </w:tc>
        <w:tc>
          <w:tcPr>
            <w:tcW w:w="1530" w:type="dxa"/>
            <w:vAlign w:val="center"/>
          </w:tcPr>
          <w:p w:rsidR="00B3130F" w:rsidRPr="00EC3646" w:rsidRDefault="00B3130F" w:rsidP="00343786">
            <w:pPr>
              <w:jc w:val="center"/>
            </w:pPr>
            <w:r w:rsidRPr="00EC3646">
              <w:t>43 462,0</w:t>
            </w:r>
          </w:p>
        </w:tc>
        <w:tc>
          <w:tcPr>
            <w:tcW w:w="1560" w:type="dxa"/>
            <w:vAlign w:val="center"/>
          </w:tcPr>
          <w:p w:rsidR="00B3130F" w:rsidRPr="00EC3646" w:rsidRDefault="00B3130F" w:rsidP="00343786">
            <w:pPr>
              <w:jc w:val="center"/>
            </w:pPr>
            <w:r w:rsidRPr="00EC3646">
              <w:t>54,7</w:t>
            </w:r>
          </w:p>
        </w:tc>
      </w:tr>
      <w:tr w:rsidR="00B3130F" w:rsidRPr="00EC3646" w:rsidTr="00343786">
        <w:trPr>
          <w:trHeight w:val="326"/>
        </w:trPr>
        <w:tc>
          <w:tcPr>
            <w:tcW w:w="4239" w:type="dxa"/>
            <w:vAlign w:val="center"/>
          </w:tcPr>
          <w:p w:rsidR="00B3130F" w:rsidRPr="00EC3646" w:rsidRDefault="00B3130F" w:rsidP="00586D45">
            <w:pPr>
              <w:spacing w:line="276" w:lineRule="auto"/>
              <w:rPr>
                <w:bCs/>
              </w:rPr>
            </w:pPr>
            <w:r w:rsidRPr="00EC3646">
              <w:rPr>
                <w:bCs/>
              </w:rPr>
              <w:t>Другие вопросы в области национальной экономики</w:t>
            </w:r>
          </w:p>
        </w:tc>
        <w:tc>
          <w:tcPr>
            <w:tcW w:w="1418" w:type="dxa"/>
            <w:vAlign w:val="center"/>
          </w:tcPr>
          <w:p w:rsidR="00B3130F" w:rsidRPr="00EC3646" w:rsidRDefault="00B3130F" w:rsidP="00586D45">
            <w:pPr>
              <w:spacing w:line="276" w:lineRule="auto"/>
              <w:jc w:val="center"/>
              <w:rPr>
                <w:bCs/>
              </w:rPr>
            </w:pPr>
            <w:r w:rsidRPr="00EC3646">
              <w:rPr>
                <w:bCs/>
              </w:rPr>
              <w:t>0412</w:t>
            </w:r>
          </w:p>
        </w:tc>
        <w:tc>
          <w:tcPr>
            <w:tcW w:w="1559" w:type="dxa"/>
            <w:vAlign w:val="center"/>
          </w:tcPr>
          <w:p w:rsidR="00B3130F" w:rsidRPr="00EC3646" w:rsidRDefault="00B3130F" w:rsidP="00343786">
            <w:pPr>
              <w:jc w:val="center"/>
            </w:pPr>
            <w:r w:rsidRPr="00EC3646">
              <w:t>444 107,9</w:t>
            </w:r>
          </w:p>
        </w:tc>
        <w:tc>
          <w:tcPr>
            <w:tcW w:w="1530" w:type="dxa"/>
            <w:vAlign w:val="center"/>
          </w:tcPr>
          <w:p w:rsidR="00B3130F" w:rsidRPr="00EC3646" w:rsidRDefault="00B3130F" w:rsidP="00343786">
            <w:pPr>
              <w:jc w:val="center"/>
            </w:pPr>
            <w:r w:rsidRPr="00EC3646">
              <w:t>393 317,0</w:t>
            </w:r>
          </w:p>
        </w:tc>
        <w:tc>
          <w:tcPr>
            <w:tcW w:w="1560" w:type="dxa"/>
            <w:vAlign w:val="center"/>
          </w:tcPr>
          <w:p w:rsidR="00B3130F" w:rsidRPr="00EC3646" w:rsidRDefault="00B3130F" w:rsidP="00343786">
            <w:pPr>
              <w:jc w:val="center"/>
            </w:pPr>
            <w:r w:rsidRPr="00EC3646">
              <w:t>88,6</w:t>
            </w:r>
          </w:p>
        </w:tc>
      </w:tr>
    </w:tbl>
    <w:p w:rsidR="00B3130F" w:rsidRPr="00240200" w:rsidRDefault="00B3130F" w:rsidP="00586D45">
      <w:pPr>
        <w:tabs>
          <w:tab w:val="left" w:pos="600"/>
        </w:tabs>
        <w:jc w:val="both"/>
        <w:rPr>
          <w:sz w:val="28"/>
          <w:szCs w:val="28"/>
        </w:rPr>
      </w:pPr>
    </w:p>
    <w:p w:rsidR="00B3130F" w:rsidRDefault="00B3130F" w:rsidP="003449E7">
      <w:pPr>
        <w:ind w:left="-120" w:firstLine="240"/>
        <w:jc w:val="center"/>
        <w:rPr>
          <w:i/>
          <w:sz w:val="28"/>
          <w:szCs w:val="28"/>
        </w:rPr>
      </w:pPr>
      <w:r w:rsidRPr="008126B0">
        <w:rPr>
          <w:i/>
          <w:sz w:val="28"/>
          <w:szCs w:val="28"/>
        </w:rPr>
        <w:t>Раздел 0500 «</w:t>
      </w:r>
      <w:r w:rsidR="003449E7">
        <w:rPr>
          <w:i/>
          <w:sz w:val="28"/>
          <w:szCs w:val="28"/>
        </w:rPr>
        <w:t>Жилищно-коммунальное хозяйство»</w:t>
      </w:r>
    </w:p>
    <w:p w:rsidR="003449E7" w:rsidRPr="003449E7" w:rsidRDefault="003449E7" w:rsidP="003449E7">
      <w:pPr>
        <w:ind w:left="-120" w:firstLine="240"/>
        <w:jc w:val="center"/>
        <w:rPr>
          <w:i/>
          <w:sz w:val="28"/>
          <w:szCs w:val="28"/>
        </w:rPr>
      </w:pPr>
    </w:p>
    <w:p w:rsidR="00B3130F" w:rsidRPr="00240200" w:rsidRDefault="00B3130F" w:rsidP="00586D45">
      <w:pPr>
        <w:ind w:firstLine="708"/>
        <w:jc w:val="both"/>
        <w:rPr>
          <w:sz w:val="28"/>
          <w:szCs w:val="28"/>
        </w:rPr>
      </w:pPr>
      <w:r w:rsidRPr="00240200">
        <w:rPr>
          <w:sz w:val="28"/>
          <w:szCs w:val="28"/>
        </w:rPr>
        <w:t>Бюджетные ассигнования на 2016 г</w:t>
      </w:r>
      <w:r w:rsidR="00343786">
        <w:rPr>
          <w:sz w:val="28"/>
          <w:szCs w:val="28"/>
        </w:rPr>
        <w:t>од</w:t>
      </w:r>
      <w:r w:rsidRPr="00240200">
        <w:rPr>
          <w:sz w:val="28"/>
          <w:szCs w:val="28"/>
        </w:rPr>
        <w:t xml:space="preserve"> по разделу 0500 «Жилищно-коммунальное хозяйство» утверждены в сумме 6 114 058,4 тыс</w:t>
      </w:r>
      <w:r w:rsidR="00440AA0">
        <w:rPr>
          <w:sz w:val="28"/>
          <w:szCs w:val="28"/>
        </w:rPr>
        <w:t>. рублей.</w:t>
      </w:r>
      <w:r w:rsidRPr="00240200">
        <w:rPr>
          <w:sz w:val="28"/>
          <w:szCs w:val="28"/>
        </w:rPr>
        <w:t xml:space="preserve"> Фактическое исполнение составляет 5 637 169,1 тыс. руб</w:t>
      </w:r>
      <w:r w:rsidR="00343786">
        <w:rPr>
          <w:sz w:val="28"/>
          <w:szCs w:val="28"/>
        </w:rPr>
        <w:t>лей</w:t>
      </w:r>
      <w:r w:rsidRPr="00240200">
        <w:rPr>
          <w:sz w:val="28"/>
          <w:szCs w:val="28"/>
        </w:rPr>
        <w:t xml:space="preserve"> или 92,2% (в 2015 г. </w:t>
      </w:r>
      <w:r>
        <w:rPr>
          <w:sz w:val="28"/>
          <w:szCs w:val="28"/>
        </w:rPr>
        <w:t>-</w:t>
      </w:r>
      <w:r w:rsidRPr="00240200">
        <w:rPr>
          <w:sz w:val="28"/>
          <w:szCs w:val="28"/>
        </w:rPr>
        <w:t xml:space="preserve"> 69,8%). Объем недофинансирования по разделу составляет 476 889,3 тыс. руб</w:t>
      </w:r>
      <w:r w:rsidR="00343786">
        <w:rPr>
          <w:sz w:val="28"/>
          <w:szCs w:val="28"/>
        </w:rPr>
        <w:t>лей</w:t>
      </w:r>
      <w:r w:rsidRPr="00240200">
        <w:rPr>
          <w:sz w:val="28"/>
          <w:szCs w:val="28"/>
        </w:rPr>
        <w:t xml:space="preserve"> или 7,8% от утвержденных бюджетных назначений. Удельный вес расходов раздела в общих расходах бюджета составляет 21% (в 2015 г. – 11,5%). </w:t>
      </w:r>
    </w:p>
    <w:p w:rsidR="00B3130F" w:rsidRPr="00240200" w:rsidRDefault="008126B0" w:rsidP="00586D45">
      <w:pPr>
        <w:ind w:firstLine="708"/>
        <w:jc w:val="both"/>
        <w:rPr>
          <w:sz w:val="28"/>
          <w:szCs w:val="28"/>
        </w:rPr>
      </w:pPr>
      <w:r>
        <w:rPr>
          <w:sz w:val="28"/>
          <w:szCs w:val="28"/>
        </w:rPr>
        <w:t xml:space="preserve">По </w:t>
      </w:r>
      <w:r w:rsidR="00B3130F" w:rsidRPr="00240200">
        <w:rPr>
          <w:sz w:val="28"/>
          <w:szCs w:val="28"/>
        </w:rPr>
        <w:t>подраздел</w:t>
      </w:r>
      <w:r>
        <w:rPr>
          <w:sz w:val="28"/>
          <w:szCs w:val="28"/>
        </w:rPr>
        <w:t>у</w:t>
      </w:r>
      <w:r w:rsidR="00B3130F" w:rsidRPr="00240200">
        <w:rPr>
          <w:sz w:val="28"/>
          <w:szCs w:val="28"/>
        </w:rPr>
        <w:t xml:space="preserve"> 0501 «Жилищное хозяйство» </w:t>
      </w:r>
      <w:r>
        <w:rPr>
          <w:sz w:val="28"/>
          <w:szCs w:val="28"/>
        </w:rPr>
        <w:t xml:space="preserve">расходы </w:t>
      </w:r>
      <w:r w:rsidR="00B3130F" w:rsidRPr="00240200">
        <w:rPr>
          <w:sz w:val="28"/>
          <w:szCs w:val="28"/>
        </w:rPr>
        <w:t>утверждены в сумме 5 445 528,9</w:t>
      </w:r>
      <w:r w:rsidR="00B3130F">
        <w:rPr>
          <w:sz w:val="28"/>
          <w:szCs w:val="28"/>
        </w:rPr>
        <w:t xml:space="preserve"> тыс. руб</w:t>
      </w:r>
      <w:r w:rsidR="00343786">
        <w:rPr>
          <w:sz w:val="28"/>
          <w:szCs w:val="28"/>
        </w:rPr>
        <w:t>лей</w:t>
      </w:r>
      <w:r w:rsidR="00440AA0">
        <w:rPr>
          <w:sz w:val="28"/>
          <w:szCs w:val="28"/>
        </w:rPr>
        <w:t xml:space="preserve">. Исполнение </w:t>
      </w:r>
      <w:r w:rsidR="00B3130F" w:rsidRPr="00240200">
        <w:rPr>
          <w:sz w:val="28"/>
          <w:szCs w:val="28"/>
        </w:rPr>
        <w:t xml:space="preserve">составляет 5 103 324,9 тыс. </w:t>
      </w:r>
      <w:r w:rsidR="00343786">
        <w:rPr>
          <w:sz w:val="28"/>
          <w:szCs w:val="28"/>
        </w:rPr>
        <w:t>руб. или 93,7% от</w:t>
      </w:r>
      <w:r w:rsidR="00B3130F" w:rsidRPr="00240200">
        <w:rPr>
          <w:sz w:val="28"/>
          <w:szCs w:val="28"/>
        </w:rPr>
        <w:t xml:space="preserve"> утвержденной суммы. По данному подразделу не исполнены бюджетные назначения в сумме 342</w:t>
      </w:r>
      <w:r>
        <w:rPr>
          <w:sz w:val="28"/>
          <w:szCs w:val="28"/>
        </w:rPr>
        <w:t> 204,0 тыс. руб. или</w:t>
      </w:r>
      <w:r w:rsidR="00B3130F" w:rsidRPr="00240200">
        <w:rPr>
          <w:sz w:val="28"/>
          <w:szCs w:val="28"/>
        </w:rPr>
        <w:t xml:space="preserve"> 6,3% от утвержденных ассигнований.</w:t>
      </w:r>
    </w:p>
    <w:p w:rsidR="00B3130F" w:rsidRPr="00240200" w:rsidRDefault="00B3130F" w:rsidP="00586D45">
      <w:pPr>
        <w:ind w:firstLine="708"/>
        <w:jc w:val="both"/>
        <w:rPr>
          <w:sz w:val="28"/>
          <w:szCs w:val="28"/>
        </w:rPr>
      </w:pPr>
      <w:r w:rsidRPr="00240200">
        <w:rPr>
          <w:sz w:val="28"/>
          <w:szCs w:val="28"/>
        </w:rPr>
        <w:t>По подразделу «Коммунальное хозяйство» утвержденные бюджетные назначения составляют 637 440,4 тыс. руб.</w:t>
      </w:r>
      <w:r w:rsidR="00343786">
        <w:rPr>
          <w:sz w:val="28"/>
          <w:szCs w:val="28"/>
        </w:rPr>
        <w:t>, исполнение</w:t>
      </w:r>
      <w:r w:rsidR="00F41431">
        <w:rPr>
          <w:sz w:val="28"/>
          <w:szCs w:val="28"/>
        </w:rPr>
        <w:t xml:space="preserve"> </w:t>
      </w:r>
      <w:r w:rsidR="008126B0">
        <w:rPr>
          <w:sz w:val="28"/>
          <w:szCs w:val="28"/>
        </w:rPr>
        <w:t>-</w:t>
      </w:r>
      <w:r w:rsidR="00F41431" w:rsidRPr="00240200">
        <w:rPr>
          <w:sz w:val="28"/>
          <w:szCs w:val="28"/>
        </w:rPr>
        <w:t xml:space="preserve"> 527 434,4 тыс. руб.</w:t>
      </w:r>
      <w:r w:rsidR="00F41431">
        <w:rPr>
          <w:sz w:val="28"/>
          <w:szCs w:val="28"/>
        </w:rPr>
        <w:t xml:space="preserve"> или 82,7%.</w:t>
      </w:r>
    </w:p>
    <w:p w:rsidR="00B3130F" w:rsidRPr="00240200" w:rsidRDefault="00EC3646" w:rsidP="00586D45">
      <w:pPr>
        <w:ind w:firstLine="708"/>
        <w:jc w:val="both"/>
        <w:rPr>
          <w:sz w:val="28"/>
          <w:szCs w:val="28"/>
        </w:rPr>
      </w:pPr>
      <w:r>
        <w:rPr>
          <w:sz w:val="28"/>
          <w:szCs w:val="28"/>
        </w:rPr>
        <w:t>По подразделу</w:t>
      </w:r>
      <w:r w:rsidR="00B3130F" w:rsidRPr="00240200">
        <w:rPr>
          <w:sz w:val="28"/>
          <w:szCs w:val="28"/>
        </w:rPr>
        <w:t xml:space="preserve"> 0503 «Благоустройство»</w:t>
      </w:r>
      <w:r>
        <w:rPr>
          <w:sz w:val="28"/>
          <w:szCs w:val="28"/>
        </w:rPr>
        <w:t>,</w:t>
      </w:r>
      <w:r w:rsidR="00B3130F" w:rsidRPr="00240200">
        <w:rPr>
          <w:sz w:val="28"/>
          <w:szCs w:val="28"/>
        </w:rPr>
        <w:t xml:space="preserve"> </w:t>
      </w:r>
      <w:r>
        <w:rPr>
          <w:sz w:val="28"/>
          <w:szCs w:val="28"/>
        </w:rPr>
        <w:t xml:space="preserve">при плановых назначениях </w:t>
      </w:r>
      <w:r w:rsidR="000C0712">
        <w:rPr>
          <w:sz w:val="28"/>
          <w:szCs w:val="28"/>
        </w:rPr>
        <w:t>в сумме 24 </w:t>
      </w:r>
      <w:r w:rsidR="00B3130F" w:rsidRPr="00240200">
        <w:rPr>
          <w:sz w:val="28"/>
          <w:szCs w:val="28"/>
        </w:rPr>
        <w:t>229,1 тыс. руб</w:t>
      </w:r>
      <w:r w:rsidR="000C0712">
        <w:rPr>
          <w:sz w:val="28"/>
          <w:szCs w:val="28"/>
        </w:rPr>
        <w:t>лей</w:t>
      </w:r>
      <w:r>
        <w:rPr>
          <w:sz w:val="28"/>
          <w:szCs w:val="28"/>
        </w:rPr>
        <w:t>, финансирование</w:t>
      </w:r>
      <w:r w:rsidR="000C0712">
        <w:rPr>
          <w:sz w:val="28"/>
          <w:szCs w:val="28"/>
        </w:rPr>
        <w:t xml:space="preserve"> в 2016 году </w:t>
      </w:r>
      <w:r w:rsidR="00B3130F" w:rsidRPr="00240200">
        <w:rPr>
          <w:sz w:val="28"/>
          <w:szCs w:val="28"/>
        </w:rPr>
        <w:t>не осуществлено.</w:t>
      </w:r>
    </w:p>
    <w:p w:rsidR="00B3130F" w:rsidRPr="00240200" w:rsidRDefault="00B3130F" w:rsidP="00586D45">
      <w:pPr>
        <w:ind w:firstLine="708"/>
        <w:jc w:val="both"/>
        <w:rPr>
          <w:sz w:val="28"/>
          <w:szCs w:val="28"/>
        </w:rPr>
      </w:pPr>
      <w:r w:rsidRPr="00240200">
        <w:rPr>
          <w:sz w:val="28"/>
          <w:szCs w:val="28"/>
        </w:rPr>
        <w:t>Расходы по подразделу 0505 «Другие вопросы в области жилищно-коммунального хозяйства» утверждены в сумме 6 860,0 тыс. руб</w:t>
      </w:r>
      <w:r w:rsidR="000C0712">
        <w:rPr>
          <w:sz w:val="28"/>
          <w:szCs w:val="28"/>
        </w:rPr>
        <w:t>., ф</w:t>
      </w:r>
      <w:r w:rsidRPr="00240200">
        <w:rPr>
          <w:sz w:val="28"/>
          <w:szCs w:val="28"/>
        </w:rPr>
        <w:t xml:space="preserve">актическое исполнение </w:t>
      </w:r>
      <w:r w:rsidR="00EC3646">
        <w:rPr>
          <w:sz w:val="28"/>
          <w:szCs w:val="28"/>
        </w:rPr>
        <w:t xml:space="preserve">составило </w:t>
      </w:r>
      <w:r w:rsidR="000C0712">
        <w:rPr>
          <w:sz w:val="28"/>
          <w:szCs w:val="28"/>
        </w:rPr>
        <w:t>6 409,8 тыс. рублей или 93,4%</w:t>
      </w:r>
      <w:r w:rsidRPr="00240200">
        <w:rPr>
          <w:sz w:val="28"/>
          <w:szCs w:val="28"/>
        </w:rPr>
        <w:t xml:space="preserve">. </w:t>
      </w:r>
    </w:p>
    <w:p w:rsidR="00B3130F" w:rsidRPr="00240200" w:rsidRDefault="000C0712" w:rsidP="00586D45">
      <w:pPr>
        <w:tabs>
          <w:tab w:val="left" w:pos="709"/>
        </w:tabs>
        <w:ind w:firstLine="240"/>
        <w:jc w:val="both"/>
        <w:rPr>
          <w:sz w:val="28"/>
          <w:szCs w:val="28"/>
        </w:rPr>
      </w:pPr>
      <w:r>
        <w:rPr>
          <w:sz w:val="28"/>
          <w:szCs w:val="28"/>
        </w:rPr>
        <w:tab/>
        <w:t>Б</w:t>
      </w:r>
      <w:r w:rsidR="00B3130F" w:rsidRPr="00240200">
        <w:rPr>
          <w:sz w:val="28"/>
          <w:szCs w:val="28"/>
        </w:rPr>
        <w:t>юджетные ассигнования рес</w:t>
      </w:r>
      <w:r>
        <w:rPr>
          <w:sz w:val="28"/>
          <w:szCs w:val="28"/>
        </w:rPr>
        <w:t>публиканского бюджета за 2016 год</w:t>
      </w:r>
      <w:r w:rsidR="00B3130F" w:rsidRPr="00240200">
        <w:rPr>
          <w:sz w:val="28"/>
          <w:szCs w:val="28"/>
        </w:rPr>
        <w:t xml:space="preserve"> по разделу 0500 «Жилищно-коммунальное хозяйство» исполнены в диапазоне от 0,0% по подразделу «Благоустройство» до 93,7% по подразделу «Жилищное хозяйство», что отражено в да</w:t>
      </w:r>
      <w:r w:rsidR="00B3130F">
        <w:rPr>
          <w:sz w:val="28"/>
          <w:szCs w:val="28"/>
        </w:rPr>
        <w:t>нных, представленных в таблице.</w:t>
      </w:r>
    </w:p>
    <w:p w:rsidR="00B3130F" w:rsidRPr="00240200" w:rsidRDefault="00B3130F" w:rsidP="00586D45">
      <w:pPr>
        <w:ind w:firstLine="708"/>
        <w:jc w:val="both"/>
        <w:rPr>
          <w:sz w:val="28"/>
          <w:szCs w:val="28"/>
        </w:rPr>
      </w:pPr>
    </w:p>
    <w:p w:rsidR="00B3130F" w:rsidRPr="00EC3646" w:rsidRDefault="000C0712" w:rsidP="000C0712">
      <w:pPr>
        <w:ind w:firstLine="708"/>
        <w:jc w:val="right"/>
      </w:pPr>
      <w:r w:rsidRPr="00EC3646">
        <w:t>тыс. рублей</w:t>
      </w:r>
    </w:p>
    <w:tbl>
      <w:tblPr>
        <w:tblW w:w="10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1418"/>
        <w:gridCol w:w="1559"/>
        <w:gridCol w:w="1672"/>
        <w:gridCol w:w="1418"/>
      </w:tblGrid>
      <w:tr w:rsidR="00B3130F" w:rsidRPr="00EC3646" w:rsidTr="000C0712">
        <w:trPr>
          <w:trHeight w:val="468"/>
        </w:trPr>
        <w:tc>
          <w:tcPr>
            <w:tcW w:w="4270" w:type="dxa"/>
            <w:vMerge w:val="restart"/>
          </w:tcPr>
          <w:p w:rsidR="00B3130F" w:rsidRPr="00EC3646" w:rsidRDefault="00B3130F" w:rsidP="00586D45">
            <w:pPr>
              <w:jc w:val="center"/>
            </w:pPr>
            <w:r w:rsidRPr="00EC3646">
              <w:rPr>
                <w:b/>
              </w:rPr>
              <w:t>Наименование</w:t>
            </w:r>
          </w:p>
        </w:tc>
        <w:tc>
          <w:tcPr>
            <w:tcW w:w="1418" w:type="dxa"/>
            <w:vMerge w:val="restart"/>
          </w:tcPr>
          <w:p w:rsidR="00B3130F" w:rsidRPr="00EC3646" w:rsidRDefault="00B3130F" w:rsidP="00586D45">
            <w:pPr>
              <w:spacing w:line="220" w:lineRule="exact"/>
              <w:jc w:val="center"/>
              <w:rPr>
                <w:b/>
              </w:rPr>
            </w:pPr>
            <w:r w:rsidRPr="00EC3646">
              <w:rPr>
                <w:b/>
              </w:rPr>
              <w:t>Раздел,</w:t>
            </w:r>
          </w:p>
          <w:p w:rsidR="00B3130F" w:rsidRPr="00EC3646" w:rsidRDefault="00B3130F" w:rsidP="00586D45">
            <w:pPr>
              <w:jc w:val="center"/>
              <w:rPr>
                <w:b/>
              </w:rPr>
            </w:pPr>
            <w:r w:rsidRPr="00EC3646">
              <w:rPr>
                <w:b/>
              </w:rPr>
              <w:t>Подраздел</w:t>
            </w:r>
          </w:p>
          <w:p w:rsidR="00B3130F" w:rsidRPr="00EC3646" w:rsidRDefault="00B3130F" w:rsidP="00586D45">
            <w:pPr>
              <w:jc w:val="both"/>
            </w:pPr>
          </w:p>
        </w:tc>
        <w:tc>
          <w:tcPr>
            <w:tcW w:w="1559" w:type="dxa"/>
            <w:vMerge w:val="restart"/>
          </w:tcPr>
          <w:p w:rsidR="00B3130F" w:rsidRPr="00EC3646" w:rsidRDefault="00B3130F" w:rsidP="00586D45">
            <w:pPr>
              <w:jc w:val="both"/>
              <w:rPr>
                <w:b/>
              </w:rPr>
            </w:pPr>
            <w:r w:rsidRPr="00EC3646">
              <w:rPr>
                <w:b/>
              </w:rPr>
              <w:t>Утверждено</w:t>
            </w:r>
          </w:p>
        </w:tc>
        <w:tc>
          <w:tcPr>
            <w:tcW w:w="3090" w:type="dxa"/>
            <w:gridSpan w:val="2"/>
          </w:tcPr>
          <w:p w:rsidR="00B3130F" w:rsidRPr="00EC3646" w:rsidRDefault="00B3130F" w:rsidP="000C0712">
            <w:pPr>
              <w:jc w:val="center"/>
              <w:rPr>
                <w:b/>
              </w:rPr>
            </w:pPr>
            <w:r w:rsidRPr="00EC3646">
              <w:rPr>
                <w:b/>
              </w:rPr>
              <w:t>Исполнено</w:t>
            </w:r>
          </w:p>
        </w:tc>
      </w:tr>
      <w:tr w:rsidR="00B3130F" w:rsidRPr="00EC3646" w:rsidTr="000C0712">
        <w:trPr>
          <w:trHeight w:val="396"/>
        </w:trPr>
        <w:tc>
          <w:tcPr>
            <w:tcW w:w="4270" w:type="dxa"/>
            <w:vMerge/>
          </w:tcPr>
          <w:p w:rsidR="00B3130F" w:rsidRPr="00EC3646" w:rsidRDefault="00B3130F" w:rsidP="00586D45">
            <w:pPr>
              <w:jc w:val="both"/>
              <w:rPr>
                <w:b/>
              </w:rPr>
            </w:pPr>
          </w:p>
        </w:tc>
        <w:tc>
          <w:tcPr>
            <w:tcW w:w="1418" w:type="dxa"/>
            <w:vMerge/>
          </w:tcPr>
          <w:p w:rsidR="00B3130F" w:rsidRPr="00EC3646" w:rsidRDefault="00B3130F" w:rsidP="00586D45">
            <w:pPr>
              <w:spacing w:line="220" w:lineRule="exact"/>
              <w:jc w:val="center"/>
              <w:rPr>
                <w:b/>
              </w:rPr>
            </w:pPr>
          </w:p>
        </w:tc>
        <w:tc>
          <w:tcPr>
            <w:tcW w:w="1559" w:type="dxa"/>
            <w:vMerge/>
          </w:tcPr>
          <w:p w:rsidR="00B3130F" w:rsidRPr="00EC3646" w:rsidRDefault="00B3130F" w:rsidP="00586D45">
            <w:pPr>
              <w:jc w:val="both"/>
              <w:rPr>
                <w:b/>
              </w:rPr>
            </w:pPr>
          </w:p>
        </w:tc>
        <w:tc>
          <w:tcPr>
            <w:tcW w:w="1672" w:type="dxa"/>
          </w:tcPr>
          <w:p w:rsidR="00B3130F" w:rsidRPr="00EC3646" w:rsidRDefault="00B3130F" w:rsidP="000C0712">
            <w:pPr>
              <w:jc w:val="center"/>
              <w:rPr>
                <w:b/>
              </w:rPr>
            </w:pPr>
            <w:r w:rsidRPr="00EC3646">
              <w:rPr>
                <w:b/>
              </w:rPr>
              <w:t>Сумма</w:t>
            </w:r>
          </w:p>
        </w:tc>
        <w:tc>
          <w:tcPr>
            <w:tcW w:w="1418" w:type="dxa"/>
          </w:tcPr>
          <w:p w:rsidR="00B3130F" w:rsidRPr="00EC3646" w:rsidRDefault="00B3130F" w:rsidP="000C0712">
            <w:pPr>
              <w:jc w:val="center"/>
              <w:rPr>
                <w:b/>
              </w:rPr>
            </w:pPr>
            <w:r w:rsidRPr="00EC3646">
              <w:rPr>
                <w:b/>
              </w:rPr>
              <w:t>%</w:t>
            </w:r>
          </w:p>
        </w:tc>
      </w:tr>
      <w:tr w:rsidR="00B3130F" w:rsidRPr="00EC3646" w:rsidTr="000C0712">
        <w:trPr>
          <w:trHeight w:val="396"/>
        </w:trPr>
        <w:tc>
          <w:tcPr>
            <w:tcW w:w="4270" w:type="dxa"/>
          </w:tcPr>
          <w:p w:rsidR="00B3130F" w:rsidRPr="00EC3646" w:rsidRDefault="00B3130F" w:rsidP="00586D45">
            <w:pPr>
              <w:spacing w:line="220" w:lineRule="exact"/>
              <w:rPr>
                <w:b/>
              </w:rPr>
            </w:pPr>
            <w:r w:rsidRPr="00EC3646">
              <w:rPr>
                <w:b/>
              </w:rPr>
              <w:t>Жилищно-коммунальное хозяйство</w:t>
            </w:r>
          </w:p>
        </w:tc>
        <w:tc>
          <w:tcPr>
            <w:tcW w:w="1418" w:type="dxa"/>
          </w:tcPr>
          <w:p w:rsidR="00B3130F" w:rsidRPr="00EC3646" w:rsidRDefault="00B3130F" w:rsidP="00586D45">
            <w:pPr>
              <w:spacing w:line="220" w:lineRule="exact"/>
              <w:jc w:val="center"/>
              <w:rPr>
                <w:b/>
              </w:rPr>
            </w:pPr>
            <w:r w:rsidRPr="00EC3646">
              <w:rPr>
                <w:b/>
              </w:rPr>
              <w:t>0500</w:t>
            </w:r>
          </w:p>
        </w:tc>
        <w:tc>
          <w:tcPr>
            <w:tcW w:w="1559" w:type="dxa"/>
            <w:vAlign w:val="center"/>
          </w:tcPr>
          <w:p w:rsidR="00B3130F" w:rsidRPr="00EC3646" w:rsidRDefault="00B3130F" w:rsidP="000C0712">
            <w:pPr>
              <w:jc w:val="center"/>
              <w:rPr>
                <w:b/>
              </w:rPr>
            </w:pPr>
            <w:r w:rsidRPr="00EC3646">
              <w:rPr>
                <w:b/>
              </w:rPr>
              <w:t>6 114 058,4</w:t>
            </w:r>
          </w:p>
        </w:tc>
        <w:tc>
          <w:tcPr>
            <w:tcW w:w="1672" w:type="dxa"/>
            <w:vAlign w:val="center"/>
          </w:tcPr>
          <w:p w:rsidR="00B3130F" w:rsidRPr="00EC3646" w:rsidRDefault="00B3130F" w:rsidP="000C0712">
            <w:pPr>
              <w:jc w:val="center"/>
              <w:rPr>
                <w:b/>
              </w:rPr>
            </w:pPr>
            <w:r w:rsidRPr="00EC3646">
              <w:rPr>
                <w:b/>
              </w:rPr>
              <w:t>5 637 169,1</w:t>
            </w:r>
          </w:p>
        </w:tc>
        <w:tc>
          <w:tcPr>
            <w:tcW w:w="1418" w:type="dxa"/>
            <w:vAlign w:val="center"/>
          </w:tcPr>
          <w:p w:rsidR="00B3130F" w:rsidRPr="00EC3646" w:rsidRDefault="00B3130F" w:rsidP="000C0712">
            <w:pPr>
              <w:jc w:val="center"/>
              <w:rPr>
                <w:b/>
              </w:rPr>
            </w:pPr>
            <w:r w:rsidRPr="00EC3646">
              <w:rPr>
                <w:b/>
              </w:rPr>
              <w:t>92,2</w:t>
            </w:r>
          </w:p>
        </w:tc>
      </w:tr>
      <w:tr w:rsidR="00B3130F" w:rsidRPr="00EC3646" w:rsidTr="000C0712">
        <w:tc>
          <w:tcPr>
            <w:tcW w:w="4270" w:type="dxa"/>
          </w:tcPr>
          <w:p w:rsidR="00B3130F" w:rsidRPr="00EC3646" w:rsidRDefault="00B3130F" w:rsidP="00586D45">
            <w:pPr>
              <w:spacing w:line="220" w:lineRule="exact"/>
            </w:pPr>
            <w:r w:rsidRPr="00EC3646">
              <w:t>Жилищное хозяйство</w:t>
            </w:r>
          </w:p>
        </w:tc>
        <w:tc>
          <w:tcPr>
            <w:tcW w:w="1418" w:type="dxa"/>
          </w:tcPr>
          <w:p w:rsidR="00B3130F" w:rsidRPr="00EC3646" w:rsidRDefault="00B3130F" w:rsidP="00586D45">
            <w:pPr>
              <w:spacing w:line="220" w:lineRule="exact"/>
              <w:jc w:val="center"/>
            </w:pPr>
            <w:r w:rsidRPr="00EC3646">
              <w:t>0501</w:t>
            </w:r>
          </w:p>
        </w:tc>
        <w:tc>
          <w:tcPr>
            <w:tcW w:w="1559" w:type="dxa"/>
            <w:vAlign w:val="center"/>
          </w:tcPr>
          <w:p w:rsidR="00B3130F" w:rsidRPr="00EC3646" w:rsidRDefault="00B3130F" w:rsidP="000C0712">
            <w:pPr>
              <w:jc w:val="center"/>
            </w:pPr>
            <w:r w:rsidRPr="00EC3646">
              <w:t>5 445 528,9</w:t>
            </w:r>
          </w:p>
        </w:tc>
        <w:tc>
          <w:tcPr>
            <w:tcW w:w="1672" w:type="dxa"/>
            <w:vAlign w:val="center"/>
          </w:tcPr>
          <w:p w:rsidR="00B3130F" w:rsidRPr="00EC3646" w:rsidRDefault="00B3130F" w:rsidP="000C0712">
            <w:pPr>
              <w:jc w:val="center"/>
            </w:pPr>
            <w:r w:rsidRPr="00EC3646">
              <w:t>5 103 324,9</w:t>
            </w:r>
          </w:p>
        </w:tc>
        <w:tc>
          <w:tcPr>
            <w:tcW w:w="1418" w:type="dxa"/>
            <w:vAlign w:val="center"/>
          </w:tcPr>
          <w:p w:rsidR="00B3130F" w:rsidRPr="00EC3646" w:rsidRDefault="00B3130F" w:rsidP="000C0712">
            <w:pPr>
              <w:jc w:val="center"/>
            </w:pPr>
            <w:r w:rsidRPr="00EC3646">
              <w:t>93,7</w:t>
            </w:r>
          </w:p>
        </w:tc>
      </w:tr>
      <w:tr w:rsidR="00B3130F" w:rsidRPr="00EC3646" w:rsidTr="000C0712">
        <w:tc>
          <w:tcPr>
            <w:tcW w:w="4270" w:type="dxa"/>
          </w:tcPr>
          <w:p w:rsidR="00B3130F" w:rsidRPr="00EC3646" w:rsidRDefault="00B3130F" w:rsidP="00586D45">
            <w:pPr>
              <w:spacing w:line="220" w:lineRule="exact"/>
              <w:rPr>
                <w:b/>
              </w:rPr>
            </w:pPr>
            <w:r w:rsidRPr="00EC3646">
              <w:rPr>
                <w:bCs/>
              </w:rPr>
              <w:t>Коммунальное хозяйство</w:t>
            </w:r>
          </w:p>
        </w:tc>
        <w:tc>
          <w:tcPr>
            <w:tcW w:w="1418" w:type="dxa"/>
          </w:tcPr>
          <w:p w:rsidR="00B3130F" w:rsidRPr="00EC3646" w:rsidRDefault="00B3130F" w:rsidP="00586D45">
            <w:pPr>
              <w:spacing w:line="220" w:lineRule="exact"/>
              <w:jc w:val="center"/>
            </w:pPr>
            <w:r w:rsidRPr="00EC3646">
              <w:t>0502</w:t>
            </w:r>
          </w:p>
        </w:tc>
        <w:tc>
          <w:tcPr>
            <w:tcW w:w="1559" w:type="dxa"/>
            <w:vAlign w:val="center"/>
          </w:tcPr>
          <w:p w:rsidR="00B3130F" w:rsidRPr="00EC3646" w:rsidRDefault="00B3130F" w:rsidP="000C0712">
            <w:pPr>
              <w:jc w:val="center"/>
            </w:pPr>
            <w:r w:rsidRPr="00EC3646">
              <w:t>637 440,4</w:t>
            </w:r>
          </w:p>
        </w:tc>
        <w:tc>
          <w:tcPr>
            <w:tcW w:w="1672" w:type="dxa"/>
            <w:vAlign w:val="center"/>
          </w:tcPr>
          <w:p w:rsidR="00B3130F" w:rsidRPr="00EC3646" w:rsidRDefault="00B3130F" w:rsidP="000C0712">
            <w:pPr>
              <w:jc w:val="center"/>
            </w:pPr>
            <w:r w:rsidRPr="00EC3646">
              <w:t>527 434,4</w:t>
            </w:r>
          </w:p>
        </w:tc>
        <w:tc>
          <w:tcPr>
            <w:tcW w:w="1418" w:type="dxa"/>
            <w:vAlign w:val="center"/>
          </w:tcPr>
          <w:p w:rsidR="00B3130F" w:rsidRPr="00EC3646" w:rsidRDefault="00B3130F" w:rsidP="000C0712">
            <w:pPr>
              <w:jc w:val="center"/>
            </w:pPr>
            <w:r w:rsidRPr="00EC3646">
              <w:t>82,7</w:t>
            </w:r>
          </w:p>
        </w:tc>
      </w:tr>
      <w:tr w:rsidR="00B3130F" w:rsidRPr="00EC3646" w:rsidTr="000C0712">
        <w:tc>
          <w:tcPr>
            <w:tcW w:w="4270" w:type="dxa"/>
          </w:tcPr>
          <w:p w:rsidR="00B3130F" w:rsidRPr="00EC3646" w:rsidRDefault="00B3130F" w:rsidP="00586D45">
            <w:r w:rsidRPr="00EC3646">
              <w:t>Благоустройство</w:t>
            </w:r>
          </w:p>
        </w:tc>
        <w:tc>
          <w:tcPr>
            <w:tcW w:w="1418" w:type="dxa"/>
          </w:tcPr>
          <w:p w:rsidR="00B3130F" w:rsidRPr="00EC3646" w:rsidRDefault="00B3130F" w:rsidP="00586D45">
            <w:pPr>
              <w:jc w:val="center"/>
            </w:pPr>
            <w:r w:rsidRPr="00EC3646">
              <w:t>0503</w:t>
            </w:r>
          </w:p>
        </w:tc>
        <w:tc>
          <w:tcPr>
            <w:tcW w:w="1559" w:type="dxa"/>
            <w:vAlign w:val="center"/>
          </w:tcPr>
          <w:p w:rsidR="00B3130F" w:rsidRPr="00EC3646" w:rsidRDefault="00B3130F" w:rsidP="000C0712">
            <w:pPr>
              <w:jc w:val="center"/>
            </w:pPr>
            <w:r w:rsidRPr="00EC3646">
              <w:t>24 229,1</w:t>
            </w:r>
          </w:p>
        </w:tc>
        <w:tc>
          <w:tcPr>
            <w:tcW w:w="1672" w:type="dxa"/>
            <w:vAlign w:val="center"/>
          </w:tcPr>
          <w:p w:rsidR="00B3130F" w:rsidRPr="00EC3646" w:rsidRDefault="00B3130F" w:rsidP="000C0712">
            <w:pPr>
              <w:jc w:val="center"/>
            </w:pPr>
            <w:r w:rsidRPr="00EC3646">
              <w:t>0,0</w:t>
            </w:r>
          </w:p>
        </w:tc>
        <w:tc>
          <w:tcPr>
            <w:tcW w:w="1418" w:type="dxa"/>
            <w:vAlign w:val="center"/>
          </w:tcPr>
          <w:p w:rsidR="00B3130F" w:rsidRPr="00EC3646" w:rsidRDefault="00B3130F" w:rsidP="000C0712">
            <w:pPr>
              <w:jc w:val="center"/>
            </w:pPr>
            <w:r w:rsidRPr="00EC3646">
              <w:t>0,0</w:t>
            </w:r>
          </w:p>
        </w:tc>
      </w:tr>
      <w:tr w:rsidR="00B3130F" w:rsidRPr="00EC3646" w:rsidTr="000C0712">
        <w:tc>
          <w:tcPr>
            <w:tcW w:w="4270" w:type="dxa"/>
          </w:tcPr>
          <w:p w:rsidR="00B3130F" w:rsidRPr="00EC3646" w:rsidRDefault="00B3130F" w:rsidP="00586D45">
            <w:pPr>
              <w:rPr>
                <w:lang w:eastAsia="en-US"/>
              </w:rPr>
            </w:pPr>
            <w:r w:rsidRPr="00EC3646">
              <w:rPr>
                <w:lang w:eastAsia="en-US"/>
              </w:rPr>
              <w:t>Другие вопросы в области жилищно-коммунального хозяйства</w:t>
            </w:r>
          </w:p>
        </w:tc>
        <w:tc>
          <w:tcPr>
            <w:tcW w:w="1418" w:type="dxa"/>
          </w:tcPr>
          <w:p w:rsidR="00B3130F" w:rsidRPr="00EC3646" w:rsidRDefault="00B3130F" w:rsidP="00586D45">
            <w:pPr>
              <w:spacing w:line="220" w:lineRule="exact"/>
              <w:jc w:val="center"/>
            </w:pPr>
            <w:r w:rsidRPr="00EC3646">
              <w:t>0505</w:t>
            </w:r>
          </w:p>
        </w:tc>
        <w:tc>
          <w:tcPr>
            <w:tcW w:w="1559" w:type="dxa"/>
            <w:vAlign w:val="center"/>
          </w:tcPr>
          <w:p w:rsidR="00B3130F" w:rsidRPr="00EC3646" w:rsidRDefault="00B3130F" w:rsidP="000C0712">
            <w:pPr>
              <w:jc w:val="center"/>
            </w:pPr>
            <w:r w:rsidRPr="00EC3646">
              <w:t>6 860,0</w:t>
            </w:r>
          </w:p>
        </w:tc>
        <w:tc>
          <w:tcPr>
            <w:tcW w:w="1672" w:type="dxa"/>
            <w:vAlign w:val="center"/>
          </w:tcPr>
          <w:p w:rsidR="00B3130F" w:rsidRPr="00EC3646" w:rsidRDefault="00B3130F" w:rsidP="000C0712">
            <w:pPr>
              <w:jc w:val="center"/>
            </w:pPr>
            <w:r w:rsidRPr="00EC3646">
              <w:t>6 409,8</w:t>
            </w:r>
          </w:p>
        </w:tc>
        <w:tc>
          <w:tcPr>
            <w:tcW w:w="1418" w:type="dxa"/>
            <w:vAlign w:val="center"/>
          </w:tcPr>
          <w:p w:rsidR="00B3130F" w:rsidRPr="00EC3646" w:rsidRDefault="00B3130F" w:rsidP="000C0712">
            <w:pPr>
              <w:jc w:val="center"/>
            </w:pPr>
            <w:r w:rsidRPr="00EC3646">
              <w:t>93,4</w:t>
            </w:r>
          </w:p>
        </w:tc>
      </w:tr>
    </w:tbl>
    <w:p w:rsidR="00B3130F" w:rsidRPr="00240200" w:rsidRDefault="00B3130F" w:rsidP="00586D45">
      <w:pPr>
        <w:jc w:val="both"/>
        <w:rPr>
          <w:sz w:val="28"/>
          <w:szCs w:val="28"/>
        </w:rPr>
      </w:pPr>
    </w:p>
    <w:p w:rsidR="00EC3646" w:rsidRDefault="00B3130F" w:rsidP="00A700F7">
      <w:pPr>
        <w:ind w:firstLine="708"/>
        <w:jc w:val="both"/>
        <w:rPr>
          <w:sz w:val="28"/>
          <w:szCs w:val="28"/>
        </w:rPr>
      </w:pPr>
      <w:r w:rsidRPr="00240200">
        <w:rPr>
          <w:sz w:val="28"/>
          <w:szCs w:val="28"/>
        </w:rPr>
        <w:t xml:space="preserve">Исполнение бюджетных назначений по </w:t>
      </w:r>
      <w:r w:rsidR="00A700F7">
        <w:rPr>
          <w:sz w:val="28"/>
          <w:szCs w:val="28"/>
        </w:rPr>
        <w:t>данному разделу</w:t>
      </w:r>
      <w:r>
        <w:rPr>
          <w:sz w:val="28"/>
          <w:szCs w:val="28"/>
        </w:rPr>
        <w:t>,</w:t>
      </w:r>
      <w:r w:rsidRPr="00240200">
        <w:rPr>
          <w:sz w:val="28"/>
          <w:szCs w:val="28"/>
        </w:rPr>
        <w:t xml:space="preserve"> в основном</w:t>
      </w:r>
      <w:r>
        <w:rPr>
          <w:sz w:val="28"/>
          <w:szCs w:val="28"/>
        </w:rPr>
        <w:t>,</w:t>
      </w:r>
      <w:r w:rsidRPr="00240200">
        <w:rPr>
          <w:sz w:val="28"/>
          <w:szCs w:val="28"/>
        </w:rPr>
        <w:t xml:space="preserve"> осущест</w:t>
      </w:r>
      <w:r>
        <w:rPr>
          <w:sz w:val="28"/>
          <w:szCs w:val="28"/>
        </w:rPr>
        <w:t>вляло Министерство строительства</w:t>
      </w:r>
      <w:r w:rsidRPr="00240200">
        <w:rPr>
          <w:sz w:val="28"/>
          <w:szCs w:val="28"/>
        </w:rPr>
        <w:t>, архитектуры и жилищно-коммунального хозяйства РИ. В соответств</w:t>
      </w:r>
      <w:r w:rsidR="000C0712">
        <w:rPr>
          <w:sz w:val="28"/>
          <w:szCs w:val="28"/>
        </w:rPr>
        <w:t xml:space="preserve">ии с представленной Минстроем РИ </w:t>
      </w:r>
      <w:r w:rsidRPr="00240200">
        <w:rPr>
          <w:sz w:val="28"/>
          <w:szCs w:val="28"/>
        </w:rPr>
        <w:t>годовой бюджетной отчетностью кредиторская задолженность ведомства в 2016 г</w:t>
      </w:r>
      <w:r w:rsidR="000C0712">
        <w:rPr>
          <w:sz w:val="28"/>
          <w:szCs w:val="28"/>
        </w:rPr>
        <w:t>оду</w:t>
      </w:r>
      <w:r w:rsidRPr="00240200">
        <w:rPr>
          <w:sz w:val="28"/>
          <w:szCs w:val="28"/>
        </w:rPr>
        <w:t xml:space="preserve"> выросла на 281 239,7 тыс. руб. и на 01.01.2017 г. составляет 644 158,3 тыс. руб</w:t>
      </w:r>
      <w:r w:rsidR="000C0712">
        <w:rPr>
          <w:sz w:val="28"/>
          <w:szCs w:val="28"/>
        </w:rPr>
        <w:t>лей</w:t>
      </w:r>
      <w:r w:rsidRPr="00240200">
        <w:rPr>
          <w:sz w:val="28"/>
          <w:szCs w:val="28"/>
        </w:rPr>
        <w:t xml:space="preserve">. </w:t>
      </w:r>
    </w:p>
    <w:p w:rsidR="00B3130F" w:rsidRDefault="00B3130F" w:rsidP="000C0712">
      <w:pPr>
        <w:ind w:firstLine="708"/>
        <w:jc w:val="both"/>
        <w:rPr>
          <w:sz w:val="28"/>
          <w:szCs w:val="28"/>
        </w:rPr>
      </w:pPr>
      <w:r w:rsidRPr="00240200">
        <w:rPr>
          <w:sz w:val="28"/>
          <w:szCs w:val="28"/>
        </w:rPr>
        <w:t>Основная сумма задолженности</w:t>
      </w:r>
      <w:r w:rsidR="000C0712">
        <w:rPr>
          <w:sz w:val="28"/>
          <w:szCs w:val="28"/>
        </w:rPr>
        <w:t xml:space="preserve"> в размере</w:t>
      </w:r>
      <w:r w:rsidRPr="00240200">
        <w:rPr>
          <w:sz w:val="28"/>
          <w:szCs w:val="28"/>
        </w:rPr>
        <w:t xml:space="preserve"> 594 965,9 тыс. руб. составляет кредиторская задолженность за строительство объектов государственного заказа республики, а также за проектирование и экспертизу проектной документации в сумме 43 440,4 тыс. руб</w:t>
      </w:r>
      <w:r w:rsidR="000C0712">
        <w:rPr>
          <w:sz w:val="28"/>
          <w:szCs w:val="28"/>
        </w:rPr>
        <w:t>лей.</w:t>
      </w:r>
    </w:p>
    <w:p w:rsidR="000C0712" w:rsidRPr="00240200" w:rsidRDefault="000C0712" w:rsidP="000C0712">
      <w:pPr>
        <w:ind w:firstLine="708"/>
        <w:jc w:val="both"/>
        <w:rPr>
          <w:sz w:val="28"/>
          <w:szCs w:val="28"/>
        </w:rPr>
      </w:pPr>
    </w:p>
    <w:p w:rsidR="00B3130F" w:rsidRPr="00EC3646" w:rsidRDefault="00B3130F" w:rsidP="00586D45">
      <w:pPr>
        <w:ind w:left="-120" w:firstLine="240"/>
        <w:jc w:val="center"/>
        <w:rPr>
          <w:i/>
          <w:sz w:val="28"/>
          <w:szCs w:val="28"/>
        </w:rPr>
      </w:pPr>
      <w:r w:rsidRPr="00EC3646">
        <w:rPr>
          <w:i/>
          <w:sz w:val="28"/>
          <w:szCs w:val="28"/>
        </w:rPr>
        <w:t>Раздел 0600 «Охрана окружающей среды»</w:t>
      </w:r>
    </w:p>
    <w:p w:rsidR="00B3130F" w:rsidRPr="00D1496A" w:rsidRDefault="00B3130F" w:rsidP="00586D45">
      <w:pPr>
        <w:ind w:left="-120" w:firstLine="240"/>
        <w:jc w:val="center"/>
        <w:rPr>
          <w:b/>
          <w:sz w:val="28"/>
          <w:szCs w:val="28"/>
        </w:rPr>
      </w:pPr>
    </w:p>
    <w:p w:rsidR="00B3130F" w:rsidRPr="00240200" w:rsidRDefault="00B3130F" w:rsidP="00586D45">
      <w:pPr>
        <w:ind w:firstLine="708"/>
        <w:jc w:val="both"/>
        <w:rPr>
          <w:sz w:val="28"/>
          <w:szCs w:val="28"/>
        </w:rPr>
      </w:pPr>
      <w:r w:rsidRPr="00D1496A">
        <w:rPr>
          <w:sz w:val="28"/>
          <w:szCs w:val="28"/>
        </w:rPr>
        <w:t>Рес</w:t>
      </w:r>
      <w:r w:rsidR="00D1496A">
        <w:rPr>
          <w:sz w:val="28"/>
          <w:szCs w:val="28"/>
        </w:rPr>
        <w:t>публиканским бюджетом в 2016 году</w:t>
      </w:r>
      <w:r w:rsidRPr="00D1496A">
        <w:rPr>
          <w:sz w:val="28"/>
          <w:szCs w:val="28"/>
        </w:rPr>
        <w:t xml:space="preserve"> на мероприятия, связанные с охраной объектов растительного и животного мира и среды их обитания, предусмотрены бюджетные ассигнования в сумме 8 136,9 тыс. руб., что на 6 286,</w:t>
      </w:r>
      <w:r w:rsidR="00D1496A">
        <w:rPr>
          <w:sz w:val="28"/>
          <w:szCs w:val="28"/>
        </w:rPr>
        <w:t>3 тыс. руб. больше чем в 2015 году</w:t>
      </w:r>
      <w:r w:rsidR="00F10C97">
        <w:rPr>
          <w:sz w:val="28"/>
          <w:szCs w:val="28"/>
        </w:rPr>
        <w:t>. При этом,</w:t>
      </w:r>
      <w:r w:rsidRPr="00D1496A">
        <w:rPr>
          <w:sz w:val="28"/>
          <w:szCs w:val="28"/>
        </w:rPr>
        <w:t xml:space="preserve"> исполнение бюджетных назначений в отчетном пер</w:t>
      </w:r>
      <w:r w:rsidR="00D1496A">
        <w:rPr>
          <w:sz w:val="28"/>
          <w:szCs w:val="28"/>
        </w:rPr>
        <w:t>иоде составило 4 636,9 тыс. рублей</w:t>
      </w:r>
      <w:r w:rsidRPr="00D1496A">
        <w:rPr>
          <w:sz w:val="28"/>
          <w:szCs w:val="28"/>
        </w:rPr>
        <w:t xml:space="preserve"> или 57,</w:t>
      </w:r>
      <w:r w:rsidR="00D1496A">
        <w:rPr>
          <w:sz w:val="28"/>
          <w:szCs w:val="28"/>
        </w:rPr>
        <w:t xml:space="preserve">0%. </w:t>
      </w:r>
      <w:r w:rsidRPr="00D1496A">
        <w:rPr>
          <w:sz w:val="28"/>
          <w:szCs w:val="28"/>
        </w:rPr>
        <w:t>Удельный вес расходов раздела в общих расходах бюджета составляе</w:t>
      </w:r>
      <w:r w:rsidR="00D1496A">
        <w:rPr>
          <w:sz w:val="28"/>
          <w:szCs w:val="28"/>
        </w:rPr>
        <w:t>т 0,02% (в 2015 году</w:t>
      </w:r>
      <w:r w:rsidRPr="00D1496A">
        <w:rPr>
          <w:sz w:val="28"/>
          <w:szCs w:val="28"/>
        </w:rPr>
        <w:t xml:space="preserve"> – 0,01%).</w:t>
      </w:r>
      <w:r w:rsidRPr="00240200">
        <w:rPr>
          <w:sz w:val="28"/>
          <w:szCs w:val="28"/>
        </w:rPr>
        <w:t xml:space="preserve"> </w:t>
      </w:r>
    </w:p>
    <w:p w:rsidR="00B3130F" w:rsidRPr="00240200" w:rsidRDefault="00B3130F" w:rsidP="00BD1E3E">
      <w:pPr>
        <w:ind w:firstLine="708"/>
        <w:jc w:val="both"/>
        <w:rPr>
          <w:sz w:val="28"/>
          <w:szCs w:val="28"/>
        </w:rPr>
      </w:pPr>
      <w:r w:rsidRPr="00240200">
        <w:rPr>
          <w:sz w:val="28"/>
          <w:szCs w:val="28"/>
        </w:rPr>
        <w:t>Расходы по подразделу «Охрана объектов растительного и животного мира и среды их обитания», утвержденны</w:t>
      </w:r>
      <w:r>
        <w:rPr>
          <w:sz w:val="28"/>
          <w:szCs w:val="28"/>
        </w:rPr>
        <w:t>е в сумме 4 636,9 ты</w:t>
      </w:r>
      <w:r w:rsidR="00541318">
        <w:rPr>
          <w:sz w:val="28"/>
          <w:szCs w:val="28"/>
        </w:rPr>
        <w:t xml:space="preserve">с. руб. </w:t>
      </w:r>
      <w:r w:rsidRPr="00240200">
        <w:rPr>
          <w:sz w:val="28"/>
          <w:szCs w:val="28"/>
        </w:rPr>
        <w:t xml:space="preserve">исполнены </w:t>
      </w:r>
      <w:r>
        <w:rPr>
          <w:sz w:val="28"/>
          <w:szCs w:val="28"/>
        </w:rPr>
        <w:t>в полном объеме.</w:t>
      </w:r>
      <w:r w:rsidR="00BD1E3E">
        <w:rPr>
          <w:sz w:val="28"/>
          <w:szCs w:val="28"/>
        </w:rPr>
        <w:t xml:space="preserve"> </w:t>
      </w:r>
    </w:p>
    <w:p w:rsidR="00B3130F" w:rsidRPr="00240200" w:rsidRDefault="00B3130F" w:rsidP="00586D45">
      <w:pPr>
        <w:ind w:firstLine="708"/>
        <w:jc w:val="both"/>
        <w:rPr>
          <w:sz w:val="28"/>
          <w:szCs w:val="28"/>
        </w:rPr>
      </w:pPr>
      <w:r w:rsidRPr="00240200">
        <w:rPr>
          <w:sz w:val="28"/>
          <w:szCs w:val="28"/>
        </w:rPr>
        <w:t>Внешней проверкой бюджетной отчетности министерств и ведомств республики установлено, что п</w:t>
      </w:r>
      <w:r w:rsidR="00541318">
        <w:rPr>
          <w:sz w:val="28"/>
          <w:szCs w:val="28"/>
        </w:rPr>
        <w:t>о причине недофинансирования по</w:t>
      </w:r>
      <w:r w:rsidR="00541318" w:rsidRPr="00240200">
        <w:rPr>
          <w:sz w:val="28"/>
          <w:szCs w:val="28"/>
        </w:rPr>
        <w:t xml:space="preserve"> подраздел</w:t>
      </w:r>
      <w:r w:rsidR="00541318">
        <w:rPr>
          <w:sz w:val="28"/>
          <w:szCs w:val="28"/>
        </w:rPr>
        <w:t>ам</w:t>
      </w:r>
      <w:r w:rsidR="00541318" w:rsidRPr="00240200">
        <w:rPr>
          <w:sz w:val="28"/>
          <w:szCs w:val="28"/>
        </w:rPr>
        <w:t xml:space="preserve"> «Другие вопросы в области охраны окружающей среды»</w:t>
      </w:r>
      <w:r w:rsidR="00F10C97">
        <w:rPr>
          <w:sz w:val="28"/>
          <w:szCs w:val="28"/>
        </w:rPr>
        <w:t xml:space="preserve"> в сумме 3 500,0 тыс. руб.</w:t>
      </w:r>
      <w:r w:rsidR="00541318" w:rsidRPr="00240200">
        <w:rPr>
          <w:sz w:val="28"/>
          <w:szCs w:val="28"/>
        </w:rPr>
        <w:t xml:space="preserve"> </w:t>
      </w:r>
      <w:r w:rsidR="00541318">
        <w:rPr>
          <w:sz w:val="28"/>
          <w:szCs w:val="28"/>
        </w:rPr>
        <w:t xml:space="preserve">и </w:t>
      </w:r>
      <w:r w:rsidR="00541318" w:rsidRPr="00240200">
        <w:rPr>
          <w:sz w:val="28"/>
          <w:szCs w:val="28"/>
        </w:rPr>
        <w:t>«</w:t>
      </w:r>
      <w:r w:rsidR="00541318" w:rsidRPr="00240200">
        <w:rPr>
          <w:bCs/>
          <w:sz w:val="28"/>
          <w:szCs w:val="28"/>
        </w:rPr>
        <w:t>Другие вопросы в области национальной экономики»</w:t>
      </w:r>
      <w:r w:rsidR="00541318">
        <w:rPr>
          <w:bCs/>
          <w:sz w:val="28"/>
          <w:szCs w:val="28"/>
        </w:rPr>
        <w:t xml:space="preserve"> </w:t>
      </w:r>
      <w:r w:rsidR="00F10C97">
        <w:rPr>
          <w:bCs/>
          <w:sz w:val="28"/>
          <w:szCs w:val="28"/>
        </w:rPr>
        <w:t xml:space="preserve">в сумме 223,3 тыс. руб. общая </w:t>
      </w:r>
      <w:r w:rsidRPr="00240200">
        <w:rPr>
          <w:sz w:val="28"/>
          <w:szCs w:val="28"/>
        </w:rPr>
        <w:t>кредиторская задолженность Комитета Республики Ингушетия по экологии и природным ресурсам в 2016 г</w:t>
      </w:r>
      <w:r w:rsidR="00541318">
        <w:rPr>
          <w:sz w:val="28"/>
          <w:szCs w:val="28"/>
        </w:rPr>
        <w:t>оду</w:t>
      </w:r>
      <w:r w:rsidRPr="00240200">
        <w:rPr>
          <w:sz w:val="28"/>
          <w:szCs w:val="28"/>
        </w:rPr>
        <w:t xml:space="preserve"> увеличилась</w:t>
      </w:r>
      <w:r w:rsidRPr="00240200">
        <w:rPr>
          <w:bCs/>
          <w:sz w:val="28"/>
          <w:szCs w:val="28"/>
        </w:rPr>
        <w:t xml:space="preserve"> </w:t>
      </w:r>
      <w:r w:rsidRPr="00240200">
        <w:rPr>
          <w:sz w:val="28"/>
          <w:szCs w:val="28"/>
        </w:rPr>
        <w:t>в 6,3 раз</w:t>
      </w:r>
      <w:r>
        <w:rPr>
          <w:sz w:val="28"/>
          <w:szCs w:val="28"/>
        </w:rPr>
        <w:t>а</w:t>
      </w:r>
      <w:r w:rsidRPr="00240200">
        <w:rPr>
          <w:sz w:val="28"/>
          <w:szCs w:val="28"/>
        </w:rPr>
        <w:t xml:space="preserve"> и на 01.01.2017 г. составила 4</w:t>
      </w:r>
      <w:r w:rsidR="00F10C97">
        <w:rPr>
          <w:sz w:val="28"/>
          <w:szCs w:val="28"/>
        </w:rPr>
        <w:t> </w:t>
      </w:r>
      <w:r w:rsidRPr="00240200">
        <w:rPr>
          <w:sz w:val="28"/>
          <w:szCs w:val="28"/>
        </w:rPr>
        <w:t>420,3 тыс. руб. (на 01</w:t>
      </w:r>
      <w:r w:rsidR="00F10C97">
        <w:rPr>
          <w:sz w:val="28"/>
          <w:szCs w:val="28"/>
        </w:rPr>
        <w:t>.01.2016 г. – 697,0 тыс. руб.).</w:t>
      </w:r>
    </w:p>
    <w:p w:rsidR="00B3130F" w:rsidRPr="00F10C97" w:rsidRDefault="00B3130F" w:rsidP="00F10C97">
      <w:pPr>
        <w:ind w:firstLine="709"/>
        <w:jc w:val="both"/>
        <w:rPr>
          <w:sz w:val="28"/>
          <w:szCs w:val="28"/>
          <w:highlight w:val="white"/>
        </w:rPr>
      </w:pPr>
      <w:r w:rsidRPr="00240200">
        <w:rPr>
          <w:sz w:val="28"/>
          <w:szCs w:val="28"/>
          <w:highlight w:val="white"/>
        </w:rPr>
        <w:t>Анализ утвержденных и исполненных бюджетных назначений по разделу «Охрана окружающей среды» приведен в таблице</w:t>
      </w:r>
      <w:r>
        <w:rPr>
          <w:sz w:val="28"/>
          <w:szCs w:val="28"/>
          <w:highlight w:val="white"/>
        </w:rPr>
        <w:t>.</w:t>
      </w:r>
    </w:p>
    <w:p w:rsidR="00414159" w:rsidRDefault="00414159" w:rsidP="00F10C97">
      <w:pPr>
        <w:ind w:firstLine="708"/>
        <w:jc w:val="right"/>
        <w:rPr>
          <w:sz w:val="22"/>
          <w:szCs w:val="22"/>
        </w:rPr>
      </w:pPr>
    </w:p>
    <w:p w:rsidR="00B3130F" w:rsidRPr="00F10C97" w:rsidRDefault="00B3130F" w:rsidP="00F10C97">
      <w:pPr>
        <w:ind w:firstLine="708"/>
        <w:jc w:val="right"/>
        <w:rPr>
          <w:sz w:val="22"/>
          <w:szCs w:val="22"/>
        </w:rPr>
      </w:pPr>
      <w:r w:rsidRPr="00F10C97">
        <w:rPr>
          <w:sz w:val="22"/>
          <w:szCs w:val="22"/>
        </w:rPr>
        <w:t>тыс. руб</w:t>
      </w:r>
      <w:r w:rsidR="00F10C97" w:rsidRPr="00F10C97">
        <w:rPr>
          <w:sz w:val="22"/>
          <w:szCs w:val="22"/>
        </w:rPr>
        <w:t>лей</w:t>
      </w:r>
    </w:p>
    <w:tbl>
      <w:tblPr>
        <w:tblW w:w="10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1701"/>
        <w:gridCol w:w="1560"/>
        <w:gridCol w:w="1417"/>
        <w:gridCol w:w="851"/>
      </w:tblGrid>
      <w:tr w:rsidR="00B3130F" w:rsidRPr="00F10C97" w:rsidTr="00F10C97">
        <w:trPr>
          <w:trHeight w:val="468"/>
        </w:trPr>
        <w:tc>
          <w:tcPr>
            <w:tcW w:w="4844" w:type="dxa"/>
            <w:vMerge w:val="restart"/>
            <w:vAlign w:val="center"/>
          </w:tcPr>
          <w:p w:rsidR="00B3130F" w:rsidRPr="00F10C97" w:rsidRDefault="00B3130F" w:rsidP="00F10C97">
            <w:pPr>
              <w:jc w:val="center"/>
              <w:rPr>
                <w:sz w:val="22"/>
                <w:szCs w:val="22"/>
              </w:rPr>
            </w:pPr>
            <w:r w:rsidRPr="00F10C97">
              <w:rPr>
                <w:b/>
                <w:sz w:val="22"/>
                <w:szCs w:val="22"/>
              </w:rPr>
              <w:t>Наименование</w:t>
            </w:r>
          </w:p>
        </w:tc>
        <w:tc>
          <w:tcPr>
            <w:tcW w:w="1701" w:type="dxa"/>
            <w:vMerge w:val="restart"/>
            <w:vAlign w:val="center"/>
          </w:tcPr>
          <w:p w:rsidR="00B3130F" w:rsidRPr="00F10C97" w:rsidRDefault="00B3130F" w:rsidP="00F10C97">
            <w:pPr>
              <w:spacing w:line="220" w:lineRule="exact"/>
              <w:jc w:val="center"/>
              <w:rPr>
                <w:b/>
                <w:sz w:val="22"/>
                <w:szCs w:val="22"/>
              </w:rPr>
            </w:pPr>
            <w:r w:rsidRPr="00F10C97">
              <w:rPr>
                <w:b/>
                <w:sz w:val="22"/>
                <w:szCs w:val="22"/>
              </w:rPr>
              <w:t>Раздел,</w:t>
            </w:r>
          </w:p>
          <w:p w:rsidR="00B3130F" w:rsidRPr="00F10C97" w:rsidRDefault="00F10C97" w:rsidP="00F10C97">
            <w:pPr>
              <w:jc w:val="center"/>
              <w:rPr>
                <w:b/>
                <w:sz w:val="22"/>
                <w:szCs w:val="22"/>
              </w:rPr>
            </w:pPr>
            <w:r w:rsidRPr="00F10C97">
              <w:rPr>
                <w:b/>
                <w:sz w:val="22"/>
                <w:szCs w:val="22"/>
              </w:rPr>
              <w:t>Подраздел</w:t>
            </w:r>
          </w:p>
        </w:tc>
        <w:tc>
          <w:tcPr>
            <w:tcW w:w="1560" w:type="dxa"/>
            <w:vMerge w:val="restart"/>
            <w:vAlign w:val="center"/>
          </w:tcPr>
          <w:p w:rsidR="00B3130F" w:rsidRPr="00F10C97" w:rsidRDefault="00B3130F" w:rsidP="00F10C97">
            <w:pPr>
              <w:jc w:val="center"/>
              <w:rPr>
                <w:b/>
                <w:sz w:val="22"/>
                <w:szCs w:val="22"/>
              </w:rPr>
            </w:pPr>
            <w:r w:rsidRPr="00F10C97">
              <w:rPr>
                <w:b/>
                <w:sz w:val="22"/>
                <w:szCs w:val="22"/>
              </w:rPr>
              <w:t>Утверждено</w:t>
            </w:r>
          </w:p>
        </w:tc>
        <w:tc>
          <w:tcPr>
            <w:tcW w:w="2268" w:type="dxa"/>
            <w:gridSpan w:val="2"/>
            <w:vAlign w:val="center"/>
          </w:tcPr>
          <w:p w:rsidR="00B3130F" w:rsidRPr="00F10C97" w:rsidRDefault="00B3130F" w:rsidP="00F10C97">
            <w:pPr>
              <w:jc w:val="center"/>
              <w:rPr>
                <w:b/>
                <w:sz w:val="22"/>
                <w:szCs w:val="22"/>
              </w:rPr>
            </w:pPr>
            <w:r w:rsidRPr="00F10C97">
              <w:rPr>
                <w:b/>
                <w:sz w:val="22"/>
                <w:szCs w:val="22"/>
              </w:rPr>
              <w:t>Исполнено</w:t>
            </w:r>
          </w:p>
        </w:tc>
      </w:tr>
      <w:tr w:rsidR="00B3130F" w:rsidRPr="00F10C97" w:rsidTr="00F10C97">
        <w:trPr>
          <w:trHeight w:val="396"/>
        </w:trPr>
        <w:tc>
          <w:tcPr>
            <w:tcW w:w="4844" w:type="dxa"/>
            <w:vMerge/>
            <w:vAlign w:val="center"/>
          </w:tcPr>
          <w:p w:rsidR="00B3130F" w:rsidRPr="00F10C97" w:rsidRDefault="00B3130F" w:rsidP="00F10C97">
            <w:pPr>
              <w:jc w:val="center"/>
              <w:rPr>
                <w:b/>
                <w:sz w:val="22"/>
                <w:szCs w:val="22"/>
              </w:rPr>
            </w:pPr>
          </w:p>
        </w:tc>
        <w:tc>
          <w:tcPr>
            <w:tcW w:w="1701" w:type="dxa"/>
            <w:vMerge/>
            <w:vAlign w:val="center"/>
          </w:tcPr>
          <w:p w:rsidR="00B3130F" w:rsidRPr="00F10C97" w:rsidRDefault="00B3130F" w:rsidP="00F10C97">
            <w:pPr>
              <w:spacing w:line="220" w:lineRule="exact"/>
              <w:jc w:val="center"/>
              <w:rPr>
                <w:b/>
                <w:sz w:val="22"/>
                <w:szCs w:val="22"/>
              </w:rPr>
            </w:pPr>
          </w:p>
        </w:tc>
        <w:tc>
          <w:tcPr>
            <w:tcW w:w="1560" w:type="dxa"/>
            <w:vMerge/>
            <w:vAlign w:val="center"/>
          </w:tcPr>
          <w:p w:rsidR="00B3130F" w:rsidRPr="00F10C97" w:rsidRDefault="00B3130F" w:rsidP="00F10C97">
            <w:pPr>
              <w:jc w:val="center"/>
              <w:rPr>
                <w:b/>
                <w:sz w:val="22"/>
                <w:szCs w:val="22"/>
              </w:rPr>
            </w:pPr>
          </w:p>
        </w:tc>
        <w:tc>
          <w:tcPr>
            <w:tcW w:w="1417" w:type="dxa"/>
            <w:vAlign w:val="center"/>
          </w:tcPr>
          <w:p w:rsidR="00B3130F" w:rsidRPr="00F10C97" w:rsidRDefault="00B3130F" w:rsidP="00F10C97">
            <w:pPr>
              <w:jc w:val="center"/>
              <w:rPr>
                <w:b/>
                <w:sz w:val="22"/>
                <w:szCs w:val="22"/>
              </w:rPr>
            </w:pPr>
            <w:r w:rsidRPr="00F10C97">
              <w:rPr>
                <w:b/>
                <w:sz w:val="22"/>
                <w:szCs w:val="22"/>
              </w:rPr>
              <w:t>Сумма</w:t>
            </w:r>
          </w:p>
        </w:tc>
        <w:tc>
          <w:tcPr>
            <w:tcW w:w="851" w:type="dxa"/>
            <w:vAlign w:val="center"/>
          </w:tcPr>
          <w:p w:rsidR="00B3130F" w:rsidRPr="00F10C97" w:rsidRDefault="00B3130F" w:rsidP="00F10C97">
            <w:pPr>
              <w:jc w:val="center"/>
              <w:rPr>
                <w:b/>
                <w:sz w:val="22"/>
                <w:szCs w:val="22"/>
              </w:rPr>
            </w:pPr>
            <w:r w:rsidRPr="00F10C97">
              <w:rPr>
                <w:b/>
                <w:sz w:val="22"/>
                <w:szCs w:val="22"/>
              </w:rPr>
              <w:t>%</w:t>
            </w:r>
          </w:p>
        </w:tc>
      </w:tr>
      <w:tr w:rsidR="00B3130F" w:rsidRPr="00F10C97" w:rsidTr="00F10C97">
        <w:trPr>
          <w:trHeight w:val="396"/>
        </w:trPr>
        <w:tc>
          <w:tcPr>
            <w:tcW w:w="4844" w:type="dxa"/>
          </w:tcPr>
          <w:p w:rsidR="00B3130F" w:rsidRPr="00F10C97" w:rsidRDefault="00B3130F" w:rsidP="00586D45">
            <w:pPr>
              <w:spacing w:line="220" w:lineRule="exact"/>
              <w:rPr>
                <w:b/>
                <w:sz w:val="22"/>
                <w:szCs w:val="22"/>
              </w:rPr>
            </w:pPr>
            <w:r w:rsidRPr="00F10C97">
              <w:rPr>
                <w:b/>
                <w:sz w:val="22"/>
                <w:szCs w:val="22"/>
              </w:rPr>
              <w:t>Охрана окружающей среды</w:t>
            </w:r>
          </w:p>
        </w:tc>
        <w:tc>
          <w:tcPr>
            <w:tcW w:w="1701" w:type="dxa"/>
            <w:vAlign w:val="center"/>
          </w:tcPr>
          <w:p w:rsidR="00B3130F" w:rsidRPr="00F10C97" w:rsidRDefault="00B3130F" w:rsidP="00586D45">
            <w:pPr>
              <w:spacing w:line="220" w:lineRule="exact"/>
              <w:jc w:val="center"/>
              <w:rPr>
                <w:b/>
                <w:sz w:val="22"/>
                <w:szCs w:val="22"/>
              </w:rPr>
            </w:pPr>
            <w:r w:rsidRPr="00F10C97">
              <w:rPr>
                <w:b/>
                <w:sz w:val="22"/>
                <w:szCs w:val="22"/>
              </w:rPr>
              <w:t>0600</w:t>
            </w:r>
          </w:p>
        </w:tc>
        <w:tc>
          <w:tcPr>
            <w:tcW w:w="1560" w:type="dxa"/>
            <w:vAlign w:val="center"/>
          </w:tcPr>
          <w:p w:rsidR="00B3130F" w:rsidRPr="00F10C97" w:rsidRDefault="00B3130F" w:rsidP="00586D45">
            <w:pPr>
              <w:jc w:val="both"/>
              <w:rPr>
                <w:b/>
                <w:sz w:val="22"/>
                <w:szCs w:val="22"/>
              </w:rPr>
            </w:pPr>
            <w:r w:rsidRPr="00F10C97">
              <w:rPr>
                <w:b/>
                <w:sz w:val="22"/>
                <w:szCs w:val="22"/>
              </w:rPr>
              <w:t>8 136,9</w:t>
            </w:r>
          </w:p>
        </w:tc>
        <w:tc>
          <w:tcPr>
            <w:tcW w:w="1417" w:type="dxa"/>
            <w:vAlign w:val="center"/>
          </w:tcPr>
          <w:p w:rsidR="00B3130F" w:rsidRPr="00F10C97" w:rsidRDefault="00B3130F" w:rsidP="00586D45">
            <w:pPr>
              <w:jc w:val="both"/>
              <w:rPr>
                <w:b/>
                <w:sz w:val="22"/>
                <w:szCs w:val="22"/>
              </w:rPr>
            </w:pPr>
            <w:r w:rsidRPr="00F10C97">
              <w:rPr>
                <w:b/>
                <w:sz w:val="22"/>
                <w:szCs w:val="22"/>
              </w:rPr>
              <w:t>4 636,9</w:t>
            </w:r>
          </w:p>
        </w:tc>
        <w:tc>
          <w:tcPr>
            <w:tcW w:w="851" w:type="dxa"/>
            <w:vAlign w:val="center"/>
          </w:tcPr>
          <w:p w:rsidR="00B3130F" w:rsidRPr="00F10C97" w:rsidRDefault="00B3130F" w:rsidP="00586D45">
            <w:pPr>
              <w:jc w:val="both"/>
              <w:rPr>
                <w:b/>
                <w:sz w:val="22"/>
                <w:szCs w:val="22"/>
              </w:rPr>
            </w:pPr>
            <w:r w:rsidRPr="00F10C97">
              <w:rPr>
                <w:b/>
                <w:sz w:val="22"/>
                <w:szCs w:val="22"/>
              </w:rPr>
              <w:t>57,0</w:t>
            </w:r>
          </w:p>
        </w:tc>
      </w:tr>
      <w:tr w:rsidR="00B3130F" w:rsidRPr="00F10C97" w:rsidTr="00F10C97">
        <w:tc>
          <w:tcPr>
            <w:tcW w:w="4844" w:type="dxa"/>
          </w:tcPr>
          <w:p w:rsidR="00B3130F" w:rsidRPr="00F10C97" w:rsidRDefault="00B3130F" w:rsidP="00586D45">
            <w:pPr>
              <w:spacing w:line="220" w:lineRule="exact"/>
              <w:rPr>
                <w:b/>
                <w:sz w:val="22"/>
                <w:szCs w:val="22"/>
              </w:rPr>
            </w:pPr>
            <w:r w:rsidRPr="00F10C97">
              <w:rPr>
                <w:bCs/>
                <w:sz w:val="22"/>
                <w:szCs w:val="22"/>
              </w:rPr>
              <w:t>Охрана объектов растительного и животного мира и среды их обитания</w:t>
            </w:r>
            <w:r w:rsidRPr="00F10C97">
              <w:rPr>
                <w:b/>
                <w:sz w:val="22"/>
                <w:szCs w:val="22"/>
              </w:rPr>
              <w:t xml:space="preserve"> </w:t>
            </w:r>
          </w:p>
        </w:tc>
        <w:tc>
          <w:tcPr>
            <w:tcW w:w="1701" w:type="dxa"/>
            <w:vAlign w:val="center"/>
          </w:tcPr>
          <w:p w:rsidR="00B3130F" w:rsidRPr="00F10C97" w:rsidRDefault="00B3130F" w:rsidP="00586D45">
            <w:pPr>
              <w:spacing w:line="220" w:lineRule="exact"/>
              <w:jc w:val="center"/>
              <w:rPr>
                <w:sz w:val="22"/>
                <w:szCs w:val="22"/>
              </w:rPr>
            </w:pPr>
            <w:r w:rsidRPr="00F10C97">
              <w:rPr>
                <w:sz w:val="22"/>
                <w:szCs w:val="22"/>
              </w:rPr>
              <w:t>0603</w:t>
            </w:r>
          </w:p>
        </w:tc>
        <w:tc>
          <w:tcPr>
            <w:tcW w:w="1560" w:type="dxa"/>
            <w:vAlign w:val="center"/>
          </w:tcPr>
          <w:p w:rsidR="00B3130F" w:rsidRPr="00F10C97" w:rsidRDefault="00B3130F" w:rsidP="00586D45">
            <w:pPr>
              <w:jc w:val="both"/>
              <w:rPr>
                <w:sz w:val="22"/>
                <w:szCs w:val="22"/>
              </w:rPr>
            </w:pPr>
            <w:r w:rsidRPr="00F10C97">
              <w:rPr>
                <w:sz w:val="22"/>
                <w:szCs w:val="22"/>
              </w:rPr>
              <w:t>4 636,9</w:t>
            </w:r>
          </w:p>
        </w:tc>
        <w:tc>
          <w:tcPr>
            <w:tcW w:w="1417" w:type="dxa"/>
            <w:vAlign w:val="center"/>
          </w:tcPr>
          <w:p w:rsidR="00B3130F" w:rsidRPr="00F10C97" w:rsidRDefault="00B3130F" w:rsidP="00586D45">
            <w:pPr>
              <w:jc w:val="both"/>
              <w:rPr>
                <w:sz w:val="22"/>
                <w:szCs w:val="22"/>
              </w:rPr>
            </w:pPr>
            <w:r w:rsidRPr="00F10C97">
              <w:rPr>
                <w:sz w:val="22"/>
                <w:szCs w:val="22"/>
              </w:rPr>
              <w:t>4 636,9</w:t>
            </w:r>
          </w:p>
        </w:tc>
        <w:tc>
          <w:tcPr>
            <w:tcW w:w="851" w:type="dxa"/>
            <w:vAlign w:val="center"/>
          </w:tcPr>
          <w:p w:rsidR="00B3130F" w:rsidRPr="00F10C97" w:rsidRDefault="00B3130F" w:rsidP="00586D45">
            <w:pPr>
              <w:jc w:val="both"/>
              <w:rPr>
                <w:sz w:val="22"/>
                <w:szCs w:val="22"/>
              </w:rPr>
            </w:pPr>
            <w:r w:rsidRPr="00F10C97">
              <w:rPr>
                <w:sz w:val="22"/>
                <w:szCs w:val="22"/>
              </w:rPr>
              <w:t>100,0</w:t>
            </w:r>
          </w:p>
        </w:tc>
      </w:tr>
      <w:tr w:rsidR="00B3130F" w:rsidRPr="00F10C97" w:rsidTr="00F10C97">
        <w:tc>
          <w:tcPr>
            <w:tcW w:w="4844" w:type="dxa"/>
          </w:tcPr>
          <w:p w:rsidR="00B3130F" w:rsidRPr="00F10C97" w:rsidRDefault="00B3130F" w:rsidP="00F10C97">
            <w:pPr>
              <w:rPr>
                <w:sz w:val="22"/>
                <w:szCs w:val="22"/>
                <w:lang w:eastAsia="en-US"/>
              </w:rPr>
            </w:pPr>
            <w:r w:rsidRPr="00F10C97">
              <w:rPr>
                <w:sz w:val="22"/>
                <w:szCs w:val="22"/>
                <w:lang w:eastAsia="en-US"/>
              </w:rPr>
              <w:t>Другие вопросы в области охран</w:t>
            </w:r>
            <w:r w:rsidR="00F10C97" w:rsidRPr="00F10C97">
              <w:rPr>
                <w:sz w:val="22"/>
                <w:szCs w:val="22"/>
                <w:lang w:eastAsia="en-US"/>
              </w:rPr>
              <w:t>ы окружающей среды</w:t>
            </w:r>
          </w:p>
        </w:tc>
        <w:tc>
          <w:tcPr>
            <w:tcW w:w="1701" w:type="dxa"/>
            <w:vAlign w:val="center"/>
          </w:tcPr>
          <w:p w:rsidR="00B3130F" w:rsidRPr="00F10C97" w:rsidRDefault="00B3130F" w:rsidP="00586D45">
            <w:pPr>
              <w:spacing w:line="220" w:lineRule="exact"/>
              <w:jc w:val="center"/>
              <w:rPr>
                <w:sz w:val="22"/>
                <w:szCs w:val="22"/>
              </w:rPr>
            </w:pPr>
            <w:r w:rsidRPr="00F10C97">
              <w:rPr>
                <w:sz w:val="22"/>
                <w:szCs w:val="22"/>
              </w:rPr>
              <w:t>0605</w:t>
            </w:r>
          </w:p>
        </w:tc>
        <w:tc>
          <w:tcPr>
            <w:tcW w:w="1560" w:type="dxa"/>
            <w:vAlign w:val="center"/>
          </w:tcPr>
          <w:p w:rsidR="00B3130F" w:rsidRPr="00F10C97" w:rsidRDefault="00B3130F" w:rsidP="00586D45">
            <w:pPr>
              <w:jc w:val="both"/>
              <w:rPr>
                <w:sz w:val="22"/>
                <w:szCs w:val="22"/>
              </w:rPr>
            </w:pPr>
            <w:r w:rsidRPr="00F10C97">
              <w:rPr>
                <w:sz w:val="22"/>
                <w:szCs w:val="22"/>
              </w:rPr>
              <w:t>3 500,0</w:t>
            </w:r>
          </w:p>
        </w:tc>
        <w:tc>
          <w:tcPr>
            <w:tcW w:w="1417" w:type="dxa"/>
            <w:vAlign w:val="center"/>
          </w:tcPr>
          <w:p w:rsidR="00B3130F" w:rsidRPr="00F10C97" w:rsidRDefault="00B3130F" w:rsidP="00586D45">
            <w:pPr>
              <w:jc w:val="both"/>
              <w:rPr>
                <w:sz w:val="22"/>
                <w:szCs w:val="22"/>
              </w:rPr>
            </w:pPr>
            <w:r w:rsidRPr="00F10C97">
              <w:rPr>
                <w:sz w:val="22"/>
                <w:szCs w:val="22"/>
              </w:rPr>
              <w:t>0,0</w:t>
            </w:r>
          </w:p>
        </w:tc>
        <w:tc>
          <w:tcPr>
            <w:tcW w:w="851" w:type="dxa"/>
            <w:vAlign w:val="center"/>
          </w:tcPr>
          <w:p w:rsidR="00B3130F" w:rsidRPr="00F10C97" w:rsidRDefault="00B3130F" w:rsidP="00586D45">
            <w:pPr>
              <w:jc w:val="both"/>
              <w:rPr>
                <w:sz w:val="22"/>
                <w:szCs w:val="22"/>
              </w:rPr>
            </w:pPr>
            <w:r w:rsidRPr="00F10C97">
              <w:rPr>
                <w:sz w:val="22"/>
                <w:szCs w:val="22"/>
              </w:rPr>
              <w:t>0,0</w:t>
            </w:r>
          </w:p>
        </w:tc>
      </w:tr>
    </w:tbl>
    <w:p w:rsidR="00B3130F" w:rsidRDefault="00B3130F" w:rsidP="00586D45">
      <w:pPr>
        <w:ind w:left="-120" w:firstLine="240"/>
        <w:jc w:val="center"/>
        <w:rPr>
          <w:b/>
          <w:sz w:val="28"/>
          <w:szCs w:val="28"/>
        </w:rPr>
      </w:pPr>
    </w:p>
    <w:p w:rsidR="00B3130F" w:rsidRPr="003449E7" w:rsidRDefault="00B3130F" w:rsidP="00586D45">
      <w:pPr>
        <w:ind w:left="-120" w:firstLine="240"/>
        <w:jc w:val="center"/>
        <w:rPr>
          <w:i/>
          <w:sz w:val="28"/>
          <w:szCs w:val="28"/>
        </w:rPr>
      </w:pPr>
      <w:r w:rsidRPr="003449E7">
        <w:rPr>
          <w:i/>
          <w:sz w:val="28"/>
          <w:szCs w:val="28"/>
        </w:rPr>
        <w:t>Раздел 0700 «Образование»</w:t>
      </w:r>
    </w:p>
    <w:p w:rsidR="00B3130F" w:rsidRPr="00FA00A3" w:rsidRDefault="00B3130F" w:rsidP="00586D45">
      <w:pPr>
        <w:ind w:left="-120" w:firstLine="240"/>
        <w:jc w:val="both"/>
        <w:rPr>
          <w:b/>
          <w:sz w:val="28"/>
          <w:szCs w:val="28"/>
        </w:rPr>
      </w:pPr>
    </w:p>
    <w:p w:rsidR="00B3130F" w:rsidRPr="00FA00A3" w:rsidRDefault="00B3130F" w:rsidP="00586D45">
      <w:pPr>
        <w:ind w:firstLine="708"/>
        <w:jc w:val="both"/>
        <w:rPr>
          <w:sz w:val="28"/>
          <w:szCs w:val="28"/>
        </w:rPr>
      </w:pPr>
      <w:r w:rsidRPr="00FA00A3">
        <w:rPr>
          <w:sz w:val="28"/>
          <w:szCs w:val="28"/>
        </w:rPr>
        <w:t>Исполнение расходных обязательств в сфере образования при утвержденных годовых лимитах в размере 7 888 4</w:t>
      </w:r>
      <w:r w:rsidR="00F10C97">
        <w:rPr>
          <w:sz w:val="28"/>
          <w:szCs w:val="28"/>
        </w:rPr>
        <w:t>35,6 тыс. руб. составляет 7 179 </w:t>
      </w:r>
      <w:r w:rsidRPr="00FA00A3">
        <w:rPr>
          <w:sz w:val="28"/>
          <w:szCs w:val="28"/>
        </w:rPr>
        <w:t>202,4 тыс. руб. или 91,0%. В структуре расходной части рес</w:t>
      </w:r>
      <w:r w:rsidR="00F10C97">
        <w:rPr>
          <w:sz w:val="28"/>
          <w:szCs w:val="28"/>
        </w:rPr>
        <w:t>публиканского бюджета за 2016 год</w:t>
      </w:r>
      <w:r w:rsidRPr="00FA00A3">
        <w:rPr>
          <w:sz w:val="28"/>
          <w:szCs w:val="28"/>
        </w:rPr>
        <w:t xml:space="preserve"> расходы по разделу занимают 26,7 %</w:t>
      </w:r>
      <w:r>
        <w:rPr>
          <w:sz w:val="28"/>
          <w:szCs w:val="28"/>
        </w:rPr>
        <w:t xml:space="preserve"> (в 2015 г. – 22,3</w:t>
      </w:r>
      <w:r w:rsidRPr="00FA00A3">
        <w:rPr>
          <w:sz w:val="28"/>
          <w:szCs w:val="28"/>
        </w:rPr>
        <w:t>%).</w:t>
      </w:r>
    </w:p>
    <w:p w:rsidR="00B3130F" w:rsidRPr="00FA00A3" w:rsidRDefault="003449E7" w:rsidP="00586D45">
      <w:pPr>
        <w:ind w:firstLine="709"/>
        <w:jc w:val="both"/>
        <w:rPr>
          <w:sz w:val="28"/>
          <w:szCs w:val="28"/>
        </w:rPr>
      </w:pPr>
      <w:r>
        <w:rPr>
          <w:sz w:val="28"/>
          <w:szCs w:val="28"/>
        </w:rPr>
        <w:t>Н</w:t>
      </w:r>
      <w:r w:rsidR="00B3130F" w:rsidRPr="00FA00A3">
        <w:rPr>
          <w:sz w:val="28"/>
          <w:szCs w:val="28"/>
        </w:rPr>
        <w:t xml:space="preserve">едофинансирование </w:t>
      </w:r>
      <w:r w:rsidR="00F10C97" w:rsidRPr="00FA00A3">
        <w:rPr>
          <w:sz w:val="28"/>
          <w:szCs w:val="28"/>
        </w:rPr>
        <w:t>раздела составило</w:t>
      </w:r>
      <w:r w:rsidR="00F10C97">
        <w:rPr>
          <w:sz w:val="28"/>
          <w:szCs w:val="28"/>
        </w:rPr>
        <w:t xml:space="preserve"> 709 </w:t>
      </w:r>
      <w:r w:rsidR="00B3130F" w:rsidRPr="00FA00A3">
        <w:rPr>
          <w:sz w:val="28"/>
          <w:szCs w:val="28"/>
        </w:rPr>
        <w:t>233,2 тыс. руб., в том числе по подразделам:</w:t>
      </w:r>
    </w:p>
    <w:p w:rsidR="00B3130F" w:rsidRPr="003449E7" w:rsidRDefault="00B3130F" w:rsidP="004059EE">
      <w:pPr>
        <w:pStyle w:val="ListParagraph"/>
        <w:numPr>
          <w:ilvl w:val="0"/>
          <w:numId w:val="82"/>
        </w:numPr>
        <w:tabs>
          <w:tab w:val="left" w:pos="1134"/>
        </w:tabs>
        <w:ind w:left="709" w:hanging="14"/>
        <w:jc w:val="both"/>
        <w:rPr>
          <w:sz w:val="28"/>
          <w:szCs w:val="28"/>
        </w:rPr>
      </w:pPr>
      <w:r w:rsidRPr="003449E7">
        <w:rPr>
          <w:sz w:val="28"/>
          <w:szCs w:val="28"/>
        </w:rPr>
        <w:t>«Д</w:t>
      </w:r>
      <w:r w:rsidR="00F10C97" w:rsidRPr="003449E7">
        <w:rPr>
          <w:sz w:val="28"/>
          <w:szCs w:val="28"/>
        </w:rPr>
        <w:t>ошкольное образование» - на 173 </w:t>
      </w:r>
      <w:r w:rsidRPr="003449E7">
        <w:rPr>
          <w:sz w:val="28"/>
          <w:szCs w:val="28"/>
        </w:rPr>
        <w:t>849,4 тыс. руб.;</w:t>
      </w:r>
    </w:p>
    <w:p w:rsidR="00B3130F" w:rsidRPr="003449E7" w:rsidRDefault="00F10C97" w:rsidP="004059EE">
      <w:pPr>
        <w:pStyle w:val="ListParagraph"/>
        <w:numPr>
          <w:ilvl w:val="0"/>
          <w:numId w:val="82"/>
        </w:numPr>
        <w:tabs>
          <w:tab w:val="left" w:pos="1134"/>
        </w:tabs>
        <w:ind w:left="709" w:hanging="14"/>
        <w:jc w:val="both"/>
        <w:rPr>
          <w:sz w:val="28"/>
          <w:szCs w:val="28"/>
        </w:rPr>
      </w:pPr>
      <w:r w:rsidRPr="003449E7">
        <w:rPr>
          <w:sz w:val="28"/>
          <w:szCs w:val="28"/>
        </w:rPr>
        <w:t>«Общее образование» - на 367 </w:t>
      </w:r>
      <w:r w:rsidR="00B3130F" w:rsidRPr="003449E7">
        <w:rPr>
          <w:sz w:val="28"/>
          <w:szCs w:val="28"/>
        </w:rPr>
        <w:t>994,4 тыс. руб.;</w:t>
      </w:r>
    </w:p>
    <w:p w:rsidR="00B3130F" w:rsidRPr="003449E7" w:rsidRDefault="00B3130F" w:rsidP="004059EE">
      <w:pPr>
        <w:pStyle w:val="ListParagraph"/>
        <w:numPr>
          <w:ilvl w:val="0"/>
          <w:numId w:val="82"/>
        </w:numPr>
        <w:tabs>
          <w:tab w:val="left" w:pos="1134"/>
        </w:tabs>
        <w:ind w:left="709" w:hanging="14"/>
        <w:jc w:val="both"/>
        <w:rPr>
          <w:sz w:val="28"/>
          <w:szCs w:val="28"/>
        </w:rPr>
      </w:pPr>
      <w:r w:rsidRPr="003449E7">
        <w:rPr>
          <w:sz w:val="28"/>
          <w:szCs w:val="28"/>
        </w:rPr>
        <w:t>«Среднее профес</w:t>
      </w:r>
      <w:r w:rsidR="00F10C97" w:rsidRPr="003449E7">
        <w:rPr>
          <w:sz w:val="28"/>
          <w:szCs w:val="28"/>
        </w:rPr>
        <w:t>сиональное образование» - на 53 </w:t>
      </w:r>
      <w:r w:rsidRPr="003449E7">
        <w:rPr>
          <w:sz w:val="28"/>
          <w:szCs w:val="28"/>
        </w:rPr>
        <w:t>159,9 тыс. руб.;</w:t>
      </w:r>
    </w:p>
    <w:p w:rsidR="00B3130F" w:rsidRPr="003449E7" w:rsidRDefault="00B3130F" w:rsidP="004059EE">
      <w:pPr>
        <w:pStyle w:val="ListParagraph"/>
        <w:numPr>
          <w:ilvl w:val="0"/>
          <w:numId w:val="82"/>
        </w:numPr>
        <w:tabs>
          <w:tab w:val="left" w:pos="1134"/>
        </w:tabs>
        <w:ind w:left="709" w:hanging="14"/>
        <w:jc w:val="both"/>
        <w:rPr>
          <w:sz w:val="28"/>
          <w:szCs w:val="28"/>
        </w:rPr>
      </w:pPr>
      <w:r w:rsidRPr="003449E7">
        <w:rPr>
          <w:sz w:val="28"/>
          <w:szCs w:val="28"/>
        </w:rPr>
        <w:t>«Профессиональная подготовка, переподготовка и</w:t>
      </w:r>
      <w:r w:rsidR="00F10C97" w:rsidRPr="003449E7">
        <w:rPr>
          <w:sz w:val="28"/>
          <w:szCs w:val="28"/>
        </w:rPr>
        <w:t xml:space="preserve"> повышение квалификации» - на 2 </w:t>
      </w:r>
      <w:r w:rsidRPr="003449E7">
        <w:rPr>
          <w:sz w:val="28"/>
          <w:szCs w:val="28"/>
        </w:rPr>
        <w:t>173,1 тыс. руб.;</w:t>
      </w:r>
    </w:p>
    <w:p w:rsidR="00B3130F" w:rsidRPr="003449E7" w:rsidRDefault="00B3130F" w:rsidP="004059EE">
      <w:pPr>
        <w:pStyle w:val="ListParagraph"/>
        <w:numPr>
          <w:ilvl w:val="0"/>
          <w:numId w:val="82"/>
        </w:numPr>
        <w:tabs>
          <w:tab w:val="left" w:pos="1134"/>
        </w:tabs>
        <w:ind w:left="709" w:hanging="14"/>
        <w:jc w:val="both"/>
        <w:rPr>
          <w:sz w:val="28"/>
          <w:szCs w:val="28"/>
        </w:rPr>
      </w:pPr>
      <w:r w:rsidRPr="003449E7">
        <w:rPr>
          <w:sz w:val="28"/>
          <w:szCs w:val="28"/>
        </w:rPr>
        <w:t>«Молодежная политика и оздоровление дет</w:t>
      </w:r>
      <w:r w:rsidR="00F10C97" w:rsidRPr="003449E7">
        <w:rPr>
          <w:sz w:val="28"/>
          <w:szCs w:val="28"/>
        </w:rPr>
        <w:t>ей» -  на 79 </w:t>
      </w:r>
      <w:r w:rsidRPr="003449E7">
        <w:rPr>
          <w:sz w:val="28"/>
          <w:szCs w:val="28"/>
        </w:rPr>
        <w:t>454,9 тыс. руб.;</w:t>
      </w:r>
    </w:p>
    <w:p w:rsidR="00B3130F" w:rsidRPr="003449E7" w:rsidRDefault="00B3130F" w:rsidP="004059EE">
      <w:pPr>
        <w:pStyle w:val="ListParagraph"/>
        <w:numPr>
          <w:ilvl w:val="0"/>
          <w:numId w:val="82"/>
        </w:numPr>
        <w:tabs>
          <w:tab w:val="left" w:pos="1134"/>
        </w:tabs>
        <w:ind w:left="709" w:hanging="14"/>
        <w:jc w:val="both"/>
        <w:rPr>
          <w:sz w:val="28"/>
          <w:szCs w:val="28"/>
        </w:rPr>
      </w:pPr>
      <w:r w:rsidRPr="003449E7">
        <w:rPr>
          <w:sz w:val="28"/>
          <w:szCs w:val="28"/>
        </w:rPr>
        <w:t>«Другие вопро</w:t>
      </w:r>
      <w:r w:rsidR="00F10C97" w:rsidRPr="003449E7">
        <w:rPr>
          <w:sz w:val="28"/>
          <w:szCs w:val="28"/>
        </w:rPr>
        <w:t>сы в сфере образовании» - на 32 </w:t>
      </w:r>
      <w:r w:rsidRPr="003449E7">
        <w:rPr>
          <w:sz w:val="28"/>
          <w:szCs w:val="28"/>
        </w:rPr>
        <w:t>601,5 тыс. руб</w:t>
      </w:r>
      <w:r w:rsidR="00F10C97" w:rsidRPr="003449E7">
        <w:rPr>
          <w:sz w:val="28"/>
          <w:szCs w:val="28"/>
        </w:rPr>
        <w:t>лей.</w:t>
      </w:r>
    </w:p>
    <w:p w:rsidR="00B3130F" w:rsidRPr="003F4D37" w:rsidRDefault="00B3130F" w:rsidP="00586D45">
      <w:pPr>
        <w:ind w:firstLine="709"/>
        <w:jc w:val="both"/>
        <w:rPr>
          <w:rFonts w:cs="Calibri"/>
          <w:bCs/>
          <w:sz w:val="28"/>
          <w:szCs w:val="28"/>
        </w:rPr>
      </w:pPr>
      <w:r>
        <w:rPr>
          <w:sz w:val="28"/>
          <w:szCs w:val="28"/>
        </w:rPr>
        <w:t xml:space="preserve">В результате недофинансирования кредиторская задолженность </w:t>
      </w:r>
      <w:r w:rsidRPr="003F4D37">
        <w:rPr>
          <w:rFonts w:cs="Calibri"/>
          <w:bCs/>
          <w:sz w:val="28"/>
          <w:szCs w:val="28"/>
        </w:rPr>
        <w:t>Министерства образования и науки РИ</w:t>
      </w:r>
      <w:r w:rsidR="00F10C97">
        <w:rPr>
          <w:rFonts w:cs="Calibri"/>
          <w:bCs/>
          <w:sz w:val="28"/>
          <w:szCs w:val="28"/>
        </w:rPr>
        <w:t xml:space="preserve"> за истекший год</w:t>
      </w:r>
      <w:r>
        <w:rPr>
          <w:rFonts w:cs="Calibri"/>
          <w:bCs/>
          <w:sz w:val="28"/>
          <w:szCs w:val="28"/>
        </w:rPr>
        <w:t xml:space="preserve"> увеличилась на 484 756,4 тыс. руб. и на 1.01.2017 г. составила </w:t>
      </w:r>
      <w:r>
        <w:rPr>
          <w:rFonts w:cs="Calibri"/>
          <w:sz w:val="28"/>
          <w:szCs w:val="28"/>
        </w:rPr>
        <w:t>681 </w:t>
      </w:r>
      <w:r w:rsidRPr="003F4D37">
        <w:rPr>
          <w:rFonts w:cs="Calibri"/>
          <w:sz w:val="28"/>
          <w:szCs w:val="28"/>
        </w:rPr>
        <w:t>822</w:t>
      </w:r>
      <w:r>
        <w:rPr>
          <w:rFonts w:cs="Calibri"/>
          <w:sz w:val="28"/>
          <w:szCs w:val="28"/>
        </w:rPr>
        <w:t>,</w:t>
      </w:r>
      <w:r w:rsidRPr="003F4D37">
        <w:rPr>
          <w:rFonts w:cs="Calibri"/>
          <w:sz w:val="28"/>
          <w:szCs w:val="28"/>
        </w:rPr>
        <w:t>6</w:t>
      </w:r>
      <w:r>
        <w:rPr>
          <w:rFonts w:cs="Calibri"/>
          <w:sz w:val="28"/>
          <w:szCs w:val="28"/>
        </w:rPr>
        <w:t xml:space="preserve"> тыс. руб</w:t>
      </w:r>
      <w:r w:rsidR="00F10C97">
        <w:rPr>
          <w:rFonts w:cs="Calibri"/>
          <w:sz w:val="28"/>
          <w:szCs w:val="28"/>
        </w:rPr>
        <w:t>лей</w:t>
      </w:r>
      <w:r>
        <w:rPr>
          <w:rFonts w:cs="Calibri"/>
          <w:sz w:val="28"/>
          <w:szCs w:val="28"/>
        </w:rPr>
        <w:t>.</w:t>
      </w:r>
    </w:p>
    <w:p w:rsidR="00B3130F" w:rsidRPr="00FA00A3" w:rsidRDefault="00B3130F" w:rsidP="00586D45">
      <w:pPr>
        <w:ind w:firstLine="709"/>
        <w:jc w:val="both"/>
        <w:rPr>
          <w:sz w:val="28"/>
          <w:szCs w:val="28"/>
        </w:rPr>
      </w:pPr>
    </w:p>
    <w:p w:rsidR="00B3130F" w:rsidRPr="004949F9" w:rsidRDefault="00B3130F" w:rsidP="00586D45">
      <w:pPr>
        <w:tabs>
          <w:tab w:val="left" w:pos="851"/>
        </w:tabs>
        <w:ind w:firstLine="709"/>
        <w:contextualSpacing/>
        <w:jc w:val="center"/>
        <w:rPr>
          <w:i/>
          <w:sz w:val="28"/>
          <w:szCs w:val="28"/>
        </w:rPr>
      </w:pPr>
      <w:r w:rsidRPr="004949F9">
        <w:rPr>
          <w:i/>
          <w:sz w:val="28"/>
          <w:szCs w:val="28"/>
        </w:rPr>
        <w:t>Раздел 0800 «Культура и кинематография»</w:t>
      </w:r>
    </w:p>
    <w:p w:rsidR="00B3130F" w:rsidRPr="004949F9" w:rsidRDefault="00B3130F" w:rsidP="00586D45">
      <w:pPr>
        <w:ind w:firstLine="709"/>
        <w:jc w:val="both"/>
        <w:rPr>
          <w:b/>
          <w:sz w:val="28"/>
          <w:szCs w:val="28"/>
        </w:rPr>
      </w:pPr>
    </w:p>
    <w:p w:rsidR="00B3130F" w:rsidRDefault="00B3130F" w:rsidP="004949F9">
      <w:pPr>
        <w:widowControl w:val="0"/>
        <w:autoSpaceDE w:val="0"/>
        <w:autoSpaceDN w:val="0"/>
        <w:adjustRightInd w:val="0"/>
        <w:ind w:firstLine="709"/>
        <w:jc w:val="both"/>
        <w:rPr>
          <w:sz w:val="28"/>
          <w:szCs w:val="28"/>
        </w:rPr>
      </w:pPr>
      <w:r w:rsidRPr="004949F9">
        <w:rPr>
          <w:sz w:val="28"/>
          <w:szCs w:val="28"/>
        </w:rPr>
        <w:t xml:space="preserve">Бюджетные назначения по </w:t>
      </w:r>
      <w:r w:rsidR="00BD1E3E" w:rsidRPr="004949F9">
        <w:rPr>
          <w:sz w:val="28"/>
          <w:szCs w:val="28"/>
        </w:rPr>
        <w:t>разделу утверждены в объеме 415 </w:t>
      </w:r>
      <w:r w:rsidRPr="004949F9">
        <w:rPr>
          <w:sz w:val="28"/>
          <w:szCs w:val="28"/>
        </w:rPr>
        <w:t>826,5 тыс. руб. Фактическ</w:t>
      </w:r>
      <w:r w:rsidR="004949F9">
        <w:rPr>
          <w:sz w:val="28"/>
          <w:szCs w:val="28"/>
        </w:rPr>
        <w:t xml:space="preserve">ое исполнение </w:t>
      </w:r>
      <w:r w:rsidRPr="004949F9">
        <w:rPr>
          <w:sz w:val="28"/>
          <w:szCs w:val="28"/>
        </w:rPr>
        <w:t>сост</w:t>
      </w:r>
      <w:r w:rsidR="004949F9">
        <w:rPr>
          <w:sz w:val="28"/>
          <w:szCs w:val="28"/>
        </w:rPr>
        <w:t xml:space="preserve">авляет 343 429,3 тыс. руб. или 82,6%. В </w:t>
      </w:r>
      <w:r w:rsidR="004949F9" w:rsidRPr="004949F9">
        <w:rPr>
          <w:sz w:val="28"/>
          <w:szCs w:val="28"/>
        </w:rPr>
        <w:t>структуре расходной части рес</w:t>
      </w:r>
      <w:r w:rsidR="004949F9">
        <w:rPr>
          <w:sz w:val="28"/>
          <w:szCs w:val="28"/>
        </w:rPr>
        <w:t>публиканского бюджета за 2016 год</w:t>
      </w:r>
      <w:r w:rsidR="004949F9" w:rsidRPr="004949F9">
        <w:rPr>
          <w:sz w:val="28"/>
          <w:szCs w:val="28"/>
        </w:rPr>
        <w:t xml:space="preserve"> расходы по разделу занимают 1,3%</w:t>
      </w:r>
      <w:r w:rsidR="004949F9">
        <w:rPr>
          <w:sz w:val="28"/>
          <w:szCs w:val="28"/>
        </w:rPr>
        <w:t>.</w:t>
      </w:r>
    </w:p>
    <w:p w:rsidR="004949F9" w:rsidRPr="004949F9" w:rsidRDefault="004949F9" w:rsidP="004949F9">
      <w:pPr>
        <w:widowControl w:val="0"/>
        <w:autoSpaceDE w:val="0"/>
        <w:autoSpaceDN w:val="0"/>
        <w:adjustRightInd w:val="0"/>
        <w:ind w:firstLine="709"/>
        <w:jc w:val="both"/>
        <w:rPr>
          <w:sz w:val="28"/>
          <w:szCs w:val="28"/>
        </w:rPr>
      </w:pPr>
      <w:r w:rsidRPr="004949F9">
        <w:rPr>
          <w:sz w:val="28"/>
          <w:szCs w:val="28"/>
        </w:rPr>
        <w:t>Недофинансирование раз</w:t>
      </w:r>
      <w:r>
        <w:rPr>
          <w:sz w:val="28"/>
          <w:szCs w:val="28"/>
        </w:rPr>
        <w:t>дела составило 72 </w:t>
      </w:r>
      <w:r w:rsidRPr="004949F9">
        <w:rPr>
          <w:sz w:val="28"/>
          <w:szCs w:val="28"/>
        </w:rPr>
        <w:t>397,2 тыс. р</w:t>
      </w:r>
      <w:r>
        <w:rPr>
          <w:sz w:val="28"/>
          <w:szCs w:val="28"/>
        </w:rPr>
        <w:t xml:space="preserve">уб., в том числе по подразделам «Культура» - 33 733,9 тыс. руб. и </w:t>
      </w:r>
      <w:r w:rsidRPr="004949F9">
        <w:rPr>
          <w:sz w:val="28"/>
          <w:szCs w:val="28"/>
        </w:rPr>
        <w:t>«Другие вопросы в области кинематографии» -  38 663,3 тыс. руб</w:t>
      </w:r>
      <w:r>
        <w:rPr>
          <w:sz w:val="28"/>
          <w:szCs w:val="28"/>
        </w:rPr>
        <w:t>лей</w:t>
      </w:r>
      <w:r w:rsidRPr="004949F9">
        <w:rPr>
          <w:sz w:val="28"/>
          <w:szCs w:val="28"/>
        </w:rPr>
        <w:t>.</w:t>
      </w:r>
      <w:r>
        <w:rPr>
          <w:sz w:val="28"/>
          <w:szCs w:val="28"/>
        </w:rPr>
        <w:t xml:space="preserve"> </w:t>
      </w:r>
      <w:r w:rsidRPr="004949F9">
        <w:rPr>
          <w:sz w:val="28"/>
          <w:szCs w:val="28"/>
        </w:rPr>
        <w:t xml:space="preserve">В результате </w:t>
      </w:r>
      <w:r>
        <w:rPr>
          <w:sz w:val="28"/>
          <w:szCs w:val="28"/>
        </w:rPr>
        <w:t>чего</w:t>
      </w:r>
      <w:r w:rsidRPr="004949F9">
        <w:rPr>
          <w:sz w:val="28"/>
          <w:szCs w:val="28"/>
        </w:rPr>
        <w:t xml:space="preserve"> кредиторская задолженность </w:t>
      </w:r>
      <w:r w:rsidRPr="004949F9">
        <w:rPr>
          <w:rFonts w:cs="Calibri"/>
          <w:bCs/>
          <w:sz w:val="28"/>
          <w:szCs w:val="28"/>
        </w:rPr>
        <w:t xml:space="preserve">Министерства культуры и архивного дела РИ в отчетном году увеличилась на 24 675,2 тыс. руб. и на 1.01.2017 г. составила </w:t>
      </w:r>
      <w:r w:rsidRPr="004949F9">
        <w:rPr>
          <w:rFonts w:cs="Calibri"/>
          <w:sz w:val="28"/>
          <w:szCs w:val="28"/>
        </w:rPr>
        <w:t>47 764,6 тыс. руб</w:t>
      </w:r>
      <w:r>
        <w:rPr>
          <w:rFonts w:cs="Calibri"/>
          <w:sz w:val="28"/>
          <w:szCs w:val="28"/>
        </w:rPr>
        <w:t>лей</w:t>
      </w:r>
      <w:r w:rsidRPr="004949F9">
        <w:rPr>
          <w:rFonts w:cs="Calibri"/>
          <w:sz w:val="28"/>
          <w:szCs w:val="28"/>
        </w:rPr>
        <w:t>.</w:t>
      </w:r>
    </w:p>
    <w:p w:rsidR="003449E7" w:rsidRDefault="003449E7" w:rsidP="00A700F7">
      <w:pPr>
        <w:tabs>
          <w:tab w:val="left" w:pos="1152"/>
          <w:tab w:val="center" w:pos="5528"/>
        </w:tabs>
        <w:rPr>
          <w:i/>
          <w:sz w:val="28"/>
          <w:szCs w:val="28"/>
        </w:rPr>
      </w:pPr>
    </w:p>
    <w:p w:rsidR="00B3130F" w:rsidRPr="004949F9" w:rsidRDefault="00B3130F" w:rsidP="004949F9">
      <w:pPr>
        <w:tabs>
          <w:tab w:val="left" w:pos="1152"/>
          <w:tab w:val="center" w:pos="5528"/>
        </w:tabs>
        <w:jc w:val="center"/>
        <w:rPr>
          <w:i/>
          <w:sz w:val="28"/>
          <w:szCs w:val="28"/>
        </w:rPr>
      </w:pPr>
      <w:r w:rsidRPr="004949F9">
        <w:rPr>
          <w:i/>
          <w:sz w:val="28"/>
          <w:szCs w:val="28"/>
        </w:rPr>
        <w:t>Раздел 0900 «Здравоохранение»</w:t>
      </w:r>
    </w:p>
    <w:p w:rsidR="00B3130F" w:rsidRPr="00FA00A3" w:rsidRDefault="00B3130F" w:rsidP="00586D45">
      <w:pPr>
        <w:ind w:firstLine="709"/>
        <w:jc w:val="center"/>
        <w:rPr>
          <w:b/>
          <w:sz w:val="28"/>
          <w:szCs w:val="28"/>
        </w:rPr>
      </w:pPr>
    </w:p>
    <w:p w:rsidR="00B3130F" w:rsidRPr="00FA00A3" w:rsidRDefault="00B3130F" w:rsidP="00586D45">
      <w:pPr>
        <w:ind w:firstLine="709"/>
        <w:jc w:val="both"/>
        <w:rPr>
          <w:sz w:val="28"/>
          <w:szCs w:val="28"/>
        </w:rPr>
      </w:pPr>
      <w:r w:rsidRPr="00FA00A3">
        <w:rPr>
          <w:sz w:val="28"/>
          <w:szCs w:val="28"/>
        </w:rPr>
        <w:t>При утвержденных годовых лимитах бюджет</w:t>
      </w:r>
      <w:r w:rsidR="003449E7">
        <w:rPr>
          <w:sz w:val="28"/>
          <w:szCs w:val="28"/>
        </w:rPr>
        <w:t>ных ассигнований в объеме 3 656 </w:t>
      </w:r>
      <w:r w:rsidRPr="00FA00A3">
        <w:rPr>
          <w:sz w:val="28"/>
          <w:szCs w:val="28"/>
        </w:rPr>
        <w:t>566,5 тыс. руб. фактическое финансирование мероприятий в области здравоохранения в</w:t>
      </w:r>
      <w:r w:rsidR="003449E7">
        <w:rPr>
          <w:sz w:val="28"/>
          <w:szCs w:val="28"/>
        </w:rPr>
        <w:t xml:space="preserve"> 2016 году сложилось в размере 3 347 838,0 тыс. руб., что на 308 </w:t>
      </w:r>
      <w:r w:rsidRPr="00FA00A3">
        <w:rPr>
          <w:sz w:val="28"/>
          <w:szCs w:val="28"/>
        </w:rPr>
        <w:t>728,</w:t>
      </w:r>
      <w:r w:rsidR="003449E7" w:rsidRPr="00FA00A3">
        <w:rPr>
          <w:sz w:val="28"/>
          <w:szCs w:val="28"/>
        </w:rPr>
        <w:t>5 тыс.</w:t>
      </w:r>
      <w:r w:rsidRPr="00FA00A3">
        <w:rPr>
          <w:sz w:val="28"/>
          <w:szCs w:val="28"/>
        </w:rPr>
        <w:t xml:space="preserve"> руб. или на 8,4 % меньше планового показателя. </w:t>
      </w:r>
    </w:p>
    <w:p w:rsidR="00B3130F" w:rsidRPr="00FA00A3" w:rsidRDefault="00B3130F" w:rsidP="00586D45">
      <w:pPr>
        <w:ind w:firstLine="709"/>
        <w:jc w:val="both"/>
        <w:rPr>
          <w:sz w:val="28"/>
          <w:szCs w:val="28"/>
        </w:rPr>
      </w:pPr>
      <w:r w:rsidRPr="00FA00A3">
        <w:rPr>
          <w:sz w:val="28"/>
          <w:szCs w:val="28"/>
        </w:rPr>
        <w:t xml:space="preserve">Недофинансирование </w:t>
      </w:r>
      <w:r w:rsidR="003449E7" w:rsidRPr="00FA00A3">
        <w:rPr>
          <w:sz w:val="28"/>
          <w:szCs w:val="28"/>
        </w:rPr>
        <w:t xml:space="preserve">расходов </w:t>
      </w:r>
      <w:r w:rsidR="003449E7">
        <w:rPr>
          <w:sz w:val="28"/>
          <w:szCs w:val="28"/>
        </w:rPr>
        <w:t>произошло</w:t>
      </w:r>
      <w:r w:rsidR="003449E7" w:rsidRPr="00FA00A3">
        <w:rPr>
          <w:sz w:val="28"/>
          <w:szCs w:val="28"/>
        </w:rPr>
        <w:t xml:space="preserve"> по</w:t>
      </w:r>
      <w:r w:rsidRPr="00FA00A3">
        <w:rPr>
          <w:sz w:val="28"/>
          <w:szCs w:val="28"/>
        </w:rPr>
        <w:t xml:space="preserve"> всем подразделам, в том числе: </w:t>
      </w:r>
    </w:p>
    <w:p w:rsidR="00B3130F" w:rsidRPr="003449E7" w:rsidRDefault="00B3130F" w:rsidP="004059EE">
      <w:pPr>
        <w:pStyle w:val="ListParagraph"/>
        <w:numPr>
          <w:ilvl w:val="0"/>
          <w:numId w:val="81"/>
        </w:numPr>
        <w:tabs>
          <w:tab w:val="left" w:pos="1134"/>
        </w:tabs>
        <w:ind w:left="709" w:firstLine="13"/>
        <w:jc w:val="both"/>
        <w:rPr>
          <w:sz w:val="28"/>
          <w:szCs w:val="28"/>
        </w:rPr>
      </w:pPr>
      <w:r w:rsidRPr="003449E7">
        <w:rPr>
          <w:sz w:val="28"/>
          <w:szCs w:val="28"/>
        </w:rPr>
        <w:t>«</w:t>
      </w:r>
      <w:r w:rsidR="003449E7" w:rsidRPr="003449E7">
        <w:rPr>
          <w:sz w:val="28"/>
          <w:szCs w:val="28"/>
        </w:rPr>
        <w:t>Стационарная медицинская</w:t>
      </w:r>
      <w:r w:rsidRPr="003449E7">
        <w:rPr>
          <w:sz w:val="28"/>
          <w:szCs w:val="28"/>
        </w:rPr>
        <w:t xml:space="preserve"> помощь» - на</w:t>
      </w:r>
      <w:r w:rsidR="003449E7" w:rsidRPr="003449E7">
        <w:rPr>
          <w:sz w:val="28"/>
          <w:szCs w:val="28"/>
        </w:rPr>
        <w:t xml:space="preserve"> 74 </w:t>
      </w:r>
      <w:r w:rsidRPr="003449E7">
        <w:rPr>
          <w:sz w:val="28"/>
          <w:szCs w:val="28"/>
        </w:rPr>
        <w:t>349,7 тыс. руб. (или на 17,1</w:t>
      </w:r>
      <w:r w:rsidR="003449E7" w:rsidRPr="003449E7">
        <w:rPr>
          <w:sz w:val="28"/>
          <w:szCs w:val="28"/>
        </w:rPr>
        <w:t>%);</w:t>
      </w:r>
    </w:p>
    <w:p w:rsidR="00B3130F" w:rsidRPr="003449E7" w:rsidRDefault="003449E7" w:rsidP="004059EE">
      <w:pPr>
        <w:pStyle w:val="ListParagraph"/>
        <w:numPr>
          <w:ilvl w:val="0"/>
          <w:numId w:val="81"/>
        </w:numPr>
        <w:tabs>
          <w:tab w:val="left" w:pos="1134"/>
        </w:tabs>
        <w:ind w:left="709" w:firstLine="13"/>
        <w:jc w:val="both"/>
        <w:rPr>
          <w:sz w:val="28"/>
          <w:szCs w:val="28"/>
        </w:rPr>
      </w:pPr>
      <w:r w:rsidRPr="003449E7">
        <w:rPr>
          <w:sz w:val="28"/>
          <w:szCs w:val="28"/>
        </w:rPr>
        <w:t>«Амбулаторная помощь» - на 4 </w:t>
      </w:r>
      <w:r w:rsidR="00B3130F" w:rsidRPr="003449E7">
        <w:rPr>
          <w:sz w:val="28"/>
          <w:szCs w:val="28"/>
        </w:rPr>
        <w:t xml:space="preserve">433,5 тыс. руб. (или </w:t>
      </w:r>
      <w:r w:rsidRPr="003449E7">
        <w:rPr>
          <w:sz w:val="28"/>
          <w:szCs w:val="28"/>
        </w:rPr>
        <w:t>на 17</w:t>
      </w:r>
      <w:r w:rsidR="00B3130F" w:rsidRPr="003449E7">
        <w:rPr>
          <w:sz w:val="28"/>
          <w:szCs w:val="28"/>
        </w:rPr>
        <w:t>,1%);</w:t>
      </w:r>
    </w:p>
    <w:p w:rsidR="00B3130F" w:rsidRPr="003449E7" w:rsidRDefault="00B3130F" w:rsidP="004059EE">
      <w:pPr>
        <w:pStyle w:val="ListParagraph"/>
        <w:numPr>
          <w:ilvl w:val="0"/>
          <w:numId w:val="81"/>
        </w:numPr>
        <w:tabs>
          <w:tab w:val="left" w:pos="1134"/>
        </w:tabs>
        <w:ind w:left="709" w:firstLine="13"/>
        <w:jc w:val="both"/>
        <w:rPr>
          <w:sz w:val="28"/>
          <w:szCs w:val="28"/>
        </w:rPr>
      </w:pPr>
      <w:r w:rsidRPr="003449E7">
        <w:rPr>
          <w:sz w:val="28"/>
          <w:szCs w:val="28"/>
        </w:rPr>
        <w:t>«Заготовка, переработка, хранение и обеспечение безопасности донорской</w:t>
      </w:r>
      <w:r w:rsidR="003449E7" w:rsidRPr="003449E7">
        <w:rPr>
          <w:sz w:val="28"/>
          <w:szCs w:val="28"/>
        </w:rPr>
        <w:t xml:space="preserve"> крови и ее компонентов» - на 1 051,4 тыс. руб. (или на 4,8 %);</w:t>
      </w:r>
    </w:p>
    <w:p w:rsidR="00B3130F" w:rsidRPr="003449E7" w:rsidRDefault="00B3130F" w:rsidP="004059EE">
      <w:pPr>
        <w:pStyle w:val="ListParagraph"/>
        <w:numPr>
          <w:ilvl w:val="0"/>
          <w:numId w:val="81"/>
        </w:numPr>
        <w:tabs>
          <w:tab w:val="left" w:pos="1134"/>
        </w:tabs>
        <w:ind w:left="709" w:firstLine="13"/>
        <w:jc w:val="both"/>
        <w:rPr>
          <w:sz w:val="28"/>
          <w:szCs w:val="28"/>
        </w:rPr>
      </w:pPr>
      <w:r w:rsidRPr="003449E7">
        <w:rPr>
          <w:sz w:val="28"/>
          <w:szCs w:val="28"/>
        </w:rPr>
        <w:t>«Санитарно-эпидемиологическое благополучие» - на 1</w:t>
      </w:r>
      <w:r w:rsidR="003449E7" w:rsidRPr="003449E7">
        <w:rPr>
          <w:sz w:val="28"/>
          <w:szCs w:val="28"/>
        </w:rPr>
        <w:t> </w:t>
      </w:r>
      <w:r w:rsidRPr="003449E7">
        <w:rPr>
          <w:sz w:val="28"/>
          <w:szCs w:val="28"/>
        </w:rPr>
        <w:t>1</w:t>
      </w:r>
      <w:r w:rsidR="003449E7" w:rsidRPr="003449E7">
        <w:rPr>
          <w:sz w:val="28"/>
          <w:szCs w:val="28"/>
        </w:rPr>
        <w:t>02,6 тыс. руб. (или на 3,0 %);</w:t>
      </w:r>
    </w:p>
    <w:p w:rsidR="00B3130F" w:rsidRPr="003449E7" w:rsidRDefault="00A700F7" w:rsidP="004059EE">
      <w:pPr>
        <w:pStyle w:val="ListParagraph"/>
        <w:numPr>
          <w:ilvl w:val="0"/>
          <w:numId w:val="81"/>
        </w:numPr>
        <w:tabs>
          <w:tab w:val="left" w:pos="1134"/>
        </w:tabs>
        <w:ind w:left="709" w:firstLine="13"/>
        <w:jc w:val="both"/>
        <w:rPr>
          <w:sz w:val="28"/>
          <w:szCs w:val="28"/>
        </w:rPr>
      </w:pPr>
      <w:r>
        <w:rPr>
          <w:sz w:val="28"/>
          <w:szCs w:val="28"/>
        </w:rPr>
        <w:t xml:space="preserve">«Другие вопросы </w:t>
      </w:r>
      <w:r w:rsidR="00B3130F" w:rsidRPr="003449E7">
        <w:rPr>
          <w:sz w:val="28"/>
          <w:szCs w:val="28"/>
        </w:rPr>
        <w:t>в об</w:t>
      </w:r>
      <w:r w:rsidR="003449E7" w:rsidRPr="003449E7">
        <w:rPr>
          <w:sz w:val="28"/>
          <w:szCs w:val="28"/>
        </w:rPr>
        <w:t>ласти здравоохранения» - на 227 791,3 тыс. рублей</w:t>
      </w:r>
      <w:r w:rsidR="00B3130F" w:rsidRPr="003449E7">
        <w:rPr>
          <w:sz w:val="28"/>
          <w:szCs w:val="28"/>
        </w:rPr>
        <w:t xml:space="preserve"> (или на 7,3%).</w:t>
      </w:r>
    </w:p>
    <w:p w:rsidR="00B3130F" w:rsidRDefault="00B3130F" w:rsidP="003449E7">
      <w:pPr>
        <w:ind w:firstLine="708"/>
        <w:jc w:val="both"/>
        <w:rPr>
          <w:sz w:val="28"/>
          <w:szCs w:val="28"/>
        </w:rPr>
      </w:pPr>
      <w:r>
        <w:rPr>
          <w:sz w:val="28"/>
          <w:szCs w:val="28"/>
        </w:rPr>
        <w:t xml:space="preserve">Кредиторская задолженность </w:t>
      </w:r>
      <w:r w:rsidRPr="003F4D37">
        <w:rPr>
          <w:rFonts w:cs="Calibri"/>
          <w:bCs/>
          <w:sz w:val="28"/>
          <w:szCs w:val="28"/>
        </w:rPr>
        <w:t xml:space="preserve">Министерства </w:t>
      </w:r>
      <w:r>
        <w:rPr>
          <w:rFonts w:cs="Calibri"/>
          <w:bCs/>
          <w:sz w:val="28"/>
          <w:szCs w:val="28"/>
        </w:rPr>
        <w:t>здравоохранения</w:t>
      </w:r>
      <w:r w:rsidRPr="003F4D37">
        <w:rPr>
          <w:rFonts w:cs="Calibri"/>
          <w:bCs/>
          <w:sz w:val="28"/>
          <w:szCs w:val="28"/>
        </w:rPr>
        <w:t xml:space="preserve"> РИ</w:t>
      </w:r>
      <w:r>
        <w:rPr>
          <w:rFonts w:cs="Calibri"/>
          <w:bCs/>
          <w:sz w:val="28"/>
          <w:szCs w:val="28"/>
        </w:rPr>
        <w:t xml:space="preserve"> в 2016 году сократилась на 47 974,7 тыс. руб. и на 1.01.2017 г. </w:t>
      </w:r>
      <w:r w:rsidR="00A700F7">
        <w:rPr>
          <w:rFonts w:cs="Calibri"/>
          <w:bCs/>
          <w:sz w:val="28"/>
          <w:szCs w:val="28"/>
        </w:rPr>
        <w:t>составила 221</w:t>
      </w:r>
      <w:r>
        <w:rPr>
          <w:sz w:val="28"/>
          <w:szCs w:val="28"/>
        </w:rPr>
        <w:t> 178,0 тыс.</w:t>
      </w:r>
      <w:r w:rsidRPr="003F4D37">
        <w:rPr>
          <w:sz w:val="28"/>
          <w:szCs w:val="28"/>
        </w:rPr>
        <w:t xml:space="preserve"> руб</w:t>
      </w:r>
      <w:r w:rsidR="003449E7">
        <w:rPr>
          <w:sz w:val="28"/>
          <w:szCs w:val="28"/>
        </w:rPr>
        <w:t>лей</w:t>
      </w:r>
      <w:r>
        <w:rPr>
          <w:sz w:val="28"/>
          <w:szCs w:val="28"/>
        </w:rPr>
        <w:t>.</w:t>
      </w:r>
    </w:p>
    <w:p w:rsidR="00B3130F" w:rsidRPr="00FA00A3" w:rsidRDefault="00B3130F" w:rsidP="00586D45">
      <w:pPr>
        <w:jc w:val="both"/>
        <w:rPr>
          <w:b/>
          <w:sz w:val="28"/>
          <w:szCs w:val="28"/>
        </w:rPr>
      </w:pPr>
    </w:p>
    <w:p w:rsidR="00B3130F" w:rsidRPr="003449E7" w:rsidRDefault="00B3130F" w:rsidP="00586D45">
      <w:pPr>
        <w:ind w:firstLine="709"/>
        <w:jc w:val="center"/>
        <w:rPr>
          <w:i/>
          <w:sz w:val="28"/>
          <w:szCs w:val="28"/>
        </w:rPr>
      </w:pPr>
      <w:r w:rsidRPr="003449E7">
        <w:rPr>
          <w:i/>
          <w:sz w:val="28"/>
          <w:szCs w:val="28"/>
        </w:rPr>
        <w:t>Раздел 1000 «Социальная политика»</w:t>
      </w:r>
    </w:p>
    <w:p w:rsidR="003449E7" w:rsidRDefault="003449E7" w:rsidP="003449E7">
      <w:pPr>
        <w:jc w:val="both"/>
        <w:rPr>
          <w:sz w:val="28"/>
          <w:szCs w:val="28"/>
        </w:rPr>
      </w:pPr>
    </w:p>
    <w:p w:rsidR="00B3130F" w:rsidRPr="00FA00A3" w:rsidRDefault="00B3130F" w:rsidP="00586D45">
      <w:pPr>
        <w:ind w:firstLine="709"/>
        <w:jc w:val="both"/>
        <w:rPr>
          <w:sz w:val="28"/>
          <w:szCs w:val="28"/>
        </w:rPr>
      </w:pPr>
      <w:r w:rsidRPr="00FA00A3">
        <w:rPr>
          <w:sz w:val="28"/>
          <w:szCs w:val="28"/>
        </w:rPr>
        <w:t xml:space="preserve">Исполнение расходных обязательств в сфере социальной политики, </w:t>
      </w:r>
      <w:r w:rsidR="003449E7">
        <w:rPr>
          <w:sz w:val="28"/>
          <w:szCs w:val="28"/>
        </w:rPr>
        <w:t xml:space="preserve">при плановых назначениях в объеме 5 708 907,7 тыс. рублей, </w:t>
      </w:r>
      <w:r w:rsidR="003449E7" w:rsidRPr="00FA00A3">
        <w:rPr>
          <w:sz w:val="28"/>
          <w:szCs w:val="28"/>
        </w:rPr>
        <w:t>составляет 4</w:t>
      </w:r>
      <w:r w:rsidR="001063A3">
        <w:rPr>
          <w:sz w:val="28"/>
          <w:szCs w:val="28"/>
        </w:rPr>
        <w:t> 794 580,6 тыс. руб. или</w:t>
      </w:r>
      <w:r w:rsidRPr="00FA00A3">
        <w:rPr>
          <w:sz w:val="28"/>
          <w:szCs w:val="28"/>
        </w:rPr>
        <w:t xml:space="preserve"> 8</w:t>
      </w:r>
      <w:r>
        <w:rPr>
          <w:sz w:val="28"/>
          <w:szCs w:val="28"/>
        </w:rPr>
        <w:t>4,0</w:t>
      </w:r>
      <w:r w:rsidR="001063A3">
        <w:rPr>
          <w:sz w:val="28"/>
          <w:szCs w:val="28"/>
        </w:rPr>
        <w:t>% от плана</w:t>
      </w:r>
      <w:r w:rsidRPr="00FA00A3">
        <w:rPr>
          <w:sz w:val="28"/>
          <w:szCs w:val="28"/>
        </w:rPr>
        <w:t>. На долю расходов по разделу в общем объеме расходной части рес</w:t>
      </w:r>
      <w:r w:rsidR="001063A3">
        <w:rPr>
          <w:sz w:val="28"/>
          <w:szCs w:val="28"/>
        </w:rPr>
        <w:t>публиканского бюджета за 2016 год приходится 17,8 %</w:t>
      </w:r>
      <w:r w:rsidRPr="00FA00A3">
        <w:rPr>
          <w:sz w:val="28"/>
          <w:szCs w:val="28"/>
        </w:rPr>
        <w:t>.</w:t>
      </w:r>
    </w:p>
    <w:p w:rsidR="00B3130F" w:rsidRPr="00FA00A3" w:rsidRDefault="00B3130F" w:rsidP="00586D45">
      <w:pPr>
        <w:ind w:firstLine="709"/>
        <w:jc w:val="both"/>
        <w:rPr>
          <w:sz w:val="28"/>
          <w:szCs w:val="28"/>
        </w:rPr>
      </w:pPr>
      <w:r w:rsidRPr="00FA00A3">
        <w:rPr>
          <w:sz w:val="28"/>
          <w:szCs w:val="28"/>
        </w:rPr>
        <w:t>В целом, вопросы социальной политики в 2016 году</w:t>
      </w:r>
      <w:r w:rsidR="001063A3">
        <w:rPr>
          <w:sz w:val="28"/>
          <w:szCs w:val="28"/>
        </w:rPr>
        <w:t xml:space="preserve"> недофинансированы на сумму 914 </w:t>
      </w:r>
      <w:r w:rsidRPr="00FA00A3">
        <w:rPr>
          <w:sz w:val="28"/>
          <w:szCs w:val="28"/>
        </w:rPr>
        <w:t>327,1 тыс. руб., в том числе</w:t>
      </w:r>
      <w:r w:rsidR="001063A3">
        <w:rPr>
          <w:sz w:val="28"/>
          <w:szCs w:val="28"/>
        </w:rPr>
        <w:t xml:space="preserve"> по подразделам</w:t>
      </w:r>
      <w:r w:rsidRPr="00FA00A3">
        <w:rPr>
          <w:sz w:val="28"/>
          <w:szCs w:val="28"/>
        </w:rPr>
        <w:t>:</w:t>
      </w:r>
    </w:p>
    <w:p w:rsidR="00B3130F" w:rsidRPr="001063A3" w:rsidRDefault="001063A3" w:rsidP="004059EE">
      <w:pPr>
        <w:pStyle w:val="ListParagraph"/>
        <w:numPr>
          <w:ilvl w:val="0"/>
          <w:numId w:val="83"/>
        </w:numPr>
        <w:tabs>
          <w:tab w:val="left" w:pos="1134"/>
        </w:tabs>
        <w:ind w:left="709" w:hanging="11"/>
        <w:jc w:val="both"/>
        <w:rPr>
          <w:sz w:val="28"/>
          <w:szCs w:val="28"/>
        </w:rPr>
      </w:pPr>
      <w:r>
        <w:rPr>
          <w:sz w:val="28"/>
          <w:szCs w:val="28"/>
        </w:rPr>
        <w:t>«Пенсионное обеспечение» - 15 </w:t>
      </w:r>
      <w:r w:rsidR="00B3130F" w:rsidRPr="001063A3">
        <w:rPr>
          <w:sz w:val="28"/>
          <w:szCs w:val="28"/>
        </w:rPr>
        <w:t>150,9 тыс. руб. (или на 18,1 %);</w:t>
      </w:r>
    </w:p>
    <w:p w:rsidR="00B3130F" w:rsidRPr="001063A3" w:rsidRDefault="00B3130F" w:rsidP="004059EE">
      <w:pPr>
        <w:pStyle w:val="ListParagraph"/>
        <w:numPr>
          <w:ilvl w:val="0"/>
          <w:numId w:val="83"/>
        </w:numPr>
        <w:tabs>
          <w:tab w:val="left" w:pos="1134"/>
        </w:tabs>
        <w:ind w:left="709" w:hanging="11"/>
        <w:jc w:val="both"/>
        <w:rPr>
          <w:sz w:val="28"/>
          <w:szCs w:val="28"/>
        </w:rPr>
      </w:pPr>
      <w:r w:rsidRPr="001063A3">
        <w:rPr>
          <w:sz w:val="28"/>
          <w:szCs w:val="28"/>
        </w:rPr>
        <w:t>«Социальн</w:t>
      </w:r>
      <w:r w:rsidR="001063A3">
        <w:rPr>
          <w:sz w:val="28"/>
          <w:szCs w:val="28"/>
        </w:rPr>
        <w:t>ое обслуживание населения» - 19 </w:t>
      </w:r>
      <w:r w:rsidRPr="001063A3">
        <w:rPr>
          <w:sz w:val="28"/>
          <w:szCs w:val="28"/>
        </w:rPr>
        <w:t>418,7 тыс. руб. (или на 12,6 %);</w:t>
      </w:r>
    </w:p>
    <w:p w:rsidR="00B3130F" w:rsidRPr="001063A3" w:rsidRDefault="00B3130F" w:rsidP="004059EE">
      <w:pPr>
        <w:pStyle w:val="ListParagraph"/>
        <w:numPr>
          <w:ilvl w:val="0"/>
          <w:numId w:val="83"/>
        </w:numPr>
        <w:tabs>
          <w:tab w:val="left" w:pos="1134"/>
        </w:tabs>
        <w:ind w:left="709" w:hanging="11"/>
        <w:jc w:val="both"/>
        <w:rPr>
          <w:sz w:val="28"/>
          <w:szCs w:val="28"/>
        </w:rPr>
      </w:pPr>
      <w:r w:rsidRPr="001063A3">
        <w:rPr>
          <w:sz w:val="28"/>
          <w:szCs w:val="28"/>
        </w:rPr>
        <w:t>«Социальн</w:t>
      </w:r>
      <w:r w:rsidR="001063A3">
        <w:rPr>
          <w:sz w:val="28"/>
          <w:szCs w:val="28"/>
        </w:rPr>
        <w:t>ое обеспечение населения» – 825 </w:t>
      </w:r>
      <w:r w:rsidRPr="001063A3">
        <w:rPr>
          <w:sz w:val="28"/>
          <w:szCs w:val="28"/>
        </w:rPr>
        <w:t>777,2 тыс. руб. (или на 15,7 %);</w:t>
      </w:r>
    </w:p>
    <w:p w:rsidR="00B3130F" w:rsidRPr="001063A3" w:rsidRDefault="001063A3" w:rsidP="004059EE">
      <w:pPr>
        <w:pStyle w:val="ListParagraph"/>
        <w:numPr>
          <w:ilvl w:val="0"/>
          <w:numId w:val="83"/>
        </w:numPr>
        <w:tabs>
          <w:tab w:val="left" w:pos="1134"/>
        </w:tabs>
        <w:ind w:left="709" w:hanging="11"/>
        <w:jc w:val="both"/>
        <w:rPr>
          <w:sz w:val="28"/>
          <w:szCs w:val="28"/>
        </w:rPr>
      </w:pPr>
      <w:r>
        <w:rPr>
          <w:sz w:val="28"/>
          <w:szCs w:val="28"/>
        </w:rPr>
        <w:t>«Охрана семьи и детства» - 43 </w:t>
      </w:r>
      <w:r w:rsidR="00B3130F" w:rsidRPr="001063A3">
        <w:rPr>
          <w:sz w:val="28"/>
          <w:szCs w:val="28"/>
        </w:rPr>
        <w:t>602,0 тыс. руб. (или на 28,7 %);</w:t>
      </w:r>
    </w:p>
    <w:p w:rsidR="00B3130F" w:rsidRPr="001063A3" w:rsidRDefault="00B3130F" w:rsidP="004059EE">
      <w:pPr>
        <w:pStyle w:val="ListParagraph"/>
        <w:numPr>
          <w:ilvl w:val="0"/>
          <w:numId w:val="83"/>
        </w:numPr>
        <w:tabs>
          <w:tab w:val="left" w:pos="1134"/>
        </w:tabs>
        <w:ind w:left="709" w:hanging="11"/>
        <w:jc w:val="both"/>
        <w:rPr>
          <w:sz w:val="28"/>
          <w:szCs w:val="28"/>
        </w:rPr>
      </w:pPr>
      <w:r w:rsidRPr="001063A3">
        <w:rPr>
          <w:sz w:val="28"/>
          <w:szCs w:val="28"/>
        </w:rPr>
        <w:t>«Другие вопросы в об</w:t>
      </w:r>
      <w:r w:rsidR="001063A3">
        <w:rPr>
          <w:sz w:val="28"/>
          <w:szCs w:val="28"/>
        </w:rPr>
        <w:t>ласти социальной политики» - 10 </w:t>
      </w:r>
      <w:r w:rsidRPr="001063A3">
        <w:rPr>
          <w:sz w:val="28"/>
          <w:szCs w:val="28"/>
        </w:rPr>
        <w:t>378,3 тыс. руб. (или на 14,9 %).</w:t>
      </w:r>
    </w:p>
    <w:p w:rsidR="00B3130F" w:rsidRDefault="00B3130F" w:rsidP="001063A3">
      <w:pPr>
        <w:tabs>
          <w:tab w:val="left" w:pos="1134"/>
        </w:tabs>
        <w:ind w:left="709" w:hanging="11"/>
        <w:jc w:val="both"/>
        <w:rPr>
          <w:sz w:val="28"/>
          <w:szCs w:val="28"/>
        </w:rPr>
      </w:pPr>
    </w:p>
    <w:p w:rsidR="00B3130F" w:rsidRPr="00865C8A" w:rsidRDefault="00B3130F" w:rsidP="00586D45">
      <w:pPr>
        <w:jc w:val="center"/>
        <w:rPr>
          <w:i/>
          <w:sz w:val="28"/>
          <w:szCs w:val="28"/>
        </w:rPr>
      </w:pPr>
      <w:r w:rsidRPr="00865C8A">
        <w:rPr>
          <w:i/>
          <w:sz w:val="28"/>
          <w:szCs w:val="28"/>
        </w:rPr>
        <w:t>Публичные нормативные обязательства</w:t>
      </w:r>
    </w:p>
    <w:p w:rsidR="00B3130F" w:rsidRDefault="00B3130F" w:rsidP="00586D45">
      <w:pPr>
        <w:jc w:val="both"/>
        <w:rPr>
          <w:sz w:val="28"/>
          <w:szCs w:val="28"/>
        </w:rPr>
      </w:pPr>
    </w:p>
    <w:p w:rsidR="00EB259F" w:rsidRDefault="00A700F7" w:rsidP="00EB259F">
      <w:pPr>
        <w:ind w:firstLine="708"/>
        <w:jc w:val="both"/>
        <w:rPr>
          <w:sz w:val="28"/>
          <w:szCs w:val="28"/>
        </w:rPr>
      </w:pPr>
      <w:r>
        <w:rPr>
          <w:sz w:val="28"/>
          <w:szCs w:val="28"/>
        </w:rPr>
        <w:t>В соответствии со статьей</w:t>
      </w:r>
      <w:r w:rsidR="00B3130F" w:rsidRPr="00C56D15">
        <w:rPr>
          <w:sz w:val="28"/>
          <w:szCs w:val="28"/>
        </w:rPr>
        <w:t xml:space="preserve"> </w:t>
      </w:r>
      <w:r w:rsidR="00B3130F">
        <w:rPr>
          <w:sz w:val="28"/>
          <w:szCs w:val="28"/>
        </w:rPr>
        <w:t>10</w:t>
      </w:r>
      <w:r w:rsidR="00B3130F" w:rsidRPr="00C56D15">
        <w:rPr>
          <w:sz w:val="28"/>
          <w:szCs w:val="28"/>
        </w:rPr>
        <w:t xml:space="preserve"> Закона</w:t>
      </w:r>
      <w:r w:rsidR="00B3130F">
        <w:rPr>
          <w:sz w:val="28"/>
          <w:szCs w:val="28"/>
        </w:rPr>
        <w:t xml:space="preserve"> Р</w:t>
      </w:r>
      <w:r>
        <w:rPr>
          <w:sz w:val="28"/>
          <w:szCs w:val="28"/>
        </w:rPr>
        <w:t>еспублики Ингушетия</w:t>
      </w:r>
      <w:r w:rsidR="00B3130F">
        <w:rPr>
          <w:sz w:val="28"/>
          <w:szCs w:val="28"/>
        </w:rPr>
        <w:t xml:space="preserve"> о республиканском бюджете на 2016 год</w:t>
      </w:r>
      <w:r w:rsidR="00B3130F" w:rsidRPr="00C56D15">
        <w:rPr>
          <w:sz w:val="28"/>
          <w:szCs w:val="28"/>
        </w:rPr>
        <w:t xml:space="preserve"> ассигнования республиканского бюджета на финансирование расходов </w:t>
      </w:r>
      <w:r w:rsidR="00B3130F">
        <w:rPr>
          <w:sz w:val="28"/>
          <w:szCs w:val="28"/>
        </w:rPr>
        <w:t xml:space="preserve">на исполнение 22 публичных нормативных </w:t>
      </w:r>
      <w:r>
        <w:rPr>
          <w:sz w:val="28"/>
          <w:szCs w:val="28"/>
        </w:rPr>
        <w:t xml:space="preserve">обязательств </w:t>
      </w:r>
      <w:r w:rsidRPr="00C56D15">
        <w:rPr>
          <w:sz w:val="28"/>
          <w:szCs w:val="28"/>
        </w:rPr>
        <w:t>(</w:t>
      </w:r>
      <w:r w:rsidR="00B3130F">
        <w:rPr>
          <w:sz w:val="28"/>
          <w:szCs w:val="28"/>
        </w:rPr>
        <w:t xml:space="preserve">далее – </w:t>
      </w:r>
      <w:r w:rsidR="00B3130F" w:rsidRPr="00C56D15">
        <w:rPr>
          <w:sz w:val="28"/>
          <w:szCs w:val="28"/>
        </w:rPr>
        <w:t>ПНО</w:t>
      </w:r>
      <w:r w:rsidR="00B3130F">
        <w:rPr>
          <w:sz w:val="28"/>
          <w:szCs w:val="28"/>
        </w:rPr>
        <w:t>)</w:t>
      </w:r>
      <w:r w:rsidR="00B3130F" w:rsidRPr="00C56D15">
        <w:rPr>
          <w:sz w:val="28"/>
          <w:szCs w:val="28"/>
        </w:rPr>
        <w:t xml:space="preserve"> первоначально были утверждены в объеме </w:t>
      </w:r>
      <w:r w:rsidR="00B3130F">
        <w:rPr>
          <w:sz w:val="28"/>
          <w:szCs w:val="28"/>
        </w:rPr>
        <w:t>5 372 122,1 тыс</w:t>
      </w:r>
      <w:r w:rsidR="00B3130F" w:rsidRPr="00C56D15">
        <w:rPr>
          <w:sz w:val="28"/>
          <w:szCs w:val="28"/>
        </w:rPr>
        <w:t>. руб</w:t>
      </w:r>
      <w:r>
        <w:rPr>
          <w:sz w:val="28"/>
          <w:szCs w:val="28"/>
        </w:rPr>
        <w:t>лей</w:t>
      </w:r>
      <w:r w:rsidR="00B3130F">
        <w:rPr>
          <w:sz w:val="28"/>
          <w:szCs w:val="28"/>
        </w:rPr>
        <w:t>.</w:t>
      </w:r>
      <w:r w:rsidR="00B3130F" w:rsidRPr="00C56D15">
        <w:rPr>
          <w:sz w:val="28"/>
          <w:szCs w:val="28"/>
        </w:rPr>
        <w:t xml:space="preserve"> </w:t>
      </w:r>
      <w:r w:rsidR="00B3130F">
        <w:rPr>
          <w:sz w:val="28"/>
          <w:szCs w:val="28"/>
        </w:rPr>
        <w:t>В течение 2016</w:t>
      </w:r>
      <w:r w:rsidR="00B3130F" w:rsidRPr="00C56D15">
        <w:rPr>
          <w:sz w:val="28"/>
          <w:szCs w:val="28"/>
        </w:rPr>
        <w:t xml:space="preserve"> года в бюджетные назначения по </w:t>
      </w:r>
      <w:r w:rsidR="00B3130F">
        <w:rPr>
          <w:sz w:val="28"/>
          <w:szCs w:val="28"/>
        </w:rPr>
        <w:t xml:space="preserve">ПНО </w:t>
      </w:r>
      <w:r>
        <w:rPr>
          <w:sz w:val="28"/>
          <w:szCs w:val="28"/>
        </w:rPr>
        <w:t>вносились изменения три</w:t>
      </w:r>
      <w:r w:rsidR="00B3130F" w:rsidRPr="00C56D15">
        <w:rPr>
          <w:sz w:val="28"/>
          <w:szCs w:val="28"/>
        </w:rPr>
        <w:t xml:space="preserve"> раза. </w:t>
      </w:r>
    </w:p>
    <w:p w:rsidR="00EB259F" w:rsidRDefault="00EB259F" w:rsidP="00EB259F">
      <w:pPr>
        <w:ind w:firstLine="708"/>
        <w:jc w:val="both"/>
        <w:rPr>
          <w:sz w:val="28"/>
          <w:szCs w:val="28"/>
        </w:rPr>
      </w:pPr>
    </w:p>
    <w:p w:rsidR="00B3130F" w:rsidRPr="00A700F7" w:rsidRDefault="00A700F7" w:rsidP="00EB259F">
      <w:pPr>
        <w:ind w:firstLine="708"/>
        <w:jc w:val="right"/>
        <w:rPr>
          <w:sz w:val="22"/>
          <w:szCs w:val="22"/>
        </w:rPr>
      </w:pPr>
      <w:r>
        <w:rPr>
          <w:sz w:val="22"/>
          <w:szCs w:val="22"/>
        </w:rPr>
        <w:t>тыс. рублей</w:t>
      </w:r>
    </w:p>
    <w:tbl>
      <w:tblPr>
        <w:tblW w:w="10363"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444"/>
        <w:gridCol w:w="1134"/>
        <w:gridCol w:w="1134"/>
        <w:gridCol w:w="1134"/>
        <w:gridCol w:w="1134"/>
        <w:gridCol w:w="1049"/>
        <w:gridCol w:w="765"/>
        <w:gridCol w:w="9"/>
      </w:tblGrid>
      <w:tr w:rsidR="00B3130F" w:rsidRPr="00EB259F" w:rsidTr="00EB259F">
        <w:tc>
          <w:tcPr>
            <w:tcW w:w="560" w:type="dxa"/>
            <w:vMerge w:val="restart"/>
          </w:tcPr>
          <w:p w:rsidR="00B3130F" w:rsidRPr="00EB259F" w:rsidRDefault="00B3130F" w:rsidP="00586D45">
            <w:pPr>
              <w:jc w:val="center"/>
              <w:rPr>
                <w:b/>
                <w:sz w:val="20"/>
                <w:szCs w:val="20"/>
              </w:rPr>
            </w:pPr>
            <w:r w:rsidRPr="00EB259F">
              <w:rPr>
                <w:b/>
                <w:sz w:val="20"/>
                <w:szCs w:val="20"/>
              </w:rPr>
              <w:t>№</w:t>
            </w:r>
          </w:p>
          <w:p w:rsidR="00B3130F" w:rsidRPr="00EB259F" w:rsidRDefault="00B3130F" w:rsidP="00586D45">
            <w:pPr>
              <w:jc w:val="center"/>
              <w:rPr>
                <w:b/>
                <w:sz w:val="20"/>
                <w:szCs w:val="20"/>
              </w:rPr>
            </w:pPr>
            <w:r w:rsidRPr="00EB259F">
              <w:rPr>
                <w:b/>
                <w:sz w:val="20"/>
                <w:szCs w:val="20"/>
              </w:rPr>
              <w:t>п/п</w:t>
            </w:r>
          </w:p>
        </w:tc>
        <w:tc>
          <w:tcPr>
            <w:tcW w:w="3444" w:type="dxa"/>
            <w:vMerge w:val="restart"/>
          </w:tcPr>
          <w:p w:rsidR="00B3130F" w:rsidRPr="00EB259F" w:rsidRDefault="00B3130F" w:rsidP="00586D45">
            <w:pPr>
              <w:jc w:val="center"/>
              <w:rPr>
                <w:b/>
                <w:sz w:val="20"/>
                <w:szCs w:val="20"/>
              </w:rPr>
            </w:pPr>
            <w:r w:rsidRPr="00EB259F">
              <w:rPr>
                <w:b/>
                <w:sz w:val="20"/>
                <w:szCs w:val="20"/>
              </w:rPr>
              <w:t>Наименование</w:t>
            </w:r>
          </w:p>
          <w:p w:rsidR="00B3130F" w:rsidRPr="00EB259F" w:rsidRDefault="00B3130F" w:rsidP="00586D45">
            <w:pPr>
              <w:jc w:val="center"/>
              <w:rPr>
                <w:b/>
                <w:sz w:val="20"/>
                <w:szCs w:val="20"/>
              </w:rPr>
            </w:pPr>
            <w:r w:rsidRPr="00EB259F">
              <w:rPr>
                <w:b/>
                <w:sz w:val="20"/>
                <w:szCs w:val="20"/>
              </w:rPr>
              <w:t>НПО</w:t>
            </w:r>
          </w:p>
        </w:tc>
        <w:tc>
          <w:tcPr>
            <w:tcW w:w="1134" w:type="dxa"/>
            <w:vMerge w:val="restart"/>
          </w:tcPr>
          <w:p w:rsidR="00B3130F" w:rsidRPr="00EB259F" w:rsidRDefault="00B3130F" w:rsidP="00EB259F">
            <w:pPr>
              <w:ind w:left="-95" w:right="-76"/>
              <w:jc w:val="center"/>
              <w:rPr>
                <w:b/>
                <w:sz w:val="19"/>
                <w:szCs w:val="19"/>
              </w:rPr>
            </w:pPr>
            <w:r w:rsidRPr="00EB259F">
              <w:rPr>
                <w:b/>
                <w:sz w:val="19"/>
                <w:szCs w:val="19"/>
              </w:rPr>
              <w:t>Закон РИ</w:t>
            </w:r>
          </w:p>
          <w:p w:rsidR="00B3130F" w:rsidRPr="00EB259F" w:rsidRDefault="00B3130F" w:rsidP="00EB259F">
            <w:pPr>
              <w:ind w:left="-95" w:right="-76"/>
              <w:jc w:val="center"/>
              <w:rPr>
                <w:b/>
                <w:sz w:val="19"/>
                <w:szCs w:val="19"/>
              </w:rPr>
            </w:pPr>
            <w:r w:rsidRPr="00EB259F">
              <w:rPr>
                <w:b/>
                <w:sz w:val="19"/>
                <w:szCs w:val="19"/>
              </w:rPr>
              <w:t>№65-РЗ от 26.12.2015 г.</w:t>
            </w:r>
          </w:p>
        </w:tc>
        <w:tc>
          <w:tcPr>
            <w:tcW w:w="1134" w:type="dxa"/>
            <w:vMerge w:val="restart"/>
          </w:tcPr>
          <w:p w:rsidR="00B3130F" w:rsidRPr="00EB259F" w:rsidRDefault="00B3130F" w:rsidP="00EB259F">
            <w:pPr>
              <w:ind w:left="-95" w:right="-76"/>
              <w:jc w:val="center"/>
              <w:rPr>
                <w:b/>
                <w:sz w:val="19"/>
                <w:szCs w:val="19"/>
              </w:rPr>
            </w:pPr>
            <w:r w:rsidRPr="00EB259F">
              <w:rPr>
                <w:b/>
                <w:sz w:val="19"/>
                <w:szCs w:val="19"/>
              </w:rPr>
              <w:t>Закон РИ</w:t>
            </w:r>
          </w:p>
          <w:p w:rsidR="00B3130F" w:rsidRPr="00EB259F" w:rsidRDefault="00B3130F" w:rsidP="00EB259F">
            <w:pPr>
              <w:ind w:left="-95" w:right="-76"/>
              <w:jc w:val="center"/>
              <w:rPr>
                <w:b/>
                <w:sz w:val="19"/>
                <w:szCs w:val="19"/>
              </w:rPr>
            </w:pPr>
            <w:r w:rsidRPr="00EB259F">
              <w:rPr>
                <w:b/>
                <w:sz w:val="19"/>
                <w:szCs w:val="19"/>
              </w:rPr>
              <w:t>№17-РЗ от 19.05.2016 г.</w:t>
            </w:r>
          </w:p>
        </w:tc>
        <w:tc>
          <w:tcPr>
            <w:tcW w:w="1134" w:type="dxa"/>
            <w:vMerge w:val="restart"/>
          </w:tcPr>
          <w:p w:rsidR="00B3130F" w:rsidRPr="00EB259F" w:rsidRDefault="00B3130F" w:rsidP="00EB259F">
            <w:pPr>
              <w:ind w:left="-95" w:right="-76"/>
              <w:jc w:val="center"/>
              <w:rPr>
                <w:b/>
                <w:sz w:val="19"/>
                <w:szCs w:val="19"/>
              </w:rPr>
            </w:pPr>
            <w:r w:rsidRPr="00EB259F">
              <w:rPr>
                <w:b/>
                <w:sz w:val="19"/>
                <w:szCs w:val="19"/>
              </w:rPr>
              <w:t>Закон РИ</w:t>
            </w:r>
          </w:p>
          <w:p w:rsidR="00B3130F" w:rsidRPr="00EB259F" w:rsidRDefault="00B3130F" w:rsidP="00EB259F">
            <w:pPr>
              <w:ind w:left="-95" w:right="-76"/>
              <w:jc w:val="center"/>
              <w:rPr>
                <w:b/>
                <w:sz w:val="19"/>
                <w:szCs w:val="19"/>
              </w:rPr>
            </w:pPr>
            <w:r w:rsidRPr="00EB259F">
              <w:rPr>
                <w:b/>
                <w:sz w:val="19"/>
                <w:szCs w:val="19"/>
              </w:rPr>
              <w:t>№36-РЗ от 28.10.2016 г.</w:t>
            </w:r>
          </w:p>
        </w:tc>
        <w:tc>
          <w:tcPr>
            <w:tcW w:w="1134" w:type="dxa"/>
            <w:vMerge w:val="restart"/>
          </w:tcPr>
          <w:p w:rsidR="00B3130F" w:rsidRPr="00EB259F" w:rsidRDefault="00B3130F" w:rsidP="00EB259F">
            <w:pPr>
              <w:ind w:left="-95" w:right="-76"/>
              <w:jc w:val="center"/>
              <w:rPr>
                <w:b/>
                <w:sz w:val="19"/>
                <w:szCs w:val="19"/>
              </w:rPr>
            </w:pPr>
            <w:r w:rsidRPr="00EB259F">
              <w:rPr>
                <w:b/>
                <w:sz w:val="19"/>
                <w:szCs w:val="19"/>
              </w:rPr>
              <w:t>Закон РИ</w:t>
            </w:r>
          </w:p>
          <w:p w:rsidR="00B3130F" w:rsidRPr="00EB259F" w:rsidRDefault="00B3130F" w:rsidP="00EB259F">
            <w:pPr>
              <w:ind w:left="-95" w:right="-76"/>
              <w:jc w:val="center"/>
              <w:rPr>
                <w:b/>
                <w:sz w:val="19"/>
                <w:szCs w:val="19"/>
              </w:rPr>
            </w:pPr>
            <w:r w:rsidRPr="00EB259F">
              <w:rPr>
                <w:b/>
                <w:sz w:val="19"/>
                <w:szCs w:val="19"/>
              </w:rPr>
              <w:t>№66-РЗ от 30.12.2016 г.</w:t>
            </w:r>
          </w:p>
        </w:tc>
        <w:tc>
          <w:tcPr>
            <w:tcW w:w="1823" w:type="dxa"/>
            <w:gridSpan w:val="3"/>
          </w:tcPr>
          <w:p w:rsidR="00B3130F" w:rsidRPr="00EB259F" w:rsidRDefault="00B3130F" w:rsidP="00EB259F">
            <w:pPr>
              <w:ind w:left="-95" w:right="-76"/>
              <w:jc w:val="center"/>
              <w:rPr>
                <w:b/>
                <w:sz w:val="19"/>
                <w:szCs w:val="19"/>
              </w:rPr>
            </w:pPr>
            <w:r w:rsidRPr="00EB259F">
              <w:rPr>
                <w:b/>
                <w:sz w:val="19"/>
                <w:szCs w:val="19"/>
              </w:rPr>
              <w:t>Законопроект</w:t>
            </w:r>
          </w:p>
        </w:tc>
      </w:tr>
      <w:tr w:rsidR="00B3130F" w:rsidRPr="00EB259F" w:rsidTr="00EB259F">
        <w:trPr>
          <w:gridAfter w:val="1"/>
          <w:wAfter w:w="9" w:type="dxa"/>
        </w:trPr>
        <w:tc>
          <w:tcPr>
            <w:tcW w:w="560" w:type="dxa"/>
            <w:vMerge/>
          </w:tcPr>
          <w:p w:rsidR="00B3130F" w:rsidRPr="00EB259F" w:rsidRDefault="00B3130F" w:rsidP="00586D45">
            <w:pPr>
              <w:jc w:val="both"/>
              <w:rPr>
                <w:sz w:val="20"/>
                <w:szCs w:val="20"/>
              </w:rPr>
            </w:pPr>
          </w:p>
        </w:tc>
        <w:tc>
          <w:tcPr>
            <w:tcW w:w="3444" w:type="dxa"/>
            <w:vMerge/>
          </w:tcPr>
          <w:p w:rsidR="00B3130F" w:rsidRPr="00EB259F" w:rsidRDefault="00B3130F" w:rsidP="00586D45">
            <w:pPr>
              <w:jc w:val="both"/>
              <w:rPr>
                <w:sz w:val="20"/>
                <w:szCs w:val="20"/>
              </w:rPr>
            </w:pPr>
          </w:p>
        </w:tc>
        <w:tc>
          <w:tcPr>
            <w:tcW w:w="1134" w:type="dxa"/>
            <w:vMerge/>
          </w:tcPr>
          <w:p w:rsidR="00B3130F" w:rsidRPr="00EB259F" w:rsidRDefault="00B3130F" w:rsidP="00EB259F">
            <w:pPr>
              <w:ind w:left="-95" w:right="-76"/>
              <w:jc w:val="both"/>
              <w:rPr>
                <w:sz w:val="19"/>
                <w:szCs w:val="19"/>
              </w:rPr>
            </w:pPr>
          </w:p>
        </w:tc>
        <w:tc>
          <w:tcPr>
            <w:tcW w:w="1134" w:type="dxa"/>
            <w:vMerge/>
          </w:tcPr>
          <w:p w:rsidR="00B3130F" w:rsidRPr="00EB259F" w:rsidRDefault="00B3130F" w:rsidP="00EB259F">
            <w:pPr>
              <w:ind w:left="-95" w:right="-76"/>
              <w:jc w:val="both"/>
              <w:rPr>
                <w:sz w:val="19"/>
                <w:szCs w:val="19"/>
              </w:rPr>
            </w:pPr>
          </w:p>
        </w:tc>
        <w:tc>
          <w:tcPr>
            <w:tcW w:w="1134" w:type="dxa"/>
            <w:vMerge/>
          </w:tcPr>
          <w:p w:rsidR="00B3130F" w:rsidRPr="00EB259F" w:rsidRDefault="00B3130F" w:rsidP="00EB259F">
            <w:pPr>
              <w:ind w:left="-95" w:right="-76"/>
              <w:jc w:val="both"/>
              <w:rPr>
                <w:sz w:val="19"/>
                <w:szCs w:val="19"/>
              </w:rPr>
            </w:pPr>
          </w:p>
        </w:tc>
        <w:tc>
          <w:tcPr>
            <w:tcW w:w="1134" w:type="dxa"/>
            <w:vMerge/>
          </w:tcPr>
          <w:p w:rsidR="00B3130F" w:rsidRPr="00EB259F" w:rsidRDefault="00B3130F" w:rsidP="00EB259F">
            <w:pPr>
              <w:ind w:left="-95" w:right="-76"/>
              <w:jc w:val="both"/>
              <w:rPr>
                <w:sz w:val="19"/>
                <w:szCs w:val="19"/>
              </w:rPr>
            </w:pPr>
          </w:p>
        </w:tc>
        <w:tc>
          <w:tcPr>
            <w:tcW w:w="1049" w:type="dxa"/>
          </w:tcPr>
          <w:p w:rsidR="00B3130F" w:rsidRPr="00EB259F" w:rsidRDefault="00B3130F" w:rsidP="00EB259F">
            <w:pPr>
              <w:ind w:left="-95" w:right="-76"/>
              <w:jc w:val="center"/>
              <w:rPr>
                <w:b/>
                <w:sz w:val="19"/>
                <w:szCs w:val="19"/>
              </w:rPr>
            </w:pPr>
            <w:r w:rsidRPr="00EB259F">
              <w:rPr>
                <w:b/>
                <w:sz w:val="19"/>
                <w:szCs w:val="19"/>
              </w:rPr>
              <w:t>сумма</w:t>
            </w:r>
          </w:p>
        </w:tc>
        <w:tc>
          <w:tcPr>
            <w:tcW w:w="765" w:type="dxa"/>
          </w:tcPr>
          <w:p w:rsidR="00B3130F" w:rsidRPr="00EB259F" w:rsidRDefault="00B3130F" w:rsidP="00EB259F">
            <w:pPr>
              <w:ind w:left="-95" w:right="-76"/>
              <w:jc w:val="center"/>
              <w:rPr>
                <w:b/>
                <w:sz w:val="19"/>
                <w:szCs w:val="19"/>
              </w:rPr>
            </w:pPr>
            <w:r w:rsidRPr="00EB259F">
              <w:rPr>
                <w:b/>
                <w:sz w:val="19"/>
                <w:szCs w:val="19"/>
              </w:rPr>
              <w:t xml:space="preserve">% </w:t>
            </w:r>
          </w:p>
        </w:tc>
      </w:tr>
      <w:tr w:rsidR="00B3130F" w:rsidRPr="00EB259F" w:rsidTr="003102AE">
        <w:trPr>
          <w:gridAfter w:val="1"/>
          <w:wAfter w:w="9" w:type="dxa"/>
        </w:trPr>
        <w:tc>
          <w:tcPr>
            <w:tcW w:w="560" w:type="dxa"/>
          </w:tcPr>
          <w:p w:rsidR="00B3130F" w:rsidRPr="00EB259F" w:rsidRDefault="00B3130F" w:rsidP="00EB259F">
            <w:pPr>
              <w:ind w:hanging="236"/>
              <w:jc w:val="center"/>
              <w:rPr>
                <w:sz w:val="20"/>
                <w:szCs w:val="20"/>
              </w:rPr>
            </w:pPr>
            <w:r w:rsidRPr="00EB259F">
              <w:rPr>
                <w:sz w:val="20"/>
                <w:szCs w:val="20"/>
              </w:rPr>
              <w:t>1</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Субвенции на выплату единовременных пособий при всех формах устройства детей, лишенных родительского попечения, в семью</w:t>
            </w:r>
          </w:p>
        </w:tc>
        <w:tc>
          <w:tcPr>
            <w:tcW w:w="1134" w:type="dxa"/>
            <w:vAlign w:val="center"/>
          </w:tcPr>
          <w:p w:rsidR="00B3130F" w:rsidRPr="00EB259F" w:rsidRDefault="00B3130F" w:rsidP="003102AE">
            <w:pPr>
              <w:jc w:val="center"/>
              <w:rPr>
                <w:sz w:val="19"/>
                <w:szCs w:val="19"/>
              </w:rPr>
            </w:pPr>
            <w:r w:rsidRPr="00EB259F">
              <w:rPr>
                <w:sz w:val="19"/>
                <w:szCs w:val="19"/>
              </w:rPr>
              <w:t>1 583,1</w:t>
            </w:r>
          </w:p>
        </w:tc>
        <w:tc>
          <w:tcPr>
            <w:tcW w:w="1134" w:type="dxa"/>
            <w:vAlign w:val="center"/>
          </w:tcPr>
          <w:p w:rsidR="00B3130F" w:rsidRPr="00EB259F" w:rsidRDefault="00B3130F" w:rsidP="003102AE">
            <w:pPr>
              <w:jc w:val="center"/>
              <w:rPr>
                <w:sz w:val="19"/>
                <w:szCs w:val="19"/>
              </w:rPr>
            </w:pPr>
            <w:r w:rsidRPr="00EB259F">
              <w:rPr>
                <w:sz w:val="19"/>
                <w:szCs w:val="19"/>
              </w:rPr>
              <w:t>1 583,1</w:t>
            </w:r>
          </w:p>
        </w:tc>
        <w:tc>
          <w:tcPr>
            <w:tcW w:w="1134" w:type="dxa"/>
            <w:vAlign w:val="center"/>
          </w:tcPr>
          <w:p w:rsidR="00B3130F" w:rsidRPr="00EB259F" w:rsidRDefault="00B3130F" w:rsidP="003102AE">
            <w:pPr>
              <w:jc w:val="center"/>
              <w:rPr>
                <w:sz w:val="19"/>
                <w:szCs w:val="19"/>
              </w:rPr>
            </w:pPr>
            <w:r w:rsidRPr="00EB259F">
              <w:rPr>
                <w:sz w:val="19"/>
                <w:szCs w:val="19"/>
              </w:rPr>
              <w:t>1 583,1</w:t>
            </w:r>
          </w:p>
        </w:tc>
        <w:tc>
          <w:tcPr>
            <w:tcW w:w="1134" w:type="dxa"/>
            <w:vAlign w:val="center"/>
          </w:tcPr>
          <w:p w:rsidR="00B3130F" w:rsidRPr="00EB259F" w:rsidRDefault="00B3130F" w:rsidP="003102AE">
            <w:pPr>
              <w:jc w:val="center"/>
              <w:rPr>
                <w:sz w:val="19"/>
                <w:szCs w:val="19"/>
              </w:rPr>
            </w:pPr>
            <w:r w:rsidRPr="00EB259F">
              <w:rPr>
                <w:sz w:val="19"/>
                <w:szCs w:val="19"/>
              </w:rPr>
              <w:t>1 793,7</w:t>
            </w:r>
          </w:p>
        </w:tc>
        <w:tc>
          <w:tcPr>
            <w:tcW w:w="1049" w:type="dxa"/>
            <w:vAlign w:val="center"/>
          </w:tcPr>
          <w:p w:rsidR="00B3130F" w:rsidRPr="00EB259F" w:rsidRDefault="00B3130F" w:rsidP="003102AE">
            <w:pPr>
              <w:jc w:val="center"/>
              <w:rPr>
                <w:sz w:val="19"/>
                <w:szCs w:val="19"/>
              </w:rPr>
            </w:pPr>
            <w:r w:rsidRPr="00EB259F">
              <w:rPr>
                <w:sz w:val="19"/>
                <w:szCs w:val="19"/>
              </w:rPr>
              <w:t>1 793,7</w:t>
            </w:r>
          </w:p>
        </w:tc>
        <w:tc>
          <w:tcPr>
            <w:tcW w:w="765" w:type="dxa"/>
            <w:vAlign w:val="center"/>
          </w:tcPr>
          <w:p w:rsidR="00B3130F" w:rsidRPr="00EB259F" w:rsidRDefault="00B3130F" w:rsidP="003102AE">
            <w:pPr>
              <w:jc w:val="center"/>
              <w:rPr>
                <w:sz w:val="19"/>
                <w:szCs w:val="19"/>
              </w:rPr>
            </w:pPr>
            <w:r w:rsidRPr="00EB259F">
              <w:rPr>
                <w:sz w:val="19"/>
                <w:szCs w:val="19"/>
              </w:rPr>
              <w:t>100,0</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2</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Субвенции на содержание ребенка в семье опекуна и приемной семье, а также оплата труда приемного родителя</w:t>
            </w:r>
          </w:p>
        </w:tc>
        <w:tc>
          <w:tcPr>
            <w:tcW w:w="1134" w:type="dxa"/>
            <w:vAlign w:val="center"/>
          </w:tcPr>
          <w:p w:rsidR="00B3130F" w:rsidRPr="00EB259F" w:rsidRDefault="00B3130F" w:rsidP="003102AE">
            <w:pPr>
              <w:jc w:val="center"/>
              <w:rPr>
                <w:sz w:val="19"/>
                <w:szCs w:val="19"/>
              </w:rPr>
            </w:pPr>
            <w:r w:rsidRPr="00EB259F">
              <w:rPr>
                <w:sz w:val="19"/>
                <w:szCs w:val="19"/>
              </w:rPr>
              <w:t>81 059,0</w:t>
            </w:r>
          </w:p>
        </w:tc>
        <w:tc>
          <w:tcPr>
            <w:tcW w:w="1134" w:type="dxa"/>
            <w:vAlign w:val="center"/>
          </w:tcPr>
          <w:p w:rsidR="00B3130F" w:rsidRPr="00EB259F" w:rsidRDefault="00B3130F" w:rsidP="003102AE">
            <w:pPr>
              <w:jc w:val="center"/>
              <w:rPr>
                <w:sz w:val="19"/>
                <w:szCs w:val="19"/>
              </w:rPr>
            </w:pPr>
            <w:r w:rsidRPr="00EB259F">
              <w:rPr>
                <w:sz w:val="19"/>
                <w:szCs w:val="19"/>
              </w:rPr>
              <w:t>81 059,0</w:t>
            </w:r>
          </w:p>
        </w:tc>
        <w:tc>
          <w:tcPr>
            <w:tcW w:w="1134" w:type="dxa"/>
            <w:vAlign w:val="center"/>
          </w:tcPr>
          <w:p w:rsidR="00B3130F" w:rsidRPr="00EB259F" w:rsidRDefault="00B3130F" w:rsidP="003102AE">
            <w:pPr>
              <w:jc w:val="center"/>
              <w:rPr>
                <w:sz w:val="19"/>
                <w:szCs w:val="19"/>
              </w:rPr>
            </w:pPr>
            <w:r w:rsidRPr="00EB259F">
              <w:rPr>
                <w:sz w:val="19"/>
                <w:szCs w:val="19"/>
              </w:rPr>
              <w:t>75 059,0</w:t>
            </w:r>
          </w:p>
        </w:tc>
        <w:tc>
          <w:tcPr>
            <w:tcW w:w="1134" w:type="dxa"/>
            <w:vAlign w:val="center"/>
          </w:tcPr>
          <w:p w:rsidR="00B3130F" w:rsidRPr="00EB259F" w:rsidRDefault="00B3130F" w:rsidP="003102AE">
            <w:pPr>
              <w:jc w:val="center"/>
              <w:rPr>
                <w:sz w:val="19"/>
                <w:szCs w:val="19"/>
              </w:rPr>
            </w:pPr>
            <w:r w:rsidRPr="00EB259F">
              <w:rPr>
                <w:sz w:val="19"/>
                <w:szCs w:val="19"/>
              </w:rPr>
              <w:t>75 059,0</w:t>
            </w:r>
          </w:p>
        </w:tc>
        <w:tc>
          <w:tcPr>
            <w:tcW w:w="1049" w:type="dxa"/>
            <w:vAlign w:val="center"/>
          </w:tcPr>
          <w:p w:rsidR="00B3130F" w:rsidRPr="00EB259F" w:rsidRDefault="00B3130F" w:rsidP="003102AE">
            <w:pPr>
              <w:jc w:val="center"/>
              <w:rPr>
                <w:sz w:val="19"/>
                <w:szCs w:val="19"/>
              </w:rPr>
            </w:pPr>
            <w:r w:rsidRPr="00EB259F">
              <w:rPr>
                <w:sz w:val="19"/>
                <w:szCs w:val="19"/>
              </w:rPr>
              <w:t>53 985,4</w:t>
            </w:r>
          </w:p>
        </w:tc>
        <w:tc>
          <w:tcPr>
            <w:tcW w:w="765" w:type="dxa"/>
            <w:vAlign w:val="center"/>
          </w:tcPr>
          <w:p w:rsidR="00B3130F" w:rsidRPr="00EB259F" w:rsidRDefault="00B3130F" w:rsidP="003102AE">
            <w:pPr>
              <w:jc w:val="center"/>
              <w:rPr>
                <w:sz w:val="19"/>
                <w:szCs w:val="19"/>
              </w:rPr>
            </w:pPr>
            <w:r w:rsidRPr="00EB259F">
              <w:rPr>
                <w:sz w:val="19"/>
                <w:szCs w:val="19"/>
              </w:rPr>
              <w:t>71,9</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3</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Субвенции на выплату единовременных пособий при поступлении детей-сирот, находящихся под опекой (попечительством), в высшие и средние профессиональные учебные заведения на территории РИ</w:t>
            </w:r>
          </w:p>
        </w:tc>
        <w:tc>
          <w:tcPr>
            <w:tcW w:w="1134" w:type="dxa"/>
            <w:vAlign w:val="center"/>
          </w:tcPr>
          <w:p w:rsidR="00B3130F" w:rsidRPr="00EB259F" w:rsidRDefault="00B3130F" w:rsidP="003102AE">
            <w:pPr>
              <w:jc w:val="center"/>
              <w:rPr>
                <w:sz w:val="19"/>
                <w:szCs w:val="19"/>
              </w:rPr>
            </w:pPr>
            <w:r w:rsidRPr="00EB259F">
              <w:rPr>
                <w:sz w:val="19"/>
                <w:szCs w:val="19"/>
              </w:rPr>
              <w:t>322,2</w:t>
            </w:r>
          </w:p>
        </w:tc>
        <w:tc>
          <w:tcPr>
            <w:tcW w:w="1134" w:type="dxa"/>
            <w:vAlign w:val="center"/>
          </w:tcPr>
          <w:p w:rsidR="00B3130F" w:rsidRPr="00EB259F" w:rsidRDefault="00B3130F" w:rsidP="003102AE">
            <w:pPr>
              <w:jc w:val="center"/>
              <w:rPr>
                <w:sz w:val="19"/>
                <w:szCs w:val="19"/>
              </w:rPr>
            </w:pPr>
            <w:r w:rsidRPr="00EB259F">
              <w:rPr>
                <w:sz w:val="19"/>
                <w:szCs w:val="19"/>
              </w:rPr>
              <w:t>540,0</w:t>
            </w:r>
          </w:p>
        </w:tc>
        <w:tc>
          <w:tcPr>
            <w:tcW w:w="1134" w:type="dxa"/>
            <w:vAlign w:val="center"/>
          </w:tcPr>
          <w:p w:rsidR="00B3130F" w:rsidRPr="00EB259F" w:rsidRDefault="00B3130F" w:rsidP="003102AE">
            <w:pPr>
              <w:jc w:val="center"/>
              <w:rPr>
                <w:sz w:val="19"/>
                <w:szCs w:val="19"/>
              </w:rPr>
            </w:pPr>
            <w:r w:rsidRPr="00EB259F">
              <w:rPr>
                <w:sz w:val="19"/>
                <w:szCs w:val="19"/>
              </w:rPr>
              <w:t>540,0</w:t>
            </w:r>
          </w:p>
        </w:tc>
        <w:tc>
          <w:tcPr>
            <w:tcW w:w="1134" w:type="dxa"/>
            <w:vAlign w:val="center"/>
          </w:tcPr>
          <w:p w:rsidR="00B3130F" w:rsidRPr="00EB259F" w:rsidRDefault="00B3130F" w:rsidP="003102AE">
            <w:pPr>
              <w:jc w:val="center"/>
              <w:rPr>
                <w:sz w:val="19"/>
                <w:szCs w:val="19"/>
              </w:rPr>
            </w:pPr>
            <w:r w:rsidRPr="00EB259F">
              <w:rPr>
                <w:sz w:val="19"/>
                <w:szCs w:val="19"/>
              </w:rPr>
              <w:t>540,0</w:t>
            </w:r>
          </w:p>
        </w:tc>
        <w:tc>
          <w:tcPr>
            <w:tcW w:w="1049" w:type="dxa"/>
            <w:vAlign w:val="center"/>
          </w:tcPr>
          <w:p w:rsidR="00B3130F" w:rsidRPr="00EB259F" w:rsidRDefault="00B3130F" w:rsidP="003102AE">
            <w:pPr>
              <w:jc w:val="center"/>
              <w:rPr>
                <w:sz w:val="19"/>
                <w:szCs w:val="19"/>
              </w:rPr>
            </w:pPr>
            <w:r w:rsidRPr="00EB259F">
              <w:rPr>
                <w:sz w:val="19"/>
                <w:szCs w:val="19"/>
              </w:rPr>
              <w:t>266,2</w:t>
            </w:r>
          </w:p>
        </w:tc>
        <w:tc>
          <w:tcPr>
            <w:tcW w:w="765" w:type="dxa"/>
            <w:vAlign w:val="center"/>
          </w:tcPr>
          <w:p w:rsidR="00B3130F" w:rsidRPr="00EB259F" w:rsidRDefault="00B3130F" w:rsidP="003102AE">
            <w:pPr>
              <w:jc w:val="center"/>
              <w:rPr>
                <w:sz w:val="19"/>
                <w:szCs w:val="19"/>
              </w:rPr>
            </w:pPr>
            <w:r w:rsidRPr="00EB259F">
              <w:rPr>
                <w:sz w:val="19"/>
                <w:szCs w:val="19"/>
              </w:rPr>
              <w:t>49,3</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4</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Социальное пособие на погребение</w:t>
            </w:r>
          </w:p>
        </w:tc>
        <w:tc>
          <w:tcPr>
            <w:tcW w:w="1134" w:type="dxa"/>
            <w:vAlign w:val="center"/>
          </w:tcPr>
          <w:p w:rsidR="00B3130F" w:rsidRPr="00EB259F" w:rsidRDefault="00B3130F" w:rsidP="003102AE">
            <w:pPr>
              <w:jc w:val="center"/>
              <w:rPr>
                <w:sz w:val="19"/>
                <w:szCs w:val="19"/>
              </w:rPr>
            </w:pPr>
            <w:r w:rsidRPr="00EB259F">
              <w:rPr>
                <w:sz w:val="19"/>
                <w:szCs w:val="19"/>
              </w:rPr>
              <w:t>1 719,5</w:t>
            </w:r>
          </w:p>
        </w:tc>
        <w:tc>
          <w:tcPr>
            <w:tcW w:w="1134" w:type="dxa"/>
            <w:vAlign w:val="center"/>
          </w:tcPr>
          <w:p w:rsidR="00B3130F" w:rsidRPr="00EB259F" w:rsidRDefault="00B3130F" w:rsidP="003102AE">
            <w:pPr>
              <w:jc w:val="center"/>
              <w:rPr>
                <w:sz w:val="19"/>
                <w:szCs w:val="19"/>
              </w:rPr>
            </w:pPr>
            <w:r w:rsidRPr="00EB259F">
              <w:rPr>
                <w:sz w:val="19"/>
                <w:szCs w:val="19"/>
              </w:rPr>
              <w:t>1 719,5</w:t>
            </w:r>
          </w:p>
        </w:tc>
        <w:tc>
          <w:tcPr>
            <w:tcW w:w="1134" w:type="dxa"/>
            <w:vAlign w:val="center"/>
          </w:tcPr>
          <w:p w:rsidR="00B3130F" w:rsidRPr="00EB259F" w:rsidRDefault="00B3130F" w:rsidP="003102AE">
            <w:pPr>
              <w:jc w:val="center"/>
              <w:rPr>
                <w:sz w:val="19"/>
                <w:szCs w:val="19"/>
              </w:rPr>
            </w:pPr>
            <w:r w:rsidRPr="00EB259F">
              <w:rPr>
                <w:sz w:val="19"/>
                <w:szCs w:val="19"/>
              </w:rPr>
              <w:t>1 719,5</w:t>
            </w:r>
          </w:p>
        </w:tc>
        <w:tc>
          <w:tcPr>
            <w:tcW w:w="1134" w:type="dxa"/>
            <w:vAlign w:val="center"/>
          </w:tcPr>
          <w:p w:rsidR="00B3130F" w:rsidRPr="00EB259F" w:rsidRDefault="00B3130F" w:rsidP="003102AE">
            <w:pPr>
              <w:jc w:val="center"/>
              <w:rPr>
                <w:sz w:val="19"/>
                <w:szCs w:val="19"/>
              </w:rPr>
            </w:pPr>
            <w:r w:rsidRPr="00EB259F">
              <w:rPr>
                <w:sz w:val="19"/>
                <w:szCs w:val="19"/>
              </w:rPr>
              <w:t>1 719,5</w:t>
            </w:r>
          </w:p>
        </w:tc>
        <w:tc>
          <w:tcPr>
            <w:tcW w:w="1049" w:type="dxa"/>
            <w:vAlign w:val="center"/>
          </w:tcPr>
          <w:p w:rsidR="00B3130F" w:rsidRPr="00EB259F" w:rsidRDefault="00B3130F" w:rsidP="003102AE">
            <w:pPr>
              <w:jc w:val="center"/>
              <w:rPr>
                <w:sz w:val="19"/>
                <w:szCs w:val="19"/>
              </w:rPr>
            </w:pPr>
            <w:r w:rsidRPr="00EB259F">
              <w:rPr>
                <w:sz w:val="19"/>
                <w:szCs w:val="19"/>
              </w:rPr>
              <w:t>859,3</w:t>
            </w:r>
          </w:p>
        </w:tc>
        <w:tc>
          <w:tcPr>
            <w:tcW w:w="765" w:type="dxa"/>
            <w:vAlign w:val="center"/>
          </w:tcPr>
          <w:p w:rsidR="00B3130F" w:rsidRPr="00EB259F" w:rsidRDefault="00B3130F" w:rsidP="003102AE">
            <w:pPr>
              <w:jc w:val="center"/>
              <w:rPr>
                <w:sz w:val="19"/>
                <w:szCs w:val="19"/>
              </w:rPr>
            </w:pPr>
            <w:r w:rsidRPr="00EB259F">
              <w:rPr>
                <w:sz w:val="19"/>
                <w:szCs w:val="19"/>
              </w:rPr>
              <w:t>50,0</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5</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Меры социальной поддержки малоимущих слоев населения</w:t>
            </w:r>
          </w:p>
        </w:tc>
        <w:tc>
          <w:tcPr>
            <w:tcW w:w="1134" w:type="dxa"/>
            <w:vAlign w:val="center"/>
          </w:tcPr>
          <w:p w:rsidR="00B3130F" w:rsidRPr="00EB259F" w:rsidRDefault="00B3130F" w:rsidP="003102AE">
            <w:pPr>
              <w:jc w:val="center"/>
              <w:rPr>
                <w:sz w:val="19"/>
                <w:szCs w:val="19"/>
              </w:rPr>
            </w:pPr>
            <w:r w:rsidRPr="00EB259F">
              <w:rPr>
                <w:sz w:val="19"/>
                <w:szCs w:val="19"/>
              </w:rPr>
              <w:t>5</w:t>
            </w:r>
            <w:r w:rsidR="003102AE">
              <w:rPr>
                <w:sz w:val="19"/>
                <w:szCs w:val="19"/>
              </w:rPr>
              <w:t> </w:t>
            </w:r>
            <w:r w:rsidRPr="00EB259F">
              <w:rPr>
                <w:sz w:val="19"/>
                <w:szCs w:val="19"/>
              </w:rPr>
              <w:t>000,0</w:t>
            </w:r>
          </w:p>
        </w:tc>
        <w:tc>
          <w:tcPr>
            <w:tcW w:w="1134" w:type="dxa"/>
            <w:vAlign w:val="center"/>
          </w:tcPr>
          <w:p w:rsidR="00B3130F" w:rsidRPr="00EB259F" w:rsidRDefault="00B3130F" w:rsidP="003102AE">
            <w:pPr>
              <w:jc w:val="center"/>
              <w:rPr>
                <w:sz w:val="19"/>
                <w:szCs w:val="19"/>
              </w:rPr>
            </w:pPr>
            <w:r w:rsidRPr="00EB259F">
              <w:rPr>
                <w:sz w:val="19"/>
                <w:szCs w:val="19"/>
              </w:rPr>
              <w:t>5</w:t>
            </w:r>
            <w:r w:rsidR="003102AE">
              <w:rPr>
                <w:sz w:val="19"/>
                <w:szCs w:val="19"/>
              </w:rPr>
              <w:t> </w:t>
            </w:r>
            <w:r w:rsidRPr="00EB259F">
              <w:rPr>
                <w:sz w:val="19"/>
                <w:szCs w:val="19"/>
              </w:rPr>
              <w:t>000,0</w:t>
            </w:r>
          </w:p>
        </w:tc>
        <w:tc>
          <w:tcPr>
            <w:tcW w:w="1134" w:type="dxa"/>
            <w:vAlign w:val="center"/>
          </w:tcPr>
          <w:p w:rsidR="00B3130F" w:rsidRPr="00EB259F" w:rsidRDefault="00B3130F" w:rsidP="003102AE">
            <w:pPr>
              <w:jc w:val="center"/>
              <w:rPr>
                <w:sz w:val="19"/>
                <w:szCs w:val="19"/>
              </w:rPr>
            </w:pPr>
            <w:r w:rsidRPr="00EB259F">
              <w:rPr>
                <w:sz w:val="19"/>
                <w:szCs w:val="19"/>
              </w:rPr>
              <w:t>1</w:t>
            </w:r>
            <w:r w:rsidR="003102AE">
              <w:rPr>
                <w:sz w:val="19"/>
                <w:szCs w:val="19"/>
              </w:rPr>
              <w:t> </w:t>
            </w:r>
            <w:r w:rsidRPr="00EB259F">
              <w:rPr>
                <w:sz w:val="19"/>
                <w:szCs w:val="19"/>
              </w:rPr>
              <w:t>000,0</w:t>
            </w:r>
          </w:p>
        </w:tc>
        <w:tc>
          <w:tcPr>
            <w:tcW w:w="1134" w:type="dxa"/>
            <w:vAlign w:val="center"/>
          </w:tcPr>
          <w:p w:rsidR="00B3130F" w:rsidRPr="00EB259F" w:rsidRDefault="00B3130F" w:rsidP="003102AE">
            <w:pPr>
              <w:jc w:val="center"/>
              <w:rPr>
                <w:sz w:val="19"/>
                <w:szCs w:val="19"/>
              </w:rPr>
            </w:pPr>
            <w:r w:rsidRPr="00EB259F">
              <w:rPr>
                <w:sz w:val="19"/>
                <w:szCs w:val="19"/>
              </w:rPr>
              <w:t>1</w:t>
            </w:r>
            <w:r w:rsidR="003102AE">
              <w:rPr>
                <w:sz w:val="19"/>
                <w:szCs w:val="19"/>
              </w:rPr>
              <w:t> </w:t>
            </w:r>
            <w:r w:rsidRPr="00EB259F">
              <w:rPr>
                <w:sz w:val="19"/>
                <w:szCs w:val="19"/>
              </w:rPr>
              <w:t>000,0</w:t>
            </w:r>
          </w:p>
        </w:tc>
        <w:tc>
          <w:tcPr>
            <w:tcW w:w="1049" w:type="dxa"/>
            <w:vAlign w:val="center"/>
          </w:tcPr>
          <w:p w:rsidR="00B3130F" w:rsidRPr="00EB259F" w:rsidRDefault="00B3130F" w:rsidP="003102AE">
            <w:pPr>
              <w:jc w:val="center"/>
              <w:rPr>
                <w:sz w:val="19"/>
                <w:szCs w:val="19"/>
              </w:rPr>
            </w:pPr>
            <w:r w:rsidRPr="00EB259F">
              <w:rPr>
                <w:sz w:val="19"/>
                <w:szCs w:val="19"/>
              </w:rPr>
              <w:t>1</w:t>
            </w:r>
            <w:r w:rsidR="003102AE">
              <w:rPr>
                <w:sz w:val="19"/>
                <w:szCs w:val="19"/>
              </w:rPr>
              <w:t> </w:t>
            </w:r>
            <w:r w:rsidRPr="00EB259F">
              <w:rPr>
                <w:sz w:val="19"/>
                <w:szCs w:val="19"/>
              </w:rPr>
              <w:t>000,0</w:t>
            </w:r>
          </w:p>
        </w:tc>
        <w:tc>
          <w:tcPr>
            <w:tcW w:w="765" w:type="dxa"/>
            <w:vAlign w:val="center"/>
          </w:tcPr>
          <w:p w:rsidR="00B3130F" w:rsidRPr="00EB259F" w:rsidRDefault="00B3130F" w:rsidP="003102AE">
            <w:pPr>
              <w:jc w:val="center"/>
              <w:rPr>
                <w:sz w:val="19"/>
                <w:szCs w:val="19"/>
              </w:rPr>
            </w:pPr>
            <w:r w:rsidRPr="00EB259F">
              <w:rPr>
                <w:sz w:val="19"/>
                <w:szCs w:val="19"/>
              </w:rPr>
              <w:t>100,0</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6</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Оказание финансовой помощи детям из малообеспеченных семей для подготовки к новому учебному году</w:t>
            </w:r>
          </w:p>
        </w:tc>
        <w:tc>
          <w:tcPr>
            <w:tcW w:w="1134" w:type="dxa"/>
            <w:vAlign w:val="center"/>
          </w:tcPr>
          <w:p w:rsidR="00B3130F" w:rsidRPr="00EB259F" w:rsidRDefault="00B3130F" w:rsidP="003102AE">
            <w:pPr>
              <w:jc w:val="center"/>
              <w:rPr>
                <w:sz w:val="19"/>
                <w:szCs w:val="19"/>
              </w:rPr>
            </w:pPr>
            <w:r w:rsidRPr="00EB259F">
              <w:rPr>
                <w:sz w:val="19"/>
                <w:szCs w:val="19"/>
              </w:rPr>
              <w:t>1</w:t>
            </w:r>
            <w:r w:rsidR="003102AE">
              <w:rPr>
                <w:sz w:val="19"/>
                <w:szCs w:val="19"/>
              </w:rPr>
              <w:t> </w:t>
            </w:r>
            <w:r w:rsidRPr="00EB259F">
              <w:rPr>
                <w:sz w:val="19"/>
                <w:szCs w:val="19"/>
              </w:rPr>
              <w:t>000,0</w:t>
            </w:r>
          </w:p>
        </w:tc>
        <w:tc>
          <w:tcPr>
            <w:tcW w:w="1134" w:type="dxa"/>
            <w:vAlign w:val="center"/>
          </w:tcPr>
          <w:p w:rsidR="00B3130F" w:rsidRPr="00EB259F" w:rsidRDefault="00B3130F" w:rsidP="003102AE">
            <w:pPr>
              <w:jc w:val="center"/>
              <w:rPr>
                <w:sz w:val="19"/>
                <w:szCs w:val="19"/>
              </w:rPr>
            </w:pPr>
            <w:r w:rsidRPr="00EB259F">
              <w:rPr>
                <w:sz w:val="19"/>
                <w:szCs w:val="19"/>
              </w:rPr>
              <w:t>1</w:t>
            </w:r>
            <w:r w:rsidR="003102AE">
              <w:rPr>
                <w:sz w:val="19"/>
                <w:szCs w:val="19"/>
              </w:rPr>
              <w:t> </w:t>
            </w:r>
            <w:r w:rsidRPr="00EB259F">
              <w:rPr>
                <w:sz w:val="19"/>
                <w:szCs w:val="19"/>
              </w:rPr>
              <w:t>000,0</w:t>
            </w:r>
          </w:p>
        </w:tc>
        <w:tc>
          <w:tcPr>
            <w:tcW w:w="1134" w:type="dxa"/>
            <w:vAlign w:val="center"/>
          </w:tcPr>
          <w:p w:rsidR="00B3130F" w:rsidRPr="00EB259F" w:rsidRDefault="00B3130F" w:rsidP="003102AE">
            <w:pPr>
              <w:jc w:val="center"/>
              <w:rPr>
                <w:sz w:val="19"/>
                <w:szCs w:val="19"/>
              </w:rPr>
            </w:pPr>
            <w:r w:rsidRPr="00EB259F">
              <w:rPr>
                <w:sz w:val="19"/>
                <w:szCs w:val="19"/>
              </w:rPr>
              <w:t>0</w:t>
            </w:r>
          </w:p>
        </w:tc>
        <w:tc>
          <w:tcPr>
            <w:tcW w:w="1134" w:type="dxa"/>
            <w:vAlign w:val="center"/>
          </w:tcPr>
          <w:p w:rsidR="00B3130F" w:rsidRPr="00EB259F" w:rsidRDefault="00B3130F" w:rsidP="003102AE">
            <w:pPr>
              <w:jc w:val="center"/>
              <w:rPr>
                <w:sz w:val="19"/>
                <w:szCs w:val="19"/>
              </w:rPr>
            </w:pPr>
            <w:r w:rsidRPr="00EB259F">
              <w:rPr>
                <w:sz w:val="19"/>
                <w:szCs w:val="19"/>
              </w:rPr>
              <w:t>0</w:t>
            </w:r>
          </w:p>
        </w:tc>
        <w:tc>
          <w:tcPr>
            <w:tcW w:w="1049" w:type="dxa"/>
            <w:vAlign w:val="center"/>
          </w:tcPr>
          <w:p w:rsidR="00B3130F" w:rsidRPr="00EB259F" w:rsidRDefault="00B3130F" w:rsidP="003102AE">
            <w:pPr>
              <w:jc w:val="center"/>
              <w:rPr>
                <w:sz w:val="19"/>
                <w:szCs w:val="19"/>
              </w:rPr>
            </w:pPr>
            <w:r w:rsidRPr="00EB259F">
              <w:rPr>
                <w:sz w:val="19"/>
                <w:szCs w:val="19"/>
              </w:rPr>
              <w:t>0</w:t>
            </w:r>
          </w:p>
        </w:tc>
        <w:tc>
          <w:tcPr>
            <w:tcW w:w="765" w:type="dxa"/>
            <w:vAlign w:val="center"/>
          </w:tcPr>
          <w:p w:rsidR="00B3130F" w:rsidRPr="00EB259F" w:rsidRDefault="00B3130F" w:rsidP="003102AE">
            <w:pPr>
              <w:jc w:val="center"/>
              <w:rPr>
                <w:sz w:val="19"/>
                <w:szCs w:val="19"/>
              </w:rPr>
            </w:pPr>
            <w:r w:rsidRPr="00EB259F">
              <w:rPr>
                <w:sz w:val="19"/>
                <w:szCs w:val="19"/>
              </w:rPr>
              <w:t>-</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7</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Доплаты к пенсиям государственных служащих</w:t>
            </w:r>
          </w:p>
        </w:tc>
        <w:tc>
          <w:tcPr>
            <w:tcW w:w="1134" w:type="dxa"/>
            <w:vAlign w:val="center"/>
          </w:tcPr>
          <w:p w:rsidR="00B3130F" w:rsidRPr="00EB259F" w:rsidRDefault="00B3130F" w:rsidP="003102AE">
            <w:pPr>
              <w:jc w:val="center"/>
              <w:rPr>
                <w:sz w:val="19"/>
                <w:szCs w:val="19"/>
              </w:rPr>
            </w:pPr>
            <w:r w:rsidRPr="00EB259F">
              <w:rPr>
                <w:sz w:val="19"/>
                <w:szCs w:val="19"/>
              </w:rPr>
              <w:t>80 040,5</w:t>
            </w:r>
          </w:p>
        </w:tc>
        <w:tc>
          <w:tcPr>
            <w:tcW w:w="1134" w:type="dxa"/>
            <w:vAlign w:val="center"/>
          </w:tcPr>
          <w:p w:rsidR="00B3130F" w:rsidRPr="00EB259F" w:rsidRDefault="00B3130F" w:rsidP="003102AE">
            <w:pPr>
              <w:jc w:val="center"/>
              <w:rPr>
                <w:sz w:val="19"/>
                <w:szCs w:val="19"/>
              </w:rPr>
            </w:pPr>
            <w:r w:rsidRPr="00EB259F">
              <w:rPr>
                <w:sz w:val="19"/>
                <w:szCs w:val="19"/>
              </w:rPr>
              <w:t>80040,5</w:t>
            </w:r>
          </w:p>
        </w:tc>
        <w:tc>
          <w:tcPr>
            <w:tcW w:w="1134" w:type="dxa"/>
            <w:vAlign w:val="center"/>
          </w:tcPr>
          <w:p w:rsidR="00B3130F" w:rsidRPr="00EB259F" w:rsidRDefault="00B3130F" w:rsidP="003102AE">
            <w:pPr>
              <w:jc w:val="center"/>
              <w:rPr>
                <w:sz w:val="19"/>
                <w:szCs w:val="19"/>
              </w:rPr>
            </w:pPr>
            <w:r w:rsidRPr="00EB259F">
              <w:rPr>
                <w:sz w:val="19"/>
                <w:szCs w:val="19"/>
              </w:rPr>
              <w:t>83 844,4</w:t>
            </w:r>
          </w:p>
        </w:tc>
        <w:tc>
          <w:tcPr>
            <w:tcW w:w="1134" w:type="dxa"/>
            <w:vAlign w:val="center"/>
          </w:tcPr>
          <w:p w:rsidR="00B3130F" w:rsidRPr="00EB259F" w:rsidRDefault="00B3130F" w:rsidP="003102AE">
            <w:pPr>
              <w:jc w:val="center"/>
              <w:rPr>
                <w:sz w:val="19"/>
                <w:szCs w:val="19"/>
              </w:rPr>
            </w:pPr>
            <w:r w:rsidRPr="00EB259F">
              <w:rPr>
                <w:sz w:val="19"/>
                <w:szCs w:val="19"/>
              </w:rPr>
              <w:t>83 844,4</w:t>
            </w:r>
          </w:p>
        </w:tc>
        <w:tc>
          <w:tcPr>
            <w:tcW w:w="1049" w:type="dxa"/>
            <w:vAlign w:val="center"/>
          </w:tcPr>
          <w:p w:rsidR="00B3130F" w:rsidRPr="00EB259F" w:rsidRDefault="00B3130F" w:rsidP="003102AE">
            <w:pPr>
              <w:jc w:val="center"/>
              <w:rPr>
                <w:sz w:val="19"/>
                <w:szCs w:val="19"/>
              </w:rPr>
            </w:pPr>
            <w:r w:rsidRPr="00EB259F">
              <w:rPr>
                <w:sz w:val="19"/>
                <w:szCs w:val="19"/>
              </w:rPr>
              <w:t>68 693,0</w:t>
            </w:r>
          </w:p>
        </w:tc>
        <w:tc>
          <w:tcPr>
            <w:tcW w:w="765" w:type="dxa"/>
            <w:vAlign w:val="center"/>
          </w:tcPr>
          <w:p w:rsidR="00B3130F" w:rsidRPr="00EB259F" w:rsidRDefault="00B3130F" w:rsidP="003102AE">
            <w:pPr>
              <w:jc w:val="center"/>
              <w:rPr>
                <w:sz w:val="19"/>
                <w:szCs w:val="19"/>
              </w:rPr>
            </w:pPr>
            <w:r w:rsidRPr="00EB259F">
              <w:rPr>
                <w:sz w:val="19"/>
                <w:szCs w:val="19"/>
              </w:rPr>
              <w:t>81,9</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8</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Расходы на выплату ежемесячного пособия гражданам, имеющим детей</w:t>
            </w:r>
          </w:p>
        </w:tc>
        <w:tc>
          <w:tcPr>
            <w:tcW w:w="1134" w:type="dxa"/>
            <w:vAlign w:val="center"/>
          </w:tcPr>
          <w:p w:rsidR="00B3130F" w:rsidRPr="00EB259F" w:rsidRDefault="00B3130F" w:rsidP="003102AE">
            <w:pPr>
              <w:jc w:val="center"/>
              <w:rPr>
                <w:sz w:val="19"/>
                <w:szCs w:val="19"/>
              </w:rPr>
            </w:pPr>
            <w:r w:rsidRPr="00EB259F">
              <w:rPr>
                <w:sz w:val="19"/>
                <w:szCs w:val="19"/>
              </w:rPr>
              <w:t>164 256,6</w:t>
            </w:r>
          </w:p>
        </w:tc>
        <w:tc>
          <w:tcPr>
            <w:tcW w:w="1134" w:type="dxa"/>
            <w:vAlign w:val="center"/>
          </w:tcPr>
          <w:p w:rsidR="00B3130F" w:rsidRPr="00EB259F" w:rsidRDefault="00B3130F" w:rsidP="003102AE">
            <w:pPr>
              <w:jc w:val="center"/>
              <w:rPr>
                <w:sz w:val="19"/>
                <w:szCs w:val="19"/>
              </w:rPr>
            </w:pPr>
            <w:r w:rsidRPr="00EB259F">
              <w:rPr>
                <w:sz w:val="19"/>
                <w:szCs w:val="19"/>
              </w:rPr>
              <w:t>164 256,6</w:t>
            </w:r>
          </w:p>
        </w:tc>
        <w:tc>
          <w:tcPr>
            <w:tcW w:w="1134" w:type="dxa"/>
            <w:vAlign w:val="center"/>
          </w:tcPr>
          <w:p w:rsidR="00B3130F" w:rsidRPr="00EB259F" w:rsidRDefault="00B3130F" w:rsidP="003102AE">
            <w:pPr>
              <w:jc w:val="center"/>
              <w:rPr>
                <w:sz w:val="19"/>
                <w:szCs w:val="19"/>
              </w:rPr>
            </w:pPr>
            <w:r w:rsidRPr="00EB259F">
              <w:rPr>
                <w:sz w:val="19"/>
                <w:szCs w:val="19"/>
              </w:rPr>
              <w:t>164 256,6</w:t>
            </w:r>
          </w:p>
        </w:tc>
        <w:tc>
          <w:tcPr>
            <w:tcW w:w="1134" w:type="dxa"/>
            <w:vAlign w:val="center"/>
          </w:tcPr>
          <w:p w:rsidR="00B3130F" w:rsidRPr="00EB259F" w:rsidRDefault="00B3130F" w:rsidP="003102AE">
            <w:pPr>
              <w:jc w:val="center"/>
              <w:rPr>
                <w:sz w:val="19"/>
                <w:szCs w:val="19"/>
              </w:rPr>
            </w:pPr>
            <w:r w:rsidRPr="00EB259F">
              <w:rPr>
                <w:sz w:val="19"/>
                <w:szCs w:val="19"/>
              </w:rPr>
              <w:t>164 256,6</w:t>
            </w:r>
          </w:p>
        </w:tc>
        <w:tc>
          <w:tcPr>
            <w:tcW w:w="1049" w:type="dxa"/>
            <w:vAlign w:val="center"/>
          </w:tcPr>
          <w:p w:rsidR="00B3130F" w:rsidRPr="00EB259F" w:rsidRDefault="00B3130F" w:rsidP="003102AE">
            <w:pPr>
              <w:jc w:val="center"/>
              <w:rPr>
                <w:sz w:val="19"/>
                <w:szCs w:val="19"/>
              </w:rPr>
            </w:pPr>
            <w:r w:rsidRPr="00EB259F">
              <w:rPr>
                <w:sz w:val="19"/>
                <w:szCs w:val="19"/>
              </w:rPr>
              <w:t>123 776,5</w:t>
            </w:r>
          </w:p>
        </w:tc>
        <w:tc>
          <w:tcPr>
            <w:tcW w:w="765" w:type="dxa"/>
            <w:vAlign w:val="center"/>
          </w:tcPr>
          <w:p w:rsidR="00B3130F" w:rsidRPr="00EB259F" w:rsidRDefault="00B3130F" w:rsidP="003102AE">
            <w:pPr>
              <w:jc w:val="center"/>
              <w:rPr>
                <w:sz w:val="19"/>
                <w:szCs w:val="19"/>
              </w:rPr>
            </w:pPr>
            <w:r w:rsidRPr="00EB259F">
              <w:rPr>
                <w:sz w:val="19"/>
                <w:szCs w:val="19"/>
              </w:rPr>
              <w:t>75,3</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9</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Выплата единовременного денежного пособия семьям при рождении 8-го и 15-го ребенка одновременно двух, трех и более детей согласно Постановлению Правительства РИ от 2 февраля 2009 года №26 "О дополнительных мерах социальной поддержки многодетных семей"</w:t>
            </w:r>
          </w:p>
        </w:tc>
        <w:tc>
          <w:tcPr>
            <w:tcW w:w="1134" w:type="dxa"/>
            <w:vAlign w:val="center"/>
          </w:tcPr>
          <w:p w:rsidR="00B3130F" w:rsidRPr="00EB259F" w:rsidRDefault="00B3130F" w:rsidP="003102AE">
            <w:pPr>
              <w:jc w:val="center"/>
              <w:rPr>
                <w:sz w:val="19"/>
                <w:szCs w:val="19"/>
              </w:rPr>
            </w:pPr>
            <w:r w:rsidRPr="00EB259F">
              <w:rPr>
                <w:sz w:val="19"/>
                <w:szCs w:val="19"/>
              </w:rPr>
              <w:t>2 134,0</w:t>
            </w:r>
          </w:p>
        </w:tc>
        <w:tc>
          <w:tcPr>
            <w:tcW w:w="1134" w:type="dxa"/>
            <w:vAlign w:val="center"/>
          </w:tcPr>
          <w:p w:rsidR="00B3130F" w:rsidRPr="00EB259F" w:rsidRDefault="00B3130F" w:rsidP="003102AE">
            <w:pPr>
              <w:jc w:val="center"/>
              <w:rPr>
                <w:sz w:val="19"/>
                <w:szCs w:val="19"/>
              </w:rPr>
            </w:pPr>
            <w:r w:rsidRPr="00EB259F">
              <w:rPr>
                <w:sz w:val="19"/>
                <w:szCs w:val="19"/>
              </w:rPr>
              <w:t>2 134,0</w:t>
            </w:r>
          </w:p>
        </w:tc>
        <w:tc>
          <w:tcPr>
            <w:tcW w:w="1134" w:type="dxa"/>
            <w:vAlign w:val="center"/>
          </w:tcPr>
          <w:p w:rsidR="00B3130F" w:rsidRPr="00EB259F" w:rsidRDefault="00B3130F" w:rsidP="003102AE">
            <w:pPr>
              <w:jc w:val="center"/>
              <w:rPr>
                <w:sz w:val="19"/>
                <w:szCs w:val="19"/>
              </w:rPr>
            </w:pPr>
            <w:r w:rsidRPr="00EB259F">
              <w:rPr>
                <w:sz w:val="19"/>
                <w:szCs w:val="19"/>
              </w:rPr>
              <w:t>2 134,0</w:t>
            </w:r>
          </w:p>
        </w:tc>
        <w:tc>
          <w:tcPr>
            <w:tcW w:w="1134" w:type="dxa"/>
            <w:vAlign w:val="center"/>
          </w:tcPr>
          <w:p w:rsidR="00B3130F" w:rsidRPr="00EB259F" w:rsidRDefault="00B3130F" w:rsidP="003102AE">
            <w:pPr>
              <w:jc w:val="center"/>
              <w:rPr>
                <w:sz w:val="19"/>
                <w:szCs w:val="19"/>
              </w:rPr>
            </w:pPr>
            <w:r w:rsidRPr="00EB259F">
              <w:rPr>
                <w:sz w:val="19"/>
                <w:szCs w:val="19"/>
              </w:rPr>
              <w:t>2 134,0</w:t>
            </w:r>
          </w:p>
        </w:tc>
        <w:tc>
          <w:tcPr>
            <w:tcW w:w="1049" w:type="dxa"/>
            <w:vAlign w:val="center"/>
          </w:tcPr>
          <w:p w:rsidR="00B3130F" w:rsidRPr="00EB259F" w:rsidRDefault="00B3130F" w:rsidP="003102AE">
            <w:pPr>
              <w:jc w:val="center"/>
              <w:rPr>
                <w:sz w:val="19"/>
                <w:szCs w:val="19"/>
              </w:rPr>
            </w:pPr>
            <w:r w:rsidRPr="00EB259F">
              <w:rPr>
                <w:sz w:val="19"/>
                <w:szCs w:val="19"/>
              </w:rPr>
              <w:t>1 595,0</w:t>
            </w:r>
          </w:p>
        </w:tc>
        <w:tc>
          <w:tcPr>
            <w:tcW w:w="765" w:type="dxa"/>
            <w:vAlign w:val="center"/>
          </w:tcPr>
          <w:p w:rsidR="00B3130F" w:rsidRPr="00EB259F" w:rsidRDefault="00B3130F" w:rsidP="003102AE">
            <w:pPr>
              <w:jc w:val="center"/>
              <w:rPr>
                <w:sz w:val="19"/>
                <w:szCs w:val="19"/>
              </w:rPr>
            </w:pPr>
            <w:r w:rsidRPr="00EB259F">
              <w:rPr>
                <w:sz w:val="19"/>
                <w:szCs w:val="19"/>
              </w:rPr>
              <w:t>74,7</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10</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Компенсационные выплаты гражданам при возникновении поствакцинальных осложнений</w:t>
            </w:r>
          </w:p>
        </w:tc>
        <w:tc>
          <w:tcPr>
            <w:tcW w:w="1134" w:type="dxa"/>
            <w:vAlign w:val="center"/>
          </w:tcPr>
          <w:p w:rsidR="00B3130F" w:rsidRPr="00EB259F" w:rsidRDefault="00B3130F" w:rsidP="003102AE">
            <w:pPr>
              <w:jc w:val="center"/>
              <w:rPr>
                <w:sz w:val="19"/>
                <w:szCs w:val="19"/>
              </w:rPr>
            </w:pPr>
            <w:r w:rsidRPr="00EB259F">
              <w:rPr>
                <w:sz w:val="19"/>
                <w:szCs w:val="19"/>
              </w:rPr>
              <w:t>105,1</w:t>
            </w:r>
          </w:p>
        </w:tc>
        <w:tc>
          <w:tcPr>
            <w:tcW w:w="1134" w:type="dxa"/>
            <w:vAlign w:val="center"/>
          </w:tcPr>
          <w:p w:rsidR="00B3130F" w:rsidRPr="00EB259F" w:rsidRDefault="00B3130F" w:rsidP="003102AE">
            <w:pPr>
              <w:jc w:val="center"/>
              <w:rPr>
                <w:sz w:val="19"/>
                <w:szCs w:val="19"/>
              </w:rPr>
            </w:pPr>
            <w:r w:rsidRPr="00EB259F">
              <w:rPr>
                <w:sz w:val="19"/>
                <w:szCs w:val="19"/>
              </w:rPr>
              <w:t>98,3</w:t>
            </w:r>
          </w:p>
        </w:tc>
        <w:tc>
          <w:tcPr>
            <w:tcW w:w="1134" w:type="dxa"/>
            <w:vAlign w:val="center"/>
          </w:tcPr>
          <w:p w:rsidR="00B3130F" w:rsidRPr="00EB259F" w:rsidRDefault="00B3130F" w:rsidP="003102AE">
            <w:pPr>
              <w:jc w:val="center"/>
              <w:rPr>
                <w:sz w:val="19"/>
                <w:szCs w:val="19"/>
              </w:rPr>
            </w:pPr>
            <w:r w:rsidRPr="00EB259F">
              <w:rPr>
                <w:sz w:val="19"/>
                <w:szCs w:val="19"/>
              </w:rPr>
              <w:t>98,3</w:t>
            </w:r>
          </w:p>
        </w:tc>
        <w:tc>
          <w:tcPr>
            <w:tcW w:w="1134" w:type="dxa"/>
            <w:vAlign w:val="center"/>
          </w:tcPr>
          <w:p w:rsidR="00B3130F" w:rsidRPr="00EB259F" w:rsidRDefault="00B3130F" w:rsidP="003102AE">
            <w:pPr>
              <w:jc w:val="center"/>
              <w:rPr>
                <w:sz w:val="19"/>
                <w:szCs w:val="19"/>
              </w:rPr>
            </w:pPr>
            <w:r w:rsidRPr="00EB259F">
              <w:rPr>
                <w:sz w:val="19"/>
                <w:szCs w:val="19"/>
              </w:rPr>
              <w:t>98,3</w:t>
            </w:r>
          </w:p>
        </w:tc>
        <w:tc>
          <w:tcPr>
            <w:tcW w:w="1049" w:type="dxa"/>
            <w:vAlign w:val="center"/>
          </w:tcPr>
          <w:p w:rsidR="00B3130F" w:rsidRPr="00EB259F" w:rsidRDefault="00B3130F" w:rsidP="003102AE">
            <w:pPr>
              <w:jc w:val="center"/>
              <w:rPr>
                <w:sz w:val="19"/>
                <w:szCs w:val="19"/>
              </w:rPr>
            </w:pPr>
            <w:r w:rsidRPr="00EB259F">
              <w:rPr>
                <w:sz w:val="19"/>
                <w:szCs w:val="19"/>
              </w:rPr>
              <w:t>98,3</w:t>
            </w:r>
          </w:p>
        </w:tc>
        <w:tc>
          <w:tcPr>
            <w:tcW w:w="765" w:type="dxa"/>
            <w:vAlign w:val="center"/>
          </w:tcPr>
          <w:p w:rsidR="00B3130F" w:rsidRPr="00EB259F" w:rsidRDefault="00B3130F" w:rsidP="003102AE">
            <w:pPr>
              <w:jc w:val="center"/>
              <w:rPr>
                <w:sz w:val="19"/>
                <w:szCs w:val="19"/>
              </w:rPr>
            </w:pPr>
            <w:r w:rsidRPr="00EB259F">
              <w:rPr>
                <w:sz w:val="19"/>
                <w:szCs w:val="19"/>
              </w:rPr>
              <w:t>100,0</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11</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Компенсационные выплаты инвалидам страховых премий по договору "ОСАГО"</w:t>
            </w:r>
          </w:p>
        </w:tc>
        <w:tc>
          <w:tcPr>
            <w:tcW w:w="1134" w:type="dxa"/>
            <w:vAlign w:val="center"/>
          </w:tcPr>
          <w:p w:rsidR="00B3130F" w:rsidRPr="00EB259F" w:rsidRDefault="00B3130F" w:rsidP="003102AE">
            <w:pPr>
              <w:jc w:val="center"/>
              <w:rPr>
                <w:sz w:val="19"/>
                <w:szCs w:val="19"/>
              </w:rPr>
            </w:pPr>
            <w:r w:rsidRPr="00EB259F">
              <w:rPr>
                <w:sz w:val="19"/>
                <w:szCs w:val="19"/>
              </w:rPr>
              <w:t>8,9</w:t>
            </w:r>
          </w:p>
        </w:tc>
        <w:tc>
          <w:tcPr>
            <w:tcW w:w="1134" w:type="dxa"/>
            <w:vAlign w:val="center"/>
          </w:tcPr>
          <w:p w:rsidR="00B3130F" w:rsidRPr="00EB259F" w:rsidRDefault="00B3130F" w:rsidP="003102AE">
            <w:pPr>
              <w:jc w:val="center"/>
              <w:rPr>
                <w:sz w:val="19"/>
                <w:szCs w:val="19"/>
              </w:rPr>
            </w:pPr>
            <w:r w:rsidRPr="00EB259F">
              <w:rPr>
                <w:sz w:val="19"/>
                <w:szCs w:val="19"/>
              </w:rPr>
              <w:t>8,9</w:t>
            </w:r>
          </w:p>
        </w:tc>
        <w:tc>
          <w:tcPr>
            <w:tcW w:w="1134" w:type="dxa"/>
            <w:vAlign w:val="center"/>
          </w:tcPr>
          <w:p w:rsidR="00B3130F" w:rsidRPr="00EB259F" w:rsidRDefault="00B3130F" w:rsidP="003102AE">
            <w:pPr>
              <w:jc w:val="center"/>
              <w:rPr>
                <w:sz w:val="19"/>
                <w:szCs w:val="19"/>
              </w:rPr>
            </w:pPr>
            <w:r w:rsidRPr="00EB259F">
              <w:rPr>
                <w:sz w:val="19"/>
                <w:szCs w:val="19"/>
              </w:rPr>
              <w:t>8,9</w:t>
            </w:r>
          </w:p>
        </w:tc>
        <w:tc>
          <w:tcPr>
            <w:tcW w:w="1134" w:type="dxa"/>
            <w:vAlign w:val="center"/>
          </w:tcPr>
          <w:p w:rsidR="00B3130F" w:rsidRPr="00EB259F" w:rsidRDefault="00B3130F" w:rsidP="003102AE">
            <w:pPr>
              <w:jc w:val="center"/>
              <w:rPr>
                <w:sz w:val="19"/>
                <w:szCs w:val="19"/>
              </w:rPr>
            </w:pPr>
            <w:r w:rsidRPr="00EB259F">
              <w:rPr>
                <w:sz w:val="19"/>
                <w:szCs w:val="19"/>
              </w:rPr>
              <w:t>2,5</w:t>
            </w:r>
          </w:p>
        </w:tc>
        <w:tc>
          <w:tcPr>
            <w:tcW w:w="1049" w:type="dxa"/>
            <w:vAlign w:val="center"/>
          </w:tcPr>
          <w:p w:rsidR="00B3130F" w:rsidRPr="00EB259F" w:rsidRDefault="00B3130F" w:rsidP="003102AE">
            <w:pPr>
              <w:jc w:val="center"/>
              <w:rPr>
                <w:sz w:val="19"/>
                <w:szCs w:val="19"/>
              </w:rPr>
            </w:pPr>
            <w:r w:rsidRPr="00EB259F">
              <w:rPr>
                <w:sz w:val="19"/>
                <w:szCs w:val="19"/>
              </w:rPr>
              <w:t>0</w:t>
            </w:r>
          </w:p>
        </w:tc>
        <w:tc>
          <w:tcPr>
            <w:tcW w:w="765" w:type="dxa"/>
            <w:vAlign w:val="center"/>
          </w:tcPr>
          <w:p w:rsidR="00B3130F" w:rsidRPr="00EB259F" w:rsidRDefault="00B3130F" w:rsidP="003102AE">
            <w:pPr>
              <w:jc w:val="center"/>
              <w:rPr>
                <w:sz w:val="19"/>
                <w:szCs w:val="19"/>
              </w:rPr>
            </w:pPr>
            <w:r w:rsidRPr="00EB259F">
              <w:rPr>
                <w:sz w:val="19"/>
                <w:szCs w:val="19"/>
              </w:rPr>
              <w:t>-</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12</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Субвенции на осуществление полномочий по выплате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134" w:type="dxa"/>
            <w:vAlign w:val="center"/>
          </w:tcPr>
          <w:p w:rsidR="00B3130F" w:rsidRPr="00EB259F" w:rsidRDefault="00B3130F" w:rsidP="003102AE">
            <w:pPr>
              <w:jc w:val="center"/>
              <w:rPr>
                <w:sz w:val="19"/>
                <w:szCs w:val="19"/>
              </w:rPr>
            </w:pPr>
            <w:r w:rsidRPr="00EB259F">
              <w:rPr>
                <w:sz w:val="19"/>
                <w:szCs w:val="19"/>
              </w:rPr>
              <w:t>2 152,4</w:t>
            </w:r>
          </w:p>
        </w:tc>
        <w:tc>
          <w:tcPr>
            <w:tcW w:w="1134" w:type="dxa"/>
            <w:vAlign w:val="center"/>
          </w:tcPr>
          <w:p w:rsidR="00B3130F" w:rsidRPr="00EB259F" w:rsidRDefault="00B3130F" w:rsidP="003102AE">
            <w:pPr>
              <w:jc w:val="center"/>
              <w:rPr>
                <w:sz w:val="19"/>
                <w:szCs w:val="19"/>
              </w:rPr>
            </w:pPr>
            <w:r w:rsidRPr="00EB259F">
              <w:rPr>
                <w:sz w:val="19"/>
                <w:szCs w:val="19"/>
              </w:rPr>
              <w:t>2 152,4</w:t>
            </w:r>
          </w:p>
        </w:tc>
        <w:tc>
          <w:tcPr>
            <w:tcW w:w="1134" w:type="dxa"/>
            <w:vAlign w:val="center"/>
          </w:tcPr>
          <w:p w:rsidR="00B3130F" w:rsidRPr="00EB259F" w:rsidRDefault="00B3130F" w:rsidP="003102AE">
            <w:pPr>
              <w:jc w:val="center"/>
              <w:rPr>
                <w:sz w:val="19"/>
                <w:szCs w:val="19"/>
              </w:rPr>
            </w:pPr>
            <w:r w:rsidRPr="00EB259F">
              <w:rPr>
                <w:sz w:val="19"/>
                <w:szCs w:val="19"/>
              </w:rPr>
              <w:t>2 152,4</w:t>
            </w:r>
          </w:p>
        </w:tc>
        <w:tc>
          <w:tcPr>
            <w:tcW w:w="1134" w:type="dxa"/>
            <w:vAlign w:val="center"/>
          </w:tcPr>
          <w:p w:rsidR="00B3130F" w:rsidRPr="00EB259F" w:rsidRDefault="00B3130F" w:rsidP="003102AE">
            <w:pPr>
              <w:jc w:val="center"/>
              <w:rPr>
                <w:sz w:val="19"/>
                <w:szCs w:val="19"/>
              </w:rPr>
            </w:pPr>
            <w:r w:rsidRPr="00EB259F">
              <w:rPr>
                <w:sz w:val="19"/>
                <w:szCs w:val="19"/>
              </w:rPr>
              <w:t>1 866,8</w:t>
            </w:r>
          </w:p>
        </w:tc>
        <w:tc>
          <w:tcPr>
            <w:tcW w:w="1049" w:type="dxa"/>
            <w:vAlign w:val="center"/>
          </w:tcPr>
          <w:p w:rsidR="00B3130F" w:rsidRPr="00EB259F" w:rsidRDefault="00B3130F" w:rsidP="003102AE">
            <w:pPr>
              <w:jc w:val="center"/>
              <w:rPr>
                <w:sz w:val="19"/>
                <w:szCs w:val="19"/>
              </w:rPr>
            </w:pPr>
            <w:r w:rsidRPr="00EB259F">
              <w:rPr>
                <w:sz w:val="19"/>
                <w:szCs w:val="19"/>
              </w:rPr>
              <w:t>1 866,8</w:t>
            </w:r>
          </w:p>
        </w:tc>
        <w:tc>
          <w:tcPr>
            <w:tcW w:w="765" w:type="dxa"/>
            <w:vAlign w:val="center"/>
          </w:tcPr>
          <w:p w:rsidR="00B3130F" w:rsidRPr="00EB259F" w:rsidRDefault="00B3130F" w:rsidP="003102AE">
            <w:pPr>
              <w:jc w:val="center"/>
              <w:rPr>
                <w:sz w:val="19"/>
                <w:szCs w:val="19"/>
              </w:rPr>
            </w:pPr>
            <w:r w:rsidRPr="00EB259F">
              <w:rPr>
                <w:sz w:val="19"/>
                <w:szCs w:val="19"/>
              </w:rPr>
              <w:t>100,0</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13</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134" w:type="dxa"/>
            <w:vAlign w:val="center"/>
          </w:tcPr>
          <w:p w:rsidR="00B3130F" w:rsidRPr="00EB259F" w:rsidRDefault="00B3130F" w:rsidP="003102AE">
            <w:pPr>
              <w:jc w:val="center"/>
              <w:rPr>
                <w:sz w:val="19"/>
                <w:szCs w:val="19"/>
              </w:rPr>
            </w:pPr>
            <w:r w:rsidRPr="00EB259F">
              <w:rPr>
                <w:sz w:val="19"/>
                <w:szCs w:val="19"/>
              </w:rPr>
              <w:t>1 983 228,5</w:t>
            </w:r>
          </w:p>
        </w:tc>
        <w:tc>
          <w:tcPr>
            <w:tcW w:w="1134" w:type="dxa"/>
            <w:vAlign w:val="center"/>
          </w:tcPr>
          <w:p w:rsidR="00B3130F" w:rsidRPr="00EB259F" w:rsidRDefault="00B3130F" w:rsidP="003102AE">
            <w:pPr>
              <w:jc w:val="center"/>
              <w:rPr>
                <w:sz w:val="19"/>
                <w:szCs w:val="19"/>
              </w:rPr>
            </w:pPr>
            <w:r w:rsidRPr="00EB259F">
              <w:rPr>
                <w:sz w:val="19"/>
                <w:szCs w:val="19"/>
              </w:rPr>
              <w:t>1 983 228,5</w:t>
            </w:r>
          </w:p>
        </w:tc>
        <w:tc>
          <w:tcPr>
            <w:tcW w:w="1134" w:type="dxa"/>
            <w:vAlign w:val="center"/>
          </w:tcPr>
          <w:p w:rsidR="00B3130F" w:rsidRPr="00EB259F" w:rsidRDefault="00B3130F" w:rsidP="003102AE">
            <w:pPr>
              <w:jc w:val="center"/>
              <w:rPr>
                <w:sz w:val="19"/>
                <w:szCs w:val="19"/>
              </w:rPr>
            </w:pPr>
            <w:r w:rsidRPr="00EB259F">
              <w:rPr>
                <w:sz w:val="19"/>
                <w:szCs w:val="19"/>
              </w:rPr>
              <w:t>1 983 228,5</w:t>
            </w:r>
          </w:p>
        </w:tc>
        <w:tc>
          <w:tcPr>
            <w:tcW w:w="1134" w:type="dxa"/>
            <w:vAlign w:val="center"/>
          </w:tcPr>
          <w:p w:rsidR="00B3130F" w:rsidRPr="00EB259F" w:rsidRDefault="00B3130F" w:rsidP="003102AE">
            <w:pPr>
              <w:jc w:val="center"/>
              <w:rPr>
                <w:sz w:val="19"/>
                <w:szCs w:val="19"/>
              </w:rPr>
            </w:pPr>
            <w:r w:rsidRPr="00EB259F">
              <w:rPr>
                <w:sz w:val="19"/>
                <w:szCs w:val="19"/>
              </w:rPr>
              <w:t>2 047 942,3</w:t>
            </w:r>
          </w:p>
        </w:tc>
        <w:tc>
          <w:tcPr>
            <w:tcW w:w="1049" w:type="dxa"/>
            <w:vAlign w:val="center"/>
          </w:tcPr>
          <w:p w:rsidR="00B3130F" w:rsidRPr="00EB259F" w:rsidRDefault="00B3130F" w:rsidP="003102AE">
            <w:pPr>
              <w:ind w:left="-98"/>
              <w:jc w:val="center"/>
              <w:rPr>
                <w:sz w:val="19"/>
                <w:szCs w:val="19"/>
              </w:rPr>
            </w:pPr>
            <w:r w:rsidRPr="00EB259F">
              <w:rPr>
                <w:sz w:val="19"/>
                <w:szCs w:val="19"/>
              </w:rPr>
              <w:t>2 047 942,3</w:t>
            </w:r>
          </w:p>
        </w:tc>
        <w:tc>
          <w:tcPr>
            <w:tcW w:w="765" w:type="dxa"/>
            <w:vAlign w:val="center"/>
          </w:tcPr>
          <w:p w:rsidR="00B3130F" w:rsidRPr="00EB259F" w:rsidRDefault="00B3130F" w:rsidP="003102AE">
            <w:pPr>
              <w:jc w:val="center"/>
              <w:rPr>
                <w:sz w:val="19"/>
                <w:szCs w:val="19"/>
              </w:rPr>
            </w:pPr>
            <w:r w:rsidRPr="00EB259F">
              <w:rPr>
                <w:sz w:val="19"/>
                <w:szCs w:val="19"/>
              </w:rPr>
              <w:t>100,0</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14</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Субвенции на предоставление отдельных мер социальной поддержки граждан, подвергшихся воздействию радиации</w:t>
            </w:r>
          </w:p>
        </w:tc>
        <w:tc>
          <w:tcPr>
            <w:tcW w:w="1134" w:type="dxa"/>
            <w:vAlign w:val="center"/>
          </w:tcPr>
          <w:p w:rsidR="00B3130F" w:rsidRPr="00EB259F" w:rsidRDefault="00B3130F" w:rsidP="003102AE">
            <w:pPr>
              <w:jc w:val="center"/>
              <w:rPr>
                <w:sz w:val="19"/>
                <w:szCs w:val="19"/>
              </w:rPr>
            </w:pPr>
            <w:r w:rsidRPr="00EB259F">
              <w:rPr>
                <w:sz w:val="19"/>
                <w:szCs w:val="19"/>
              </w:rPr>
              <w:t>3 895,8</w:t>
            </w:r>
          </w:p>
        </w:tc>
        <w:tc>
          <w:tcPr>
            <w:tcW w:w="1134" w:type="dxa"/>
            <w:vAlign w:val="center"/>
          </w:tcPr>
          <w:p w:rsidR="00B3130F" w:rsidRPr="00EB259F" w:rsidRDefault="00B3130F" w:rsidP="003102AE">
            <w:pPr>
              <w:jc w:val="center"/>
              <w:rPr>
                <w:sz w:val="19"/>
                <w:szCs w:val="19"/>
              </w:rPr>
            </w:pPr>
            <w:r w:rsidRPr="00EB259F">
              <w:rPr>
                <w:sz w:val="19"/>
                <w:szCs w:val="19"/>
              </w:rPr>
              <w:t>3 895,5</w:t>
            </w:r>
          </w:p>
        </w:tc>
        <w:tc>
          <w:tcPr>
            <w:tcW w:w="1134" w:type="dxa"/>
            <w:vAlign w:val="center"/>
          </w:tcPr>
          <w:p w:rsidR="00B3130F" w:rsidRPr="00EB259F" w:rsidRDefault="00B3130F" w:rsidP="003102AE">
            <w:pPr>
              <w:jc w:val="center"/>
              <w:rPr>
                <w:sz w:val="19"/>
                <w:szCs w:val="19"/>
              </w:rPr>
            </w:pPr>
            <w:r w:rsidRPr="00EB259F">
              <w:rPr>
                <w:sz w:val="19"/>
                <w:szCs w:val="19"/>
              </w:rPr>
              <w:t>3 895,5</w:t>
            </w:r>
          </w:p>
        </w:tc>
        <w:tc>
          <w:tcPr>
            <w:tcW w:w="1134" w:type="dxa"/>
            <w:vAlign w:val="center"/>
          </w:tcPr>
          <w:p w:rsidR="00B3130F" w:rsidRPr="00EB259F" w:rsidRDefault="00B3130F" w:rsidP="003102AE">
            <w:pPr>
              <w:jc w:val="center"/>
              <w:rPr>
                <w:sz w:val="19"/>
                <w:szCs w:val="19"/>
              </w:rPr>
            </w:pPr>
            <w:r w:rsidRPr="00EB259F">
              <w:rPr>
                <w:sz w:val="19"/>
                <w:szCs w:val="19"/>
              </w:rPr>
              <w:t>3 895,5</w:t>
            </w:r>
          </w:p>
        </w:tc>
        <w:tc>
          <w:tcPr>
            <w:tcW w:w="1049" w:type="dxa"/>
            <w:vAlign w:val="center"/>
          </w:tcPr>
          <w:p w:rsidR="00B3130F" w:rsidRPr="00EB259F" w:rsidRDefault="00B3130F" w:rsidP="003102AE">
            <w:pPr>
              <w:jc w:val="center"/>
              <w:rPr>
                <w:sz w:val="19"/>
                <w:szCs w:val="19"/>
              </w:rPr>
            </w:pPr>
            <w:r w:rsidRPr="00EB259F">
              <w:rPr>
                <w:sz w:val="19"/>
                <w:szCs w:val="19"/>
              </w:rPr>
              <w:t>3 551,0</w:t>
            </w:r>
          </w:p>
        </w:tc>
        <w:tc>
          <w:tcPr>
            <w:tcW w:w="765" w:type="dxa"/>
            <w:vAlign w:val="center"/>
          </w:tcPr>
          <w:p w:rsidR="00B3130F" w:rsidRPr="00EB259F" w:rsidRDefault="00B3130F" w:rsidP="003102AE">
            <w:pPr>
              <w:jc w:val="center"/>
              <w:rPr>
                <w:sz w:val="19"/>
                <w:szCs w:val="19"/>
              </w:rPr>
            </w:pPr>
            <w:r w:rsidRPr="00EB259F">
              <w:rPr>
                <w:sz w:val="19"/>
                <w:szCs w:val="19"/>
              </w:rPr>
              <w:t>91,1</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15</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На выплату адресных жилищных субсидий при оплате жилья и коммунальных услуг</w:t>
            </w:r>
          </w:p>
        </w:tc>
        <w:tc>
          <w:tcPr>
            <w:tcW w:w="1134" w:type="dxa"/>
            <w:vAlign w:val="center"/>
          </w:tcPr>
          <w:p w:rsidR="00B3130F" w:rsidRPr="00EB259F" w:rsidRDefault="00B3130F" w:rsidP="003102AE">
            <w:pPr>
              <w:jc w:val="center"/>
              <w:rPr>
                <w:sz w:val="19"/>
                <w:szCs w:val="19"/>
              </w:rPr>
            </w:pPr>
            <w:r w:rsidRPr="00EB259F">
              <w:rPr>
                <w:sz w:val="19"/>
                <w:szCs w:val="19"/>
              </w:rPr>
              <w:t>113 660,3</w:t>
            </w:r>
          </w:p>
        </w:tc>
        <w:tc>
          <w:tcPr>
            <w:tcW w:w="1134" w:type="dxa"/>
            <w:vAlign w:val="center"/>
          </w:tcPr>
          <w:p w:rsidR="00B3130F" w:rsidRPr="00EB259F" w:rsidRDefault="00B3130F" w:rsidP="003102AE">
            <w:pPr>
              <w:jc w:val="center"/>
              <w:rPr>
                <w:sz w:val="19"/>
                <w:szCs w:val="19"/>
              </w:rPr>
            </w:pPr>
            <w:r w:rsidRPr="00EB259F">
              <w:rPr>
                <w:sz w:val="19"/>
                <w:szCs w:val="19"/>
              </w:rPr>
              <w:t>113 660,5</w:t>
            </w:r>
          </w:p>
        </w:tc>
        <w:tc>
          <w:tcPr>
            <w:tcW w:w="1134" w:type="dxa"/>
            <w:vAlign w:val="center"/>
          </w:tcPr>
          <w:p w:rsidR="00B3130F" w:rsidRPr="00EB259F" w:rsidRDefault="00B3130F" w:rsidP="003102AE">
            <w:pPr>
              <w:jc w:val="center"/>
              <w:rPr>
                <w:sz w:val="19"/>
                <w:szCs w:val="19"/>
              </w:rPr>
            </w:pPr>
            <w:r w:rsidRPr="00EB259F">
              <w:rPr>
                <w:sz w:val="19"/>
                <w:szCs w:val="19"/>
              </w:rPr>
              <w:t>90 314,2</w:t>
            </w:r>
          </w:p>
        </w:tc>
        <w:tc>
          <w:tcPr>
            <w:tcW w:w="1134" w:type="dxa"/>
            <w:vAlign w:val="center"/>
          </w:tcPr>
          <w:p w:rsidR="00B3130F" w:rsidRPr="00EB259F" w:rsidRDefault="00B3130F" w:rsidP="003102AE">
            <w:pPr>
              <w:jc w:val="center"/>
              <w:rPr>
                <w:sz w:val="19"/>
                <w:szCs w:val="19"/>
              </w:rPr>
            </w:pPr>
            <w:r w:rsidRPr="00EB259F">
              <w:rPr>
                <w:sz w:val="19"/>
                <w:szCs w:val="19"/>
              </w:rPr>
              <w:t>90 314,2</w:t>
            </w:r>
          </w:p>
        </w:tc>
        <w:tc>
          <w:tcPr>
            <w:tcW w:w="1049" w:type="dxa"/>
            <w:vAlign w:val="center"/>
          </w:tcPr>
          <w:p w:rsidR="00B3130F" w:rsidRPr="00EB259F" w:rsidRDefault="00B3130F" w:rsidP="003102AE">
            <w:pPr>
              <w:jc w:val="center"/>
              <w:rPr>
                <w:sz w:val="19"/>
                <w:szCs w:val="19"/>
              </w:rPr>
            </w:pPr>
            <w:r w:rsidRPr="00EB259F">
              <w:rPr>
                <w:sz w:val="19"/>
                <w:szCs w:val="19"/>
              </w:rPr>
              <w:t>75 461,5</w:t>
            </w:r>
          </w:p>
        </w:tc>
        <w:tc>
          <w:tcPr>
            <w:tcW w:w="765" w:type="dxa"/>
            <w:vAlign w:val="center"/>
          </w:tcPr>
          <w:p w:rsidR="00B3130F" w:rsidRPr="00EB259F" w:rsidRDefault="00B3130F" w:rsidP="003102AE">
            <w:pPr>
              <w:jc w:val="center"/>
              <w:rPr>
                <w:sz w:val="19"/>
                <w:szCs w:val="19"/>
              </w:rPr>
            </w:pPr>
            <w:r w:rsidRPr="00EB259F">
              <w:rPr>
                <w:sz w:val="19"/>
                <w:szCs w:val="19"/>
              </w:rPr>
              <w:t>83,5</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16</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Субсидии на компенсацию расходов по предоставлению льгот по оплате жилья и коммунальных услуг отдельным категориям граждан, работающим и проживающим в сельской местности</w:t>
            </w:r>
          </w:p>
        </w:tc>
        <w:tc>
          <w:tcPr>
            <w:tcW w:w="1134" w:type="dxa"/>
            <w:vAlign w:val="center"/>
          </w:tcPr>
          <w:p w:rsidR="00B3130F" w:rsidRPr="00EB259F" w:rsidRDefault="00B3130F" w:rsidP="003102AE">
            <w:pPr>
              <w:jc w:val="center"/>
              <w:rPr>
                <w:sz w:val="19"/>
                <w:szCs w:val="19"/>
              </w:rPr>
            </w:pPr>
            <w:r w:rsidRPr="00EB259F">
              <w:rPr>
                <w:sz w:val="19"/>
                <w:szCs w:val="19"/>
              </w:rPr>
              <w:t>133 156,8</w:t>
            </w:r>
          </w:p>
        </w:tc>
        <w:tc>
          <w:tcPr>
            <w:tcW w:w="1134" w:type="dxa"/>
            <w:vAlign w:val="center"/>
          </w:tcPr>
          <w:p w:rsidR="00B3130F" w:rsidRPr="00EB259F" w:rsidRDefault="00B3130F" w:rsidP="003102AE">
            <w:pPr>
              <w:jc w:val="center"/>
              <w:rPr>
                <w:sz w:val="19"/>
                <w:szCs w:val="19"/>
              </w:rPr>
            </w:pPr>
            <w:r w:rsidRPr="00EB259F">
              <w:rPr>
                <w:sz w:val="19"/>
                <w:szCs w:val="19"/>
              </w:rPr>
              <w:t>133 156,8</w:t>
            </w:r>
          </w:p>
        </w:tc>
        <w:tc>
          <w:tcPr>
            <w:tcW w:w="1134" w:type="dxa"/>
            <w:vAlign w:val="center"/>
          </w:tcPr>
          <w:p w:rsidR="00B3130F" w:rsidRPr="00EB259F" w:rsidRDefault="00B3130F" w:rsidP="003102AE">
            <w:pPr>
              <w:jc w:val="center"/>
              <w:rPr>
                <w:sz w:val="19"/>
                <w:szCs w:val="19"/>
              </w:rPr>
            </w:pPr>
            <w:r w:rsidRPr="00EB259F">
              <w:rPr>
                <w:sz w:val="19"/>
                <w:szCs w:val="19"/>
              </w:rPr>
              <w:t>133 156,8</w:t>
            </w:r>
          </w:p>
        </w:tc>
        <w:tc>
          <w:tcPr>
            <w:tcW w:w="1134" w:type="dxa"/>
            <w:vAlign w:val="center"/>
          </w:tcPr>
          <w:p w:rsidR="00B3130F" w:rsidRPr="00EB259F" w:rsidRDefault="00B3130F" w:rsidP="003102AE">
            <w:pPr>
              <w:jc w:val="center"/>
              <w:rPr>
                <w:sz w:val="19"/>
                <w:szCs w:val="19"/>
              </w:rPr>
            </w:pPr>
            <w:r w:rsidRPr="00EB259F">
              <w:rPr>
                <w:sz w:val="19"/>
                <w:szCs w:val="19"/>
              </w:rPr>
              <w:t>133 156,8</w:t>
            </w:r>
          </w:p>
        </w:tc>
        <w:tc>
          <w:tcPr>
            <w:tcW w:w="1049" w:type="dxa"/>
            <w:vAlign w:val="center"/>
          </w:tcPr>
          <w:p w:rsidR="00B3130F" w:rsidRPr="00EB259F" w:rsidRDefault="00B3130F" w:rsidP="003102AE">
            <w:pPr>
              <w:jc w:val="center"/>
              <w:rPr>
                <w:sz w:val="19"/>
                <w:szCs w:val="19"/>
              </w:rPr>
            </w:pPr>
            <w:r w:rsidRPr="00EB259F">
              <w:rPr>
                <w:sz w:val="19"/>
                <w:szCs w:val="19"/>
              </w:rPr>
              <w:t>133 156,8</w:t>
            </w:r>
          </w:p>
        </w:tc>
        <w:tc>
          <w:tcPr>
            <w:tcW w:w="765" w:type="dxa"/>
            <w:vAlign w:val="center"/>
          </w:tcPr>
          <w:p w:rsidR="00B3130F" w:rsidRPr="00EB259F" w:rsidRDefault="00B3130F" w:rsidP="003102AE">
            <w:pPr>
              <w:jc w:val="center"/>
              <w:rPr>
                <w:sz w:val="19"/>
                <w:szCs w:val="19"/>
              </w:rPr>
            </w:pPr>
            <w:r w:rsidRPr="00EB259F">
              <w:rPr>
                <w:sz w:val="19"/>
                <w:szCs w:val="19"/>
              </w:rPr>
              <w:t>100,0</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17</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Реализация мер социальной поддержки по оплате жилищно-коммунальных услуг отдельным категориям граждан</w:t>
            </w:r>
          </w:p>
        </w:tc>
        <w:tc>
          <w:tcPr>
            <w:tcW w:w="1134" w:type="dxa"/>
            <w:vAlign w:val="center"/>
          </w:tcPr>
          <w:p w:rsidR="00B3130F" w:rsidRPr="00EB259F" w:rsidRDefault="00B3130F" w:rsidP="003102AE">
            <w:pPr>
              <w:jc w:val="center"/>
              <w:rPr>
                <w:sz w:val="19"/>
                <w:szCs w:val="19"/>
              </w:rPr>
            </w:pPr>
            <w:r w:rsidRPr="00EB259F">
              <w:rPr>
                <w:sz w:val="19"/>
                <w:szCs w:val="19"/>
              </w:rPr>
              <w:t>1 521 793,5</w:t>
            </w:r>
          </w:p>
        </w:tc>
        <w:tc>
          <w:tcPr>
            <w:tcW w:w="1134" w:type="dxa"/>
            <w:vAlign w:val="center"/>
          </w:tcPr>
          <w:p w:rsidR="00B3130F" w:rsidRPr="00EB259F" w:rsidRDefault="00B3130F" w:rsidP="003102AE">
            <w:pPr>
              <w:jc w:val="center"/>
              <w:rPr>
                <w:sz w:val="19"/>
                <w:szCs w:val="19"/>
              </w:rPr>
            </w:pPr>
            <w:r w:rsidRPr="00EB259F">
              <w:rPr>
                <w:sz w:val="19"/>
                <w:szCs w:val="19"/>
              </w:rPr>
              <w:t>1 521 793,5</w:t>
            </w:r>
          </w:p>
        </w:tc>
        <w:tc>
          <w:tcPr>
            <w:tcW w:w="1134" w:type="dxa"/>
            <w:vAlign w:val="center"/>
          </w:tcPr>
          <w:p w:rsidR="00B3130F" w:rsidRPr="00EB259F" w:rsidRDefault="00B3130F" w:rsidP="003102AE">
            <w:pPr>
              <w:jc w:val="center"/>
              <w:rPr>
                <w:sz w:val="19"/>
                <w:szCs w:val="19"/>
              </w:rPr>
            </w:pPr>
            <w:r w:rsidRPr="00EB259F">
              <w:rPr>
                <w:sz w:val="19"/>
                <w:szCs w:val="19"/>
              </w:rPr>
              <w:t>1 521 793,5</w:t>
            </w:r>
          </w:p>
        </w:tc>
        <w:tc>
          <w:tcPr>
            <w:tcW w:w="1134" w:type="dxa"/>
            <w:vAlign w:val="center"/>
          </w:tcPr>
          <w:p w:rsidR="00B3130F" w:rsidRPr="00EB259F" w:rsidRDefault="00B3130F" w:rsidP="003102AE">
            <w:pPr>
              <w:jc w:val="center"/>
              <w:rPr>
                <w:sz w:val="19"/>
                <w:szCs w:val="19"/>
              </w:rPr>
            </w:pPr>
            <w:r w:rsidRPr="00EB259F">
              <w:rPr>
                <w:sz w:val="19"/>
                <w:szCs w:val="19"/>
              </w:rPr>
              <w:t>1 452 530,6</w:t>
            </w:r>
          </w:p>
        </w:tc>
        <w:tc>
          <w:tcPr>
            <w:tcW w:w="1049" w:type="dxa"/>
            <w:vAlign w:val="center"/>
          </w:tcPr>
          <w:p w:rsidR="00B3130F" w:rsidRPr="00EB259F" w:rsidRDefault="00B3130F" w:rsidP="003102AE">
            <w:pPr>
              <w:jc w:val="center"/>
              <w:rPr>
                <w:sz w:val="19"/>
                <w:szCs w:val="19"/>
              </w:rPr>
            </w:pPr>
            <w:r w:rsidRPr="00EB259F">
              <w:rPr>
                <w:sz w:val="19"/>
                <w:szCs w:val="19"/>
              </w:rPr>
              <w:t>706 100,2</w:t>
            </w:r>
          </w:p>
        </w:tc>
        <w:tc>
          <w:tcPr>
            <w:tcW w:w="765" w:type="dxa"/>
            <w:vAlign w:val="center"/>
          </w:tcPr>
          <w:p w:rsidR="00B3130F" w:rsidRPr="00EB259F" w:rsidRDefault="00B3130F" w:rsidP="003102AE">
            <w:pPr>
              <w:jc w:val="center"/>
              <w:rPr>
                <w:sz w:val="19"/>
                <w:szCs w:val="19"/>
              </w:rPr>
            </w:pPr>
            <w:r w:rsidRPr="00EB259F">
              <w:rPr>
                <w:sz w:val="19"/>
                <w:szCs w:val="19"/>
              </w:rPr>
              <w:t>48,6</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18</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Субсидии на предоставление мер социальной поддержки реабилитированных лиц и лиц, признанных пострадавшими от политических от политических репрессий</w:t>
            </w:r>
          </w:p>
        </w:tc>
        <w:tc>
          <w:tcPr>
            <w:tcW w:w="1134" w:type="dxa"/>
            <w:vAlign w:val="center"/>
          </w:tcPr>
          <w:p w:rsidR="00B3130F" w:rsidRPr="00EB259F" w:rsidRDefault="00B3130F" w:rsidP="00586D45">
            <w:pPr>
              <w:jc w:val="both"/>
              <w:rPr>
                <w:sz w:val="19"/>
                <w:szCs w:val="19"/>
              </w:rPr>
            </w:pPr>
            <w:r w:rsidRPr="00EB259F">
              <w:rPr>
                <w:sz w:val="19"/>
                <w:szCs w:val="19"/>
              </w:rPr>
              <w:t>595 170,0</w:t>
            </w:r>
          </w:p>
        </w:tc>
        <w:tc>
          <w:tcPr>
            <w:tcW w:w="1134" w:type="dxa"/>
            <w:vAlign w:val="center"/>
          </w:tcPr>
          <w:p w:rsidR="00B3130F" w:rsidRPr="00EB259F" w:rsidRDefault="00B3130F" w:rsidP="00586D45">
            <w:pPr>
              <w:jc w:val="both"/>
              <w:rPr>
                <w:sz w:val="19"/>
                <w:szCs w:val="19"/>
              </w:rPr>
            </w:pPr>
            <w:r w:rsidRPr="00EB259F">
              <w:rPr>
                <w:sz w:val="19"/>
                <w:szCs w:val="19"/>
              </w:rPr>
              <w:t>581 215,8</w:t>
            </w:r>
          </w:p>
        </w:tc>
        <w:tc>
          <w:tcPr>
            <w:tcW w:w="1134" w:type="dxa"/>
            <w:vAlign w:val="center"/>
          </w:tcPr>
          <w:p w:rsidR="00B3130F" w:rsidRPr="00EB259F" w:rsidRDefault="00B3130F" w:rsidP="00586D45">
            <w:pPr>
              <w:jc w:val="both"/>
              <w:rPr>
                <w:sz w:val="19"/>
                <w:szCs w:val="19"/>
              </w:rPr>
            </w:pPr>
            <w:r w:rsidRPr="00EB259F">
              <w:rPr>
                <w:sz w:val="19"/>
                <w:szCs w:val="19"/>
              </w:rPr>
              <w:t>584 858,5</w:t>
            </w:r>
          </w:p>
        </w:tc>
        <w:tc>
          <w:tcPr>
            <w:tcW w:w="1134" w:type="dxa"/>
            <w:vAlign w:val="center"/>
          </w:tcPr>
          <w:p w:rsidR="00B3130F" w:rsidRPr="00EB259F" w:rsidRDefault="00B3130F" w:rsidP="00586D45">
            <w:pPr>
              <w:jc w:val="both"/>
              <w:rPr>
                <w:sz w:val="19"/>
                <w:szCs w:val="19"/>
              </w:rPr>
            </w:pPr>
            <w:r w:rsidRPr="00EB259F">
              <w:rPr>
                <w:sz w:val="19"/>
                <w:szCs w:val="19"/>
              </w:rPr>
              <w:t>579 762,6</w:t>
            </w:r>
          </w:p>
        </w:tc>
        <w:tc>
          <w:tcPr>
            <w:tcW w:w="1049" w:type="dxa"/>
            <w:vAlign w:val="center"/>
          </w:tcPr>
          <w:p w:rsidR="00B3130F" w:rsidRPr="00EB259F" w:rsidRDefault="00B3130F" w:rsidP="00586D45">
            <w:pPr>
              <w:jc w:val="both"/>
              <w:rPr>
                <w:sz w:val="19"/>
                <w:szCs w:val="19"/>
              </w:rPr>
            </w:pPr>
            <w:r w:rsidRPr="00EB259F">
              <w:rPr>
                <w:sz w:val="19"/>
                <w:szCs w:val="19"/>
              </w:rPr>
              <w:t>565 079,8</w:t>
            </w:r>
          </w:p>
        </w:tc>
        <w:tc>
          <w:tcPr>
            <w:tcW w:w="765" w:type="dxa"/>
            <w:vAlign w:val="center"/>
          </w:tcPr>
          <w:p w:rsidR="00B3130F" w:rsidRPr="00EB259F" w:rsidRDefault="00B3130F" w:rsidP="00586D45">
            <w:pPr>
              <w:jc w:val="both"/>
              <w:rPr>
                <w:sz w:val="19"/>
                <w:szCs w:val="19"/>
              </w:rPr>
            </w:pPr>
            <w:r w:rsidRPr="00EB259F">
              <w:rPr>
                <w:sz w:val="19"/>
                <w:szCs w:val="19"/>
              </w:rPr>
              <w:t>97,4</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19</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Обеспечение мер социальной поддержки ветеранов труда</w:t>
            </w:r>
          </w:p>
        </w:tc>
        <w:tc>
          <w:tcPr>
            <w:tcW w:w="1134" w:type="dxa"/>
            <w:vAlign w:val="center"/>
          </w:tcPr>
          <w:p w:rsidR="00B3130F" w:rsidRPr="00EB259F" w:rsidRDefault="00B3130F" w:rsidP="00586D45">
            <w:pPr>
              <w:jc w:val="both"/>
              <w:rPr>
                <w:sz w:val="19"/>
                <w:szCs w:val="19"/>
              </w:rPr>
            </w:pPr>
            <w:r w:rsidRPr="00EB259F">
              <w:rPr>
                <w:sz w:val="19"/>
                <w:szCs w:val="19"/>
              </w:rPr>
              <w:t>15 770,1</w:t>
            </w:r>
          </w:p>
        </w:tc>
        <w:tc>
          <w:tcPr>
            <w:tcW w:w="1134" w:type="dxa"/>
            <w:vAlign w:val="center"/>
          </w:tcPr>
          <w:p w:rsidR="00B3130F" w:rsidRPr="00EB259F" w:rsidRDefault="00B3130F" w:rsidP="00586D45">
            <w:pPr>
              <w:jc w:val="both"/>
              <w:rPr>
                <w:sz w:val="19"/>
                <w:szCs w:val="19"/>
              </w:rPr>
            </w:pPr>
            <w:r w:rsidRPr="00EB259F">
              <w:rPr>
                <w:sz w:val="19"/>
                <w:szCs w:val="19"/>
              </w:rPr>
              <w:t>24 166,0</w:t>
            </w:r>
          </w:p>
        </w:tc>
        <w:tc>
          <w:tcPr>
            <w:tcW w:w="1134" w:type="dxa"/>
            <w:vAlign w:val="center"/>
          </w:tcPr>
          <w:p w:rsidR="00B3130F" w:rsidRPr="00EB259F" w:rsidRDefault="00B3130F" w:rsidP="00586D45">
            <w:pPr>
              <w:jc w:val="both"/>
              <w:rPr>
                <w:sz w:val="19"/>
                <w:szCs w:val="19"/>
              </w:rPr>
            </w:pPr>
            <w:r w:rsidRPr="00EB259F">
              <w:rPr>
                <w:sz w:val="19"/>
                <w:szCs w:val="19"/>
              </w:rPr>
              <w:t>16 955,7</w:t>
            </w:r>
          </w:p>
        </w:tc>
        <w:tc>
          <w:tcPr>
            <w:tcW w:w="1134" w:type="dxa"/>
            <w:vAlign w:val="center"/>
          </w:tcPr>
          <w:p w:rsidR="00B3130F" w:rsidRPr="00EB259F" w:rsidRDefault="00B3130F" w:rsidP="00586D45">
            <w:pPr>
              <w:jc w:val="both"/>
              <w:rPr>
                <w:sz w:val="19"/>
                <w:szCs w:val="19"/>
              </w:rPr>
            </w:pPr>
            <w:r w:rsidRPr="00EB259F">
              <w:rPr>
                <w:sz w:val="19"/>
                <w:szCs w:val="19"/>
              </w:rPr>
              <w:t>12 232,3</w:t>
            </w:r>
          </w:p>
        </w:tc>
        <w:tc>
          <w:tcPr>
            <w:tcW w:w="1049" w:type="dxa"/>
            <w:vAlign w:val="center"/>
          </w:tcPr>
          <w:p w:rsidR="00B3130F" w:rsidRPr="00EB259F" w:rsidRDefault="00B3130F" w:rsidP="00586D45">
            <w:pPr>
              <w:jc w:val="both"/>
              <w:rPr>
                <w:sz w:val="19"/>
                <w:szCs w:val="19"/>
              </w:rPr>
            </w:pPr>
            <w:r w:rsidRPr="00EB259F">
              <w:rPr>
                <w:sz w:val="19"/>
                <w:szCs w:val="19"/>
              </w:rPr>
              <w:t>8 088,1</w:t>
            </w:r>
          </w:p>
        </w:tc>
        <w:tc>
          <w:tcPr>
            <w:tcW w:w="765" w:type="dxa"/>
            <w:vAlign w:val="center"/>
          </w:tcPr>
          <w:p w:rsidR="00B3130F" w:rsidRPr="00EB259F" w:rsidRDefault="00B3130F" w:rsidP="00586D45">
            <w:pPr>
              <w:jc w:val="both"/>
              <w:rPr>
                <w:sz w:val="19"/>
                <w:szCs w:val="19"/>
              </w:rPr>
            </w:pPr>
            <w:r w:rsidRPr="00EB259F">
              <w:rPr>
                <w:sz w:val="19"/>
                <w:szCs w:val="19"/>
              </w:rPr>
              <w:t>66,1</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20</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Обеспечение мер социальной поддержки тружеников тыла</w:t>
            </w:r>
          </w:p>
        </w:tc>
        <w:tc>
          <w:tcPr>
            <w:tcW w:w="1134" w:type="dxa"/>
            <w:vAlign w:val="center"/>
          </w:tcPr>
          <w:p w:rsidR="00B3130F" w:rsidRPr="00EB259F" w:rsidRDefault="00B3130F" w:rsidP="00586D45">
            <w:pPr>
              <w:jc w:val="both"/>
              <w:rPr>
                <w:sz w:val="19"/>
                <w:szCs w:val="19"/>
              </w:rPr>
            </w:pPr>
            <w:r w:rsidRPr="00EB259F">
              <w:rPr>
                <w:sz w:val="19"/>
                <w:szCs w:val="19"/>
              </w:rPr>
              <w:t>4 663,5</w:t>
            </w:r>
          </w:p>
        </w:tc>
        <w:tc>
          <w:tcPr>
            <w:tcW w:w="1134" w:type="dxa"/>
            <w:vAlign w:val="center"/>
          </w:tcPr>
          <w:p w:rsidR="00B3130F" w:rsidRPr="00EB259F" w:rsidRDefault="00B3130F" w:rsidP="00586D45">
            <w:pPr>
              <w:jc w:val="both"/>
              <w:rPr>
                <w:sz w:val="19"/>
                <w:szCs w:val="19"/>
              </w:rPr>
            </w:pPr>
            <w:r w:rsidRPr="00EB259F">
              <w:rPr>
                <w:sz w:val="19"/>
                <w:szCs w:val="19"/>
              </w:rPr>
              <w:t>10 221,8</w:t>
            </w:r>
          </w:p>
        </w:tc>
        <w:tc>
          <w:tcPr>
            <w:tcW w:w="1134" w:type="dxa"/>
            <w:vAlign w:val="center"/>
          </w:tcPr>
          <w:p w:rsidR="00B3130F" w:rsidRPr="00EB259F" w:rsidRDefault="00B3130F" w:rsidP="00586D45">
            <w:pPr>
              <w:jc w:val="both"/>
              <w:rPr>
                <w:sz w:val="19"/>
                <w:szCs w:val="19"/>
              </w:rPr>
            </w:pPr>
            <w:r w:rsidRPr="00EB259F">
              <w:rPr>
                <w:sz w:val="19"/>
                <w:szCs w:val="19"/>
              </w:rPr>
              <w:t>9 561,9</w:t>
            </w:r>
          </w:p>
        </w:tc>
        <w:tc>
          <w:tcPr>
            <w:tcW w:w="1134" w:type="dxa"/>
            <w:vAlign w:val="center"/>
          </w:tcPr>
          <w:p w:rsidR="00B3130F" w:rsidRPr="00EB259F" w:rsidRDefault="00B3130F" w:rsidP="00586D45">
            <w:pPr>
              <w:jc w:val="both"/>
              <w:rPr>
                <w:sz w:val="19"/>
                <w:szCs w:val="19"/>
              </w:rPr>
            </w:pPr>
            <w:r w:rsidRPr="00EB259F">
              <w:rPr>
                <w:sz w:val="19"/>
                <w:szCs w:val="19"/>
              </w:rPr>
              <w:t>6 256,5</w:t>
            </w:r>
          </w:p>
        </w:tc>
        <w:tc>
          <w:tcPr>
            <w:tcW w:w="1049" w:type="dxa"/>
            <w:vAlign w:val="center"/>
          </w:tcPr>
          <w:p w:rsidR="00B3130F" w:rsidRPr="00EB259F" w:rsidRDefault="00B3130F" w:rsidP="00586D45">
            <w:pPr>
              <w:jc w:val="both"/>
              <w:rPr>
                <w:sz w:val="19"/>
                <w:szCs w:val="19"/>
              </w:rPr>
            </w:pPr>
            <w:r w:rsidRPr="00EB259F">
              <w:rPr>
                <w:sz w:val="19"/>
                <w:szCs w:val="19"/>
              </w:rPr>
              <w:t>3 703,9</w:t>
            </w:r>
          </w:p>
        </w:tc>
        <w:tc>
          <w:tcPr>
            <w:tcW w:w="765" w:type="dxa"/>
            <w:vAlign w:val="center"/>
          </w:tcPr>
          <w:p w:rsidR="00B3130F" w:rsidRPr="00EB259F" w:rsidRDefault="00B3130F" w:rsidP="00586D45">
            <w:pPr>
              <w:jc w:val="both"/>
              <w:rPr>
                <w:sz w:val="19"/>
                <w:szCs w:val="19"/>
              </w:rPr>
            </w:pPr>
            <w:r w:rsidRPr="00EB259F">
              <w:rPr>
                <w:sz w:val="19"/>
                <w:szCs w:val="19"/>
              </w:rPr>
              <w:t>59,2</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21</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Мероприятия в области занятости населения</w:t>
            </w:r>
          </w:p>
        </w:tc>
        <w:tc>
          <w:tcPr>
            <w:tcW w:w="1134" w:type="dxa"/>
            <w:vAlign w:val="center"/>
          </w:tcPr>
          <w:p w:rsidR="00B3130F" w:rsidRPr="00EB259F" w:rsidRDefault="00B3130F" w:rsidP="00586D45">
            <w:pPr>
              <w:jc w:val="both"/>
              <w:rPr>
                <w:sz w:val="19"/>
                <w:szCs w:val="19"/>
              </w:rPr>
            </w:pPr>
            <w:r w:rsidRPr="00EB259F">
              <w:rPr>
                <w:sz w:val="19"/>
                <w:szCs w:val="19"/>
              </w:rPr>
              <w:t>622 825,6</w:t>
            </w:r>
          </w:p>
        </w:tc>
        <w:tc>
          <w:tcPr>
            <w:tcW w:w="1134" w:type="dxa"/>
            <w:vAlign w:val="center"/>
          </w:tcPr>
          <w:p w:rsidR="00B3130F" w:rsidRPr="00EB259F" w:rsidRDefault="00B3130F" w:rsidP="00586D45">
            <w:pPr>
              <w:jc w:val="both"/>
              <w:rPr>
                <w:sz w:val="19"/>
                <w:szCs w:val="19"/>
              </w:rPr>
            </w:pPr>
            <w:r w:rsidRPr="00EB259F">
              <w:rPr>
                <w:sz w:val="19"/>
                <w:szCs w:val="19"/>
              </w:rPr>
              <w:t>622 825,6</w:t>
            </w:r>
          </w:p>
        </w:tc>
        <w:tc>
          <w:tcPr>
            <w:tcW w:w="1134" w:type="dxa"/>
            <w:vAlign w:val="center"/>
          </w:tcPr>
          <w:p w:rsidR="00B3130F" w:rsidRPr="00EB259F" w:rsidRDefault="00B3130F" w:rsidP="00586D45">
            <w:pPr>
              <w:jc w:val="both"/>
              <w:rPr>
                <w:sz w:val="19"/>
                <w:szCs w:val="19"/>
              </w:rPr>
            </w:pPr>
            <w:r w:rsidRPr="00EB259F">
              <w:rPr>
                <w:sz w:val="19"/>
                <w:szCs w:val="19"/>
              </w:rPr>
              <w:t>622 825,6</w:t>
            </w:r>
          </w:p>
        </w:tc>
        <w:tc>
          <w:tcPr>
            <w:tcW w:w="1134" w:type="dxa"/>
            <w:vAlign w:val="center"/>
          </w:tcPr>
          <w:p w:rsidR="00B3130F" w:rsidRPr="00EB259F" w:rsidRDefault="00B3130F" w:rsidP="00586D45">
            <w:pPr>
              <w:jc w:val="both"/>
              <w:rPr>
                <w:sz w:val="19"/>
                <w:szCs w:val="19"/>
              </w:rPr>
            </w:pPr>
            <w:r w:rsidRPr="00EB259F">
              <w:rPr>
                <w:sz w:val="19"/>
                <w:szCs w:val="19"/>
              </w:rPr>
              <w:t>546 256,8</w:t>
            </w:r>
          </w:p>
        </w:tc>
        <w:tc>
          <w:tcPr>
            <w:tcW w:w="1049" w:type="dxa"/>
            <w:vAlign w:val="center"/>
          </w:tcPr>
          <w:p w:rsidR="00B3130F" w:rsidRPr="00EB259F" w:rsidRDefault="00B3130F" w:rsidP="00586D45">
            <w:pPr>
              <w:jc w:val="both"/>
              <w:rPr>
                <w:sz w:val="19"/>
                <w:szCs w:val="19"/>
              </w:rPr>
            </w:pPr>
            <w:r w:rsidRPr="00EB259F">
              <w:rPr>
                <w:sz w:val="19"/>
                <w:szCs w:val="19"/>
              </w:rPr>
              <w:t>546 256,8</w:t>
            </w:r>
          </w:p>
        </w:tc>
        <w:tc>
          <w:tcPr>
            <w:tcW w:w="765" w:type="dxa"/>
            <w:vAlign w:val="center"/>
          </w:tcPr>
          <w:p w:rsidR="00B3130F" w:rsidRPr="00EB259F" w:rsidRDefault="00B3130F" w:rsidP="00586D45">
            <w:pPr>
              <w:jc w:val="both"/>
              <w:rPr>
                <w:sz w:val="19"/>
                <w:szCs w:val="19"/>
              </w:rPr>
            </w:pPr>
            <w:r w:rsidRPr="00EB259F">
              <w:rPr>
                <w:sz w:val="19"/>
                <w:szCs w:val="19"/>
              </w:rPr>
              <w:t>100,0</w:t>
            </w:r>
          </w:p>
        </w:tc>
      </w:tr>
      <w:tr w:rsidR="00B3130F" w:rsidRPr="00EB259F" w:rsidTr="003102AE">
        <w:trPr>
          <w:gridAfter w:val="1"/>
          <w:wAfter w:w="9" w:type="dxa"/>
        </w:trPr>
        <w:tc>
          <w:tcPr>
            <w:tcW w:w="560" w:type="dxa"/>
          </w:tcPr>
          <w:p w:rsidR="00B3130F" w:rsidRPr="00EB259F" w:rsidRDefault="00B3130F" w:rsidP="00586D45">
            <w:pPr>
              <w:jc w:val="both"/>
              <w:rPr>
                <w:sz w:val="20"/>
                <w:szCs w:val="20"/>
              </w:rPr>
            </w:pPr>
            <w:r w:rsidRPr="00EB259F">
              <w:rPr>
                <w:sz w:val="20"/>
                <w:szCs w:val="20"/>
              </w:rPr>
              <w:t>22</w:t>
            </w:r>
          </w:p>
        </w:tc>
        <w:tc>
          <w:tcPr>
            <w:tcW w:w="3444" w:type="dxa"/>
          </w:tcPr>
          <w:p w:rsidR="00B3130F" w:rsidRPr="00EB259F" w:rsidRDefault="00B3130F" w:rsidP="00EB259F">
            <w:pPr>
              <w:pStyle w:val="a3"/>
              <w:rPr>
                <w:rFonts w:ascii="Times New Roman" w:hAnsi="Times New Roman" w:cs="Times New Roman"/>
                <w:sz w:val="20"/>
                <w:szCs w:val="20"/>
              </w:rPr>
            </w:pPr>
            <w:r w:rsidRPr="00EB259F">
              <w:rPr>
                <w:rFonts w:ascii="Times New Roman" w:hAnsi="Times New Roman" w:cs="Times New Roman"/>
                <w:sz w:val="20"/>
                <w:szCs w:val="20"/>
              </w:rPr>
              <w:t>Предоставление мер социальной поддержки по оплате жилищно-коммунальных услуг многодетным семьям</w:t>
            </w:r>
          </w:p>
        </w:tc>
        <w:tc>
          <w:tcPr>
            <w:tcW w:w="1134" w:type="dxa"/>
            <w:vAlign w:val="center"/>
          </w:tcPr>
          <w:p w:rsidR="00B3130F" w:rsidRPr="00EB259F" w:rsidRDefault="00B3130F" w:rsidP="00586D45">
            <w:pPr>
              <w:jc w:val="both"/>
              <w:rPr>
                <w:sz w:val="19"/>
                <w:szCs w:val="19"/>
              </w:rPr>
            </w:pPr>
            <w:r w:rsidRPr="00EB259F">
              <w:rPr>
                <w:sz w:val="19"/>
                <w:szCs w:val="19"/>
              </w:rPr>
              <w:t>38 577,0</w:t>
            </w:r>
          </w:p>
        </w:tc>
        <w:tc>
          <w:tcPr>
            <w:tcW w:w="1134" w:type="dxa"/>
            <w:vAlign w:val="center"/>
          </w:tcPr>
          <w:p w:rsidR="00B3130F" w:rsidRPr="00EB259F" w:rsidRDefault="00B3130F" w:rsidP="00586D45">
            <w:pPr>
              <w:jc w:val="both"/>
              <w:rPr>
                <w:sz w:val="19"/>
                <w:szCs w:val="19"/>
              </w:rPr>
            </w:pPr>
            <w:r w:rsidRPr="00EB259F">
              <w:rPr>
                <w:sz w:val="19"/>
                <w:szCs w:val="19"/>
              </w:rPr>
              <w:t>38 577,0</w:t>
            </w:r>
          </w:p>
        </w:tc>
        <w:tc>
          <w:tcPr>
            <w:tcW w:w="1134" w:type="dxa"/>
            <w:vAlign w:val="center"/>
          </w:tcPr>
          <w:p w:rsidR="00B3130F" w:rsidRPr="00EB259F" w:rsidRDefault="00B3130F" w:rsidP="00586D45">
            <w:pPr>
              <w:jc w:val="both"/>
              <w:rPr>
                <w:sz w:val="19"/>
                <w:szCs w:val="19"/>
              </w:rPr>
            </w:pPr>
            <w:r w:rsidRPr="00EB259F">
              <w:rPr>
                <w:sz w:val="19"/>
                <w:szCs w:val="19"/>
              </w:rPr>
              <w:t>28 085,3</w:t>
            </w:r>
          </w:p>
        </w:tc>
        <w:tc>
          <w:tcPr>
            <w:tcW w:w="1134" w:type="dxa"/>
            <w:vAlign w:val="center"/>
          </w:tcPr>
          <w:p w:rsidR="00B3130F" w:rsidRPr="00EB259F" w:rsidRDefault="00B3130F" w:rsidP="00586D45">
            <w:pPr>
              <w:jc w:val="both"/>
              <w:rPr>
                <w:sz w:val="19"/>
                <w:szCs w:val="19"/>
              </w:rPr>
            </w:pPr>
            <w:r w:rsidRPr="00EB259F">
              <w:rPr>
                <w:sz w:val="19"/>
                <w:szCs w:val="19"/>
              </w:rPr>
              <w:t>28 085,3</w:t>
            </w:r>
          </w:p>
        </w:tc>
        <w:tc>
          <w:tcPr>
            <w:tcW w:w="1049" w:type="dxa"/>
            <w:vAlign w:val="center"/>
          </w:tcPr>
          <w:p w:rsidR="00B3130F" w:rsidRPr="00EB259F" w:rsidRDefault="00B3130F" w:rsidP="00586D45">
            <w:pPr>
              <w:jc w:val="both"/>
              <w:rPr>
                <w:sz w:val="19"/>
                <w:szCs w:val="19"/>
              </w:rPr>
            </w:pPr>
            <w:r w:rsidRPr="00EB259F">
              <w:rPr>
                <w:sz w:val="19"/>
                <w:szCs w:val="19"/>
              </w:rPr>
              <w:t>22 815,4</w:t>
            </w:r>
          </w:p>
        </w:tc>
        <w:tc>
          <w:tcPr>
            <w:tcW w:w="765" w:type="dxa"/>
            <w:vAlign w:val="center"/>
          </w:tcPr>
          <w:p w:rsidR="00B3130F" w:rsidRPr="00EB259F" w:rsidRDefault="00B3130F" w:rsidP="00586D45">
            <w:pPr>
              <w:jc w:val="both"/>
              <w:rPr>
                <w:sz w:val="19"/>
                <w:szCs w:val="19"/>
              </w:rPr>
            </w:pPr>
            <w:r w:rsidRPr="00EB259F">
              <w:rPr>
                <w:sz w:val="19"/>
                <w:szCs w:val="19"/>
              </w:rPr>
              <w:t>81,1</w:t>
            </w:r>
          </w:p>
        </w:tc>
      </w:tr>
      <w:tr w:rsidR="00B3130F" w:rsidRPr="00EB259F" w:rsidTr="00EB259F">
        <w:trPr>
          <w:gridAfter w:val="1"/>
          <w:wAfter w:w="9" w:type="dxa"/>
        </w:trPr>
        <w:tc>
          <w:tcPr>
            <w:tcW w:w="560" w:type="dxa"/>
          </w:tcPr>
          <w:p w:rsidR="00B3130F" w:rsidRPr="00EB259F" w:rsidRDefault="00B3130F" w:rsidP="00586D45">
            <w:pPr>
              <w:jc w:val="both"/>
              <w:rPr>
                <w:b/>
                <w:sz w:val="20"/>
                <w:szCs w:val="20"/>
              </w:rPr>
            </w:pPr>
          </w:p>
        </w:tc>
        <w:tc>
          <w:tcPr>
            <w:tcW w:w="3444" w:type="dxa"/>
          </w:tcPr>
          <w:p w:rsidR="00B3130F" w:rsidRPr="00EB259F" w:rsidRDefault="00B3130F" w:rsidP="00EB259F">
            <w:pPr>
              <w:pStyle w:val="a3"/>
              <w:rPr>
                <w:rFonts w:ascii="Times New Roman" w:hAnsi="Times New Roman" w:cs="Times New Roman"/>
                <w:b/>
                <w:sz w:val="20"/>
                <w:szCs w:val="20"/>
              </w:rPr>
            </w:pPr>
            <w:r w:rsidRPr="00EB259F">
              <w:rPr>
                <w:rStyle w:val="a8"/>
                <w:rFonts w:ascii="Times New Roman" w:hAnsi="Times New Roman" w:cs="Times New Roman"/>
                <w:sz w:val="20"/>
                <w:szCs w:val="20"/>
              </w:rPr>
              <w:t>Итого</w:t>
            </w:r>
            <w:r w:rsidR="00EB259F">
              <w:rPr>
                <w:rStyle w:val="a8"/>
                <w:rFonts w:ascii="Times New Roman" w:hAnsi="Times New Roman" w:cs="Times New Roman"/>
                <w:sz w:val="20"/>
                <w:szCs w:val="20"/>
              </w:rPr>
              <w:t>:</w:t>
            </w:r>
          </w:p>
        </w:tc>
        <w:tc>
          <w:tcPr>
            <w:tcW w:w="1134" w:type="dxa"/>
          </w:tcPr>
          <w:p w:rsidR="00B3130F" w:rsidRPr="00EB259F" w:rsidRDefault="00B3130F" w:rsidP="00586D45">
            <w:pPr>
              <w:jc w:val="both"/>
              <w:rPr>
                <w:b/>
                <w:sz w:val="19"/>
                <w:szCs w:val="19"/>
              </w:rPr>
            </w:pPr>
            <w:r w:rsidRPr="00EB259F">
              <w:rPr>
                <w:b/>
                <w:sz w:val="19"/>
                <w:szCs w:val="19"/>
              </w:rPr>
              <w:t>5 372 122,1</w:t>
            </w:r>
          </w:p>
        </w:tc>
        <w:tc>
          <w:tcPr>
            <w:tcW w:w="1134" w:type="dxa"/>
          </w:tcPr>
          <w:p w:rsidR="00B3130F" w:rsidRPr="00EB259F" w:rsidRDefault="00B3130F" w:rsidP="00586D45">
            <w:pPr>
              <w:jc w:val="both"/>
              <w:rPr>
                <w:b/>
                <w:sz w:val="19"/>
                <w:szCs w:val="19"/>
              </w:rPr>
            </w:pPr>
            <w:r w:rsidRPr="00EB259F">
              <w:rPr>
                <w:b/>
                <w:sz w:val="19"/>
                <w:szCs w:val="19"/>
              </w:rPr>
              <w:t>5 372 333,1</w:t>
            </w:r>
          </w:p>
        </w:tc>
        <w:tc>
          <w:tcPr>
            <w:tcW w:w="1134" w:type="dxa"/>
          </w:tcPr>
          <w:p w:rsidR="00B3130F" w:rsidRPr="00EB259F" w:rsidRDefault="00B3130F" w:rsidP="00586D45">
            <w:pPr>
              <w:jc w:val="both"/>
              <w:rPr>
                <w:b/>
                <w:sz w:val="19"/>
                <w:szCs w:val="19"/>
              </w:rPr>
            </w:pPr>
            <w:r w:rsidRPr="00EB259F">
              <w:rPr>
                <w:b/>
                <w:sz w:val="19"/>
                <w:szCs w:val="19"/>
              </w:rPr>
              <w:t>5 327 071,7</w:t>
            </w:r>
          </w:p>
        </w:tc>
        <w:tc>
          <w:tcPr>
            <w:tcW w:w="1134" w:type="dxa"/>
          </w:tcPr>
          <w:p w:rsidR="00B3130F" w:rsidRPr="00EB259F" w:rsidRDefault="00B3130F" w:rsidP="00586D45">
            <w:pPr>
              <w:jc w:val="both"/>
              <w:rPr>
                <w:b/>
                <w:sz w:val="19"/>
                <w:szCs w:val="19"/>
              </w:rPr>
            </w:pPr>
            <w:r w:rsidRPr="00EB259F">
              <w:rPr>
                <w:b/>
                <w:sz w:val="19"/>
                <w:szCs w:val="19"/>
              </w:rPr>
              <w:t>5 232 747,7</w:t>
            </w:r>
          </w:p>
        </w:tc>
        <w:tc>
          <w:tcPr>
            <w:tcW w:w="1049" w:type="dxa"/>
          </w:tcPr>
          <w:p w:rsidR="00EB259F" w:rsidRPr="00EB259F" w:rsidRDefault="00EB259F" w:rsidP="00EB259F">
            <w:pPr>
              <w:ind w:right="-89"/>
              <w:jc w:val="both"/>
              <w:rPr>
                <w:b/>
                <w:sz w:val="18"/>
                <w:szCs w:val="18"/>
              </w:rPr>
            </w:pPr>
            <w:r>
              <w:rPr>
                <w:b/>
                <w:sz w:val="18"/>
                <w:szCs w:val="18"/>
              </w:rPr>
              <w:t>4 366 090,0</w:t>
            </w:r>
          </w:p>
        </w:tc>
        <w:tc>
          <w:tcPr>
            <w:tcW w:w="765" w:type="dxa"/>
          </w:tcPr>
          <w:p w:rsidR="00B3130F" w:rsidRPr="00EB259F" w:rsidRDefault="00B3130F" w:rsidP="00586D45">
            <w:pPr>
              <w:jc w:val="both"/>
              <w:rPr>
                <w:b/>
                <w:sz w:val="19"/>
                <w:szCs w:val="19"/>
              </w:rPr>
            </w:pPr>
            <w:r w:rsidRPr="00EB259F">
              <w:rPr>
                <w:b/>
                <w:sz w:val="19"/>
                <w:szCs w:val="19"/>
              </w:rPr>
              <w:t>83,4</w:t>
            </w:r>
          </w:p>
        </w:tc>
      </w:tr>
    </w:tbl>
    <w:p w:rsidR="00B3130F" w:rsidRPr="00EB259F" w:rsidRDefault="00B3130F" w:rsidP="00586D45">
      <w:pPr>
        <w:ind w:firstLine="708"/>
        <w:jc w:val="both"/>
        <w:rPr>
          <w:sz w:val="20"/>
          <w:szCs w:val="20"/>
        </w:rPr>
      </w:pPr>
    </w:p>
    <w:p w:rsidR="00B3130F" w:rsidRDefault="00B3130F" w:rsidP="00A700F7">
      <w:pPr>
        <w:ind w:firstLine="708"/>
        <w:jc w:val="both"/>
        <w:rPr>
          <w:sz w:val="28"/>
          <w:szCs w:val="28"/>
        </w:rPr>
      </w:pPr>
      <w:r w:rsidRPr="00C56D15">
        <w:rPr>
          <w:sz w:val="28"/>
          <w:szCs w:val="28"/>
        </w:rPr>
        <w:t xml:space="preserve">Согласно </w:t>
      </w:r>
      <w:r>
        <w:rPr>
          <w:sz w:val="28"/>
          <w:szCs w:val="28"/>
        </w:rPr>
        <w:t>последней редакции республиканского бюджета объем средств, предусмотренных на исполнение ПНО, составил 5 232 747,7 тыс. руб., что меньше первоначально утвержденной суммы на 139 374,4 тыс. руб. или на</w:t>
      </w:r>
      <w:r w:rsidR="001835B3">
        <w:rPr>
          <w:sz w:val="28"/>
          <w:szCs w:val="28"/>
        </w:rPr>
        <w:t xml:space="preserve"> 2,6%. При этом,</w:t>
      </w:r>
      <w:r>
        <w:rPr>
          <w:sz w:val="28"/>
          <w:szCs w:val="28"/>
        </w:rPr>
        <w:t xml:space="preserve"> ф</w:t>
      </w:r>
      <w:r w:rsidRPr="00C56D15">
        <w:rPr>
          <w:sz w:val="28"/>
          <w:szCs w:val="28"/>
        </w:rPr>
        <w:t>актическое финанс</w:t>
      </w:r>
      <w:r w:rsidR="001835B3">
        <w:rPr>
          <w:sz w:val="28"/>
          <w:szCs w:val="28"/>
        </w:rPr>
        <w:t>ирование</w:t>
      </w:r>
      <w:r>
        <w:rPr>
          <w:sz w:val="28"/>
          <w:szCs w:val="28"/>
        </w:rPr>
        <w:t xml:space="preserve"> </w:t>
      </w:r>
      <w:r w:rsidRPr="00C56D15">
        <w:rPr>
          <w:sz w:val="28"/>
          <w:szCs w:val="28"/>
        </w:rPr>
        <w:t xml:space="preserve">расходов </w:t>
      </w:r>
      <w:r>
        <w:rPr>
          <w:sz w:val="28"/>
          <w:szCs w:val="28"/>
        </w:rPr>
        <w:t xml:space="preserve">на исполнение публичных обязательств </w:t>
      </w:r>
      <w:r w:rsidRPr="00C56D15">
        <w:rPr>
          <w:sz w:val="28"/>
          <w:szCs w:val="28"/>
        </w:rPr>
        <w:t xml:space="preserve">составило </w:t>
      </w:r>
      <w:r>
        <w:rPr>
          <w:sz w:val="28"/>
          <w:szCs w:val="28"/>
        </w:rPr>
        <w:t>4 366 090,0</w:t>
      </w:r>
      <w:r w:rsidRPr="00C56D15">
        <w:rPr>
          <w:sz w:val="28"/>
          <w:szCs w:val="28"/>
        </w:rPr>
        <w:t xml:space="preserve"> </w:t>
      </w:r>
      <w:r>
        <w:rPr>
          <w:sz w:val="28"/>
          <w:szCs w:val="28"/>
        </w:rPr>
        <w:t>тыс</w:t>
      </w:r>
      <w:r w:rsidR="001835B3">
        <w:rPr>
          <w:sz w:val="28"/>
          <w:szCs w:val="28"/>
        </w:rPr>
        <w:t>. руб.</w:t>
      </w:r>
      <w:r>
        <w:rPr>
          <w:sz w:val="28"/>
          <w:szCs w:val="28"/>
        </w:rPr>
        <w:t>, что меньше утверждённого п</w:t>
      </w:r>
      <w:r w:rsidR="001835B3">
        <w:rPr>
          <w:sz w:val="28"/>
          <w:szCs w:val="28"/>
        </w:rPr>
        <w:t>оказателя на 866 657,7 тыс. рублей</w:t>
      </w:r>
      <w:r>
        <w:rPr>
          <w:sz w:val="28"/>
          <w:szCs w:val="28"/>
        </w:rPr>
        <w:t xml:space="preserve"> или на 16,6%. </w:t>
      </w:r>
      <w:r w:rsidRPr="00C56D15">
        <w:rPr>
          <w:sz w:val="28"/>
          <w:szCs w:val="28"/>
        </w:rPr>
        <w:t xml:space="preserve">Относительно </w:t>
      </w:r>
      <w:r>
        <w:rPr>
          <w:sz w:val="28"/>
          <w:szCs w:val="28"/>
        </w:rPr>
        <w:t xml:space="preserve">аналогичных </w:t>
      </w:r>
      <w:r w:rsidRPr="00C56D15">
        <w:rPr>
          <w:sz w:val="28"/>
          <w:szCs w:val="28"/>
        </w:rPr>
        <w:t xml:space="preserve">расходов республиканского бюджета за </w:t>
      </w:r>
      <w:r>
        <w:rPr>
          <w:sz w:val="28"/>
          <w:szCs w:val="28"/>
        </w:rPr>
        <w:t>2015</w:t>
      </w:r>
      <w:r w:rsidRPr="00C56D15">
        <w:rPr>
          <w:sz w:val="28"/>
          <w:szCs w:val="28"/>
        </w:rPr>
        <w:t xml:space="preserve"> год сумма вып</w:t>
      </w:r>
      <w:r w:rsidR="001835B3">
        <w:rPr>
          <w:sz w:val="28"/>
          <w:szCs w:val="28"/>
        </w:rPr>
        <w:t>лат</w:t>
      </w:r>
      <w:r>
        <w:rPr>
          <w:sz w:val="28"/>
          <w:szCs w:val="28"/>
        </w:rPr>
        <w:t xml:space="preserve"> </w:t>
      </w:r>
      <w:r w:rsidRPr="00C56D15">
        <w:rPr>
          <w:sz w:val="28"/>
          <w:szCs w:val="28"/>
        </w:rPr>
        <w:t xml:space="preserve">увеличилась на </w:t>
      </w:r>
      <w:r>
        <w:rPr>
          <w:sz w:val="28"/>
          <w:szCs w:val="28"/>
        </w:rPr>
        <w:t>132 500,7</w:t>
      </w:r>
      <w:r w:rsidRPr="00C56D15">
        <w:rPr>
          <w:sz w:val="28"/>
          <w:szCs w:val="28"/>
        </w:rPr>
        <w:t xml:space="preserve"> </w:t>
      </w:r>
      <w:r>
        <w:rPr>
          <w:sz w:val="28"/>
          <w:szCs w:val="28"/>
        </w:rPr>
        <w:t>тыс</w:t>
      </w:r>
      <w:r w:rsidRPr="00C56D15">
        <w:rPr>
          <w:sz w:val="28"/>
          <w:szCs w:val="28"/>
        </w:rPr>
        <w:t xml:space="preserve">. рублей (на </w:t>
      </w:r>
      <w:r>
        <w:rPr>
          <w:sz w:val="28"/>
          <w:szCs w:val="28"/>
        </w:rPr>
        <w:t>3,1</w:t>
      </w:r>
      <w:r w:rsidRPr="00C56D15">
        <w:rPr>
          <w:sz w:val="28"/>
          <w:szCs w:val="28"/>
        </w:rPr>
        <w:t xml:space="preserve">%). </w:t>
      </w:r>
    </w:p>
    <w:p w:rsidR="00B3130F" w:rsidRDefault="00B3130F" w:rsidP="00586D45">
      <w:pPr>
        <w:ind w:firstLine="708"/>
        <w:jc w:val="both"/>
        <w:rPr>
          <w:sz w:val="28"/>
          <w:szCs w:val="28"/>
        </w:rPr>
      </w:pPr>
      <w:r w:rsidRPr="00C56D15">
        <w:rPr>
          <w:sz w:val="28"/>
          <w:szCs w:val="28"/>
        </w:rPr>
        <w:t xml:space="preserve">Исполнение плановых назначений по </w:t>
      </w:r>
      <w:r>
        <w:rPr>
          <w:sz w:val="28"/>
          <w:szCs w:val="28"/>
        </w:rPr>
        <w:t xml:space="preserve">9 </w:t>
      </w:r>
      <w:r w:rsidRPr="00C56D15">
        <w:rPr>
          <w:sz w:val="28"/>
          <w:szCs w:val="28"/>
        </w:rPr>
        <w:t>видам ПНО</w:t>
      </w:r>
      <w:r>
        <w:rPr>
          <w:sz w:val="28"/>
          <w:szCs w:val="28"/>
        </w:rPr>
        <w:t xml:space="preserve"> находится в пределах от 90% до 100%.</w:t>
      </w:r>
      <w:r w:rsidRPr="00C56D15">
        <w:rPr>
          <w:sz w:val="28"/>
          <w:szCs w:val="28"/>
        </w:rPr>
        <w:t xml:space="preserve"> По </w:t>
      </w:r>
      <w:r>
        <w:rPr>
          <w:sz w:val="28"/>
          <w:szCs w:val="28"/>
        </w:rPr>
        <w:t>6</w:t>
      </w:r>
      <w:r w:rsidRPr="00C56D15">
        <w:rPr>
          <w:sz w:val="28"/>
          <w:szCs w:val="28"/>
        </w:rPr>
        <w:t xml:space="preserve"> видам </w:t>
      </w:r>
      <w:r>
        <w:rPr>
          <w:sz w:val="28"/>
          <w:szCs w:val="28"/>
        </w:rPr>
        <w:t xml:space="preserve">социальных </w:t>
      </w:r>
      <w:r w:rsidRPr="00C56D15">
        <w:rPr>
          <w:sz w:val="28"/>
          <w:szCs w:val="28"/>
        </w:rPr>
        <w:t xml:space="preserve">выплат величина исполнения сложилась </w:t>
      </w:r>
      <w:r>
        <w:rPr>
          <w:sz w:val="28"/>
          <w:szCs w:val="28"/>
        </w:rPr>
        <w:t xml:space="preserve">в размере от 70% до 90%. Наименьший процент исполнения по </w:t>
      </w:r>
      <w:r w:rsidRPr="005056CF">
        <w:rPr>
          <w:sz w:val="28"/>
          <w:szCs w:val="28"/>
        </w:rPr>
        <w:t xml:space="preserve">итогам 2016 года </w:t>
      </w:r>
      <w:r>
        <w:rPr>
          <w:sz w:val="28"/>
          <w:szCs w:val="28"/>
        </w:rPr>
        <w:t>достигнут:</w:t>
      </w:r>
    </w:p>
    <w:p w:rsidR="00B3130F" w:rsidRPr="001835B3" w:rsidRDefault="00B3130F" w:rsidP="004059EE">
      <w:pPr>
        <w:pStyle w:val="ListParagraph"/>
        <w:numPr>
          <w:ilvl w:val="0"/>
          <w:numId w:val="84"/>
        </w:numPr>
        <w:tabs>
          <w:tab w:val="left" w:pos="1134"/>
        </w:tabs>
        <w:ind w:left="0" w:firstLine="742"/>
        <w:jc w:val="both"/>
        <w:rPr>
          <w:sz w:val="28"/>
          <w:szCs w:val="28"/>
        </w:rPr>
      </w:pPr>
      <w:r w:rsidRPr="001835B3">
        <w:rPr>
          <w:sz w:val="28"/>
          <w:szCs w:val="28"/>
        </w:rPr>
        <w:t xml:space="preserve">по оплате жилищно-коммунальных услуг отдельным категориям граждан - 48,6% (сумма недофинансирования составила 746 430,4 тыс. руб.); </w:t>
      </w:r>
    </w:p>
    <w:p w:rsidR="00B3130F" w:rsidRPr="001835B3" w:rsidRDefault="00B3130F" w:rsidP="004059EE">
      <w:pPr>
        <w:pStyle w:val="ListParagraph"/>
        <w:numPr>
          <w:ilvl w:val="0"/>
          <w:numId w:val="84"/>
        </w:numPr>
        <w:tabs>
          <w:tab w:val="left" w:pos="1134"/>
        </w:tabs>
        <w:ind w:left="0" w:firstLine="742"/>
        <w:jc w:val="both"/>
        <w:rPr>
          <w:sz w:val="28"/>
          <w:szCs w:val="28"/>
        </w:rPr>
      </w:pPr>
      <w:r w:rsidRPr="001835B3">
        <w:rPr>
          <w:sz w:val="28"/>
          <w:szCs w:val="28"/>
        </w:rPr>
        <w:t xml:space="preserve">по выплатам единовременных пособий при поступлении детей-сирот, находящихся под опекой (попечительством), в высшие и средние профессиональные учебные заведения на территории РИ - 49,3% (недофинансировано 273,8 тыс. руб.);  </w:t>
      </w:r>
    </w:p>
    <w:p w:rsidR="00B3130F" w:rsidRPr="001835B3" w:rsidRDefault="00B3130F" w:rsidP="004059EE">
      <w:pPr>
        <w:pStyle w:val="ListParagraph"/>
        <w:numPr>
          <w:ilvl w:val="0"/>
          <w:numId w:val="84"/>
        </w:numPr>
        <w:tabs>
          <w:tab w:val="left" w:pos="1134"/>
        </w:tabs>
        <w:ind w:left="0" w:firstLine="742"/>
        <w:jc w:val="both"/>
        <w:rPr>
          <w:sz w:val="28"/>
          <w:szCs w:val="28"/>
        </w:rPr>
      </w:pPr>
      <w:r w:rsidRPr="001835B3">
        <w:rPr>
          <w:sz w:val="28"/>
          <w:szCs w:val="28"/>
        </w:rPr>
        <w:t xml:space="preserve">по социальному пособию на погребение - 50,0% (недофинансировано 860,2 тыс. руб.); </w:t>
      </w:r>
    </w:p>
    <w:p w:rsidR="00B3130F" w:rsidRPr="001835B3" w:rsidRDefault="00B3130F" w:rsidP="004059EE">
      <w:pPr>
        <w:pStyle w:val="ListParagraph"/>
        <w:numPr>
          <w:ilvl w:val="0"/>
          <w:numId w:val="84"/>
        </w:numPr>
        <w:tabs>
          <w:tab w:val="left" w:pos="1134"/>
        </w:tabs>
        <w:ind w:left="0" w:firstLine="742"/>
        <w:jc w:val="both"/>
        <w:rPr>
          <w:sz w:val="28"/>
          <w:szCs w:val="28"/>
        </w:rPr>
      </w:pPr>
      <w:r w:rsidRPr="001835B3">
        <w:rPr>
          <w:sz w:val="28"/>
          <w:szCs w:val="28"/>
        </w:rPr>
        <w:t>по обеспечению мер социальной поддержки ветеранов труда (66,1%) и тружеников тыла - 59,2% (сумма недофинансиров</w:t>
      </w:r>
      <w:r w:rsidR="001835B3">
        <w:rPr>
          <w:sz w:val="28"/>
          <w:szCs w:val="28"/>
        </w:rPr>
        <w:t>ания составила 2 552,6 тыс. рублей</w:t>
      </w:r>
      <w:r w:rsidRPr="001835B3">
        <w:rPr>
          <w:sz w:val="28"/>
          <w:szCs w:val="28"/>
        </w:rPr>
        <w:t>).</w:t>
      </w:r>
    </w:p>
    <w:p w:rsidR="00B3130F" w:rsidRPr="001835B3" w:rsidRDefault="00B3130F" w:rsidP="00586D45">
      <w:pPr>
        <w:ind w:left="1416" w:firstLine="708"/>
        <w:rPr>
          <w:i/>
          <w:sz w:val="28"/>
          <w:szCs w:val="28"/>
        </w:rPr>
      </w:pPr>
    </w:p>
    <w:p w:rsidR="00B3130F" w:rsidRPr="001835B3" w:rsidRDefault="00B3130F" w:rsidP="00586D45">
      <w:pPr>
        <w:ind w:left="1416" w:firstLine="708"/>
        <w:rPr>
          <w:i/>
          <w:sz w:val="28"/>
          <w:szCs w:val="28"/>
        </w:rPr>
      </w:pPr>
      <w:r w:rsidRPr="001835B3">
        <w:rPr>
          <w:i/>
          <w:sz w:val="28"/>
          <w:szCs w:val="28"/>
        </w:rPr>
        <w:t>Раздел 1100 «Физическая культура и спорт»</w:t>
      </w:r>
    </w:p>
    <w:p w:rsidR="00B3130F" w:rsidRPr="00493D24" w:rsidRDefault="00B3130F" w:rsidP="00586D45"/>
    <w:p w:rsidR="00B81AC1" w:rsidRDefault="00B3130F" w:rsidP="00B81AC1">
      <w:pPr>
        <w:ind w:firstLine="756"/>
        <w:jc w:val="both"/>
        <w:rPr>
          <w:sz w:val="28"/>
          <w:szCs w:val="28"/>
        </w:rPr>
      </w:pPr>
      <w:r w:rsidRPr="00493D24">
        <w:rPr>
          <w:sz w:val="28"/>
          <w:szCs w:val="28"/>
        </w:rPr>
        <w:t>Бюджетные назначения на 2016 год по разделу утверждены в объеме 561 080,4</w:t>
      </w:r>
      <w:r w:rsidRPr="00493D24">
        <w:rPr>
          <w:color w:val="000000"/>
          <w:sz w:val="28"/>
          <w:szCs w:val="28"/>
        </w:rPr>
        <w:t xml:space="preserve"> </w:t>
      </w:r>
      <w:r w:rsidRPr="00493D24">
        <w:rPr>
          <w:sz w:val="28"/>
          <w:szCs w:val="28"/>
        </w:rPr>
        <w:t>тыс. руб</w:t>
      </w:r>
      <w:r w:rsidR="001835B3">
        <w:rPr>
          <w:sz w:val="28"/>
          <w:szCs w:val="28"/>
        </w:rPr>
        <w:t>лей.</w:t>
      </w:r>
      <w:r w:rsidRPr="00493D24">
        <w:rPr>
          <w:sz w:val="28"/>
          <w:szCs w:val="28"/>
        </w:rPr>
        <w:t xml:space="preserve"> Фактическое исполн</w:t>
      </w:r>
      <w:r w:rsidR="001835B3">
        <w:rPr>
          <w:sz w:val="28"/>
          <w:szCs w:val="28"/>
        </w:rPr>
        <w:t xml:space="preserve">ение </w:t>
      </w:r>
      <w:r w:rsidRPr="00493D24">
        <w:rPr>
          <w:sz w:val="28"/>
          <w:szCs w:val="28"/>
        </w:rPr>
        <w:t xml:space="preserve">составляет 517 381,7 тыс. руб. или 92,2 %. </w:t>
      </w:r>
      <w:r w:rsidR="00B81AC1">
        <w:rPr>
          <w:sz w:val="28"/>
          <w:szCs w:val="28"/>
        </w:rPr>
        <w:t xml:space="preserve"> </w:t>
      </w:r>
      <w:r w:rsidR="001835B3">
        <w:rPr>
          <w:sz w:val="28"/>
          <w:szCs w:val="28"/>
        </w:rPr>
        <w:t xml:space="preserve">Недофинансирование по </w:t>
      </w:r>
      <w:r w:rsidRPr="00493D24">
        <w:rPr>
          <w:sz w:val="28"/>
          <w:szCs w:val="28"/>
        </w:rPr>
        <w:t>разделу «Физическая культура» составило 43 698,7 тыс. руб. или 7,9%.</w:t>
      </w:r>
      <w:r w:rsidR="00B81AC1">
        <w:rPr>
          <w:sz w:val="28"/>
          <w:szCs w:val="28"/>
        </w:rPr>
        <w:t xml:space="preserve"> </w:t>
      </w:r>
    </w:p>
    <w:p w:rsidR="00B3130F" w:rsidRPr="00493D24" w:rsidRDefault="00B81AC1" w:rsidP="00B81AC1">
      <w:pPr>
        <w:ind w:firstLine="708"/>
        <w:jc w:val="both"/>
        <w:rPr>
          <w:sz w:val="28"/>
          <w:szCs w:val="28"/>
        </w:rPr>
      </w:pPr>
      <w:r>
        <w:rPr>
          <w:sz w:val="28"/>
          <w:szCs w:val="28"/>
        </w:rPr>
        <w:t>Недофинансирование составило</w:t>
      </w:r>
      <w:r w:rsidRPr="00B81AC1">
        <w:rPr>
          <w:sz w:val="28"/>
          <w:szCs w:val="28"/>
        </w:rPr>
        <w:t xml:space="preserve"> </w:t>
      </w:r>
      <w:r>
        <w:rPr>
          <w:sz w:val="28"/>
          <w:szCs w:val="28"/>
        </w:rPr>
        <w:t>по подразделам</w:t>
      </w:r>
      <w:r w:rsidR="001835B3">
        <w:rPr>
          <w:sz w:val="28"/>
          <w:szCs w:val="28"/>
        </w:rPr>
        <w:t>:</w:t>
      </w:r>
    </w:p>
    <w:p w:rsidR="00B3130F" w:rsidRPr="001835B3" w:rsidRDefault="00B3130F" w:rsidP="004059EE">
      <w:pPr>
        <w:pStyle w:val="ListParagraph"/>
        <w:numPr>
          <w:ilvl w:val="0"/>
          <w:numId w:val="85"/>
        </w:numPr>
        <w:jc w:val="both"/>
        <w:rPr>
          <w:sz w:val="28"/>
          <w:szCs w:val="28"/>
        </w:rPr>
      </w:pPr>
      <w:r w:rsidRPr="001835B3">
        <w:rPr>
          <w:sz w:val="28"/>
          <w:szCs w:val="28"/>
        </w:rPr>
        <w:t>«Массовый спорт» -на сумму 25 246,5 тыс. руб. или на 8,5 %;</w:t>
      </w:r>
    </w:p>
    <w:p w:rsidR="00B3130F" w:rsidRPr="001835B3" w:rsidRDefault="00B3130F" w:rsidP="004059EE">
      <w:pPr>
        <w:pStyle w:val="ListParagraph"/>
        <w:numPr>
          <w:ilvl w:val="0"/>
          <w:numId w:val="85"/>
        </w:numPr>
        <w:jc w:val="both"/>
        <w:rPr>
          <w:sz w:val="28"/>
          <w:szCs w:val="28"/>
        </w:rPr>
      </w:pPr>
      <w:r w:rsidRPr="001835B3">
        <w:rPr>
          <w:sz w:val="28"/>
          <w:szCs w:val="28"/>
        </w:rPr>
        <w:t>«Спорт высших достижений» - на сумму 2 501,1 тыс. руб. или на 7,9 %;</w:t>
      </w:r>
    </w:p>
    <w:p w:rsidR="00B3130F" w:rsidRPr="001835B3" w:rsidRDefault="00B3130F" w:rsidP="004059EE">
      <w:pPr>
        <w:pStyle w:val="ListParagraph"/>
        <w:numPr>
          <w:ilvl w:val="0"/>
          <w:numId w:val="85"/>
        </w:numPr>
        <w:jc w:val="both"/>
        <w:rPr>
          <w:sz w:val="28"/>
          <w:szCs w:val="28"/>
        </w:rPr>
      </w:pPr>
      <w:r w:rsidRPr="001835B3">
        <w:rPr>
          <w:sz w:val="28"/>
          <w:szCs w:val="28"/>
        </w:rPr>
        <w:t>«Другие вопросы в области физической культуры и спорта» - на сумму 887,9 тыс. руб. или на 6,4 %.</w:t>
      </w:r>
    </w:p>
    <w:p w:rsidR="00B3130F" w:rsidRPr="00B81AC1" w:rsidRDefault="00B3130F" w:rsidP="00B81AC1">
      <w:pPr>
        <w:ind w:left="56" w:firstLine="700"/>
        <w:jc w:val="both"/>
        <w:rPr>
          <w:bCs/>
          <w:sz w:val="28"/>
          <w:szCs w:val="28"/>
        </w:rPr>
      </w:pPr>
      <w:r w:rsidRPr="00B81AC1">
        <w:rPr>
          <w:sz w:val="28"/>
          <w:szCs w:val="28"/>
        </w:rPr>
        <w:t xml:space="preserve">Доля расходов по разделу </w:t>
      </w:r>
      <w:r w:rsidRPr="00B81AC1">
        <w:rPr>
          <w:bCs/>
          <w:sz w:val="28"/>
          <w:szCs w:val="28"/>
        </w:rPr>
        <w:t>в общей структуре расходов составила 1,9 %. (в 2015 году - 2,5 %).</w:t>
      </w:r>
    </w:p>
    <w:p w:rsidR="00B3130F" w:rsidRPr="00B26DD5" w:rsidRDefault="00B3130F" w:rsidP="00586D45">
      <w:pPr>
        <w:tabs>
          <w:tab w:val="left" w:pos="540"/>
        </w:tabs>
        <w:jc w:val="both"/>
        <w:rPr>
          <w:sz w:val="28"/>
          <w:szCs w:val="28"/>
        </w:rPr>
      </w:pPr>
      <w:r>
        <w:rPr>
          <w:sz w:val="28"/>
          <w:szCs w:val="28"/>
        </w:rPr>
        <w:tab/>
        <w:t>В ходе внешней проверки бюджетной отчетности установлено, что к</w:t>
      </w:r>
      <w:r w:rsidRPr="00B26DD5">
        <w:rPr>
          <w:sz w:val="28"/>
          <w:szCs w:val="28"/>
        </w:rPr>
        <w:t xml:space="preserve">редиторская задолженность </w:t>
      </w:r>
      <w:r>
        <w:rPr>
          <w:bCs/>
          <w:sz w:val="28"/>
          <w:szCs w:val="28"/>
        </w:rPr>
        <w:t>Министерства</w:t>
      </w:r>
      <w:r w:rsidRPr="00B26DD5">
        <w:rPr>
          <w:bCs/>
          <w:sz w:val="28"/>
          <w:szCs w:val="28"/>
        </w:rPr>
        <w:t xml:space="preserve"> по физической культуре и спорту </w:t>
      </w:r>
      <w:r>
        <w:rPr>
          <w:bCs/>
          <w:sz w:val="28"/>
          <w:szCs w:val="28"/>
        </w:rPr>
        <w:t xml:space="preserve">РИ по причине недофинансирования в 2016 году увеличилась на 36 280,6 тыс. руб. и составила </w:t>
      </w:r>
      <w:r w:rsidRPr="00B26DD5">
        <w:rPr>
          <w:sz w:val="28"/>
          <w:szCs w:val="28"/>
        </w:rPr>
        <w:t>114</w:t>
      </w:r>
      <w:r>
        <w:rPr>
          <w:sz w:val="28"/>
          <w:szCs w:val="28"/>
        </w:rPr>
        <w:t xml:space="preserve"> </w:t>
      </w:r>
      <w:r w:rsidRPr="00B26DD5">
        <w:rPr>
          <w:sz w:val="28"/>
          <w:szCs w:val="28"/>
        </w:rPr>
        <w:t>191,9 тыс. руб</w:t>
      </w:r>
      <w:r w:rsidR="00B81AC1">
        <w:rPr>
          <w:sz w:val="28"/>
          <w:szCs w:val="28"/>
        </w:rPr>
        <w:t>лей.</w:t>
      </w:r>
    </w:p>
    <w:p w:rsidR="00B3130F" w:rsidRPr="00FA00A3" w:rsidRDefault="00B3130F" w:rsidP="00586D45">
      <w:pPr>
        <w:ind w:firstLine="709"/>
        <w:jc w:val="both"/>
        <w:rPr>
          <w:sz w:val="28"/>
          <w:szCs w:val="28"/>
        </w:rPr>
      </w:pPr>
    </w:p>
    <w:p w:rsidR="00B3130F" w:rsidRPr="00B81AC1" w:rsidRDefault="00B3130F" w:rsidP="00586D45">
      <w:pPr>
        <w:ind w:firstLine="709"/>
        <w:jc w:val="center"/>
        <w:rPr>
          <w:i/>
          <w:sz w:val="28"/>
          <w:szCs w:val="28"/>
        </w:rPr>
      </w:pPr>
      <w:r w:rsidRPr="00B81AC1">
        <w:rPr>
          <w:i/>
          <w:sz w:val="28"/>
          <w:szCs w:val="28"/>
        </w:rPr>
        <w:t>Раздел 1200 «Средства массовой информации»</w:t>
      </w:r>
    </w:p>
    <w:p w:rsidR="00B3130F" w:rsidRPr="00B81AC1" w:rsidRDefault="00B3130F" w:rsidP="00586D45">
      <w:pPr>
        <w:ind w:firstLine="709"/>
        <w:jc w:val="both"/>
        <w:rPr>
          <w:i/>
          <w:sz w:val="28"/>
          <w:szCs w:val="28"/>
        </w:rPr>
      </w:pPr>
    </w:p>
    <w:p w:rsidR="00B3130F" w:rsidRPr="00FA00A3" w:rsidRDefault="00B3130F" w:rsidP="00586D45">
      <w:pPr>
        <w:ind w:firstLine="708"/>
        <w:jc w:val="both"/>
        <w:rPr>
          <w:sz w:val="28"/>
          <w:szCs w:val="28"/>
        </w:rPr>
      </w:pPr>
      <w:r w:rsidRPr="00FA00A3">
        <w:rPr>
          <w:sz w:val="28"/>
          <w:szCs w:val="28"/>
        </w:rPr>
        <w:t xml:space="preserve">При утвержденных </w:t>
      </w:r>
      <w:r w:rsidR="00B81AC1">
        <w:rPr>
          <w:sz w:val="28"/>
          <w:szCs w:val="28"/>
        </w:rPr>
        <w:t xml:space="preserve">годовых </w:t>
      </w:r>
      <w:r w:rsidRPr="00FA00A3">
        <w:rPr>
          <w:sz w:val="28"/>
          <w:szCs w:val="28"/>
        </w:rPr>
        <w:t>лимитах бюджетного финансирования раздела  «Средства мас</w:t>
      </w:r>
      <w:r w:rsidR="00B81AC1">
        <w:rPr>
          <w:sz w:val="28"/>
          <w:szCs w:val="28"/>
        </w:rPr>
        <w:t>совой информации» в размере 141 </w:t>
      </w:r>
      <w:r w:rsidRPr="00FA00A3">
        <w:rPr>
          <w:sz w:val="28"/>
          <w:szCs w:val="28"/>
        </w:rPr>
        <w:t>750,0 тыс. руб., фактическое  исполнение состави</w:t>
      </w:r>
      <w:r w:rsidR="00B81AC1">
        <w:rPr>
          <w:sz w:val="28"/>
          <w:szCs w:val="28"/>
        </w:rPr>
        <w:t>ло 136 076,4 тыс. рублей</w:t>
      </w:r>
      <w:r w:rsidRPr="00FA00A3">
        <w:rPr>
          <w:sz w:val="28"/>
          <w:szCs w:val="28"/>
        </w:rPr>
        <w:t xml:space="preserve"> или 9</w:t>
      </w:r>
      <w:r>
        <w:rPr>
          <w:sz w:val="28"/>
          <w:szCs w:val="28"/>
        </w:rPr>
        <w:t>6,0</w:t>
      </w:r>
      <w:r w:rsidRPr="00FA00A3">
        <w:rPr>
          <w:sz w:val="28"/>
          <w:szCs w:val="28"/>
        </w:rPr>
        <w:t>%. Удельный вес расходов раздела в общих расходах бюджета со</w:t>
      </w:r>
      <w:r w:rsidR="00B81AC1">
        <w:rPr>
          <w:sz w:val="28"/>
          <w:szCs w:val="28"/>
        </w:rPr>
        <w:t>ставляет 0,5%</w:t>
      </w:r>
      <w:r w:rsidRPr="00FA00A3">
        <w:rPr>
          <w:sz w:val="28"/>
          <w:szCs w:val="28"/>
        </w:rPr>
        <w:t xml:space="preserve">. </w:t>
      </w:r>
    </w:p>
    <w:p w:rsidR="00B81AC1" w:rsidRDefault="00B81AC1" w:rsidP="00586D45">
      <w:pPr>
        <w:ind w:firstLine="708"/>
        <w:jc w:val="both"/>
        <w:rPr>
          <w:sz w:val="28"/>
          <w:szCs w:val="28"/>
        </w:rPr>
      </w:pPr>
      <w:r>
        <w:rPr>
          <w:sz w:val="28"/>
          <w:szCs w:val="28"/>
        </w:rPr>
        <w:t>З</w:t>
      </w:r>
      <w:r w:rsidRPr="00FA00A3">
        <w:rPr>
          <w:sz w:val="28"/>
          <w:szCs w:val="28"/>
        </w:rPr>
        <w:t>а счет уменьшения бюджетных назначений по подразделу 1202 «Периодичес</w:t>
      </w:r>
      <w:r>
        <w:rPr>
          <w:sz w:val="28"/>
          <w:szCs w:val="28"/>
        </w:rPr>
        <w:t>кая печать и издательства» н</w:t>
      </w:r>
      <w:r w:rsidR="00B3130F" w:rsidRPr="00FA00A3">
        <w:rPr>
          <w:sz w:val="28"/>
          <w:szCs w:val="28"/>
        </w:rPr>
        <w:t>едофинанс</w:t>
      </w:r>
      <w:r>
        <w:rPr>
          <w:sz w:val="28"/>
          <w:szCs w:val="28"/>
        </w:rPr>
        <w:t>ирование по разделу составило 5 673,6 тыс. рублей.</w:t>
      </w:r>
    </w:p>
    <w:p w:rsidR="00B3130F" w:rsidRPr="00FA00A3" w:rsidRDefault="00B3130F" w:rsidP="00586D45">
      <w:pPr>
        <w:ind w:firstLine="708"/>
        <w:jc w:val="both"/>
        <w:rPr>
          <w:sz w:val="28"/>
          <w:szCs w:val="28"/>
        </w:rPr>
      </w:pPr>
    </w:p>
    <w:p w:rsidR="00B3130F" w:rsidRPr="00B81AC1" w:rsidRDefault="00B3130F" w:rsidP="00586D45">
      <w:pPr>
        <w:ind w:left="-120" w:firstLine="240"/>
        <w:jc w:val="center"/>
        <w:rPr>
          <w:bCs/>
          <w:i/>
          <w:sz w:val="28"/>
          <w:szCs w:val="28"/>
        </w:rPr>
      </w:pPr>
      <w:r w:rsidRPr="00B81AC1">
        <w:rPr>
          <w:bCs/>
          <w:i/>
          <w:sz w:val="28"/>
          <w:szCs w:val="28"/>
        </w:rPr>
        <w:t>Раздел 1400 «Межбюджетные трансферты»</w:t>
      </w:r>
    </w:p>
    <w:p w:rsidR="00B3130F" w:rsidRPr="00B81AC1" w:rsidRDefault="00B3130F" w:rsidP="00586D45">
      <w:pPr>
        <w:ind w:left="-120" w:firstLine="240"/>
        <w:jc w:val="center"/>
        <w:rPr>
          <w:bCs/>
          <w:i/>
          <w:sz w:val="28"/>
          <w:szCs w:val="28"/>
        </w:rPr>
      </w:pPr>
    </w:p>
    <w:p w:rsidR="00B3130F" w:rsidRPr="00BD4F78" w:rsidRDefault="00B81AC1" w:rsidP="00B81AC1">
      <w:pPr>
        <w:ind w:firstLine="714"/>
        <w:jc w:val="both"/>
        <w:rPr>
          <w:sz w:val="28"/>
          <w:szCs w:val="28"/>
        </w:rPr>
      </w:pPr>
      <w:r>
        <w:rPr>
          <w:sz w:val="28"/>
          <w:szCs w:val="28"/>
        </w:rPr>
        <w:t xml:space="preserve">Бюджетные </w:t>
      </w:r>
      <w:r w:rsidR="00B3130F" w:rsidRPr="00BD4F78">
        <w:rPr>
          <w:sz w:val="28"/>
          <w:szCs w:val="28"/>
        </w:rPr>
        <w:t>назначения по разделу утверждены в объеме 845 165,0 тыс. руб</w:t>
      </w:r>
      <w:r>
        <w:rPr>
          <w:sz w:val="28"/>
          <w:szCs w:val="28"/>
        </w:rPr>
        <w:t>лей.</w:t>
      </w:r>
      <w:r w:rsidR="00B3130F" w:rsidRPr="00BD4F78">
        <w:rPr>
          <w:sz w:val="28"/>
          <w:szCs w:val="28"/>
        </w:rPr>
        <w:t xml:space="preserve"> Фактическое исполнение составило </w:t>
      </w:r>
      <w:r w:rsidRPr="00BD4F78">
        <w:rPr>
          <w:sz w:val="28"/>
          <w:szCs w:val="28"/>
        </w:rPr>
        <w:t>784 586,2 тыс. руб.</w:t>
      </w:r>
      <w:r>
        <w:rPr>
          <w:sz w:val="28"/>
          <w:szCs w:val="28"/>
        </w:rPr>
        <w:t xml:space="preserve"> или </w:t>
      </w:r>
      <w:r w:rsidR="00B3130F" w:rsidRPr="00BD4F78">
        <w:rPr>
          <w:sz w:val="28"/>
          <w:szCs w:val="28"/>
        </w:rPr>
        <w:t>92</w:t>
      </w:r>
      <w:r>
        <w:rPr>
          <w:sz w:val="28"/>
          <w:szCs w:val="28"/>
        </w:rPr>
        <w:t>,8 % от плановых показателей</w:t>
      </w:r>
      <w:r w:rsidR="00B3130F" w:rsidRPr="00BD4F78">
        <w:rPr>
          <w:sz w:val="28"/>
          <w:szCs w:val="28"/>
        </w:rPr>
        <w:t>, в том числе:</w:t>
      </w:r>
    </w:p>
    <w:p w:rsidR="00B3130F" w:rsidRPr="008C2A07" w:rsidRDefault="00B81AC1" w:rsidP="004059EE">
      <w:pPr>
        <w:pStyle w:val="ListParagraph"/>
        <w:numPr>
          <w:ilvl w:val="0"/>
          <w:numId w:val="86"/>
        </w:numPr>
        <w:tabs>
          <w:tab w:val="left" w:pos="1120"/>
        </w:tabs>
        <w:ind w:left="0" w:firstLine="714"/>
        <w:jc w:val="both"/>
        <w:rPr>
          <w:sz w:val="28"/>
          <w:szCs w:val="28"/>
        </w:rPr>
      </w:pPr>
      <w:r>
        <w:rPr>
          <w:sz w:val="28"/>
          <w:szCs w:val="28"/>
        </w:rPr>
        <w:t xml:space="preserve">по подразделу </w:t>
      </w:r>
      <w:r w:rsidR="00B3130F" w:rsidRPr="00B81AC1">
        <w:rPr>
          <w:sz w:val="28"/>
          <w:szCs w:val="28"/>
        </w:rPr>
        <w:t>«Дотации на выравнивание бюджетной обеспеченности субъектов Российской Федерац</w:t>
      </w:r>
      <w:r>
        <w:rPr>
          <w:sz w:val="28"/>
          <w:szCs w:val="28"/>
        </w:rPr>
        <w:t xml:space="preserve">ии и муниципальных образований» расходы исполнены </w:t>
      </w:r>
      <w:r w:rsidRPr="00B81AC1">
        <w:rPr>
          <w:sz w:val="28"/>
          <w:szCs w:val="28"/>
        </w:rPr>
        <w:t>в сумме 674 064,1 или на 93,7 %</w:t>
      </w:r>
      <w:r>
        <w:rPr>
          <w:sz w:val="28"/>
          <w:szCs w:val="28"/>
        </w:rPr>
        <w:t xml:space="preserve"> от плановых назначений (</w:t>
      </w:r>
      <w:r w:rsidR="008C2A07">
        <w:rPr>
          <w:sz w:val="28"/>
          <w:szCs w:val="28"/>
        </w:rPr>
        <w:t>719 303,5 тыс. руб.);</w:t>
      </w:r>
    </w:p>
    <w:p w:rsidR="00B3130F" w:rsidRPr="00B81AC1" w:rsidRDefault="008C2A07" w:rsidP="004059EE">
      <w:pPr>
        <w:pStyle w:val="ListParagraph"/>
        <w:numPr>
          <w:ilvl w:val="0"/>
          <w:numId w:val="86"/>
        </w:numPr>
        <w:tabs>
          <w:tab w:val="left" w:pos="1120"/>
        </w:tabs>
        <w:ind w:left="0" w:firstLine="714"/>
        <w:jc w:val="both"/>
        <w:rPr>
          <w:sz w:val="28"/>
          <w:szCs w:val="28"/>
        </w:rPr>
      </w:pPr>
      <w:r>
        <w:rPr>
          <w:sz w:val="28"/>
          <w:szCs w:val="28"/>
        </w:rPr>
        <w:t xml:space="preserve">по подразделу </w:t>
      </w:r>
      <w:r w:rsidR="00B3130F" w:rsidRPr="00B81AC1">
        <w:rPr>
          <w:sz w:val="28"/>
          <w:szCs w:val="28"/>
        </w:rPr>
        <w:t>«</w:t>
      </w:r>
      <w:r>
        <w:rPr>
          <w:sz w:val="28"/>
          <w:szCs w:val="28"/>
        </w:rPr>
        <w:t>Иные дотации» б</w:t>
      </w:r>
      <w:r w:rsidR="00B3130F" w:rsidRPr="00B81AC1">
        <w:rPr>
          <w:sz w:val="28"/>
          <w:szCs w:val="28"/>
        </w:rPr>
        <w:t>юд</w:t>
      </w:r>
      <w:r>
        <w:rPr>
          <w:sz w:val="28"/>
          <w:szCs w:val="28"/>
        </w:rPr>
        <w:t xml:space="preserve">жетные назначения </w:t>
      </w:r>
      <w:r w:rsidR="00B3130F" w:rsidRPr="00B81AC1">
        <w:rPr>
          <w:sz w:val="28"/>
          <w:szCs w:val="28"/>
        </w:rPr>
        <w:t xml:space="preserve">утверждены в объеме 33 899,0 тыс. руб., исполнены в сумме 31 180,0 </w:t>
      </w:r>
      <w:r>
        <w:rPr>
          <w:sz w:val="28"/>
          <w:szCs w:val="28"/>
        </w:rPr>
        <w:t xml:space="preserve">тыс. руб. </w:t>
      </w:r>
      <w:r w:rsidR="00B3130F" w:rsidRPr="00B81AC1">
        <w:rPr>
          <w:sz w:val="28"/>
          <w:szCs w:val="28"/>
        </w:rPr>
        <w:t>или на 92 %;</w:t>
      </w:r>
    </w:p>
    <w:p w:rsidR="00B3130F" w:rsidRPr="00B81AC1" w:rsidRDefault="008C2A07" w:rsidP="004059EE">
      <w:pPr>
        <w:pStyle w:val="ListParagraph"/>
        <w:numPr>
          <w:ilvl w:val="0"/>
          <w:numId w:val="86"/>
        </w:numPr>
        <w:tabs>
          <w:tab w:val="left" w:pos="1120"/>
        </w:tabs>
        <w:ind w:left="0" w:firstLine="714"/>
        <w:jc w:val="both"/>
        <w:rPr>
          <w:sz w:val="28"/>
          <w:szCs w:val="28"/>
        </w:rPr>
      </w:pPr>
      <w:r>
        <w:rPr>
          <w:sz w:val="28"/>
          <w:szCs w:val="28"/>
        </w:rPr>
        <w:t xml:space="preserve">по подразделу </w:t>
      </w:r>
      <w:r w:rsidR="00B3130F" w:rsidRPr="00B81AC1">
        <w:rPr>
          <w:sz w:val="28"/>
          <w:szCs w:val="28"/>
        </w:rPr>
        <w:t>«Прочие межбюджетн</w:t>
      </w:r>
      <w:r>
        <w:rPr>
          <w:sz w:val="28"/>
          <w:szCs w:val="28"/>
        </w:rPr>
        <w:t>ые трансферты общего характера» при плановых</w:t>
      </w:r>
      <w:r w:rsidR="00B3130F" w:rsidRPr="00B81AC1">
        <w:rPr>
          <w:sz w:val="28"/>
          <w:szCs w:val="28"/>
        </w:rPr>
        <w:t xml:space="preserve"> назначениях в размере 91 962,5 тыс. руб., исполнение сос</w:t>
      </w:r>
      <w:r>
        <w:rPr>
          <w:sz w:val="28"/>
          <w:szCs w:val="28"/>
        </w:rPr>
        <w:t>тавило 79 342,1 или на 86,3 %.</w:t>
      </w:r>
    </w:p>
    <w:p w:rsidR="00B3130F" w:rsidRDefault="00B3130F" w:rsidP="00B81AC1">
      <w:pPr>
        <w:tabs>
          <w:tab w:val="left" w:pos="1120"/>
        </w:tabs>
        <w:ind w:firstLine="708"/>
        <w:jc w:val="both"/>
        <w:rPr>
          <w:bCs/>
          <w:sz w:val="28"/>
          <w:szCs w:val="28"/>
        </w:rPr>
      </w:pPr>
      <w:r w:rsidRPr="00BD4F78">
        <w:rPr>
          <w:sz w:val="28"/>
          <w:szCs w:val="28"/>
        </w:rPr>
        <w:t xml:space="preserve">Доля расходов по разделу </w:t>
      </w:r>
      <w:r w:rsidRPr="00BD4F78">
        <w:rPr>
          <w:bCs/>
          <w:sz w:val="28"/>
          <w:szCs w:val="28"/>
        </w:rPr>
        <w:t>в общей структу</w:t>
      </w:r>
      <w:r w:rsidR="008C2A07">
        <w:rPr>
          <w:bCs/>
          <w:sz w:val="28"/>
          <w:szCs w:val="28"/>
        </w:rPr>
        <w:t>ре расходов составила 2,9 %</w:t>
      </w:r>
      <w:r w:rsidRPr="00BD4F78">
        <w:rPr>
          <w:bCs/>
          <w:sz w:val="28"/>
          <w:szCs w:val="28"/>
        </w:rPr>
        <w:t>.</w:t>
      </w:r>
    </w:p>
    <w:p w:rsidR="00B3130F" w:rsidRDefault="00B3130F" w:rsidP="008C2A07">
      <w:pPr>
        <w:jc w:val="both"/>
        <w:rPr>
          <w:sz w:val="28"/>
          <w:szCs w:val="28"/>
        </w:rPr>
      </w:pPr>
    </w:p>
    <w:p w:rsidR="00B3130F" w:rsidRPr="008C2A07" w:rsidRDefault="00B3130F" w:rsidP="00586D45">
      <w:pPr>
        <w:jc w:val="center"/>
        <w:rPr>
          <w:i/>
          <w:sz w:val="28"/>
          <w:szCs w:val="28"/>
        </w:rPr>
      </w:pPr>
      <w:r w:rsidRPr="008C2A07">
        <w:rPr>
          <w:i/>
          <w:sz w:val="28"/>
          <w:szCs w:val="28"/>
        </w:rPr>
        <w:t>Государственные программы Республики Ингушетия</w:t>
      </w:r>
    </w:p>
    <w:p w:rsidR="00B3130F" w:rsidRPr="00865C8A" w:rsidRDefault="00B3130F" w:rsidP="00586D45">
      <w:pPr>
        <w:jc w:val="both"/>
        <w:rPr>
          <w:sz w:val="28"/>
          <w:szCs w:val="28"/>
        </w:rPr>
      </w:pPr>
    </w:p>
    <w:p w:rsidR="00B3130F" w:rsidRPr="00865C8A" w:rsidRDefault="00B3130F" w:rsidP="00C223BA">
      <w:pPr>
        <w:ind w:firstLine="708"/>
        <w:jc w:val="both"/>
        <w:rPr>
          <w:sz w:val="28"/>
          <w:szCs w:val="28"/>
        </w:rPr>
      </w:pPr>
      <w:r w:rsidRPr="00865C8A">
        <w:rPr>
          <w:sz w:val="28"/>
          <w:szCs w:val="28"/>
        </w:rPr>
        <w:t>Распоряжением Правительства Р</w:t>
      </w:r>
      <w:r w:rsidR="00C223BA">
        <w:rPr>
          <w:sz w:val="28"/>
          <w:szCs w:val="28"/>
        </w:rPr>
        <w:t>И №820-р от 22 ноября 2013 года</w:t>
      </w:r>
      <w:r w:rsidRPr="00865C8A">
        <w:rPr>
          <w:sz w:val="28"/>
          <w:szCs w:val="28"/>
        </w:rPr>
        <w:t xml:space="preserve"> утвержден перечень из 24 государственных</w:t>
      </w:r>
      <w:r w:rsidR="00C223BA">
        <w:rPr>
          <w:sz w:val="28"/>
          <w:szCs w:val="28"/>
        </w:rPr>
        <w:t xml:space="preserve"> программ Республики Ингушетия. </w:t>
      </w:r>
      <w:r w:rsidRPr="00865C8A">
        <w:rPr>
          <w:sz w:val="28"/>
          <w:szCs w:val="28"/>
        </w:rPr>
        <w:t>Бюджет Республики Ингушетия на 2016 год сформирован в программной структуре расхо</w:t>
      </w:r>
      <w:r>
        <w:rPr>
          <w:sz w:val="28"/>
          <w:szCs w:val="28"/>
        </w:rPr>
        <w:t>дов на основе 20 государственных программ</w:t>
      </w:r>
      <w:r w:rsidR="00C223BA">
        <w:rPr>
          <w:sz w:val="28"/>
          <w:szCs w:val="28"/>
        </w:rPr>
        <w:t xml:space="preserve"> республики.</w:t>
      </w:r>
    </w:p>
    <w:p w:rsidR="00B3130F" w:rsidRPr="00865C8A" w:rsidRDefault="00B3130F" w:rsidP="00C223BA">
      <w:pPr>
        <w:ind w:firstLine="708"/>
        <w:jc w:val="both"/>
        <w:rPr>
          <w:sz w:val="28"/>
          <w:szCs w:val="28"/>
        </w:rPr>
      </w:pPr>
      <w:r w:rsidRPr="00865C8A">
        <w:rPr>
          <w:sz w:val="28"/>
          <w:szCs w:val="28"/>
        </w:rPr>
        <w:t>В таблице 2 «Распределение бюджетных ассигнований рес</w:t>
      </w:r>
      <w:r w:rsidR="00C223BA">
        <w:rPr>
          <w:sz w:val="28"/>
          <w:szCs w:val="28"/>
        </w:rPr>
        <w:t>публиканского бюджета за 2016 год</w:t>
      </w:r>
      <w:r w:rsidRPr="00865C8A">
        <w:rPr>
          <w:sz w:val="28"/>
          <w:szCs w:val="28"/>
        </w:rPr>
        <w:t xml:space="preserve"> по целевым статьям (государственным программам Республики Ингушетия» и непрограммным направлениям)» приложения 6 к Законопроекту, также</w:t>
      </w:r>
      <w:r w:rsidR="00C223BA">
        <w:rPr>
          <w:sz w:val="28"/>
          <w:szCs w:val="28"/>
        </w:rPr>
        <w:t>,</w:t>
      </w:r>
      <w:r w:rsidRPr="00865C8A">
        <w:rPr>
          <w:sz w:val="28"/>
          <w:szCs w:val="28"/>
        </w:rPr>
        <w:t xml:space="preserve"> как и в утвержденном республиканском бюджете на 2016 г</w:t>
      </w:r>
      <w:r w:rsidR="00C223BA">
        <w:rPr>
          <w:sz w:val="28"/>
          <w:szCs w:val="28"/>
        </w:rPr>
        <w:t>од</w:t>
      </w:r>
      <w:r w:rsidRPr="00865C8A">
        <w:rPr>
          <w:sz w:val="28"/>
          <w:szCs w:val="28"/>
        </w:rPr>
        <w:t xml:space="preserve"> отсутствует государственная программа «О противодействии коррупции». Однако, согласно отчетам ответственных испол</w:t>
      </w:r>
      <w:r w:rsidR="00C223BA">
        <w:rPr>
          <w:sz w:val="28"/>
          <w:szCs w:val="28"/>
        </w:rPr>
        <w:t>нителей программы (Мин</w:t>
      </w:r>
      <w:r w:rsidRPr="00865C8A">
        <w:rPr>
          <w:sz w:val="28"/>
          <w:szCs w:val="28"/>
        </w:rPr>
        <w:t>образования</w:t>
      </w:r>
      <w:r w:rsidR="00C223BA">
        <w:rPr>
          <w:sz w:val="28"/>
          <w:szCs w:val="28"/>
        </w:rPr>
        <w:t xml:space="preserve"> РИ, Миннаца РИ, Минэкономразвития РИ, Компромсвязи </w:t>
      </w:r>
      <w:r w:rsidRPr="00865C8A">
        <w:rPr>
          <w:sz w:val="28"/>
          <w:szCs w:val="28"/>
        </w:rPr>
        <w:t>РИ</w:t>
      </w:r>
      <w:r w:rsidR="00C223BA">
        <w:rPr>
          <w:sz w:val="28"/>
          <w:szCs w:val="28"/>
        </w:rPr>
        <w:t>, Ком</w:t>
      </w:r>
      <w:r w:rsidRPr="00865C8A">
        <w:rPr>
          <w:sz w:val="28"/>
          <w:szCs w:val="28"/>
        </w:rPr>
        <w:t>молодежи РИ) бюджетные назначения по указанной программе составляли 1 300,0 тыс. руб</w:t>
      </w:r>
      <w:r w:rsidR="00C223BA">
        <w:rPr>
          <w:sz w:val="28"/>
          <w:szCs w:val="28"/>
        </w:rPr>
        <w:t>., п</w:t>
      </w:r>
      <w:r w:rsidRPr="00865C8A">
        <w:rPr>
          <w:sz w:val="28"/>
          <w:szCs w:val="28"/>
        </w:rPr>
        <w:t>рофинансировано – 1 300,0 тыс. руб., освоение составило 1 300,0 тыс. руб</w:t>
      </w:r>
      <w:r w:rsidR="00C223BA">
        <w:rPr>
          <w:sz w:val="28"/>
          <w:szCs w:val="28"/>
        </w:rPr>
        <w:t xml:space="preserve">лей. </w:t>
      </w:r>
      <w:r w:rsidRPr="00865C8A">
        <w:rPr>
          <w:sz w:val="28"/>
          <w:szCs w:val="28"/>
        </w:rPr>
        <w:t>Данный факт свидетельствует о неточности расходов, от</w:t>
      </w:r>
      <w:r w:rsidR="00C223BA">
        <w:rPr>
          <w:sz w:val="28"/>
          <w:szCs w:val="28"/>
        </w:rPr>
        <w:t>несенных</w:t>
      </w:r>
      <w:r w:rsidRPr="00865C8A">
        <w:rPr>
          <w:sz w:val="28"/>
          <w:szCs w:val="28"/>
        </w:rPr>
        <w:t xml:space="preserve"> на программные мероприятия.</w:t>
      </w:r>
    </w:p>
    <w:p w:rsidR="00B3130F" w:rsidRPr="00865C8A" w:rsidRDefault="00B3130F" w:rsidP="00586D45">
      <w:pPr>
        <w:ind w:firstLine="708"/>
        <w:jc w:val="both"/>
        <w:rPr>
          <w:sz w:val="28"/>
          <w:szCs w:val="28"/>
        </w:rPr>
      </w:pPr>
      <w:r w:rsidRPr="00865C8A">
        <w:rPr>
          <w:sz w:val="28"/>
          <w:szCs w:val="28"/>
        </w:rPr>
        <w:t>На долю 20 государственных программ Республики Ин</w:t>
      </w:r>
      <w:r w:rsidR="00C223BA">
        <w:rPr>
          <w:sz w:val="28"/>
          <w:szCs w:val="28"/>
        </w:rPr>
        <w:t>гушетия</w:t>
      </w:r>
      <w:r w:rsidRPr="00865C8A">
        <w:rPr>
          <w:sz w:val="28"/>
          <w:szCs w:val="28"/>
        </w:rPr>
        <w:t xml:space="preserve"> приходится 82,4% (22 163 872,1 тыс. руб.) общих исполненных расходов республиканского бюджета. Непрограммные расходы составляют 17,6% (4 741 929,3 тыс. руб</w:t>
      </w:r>
      <w:r w:rsidR="00C223BA">
        <w:rPr>
          <w:sz w:val="28"/>
          <w:szCs w:val="28"/>
        </w:rPr>
        <w:t>лей</w:t>
      </w:r>
      <w:r w:rsidRPr="00865C8A">
        <w:rPr>
          <w:sz w:val="28"/>
          <w:szCs w:val="28"/>
        </w:rPr>
        <w:t xml:space="preserve">). </w:t>
      </w:r>
    </w:p>
    <w:p w:rsidR="00B3130F" w:rsidRPr="00865C8A" w:rsidRDefault="00B3130F" w:rsidP="00C223BA">
      <w:pPr>
        <w:ind w:firstLine="708"/>
        <w:jc w:val="both"/>
        <w:rPr>
          <w:sz w:val="28"/>
          <w:szCs w:val="28"/>
        </w:rPr>
      </w:pPr>
      <w:r w:rsidRPr="00865C8A">
        <w:rPr>
          <w:sz w:val="28"/>
          <w:szCs w:val="28"/>
        </w:rPr>
        <w:t>Бюджетные ассигнования на реализацию государственных программ Республики Ингушети</w:t>
      </w:r>
      <w:r w:rsidR="004849D1">
        <w:rPr>
          <w:sz w:val="28"/>
          <w:szCs w:val="28"/>
        </w:rPr>
        <w:t>я состави</w:t>
      </w:r>
      <w:r w:rsidRPr="00865C8A">
        <w:rPr>
          <w:sz w:val="28"/>
          <w:szCs w:val="28"/>
        </w:rPr>
        <w:t xml:space="preserve">ли 24 810 754,8 тыс. руб. или 81,0% общего объема расходов. Расходы </w:t>
      </w:r>
      <w:r w:rsidR="004849D1">
        <w:rPr>
          <w:sz w:val="28"/>
          <w:szCs w:val="28"/>
        </w:rPr>
        <w:t>на их реализацию</w:t>
      </w:r>
      <w:r w:rsidRPr="00865C8A">
        <w:rPr>
          <w:sz w:val="28"/>
          <w:szCs w:val="28"/>
        </w:rPr>
        <w:t xml:space="preserve"> исполнены в общей сумме 22 163 872,1 тыс. рублей, или 89</w:t>
      </w:r>
      <w:r w:rsidR="00C223BA">
        <w:rPr>
          <w:sz w:val="28"/>
          <w:szCs w:val="28"/>
        </w:rPr>
        <w:t xml:space="preserve">,3% от утвержденных назначений. </w:t>
      </w:r>
      <w:r w:rsidRPr="00865C8A">
        <w:rPr>
          <w:sz w:val="28"/>
          <w:szCs w:val="28"/>
        </w:rPr>
        <w:t>Структура исполнения бюджета за 2016 г</w:t>
      </w:r>
      <w:r w:rsidR="00C223BA">
        <w:rPr>
          <w:sz w:val="28"/>
          <w:szCs w:val="28"/>
        </w:rPr>
        <w:t>од</w:t>
      </w:r>
      <w:r w:rsidRPr="00865C8A">
        <w:rPr>
          <w:sz w:val="28"/>
          <w:szCs w:val="28"/>
        </w:rPr>
        <w:t xml:space="preserve"> в разрезе государственных программ представлена диаграммой.</w:t>
      </w:r>
    </w:p>
    <w:p w:rsidR="00B3130F" w:rsidRPr="00865C8A" w:rsidRDefault="00B3130F" w:rsidP="00586D45">
      <w:pPr>
        <w:jc w:val="both"/>
        <w:rPr>
          <w:sz w:val="28"/>
          <w:szCs w:val="28"/>
        </w:rPr>
      </w:pPr>
    </w:p>
    <w:p w:rsidR="00B3130F" w:rsidRPr="00865C8A" w:rsidRDefault="00526B44" w:rsidP="00586D45">
      <w:pPr>
        <w:jc w:val="both"/>
        <w:rPr>
          <w:sz w:val="28"/>
          <w:szCs w:val="28"/>
        </w:rPr>
      </w:pPr>
      <w:r w:rsidRPr="006D021D">
        <w:rPr>
          <w:noProof/>
          <w:lang w:val="en-US" w:eastAsia="en-US"/>
        </w:rPr>
        <w:drawing>
          <wp:inline distT="0" distB="0" distL="0" distR="0">
            <wp:extent cx="6467475" cy="6553200"/>
            <wp:effectExtent l="0" t="0" r="0" b="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130F" w:rsidRPr="00865C8A" w:rsidRDefault="00B3130F" w:rsidP="00586D45">
      <w:pPr>
        <w:ind w:firstLine="708"/>
        <w:jc w:val="both"/>
        <w:rPr>
          <w:sz w:val="28"/>
          <w:szCs w:val="28"/>
        </w:rPr>
      </w:pPr>
      <w:r w:rsidRPr="00865C8A">
        <w:rPr>
          <w:sz w:val="28"/>
          <w:szCs w:val="28"/>
        </w:rPr>
        <w:t>Наибольший объем расходов бюджета, направленных на реализацию пр</w:t>
      </w:r>
      <w:r w:rsidR="004849D1">
        <w:rPr>
          <w:sz w:val="28"/>
          <w:szCs w:val="28"/>
        </w:rPr>
        <w:t>ограммных мероприятий</w:t>
      </w:r>
      <w:r w:rsidR="00C223BA">
        <w:rPr>
          <w:sz w:val="28"/>
          <w:szCs w:val="28"/>
        </w:rPr>
        <w:t>,</w:t>
      </w:r>
      <w:r w:rsidRPr="00865C8A">
        <w:rPr>
          <w:sz w:val="28"/>
          <w:szCs w:val="28"/>
        </w:rPr>
        <w:t xml:space="preserve"> приходится на шесть государственных программ: </w:t>
      </w:r>
    </w:p>
    <w:p w:rsidR="00B3130F" w:rsidRPr="004849D1" w:rsidRDefault="00B3130F" w:rsidP="004059EE">
      <w:pPr>
        <w:pStyle w:val="ListParagraph"/>
        <w:numPr>
          <w:ilvl w:val="0"/>
          <w:numId w:val="87"/>
        </w:numPr>
        <w:tabs>
          <w:tab w:val="left" w:pos="1148"/>
        </w:tabs>
        <w:ind w:left="0" w:firstLine="770"/>
        <w:jc w:val="both"/>
        <w:rPr>
          <w:sz w:val="28"/>
          <w:szCs w:val="28"/>
        </w:rPr>
      </w:pPr>
      <w:r w:rsidRPr="004849D1">
        <w:rPr>
          <w:sz w:val="28"/>
          <w:szCs w:val="28"/>
        </w:rPr>
        <w:t xml:space="preserve">«Развитие сферы строительства, архитектуры и жилищно-коммунального хозяйства» – </w:t>
      </w:r>
      <w:r w:rsidR="00C223BA" w:rsidRPr="004849D1">
        <w:rPr>
          <w:sz w:val="28"/>
          <w:szCs w:val="28"/>
        </w:rPr>
        <w:t>30,3% (6 723 345,5 тыс. руб.);</w:t>
      </w:r>
    </w:p>
    <w:p w:rsidR="00B3130F" w:rsidRPr="004849D1" w:rsidRDefault="00B3130F" w:rsidP="004059EE">
      <w:pPr>
        <w:pStyle w:val="ListParagraph"/>
        <w:numPr>
          <w:ilvl w:val="0"/>
          <w:numId w:val="87"/>
        </w:numPr>
        <w:tabs>
          <w:tab w:val="left" w:pos="1148"/>
        </w:tabs>
        <w:ind w:left="0" w:firstLine="770"/>
        <w:jc w:val="both"/>
        <w:rPr>
          <w:sz w:val="28"/>
          <w:szCs w:val="28"/>
        </w:rPr>
      </w:pPr>
      <w:r w:rsidRPr="004849D1">
        <w:rPr>
          <w:sz w:val="28"/>
          <w:szCs w:val="28"/>
        </w:rPr>
        <w:t xml:space="preserve">«Развитие образования» – 20,8% (4 618 103,6 тыс. руб.); </w:t>
      </w:r>
    </w:p>
    <w:p w:rsidR="00B3130F" w:rsidRPr="004849D1" w:rsidRDefault="00B3130F" w:rsidP="004059EE">
      <w:pPr>
        <w:pStyle w:val="ListParagraph"/>
        <w:numPr>
          <w:ilvl w:val="0"/>
          <w:numId w:val="87"/>
        </w:numPr>
        <w:tabs>
          <w:tab w:val="left" w:pos="1148"/>
        </w:tabs>
        <w:ind w:left="0" w:firstLine="770"/>
        <w:jc w:val="both"/>
        <w:rPr>
          <w:sz w:val="28"/>
          <w:szCs w:val="28"/>
        </w:rPr>
      </w:pPr>
      <w:r w:rsidRPr="004849D1">
        <w:rPr>
          <w:sz w:val="28"/>
          <w:szCs w:val="28"/>
        </w:rPr>
        <w:t>«Социальная поддержка и содействие занятости населения» - 15,3% (3 385 734,9 тыс. руб.);</w:t>
      </w:r>
    </w:p>
    <w:p w:rsidR="00B3130F" w:rsidRPr="004849D1" w:rsidRDefault="00B3130F" w:rsidP="004059EE">
      <w:pPr>
        <w:pStyle w:val="ListParagraph"/>
        <w:numPr>
          <w:ilvl w:val="0"/>
          <w:numId w:val="87"/>
        </w:numPr>
        <w:tabs>
          <w:tab w:val="left" w:pos="1148"/>
        </w:tabs>
        <w:ind w:left="0" w:firstLine="770"/>
        <w:jc w:val="both"/>
        <w:rPr>
          <w:sz w:val="28"/>
          <w:szCs w:val="28"/>
        </w:rPr>
      </w:pPr>
      <w:r w:rsidRPr="004849D1">
        <w:rPr>
          <w:sz w:val="28"/>
          <w:szCs w:val="28"/>
        </w:rPr>
        <w:t>«Развитие здравоохранения» – 13,7% (3 046 588,4 тыс. руб.);</w:t>
      </w:r>
    </w:p>
    <w:p w:rsidR="00B3130F" w:rsidRPr="004849D1" w:rsidRDefault="00B3130F" w:rsidP="004059EE">
      <w:pPr>
        <w:pStyle w:val="ListParagraph"/>
        <w:numPr>
          <w:ilvl w:val="0"/>
          <w:numId w:val="87"/>
        </w:numPr>
        <w:tabs>
          <w:tab w:val="left" w:pos="1148"/>
        </w:tabs>
        <w:ind w:left="0" w:firstLine="770"/>
        <w:jc w:val="both"/>
        <w:rPr>
          <w:sz w:val="28"/>
          <w:szCs w:val="28"/>
        </w:rPr>
      </w:pPr>
      <w:r w:rsidRPr="004849D1">
        <w:rPr>
          <w:sz w:val="28"/>
          <w:szCs w:val="28"/>
        </w:rPr>
        <w:t>«Создание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 - 4,6% (1 016 802,1 тыс. руб.);</w:t>
      </w:r>
    </w:p>
    <w:p w:rsidR="00B3130F" w:rsidRPr="004849D1" w:rsidRDefault="00B3130F" w:rsidP="004059EE">
      <w:pPr>
        <w:pStyle w:val="ListParagraph"/>
        <w:numPr>
          <w:ilvl w:val="0"/>
          <w:numId w:val="87"/>
        </w:numPr>
        <w:tabs>
          <w:tab w:val="left" w:pos="1148"/>
        </w:tabs>
        <w:ind w:left="0" w:firstLine="770"/>
        <w:jc w:val="both"/>
        <w:rPr>
          <w:sz w:val="28"/>
          <w:szCs w:val="28"/>
        </w:rPr>
      </w:pPr>
      <w:r w:rsidRPr="004849D1">
        <w:rPr>
          <w:sz w:val="28"/>
          <w:szCs w:val="28"/>
        </w:rPr>
        <w:t>«Управление финансами» - 4,3% (948 146,8 тыс. руб</w:t>
      </w:r>
      <w:r w:rsidR="004849D1" w:rsidRPr="004849D1">
        <w:rPr>
          <w:sz w:val="28"/>
          <w:szCs w:val="28"/>
        </w:rPr>
        <w:t>лей</w:t>
      </w:r>
      <w:r w:rsidRPr="004849D1">
        <w:rPr>
          <w:sz w:val="28"/>
          <w:szCs w:val="28"/>
        </w:rPr>
        <w:t>).</w:t>
      </w:r>
    </w:p>
    <w:p w:rsidR="004849D1" w:rsidRDefault="004849D1" w:rsidP="004849D1">
      <w:pPr>
        <w:ind w:firstLine="708"/>
        <w:jc w:val="both"/>
        <w:rPr>
          <w:sz w:val="28"/>
          <w:szCs w:val="28"/>
        </w:rPr>
      </w:pPr>
      <w:r>
        <w:rPr>
          <w:sz w:val="28"/>
          <w:szCs w:val="28"/>
        </w:rPr>
        <w:t>Доля остальных программ в программных расходах</w:t>
      </w:r>
      <w:r w:rsidR="00B3130F" w:rsidRPr="00865C8A">
        <w:rPr>
          <w:sz w:val="28"/>
          <w:szCs w:val="28"/>
        </w:rPr>
        <w:t xml:space="preserve"> составляют от 0,04 % («Развитие туризма») до 2,7 % («Развитие сельского хозяйства и регулирования рынков сельскохозяйственной продукци</w:t>
      </w:r>
      <w:r>
        <w:rPr>
          <w:sz w:val="28"/>
          <w:szCs w:val="28"/>
        </w:rPr>
        <w:t xml:space="preserve">и, сырья и продовольствия»). </w:t>
      </w:r>
    </w:p>
    <w:p w:rsidR="00B3130F" w:rsidRPr="004849D1" w:rsidRDefault="009E1710" w:rsidP="004849D1">
      <w:pPr>
        <w:jc w:val="both"/>
        <w:rPr>
          <w:spacing w:val="2"/>
          <w:sz w:val="28"/>
          <w:szCs w:val="28"/>
          <w:lang w:eastAsia="en-US"/>
        </w:rPr>
      </w:pPr>
      <w:r>
        <w:rPr>
          <w:noProof/>
          <w:lang w:val="en-US" w:eastAsia="en-US"/>
        </w:rPr>
        <w:drawing>
          <wp:anchor distT="0" distB="0" distL="114300" distR="114300" simplePos="0" relativeHeight="251658240" behindDoc="0" locked="0" layoutInCell="1" allowOverlap="1">
            <wp:simplePos x="0" y="0"/>
            <wp:positionH relativeFrom="column">
              <wp:posOffset>-43815</wp:posOffset>
            </wp:positionH>
            <wp:positionV relativeFrom="paragraph">
              <wp:posOffset>344170</wp:posOffset>
            </wp:positionV>
            <wp:extent cx="6742430" cy="6485890"/>
            <wp:effectExtent l="3810" t="1270" r="0" b="0"/>
            <wp:wrapSquare wrapText="bothSides"/>
            <wp:docPr id="4"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B3130F">
        <w:rPr>
          <w:spacing w:val="2"/>
          <w:sz w:val="28"/>
          <w:szCs w:val="28"/>
          <w:lang w:eastAsia="en-US"/>
        </w:rPr>
        <w:t>Уровень</w:t>
      </w:r>
      <w:r w:rsidR="00B3130F" w:rsidRPr="00865C8A">
        <w:rPr>
          <w:spacing w:val="2"/>
          <w:sz w:val="28"/>
          <w:szCs w:val="28"/>
          <w:lang w:eastAsia="en-US"/>
        </w:rPr>
        <w:t xml:space="preserve"> финансирования государственных программ представлена в диаграмме.</w:t>
      </w:r>
    </w:p>
    <w:p w:rsidR="00B3130F" w:rsidRDefault="00B3130F" w:rsidP="004849D1">
      <w:pPr>
        <w:ind w:firstLine="709"/>
        <w:jc w:val="both"/>
        <w:rPr>
          <w:spacing w:val="2"/>
          <w:sz w:val="28"/>
          <w:szCs w:val="28"/>
          <w:lang w:eastAsia="en-US"/>
        </w:rPr>
      </w:pPr>
      <w:r w:rsidRPr="003C7786">
        <w:rPr>
          <w:spacing w:val="2"/>
          <w:sz w:val="28"/>
          <w:szCs w:val="28"/>
          <w:lang w:eastAsia="en-US"/>
        </w:rPr>
        <w:t>Согласно Законопроекту</w:t>
      </w:r>
      <w:r w:rsidR="004849D1" w:rsidRPr="003C7786">
        <w:rPr>
          <w:spacing w:val="2"/>
          <w:sz w:val="28"/>
          <w:szCs w:val="28"/>
          <w:lang w:eastAsia="en-US"/>
        </w:rPr>
        <w:t>,</w:t>
      </w:r>
      <w:r w:rsidRPr="003C7786">
        <w:rPr>
          <w:spacing w:val="2"/>
          <w:sz w:val="28"/>
          <w:szCs w:val="28"/>
          <w:lang w:eastAsia="en-US"/>
        </w:rPr>
        <w:t xml:space="preserve"> </w:t>
      </w:r>
      <w:r w:rsidR="00D64C10" w:rsidRPr="003C7786">
        <w:rPr>
          <w:spacing w:val="2"/>
          <w:sz w:val="28"/>
          <w:szCs w:val="28"/>
          <w:lang w:eastAsia="en-US"/>
        </w:rPr>
        <w:t>в 2016 году только</w:t>
      </w:r>
      <w:r w:rsidRPr="003C7786">
        <w:rPr>
          <w:spacing w:val="2"/>
          <w:sz w:val="28"/>
          <w:szCs w:val="28"/>
          <w:lang w:eastAsia="en-US"/>
        </w:rPr>
        <w:t xml:space="preserve"> государственная програм</w:t>
      </w:r>
      <w:r w:rsidR="004849D1" w:rsidRPr="003C7786">
        <w:rPr>
          <w:spacing w:val="2"/>
          <w:sz w:val="28"/>
          <w:szCs w:val="28"/>
          <w:lang w:eastAsia="en-US"/>
        </w:rPr>
        <w:t>ма</w:t>
      </w:r>
      <w:r w:rsidR="00D64C10" w:rsidRPr="003C7786">
        <w:rPr>
          <w:spacing w:val="2"/>
          <w:sz w:val="28"/>
          <w:szCs w:val="28"/>
          <w:lang w:eastAsia="en-US"/>
        </w:rPr>
        <w:t xml:space="preserve"> «Развитие лесного хозяйства»</w:t>
      </w:r>
      <w:r w:rsidRPr="003C7786">
        <w:rPr>
          <w:spacing w:val="2"/>
          <w:sz w:val="28"/>
          <w:szCs w:val="28"/>
          <w:lang w:eastAsia="en-US"/>
        </w:rPr>
        <w:t xml:space="preserve"> профинансирована в размере 100% от бюджетных назначений. Финансирование остальных государственных программ варьируется от 17,9% до 95%.</w:t>
      </w:r>
    </w:p>
    <w:p w:rsidR="003C7786" w:rsidRDefault="00B3130F" w:rsidP="003C7786">
      <w:pPr>
        <w:ind w:firstLine="708"/>
        <w:jc w:val="both"/>
        <w:rPr>
          <w:sz w:val="28"/>
          <w:szCs w:val="28"/>
          <w:lang w:eastAsia="en-US"/>
        </w:rPr>
      </w:pPr>
      <w:r w:rsidRPr="00865C8A">
        <w:rPr>
          <w:sz w:val="28"/>
          <w:szCs w:val="28"/>
          <w:lang w:eastAsia="en-US"/>
        </w:rPr>
        <w:t xml:space="preserve">Согласно статье 39 Порядка </w:t>
      </w:r>
      <w:r w:rsidR="00D725E7" w:rsidRPr="00865C8A">
        <w:rPr>
          <w:sz w:val="28"/>
          <w:szCs w:val="28"/>
          <w:lang w:eastAsia="en-US"/>
        </w:rPr>
        <w:t>разработки, реализации и оценки эффективности государственных программ Республ</w:t>
      </w:r>
      <w:r w:rsidR="00D725E7">
        <w:rPr>
          <w:sz w:val="28"/>
          <w:szCs w:val="28"/>
          <w:lang w:eastAsia="en-US"/>
        </w:rPr>
        <w:t>ики Ингушетия (далее – Порядок), утвержденного</w:t>
      </w:r>
      <w:r w:rsidR="00D725E7" w:rsidRPr="00D725E7">
        <w:rPr>
          <w:sz w:val="28"/>
          <w:szCs w:val="28"/>
          <w:lang w:eastAsia="en-US"/>
        </w:rPr>
        <w:t xml:space="preserve"> </w:t>
      </w:r>
      <w:r w:rsidR="00D725E7" w:rsidRPr="00865C8A">
        <w:rPr>
          <w:sz w:val="28"/>
          <w:szCs w:val="28"/>
          <w:lang w:eastAsia="en-US"/>
        </w:rPr>
        <w:t>Постановлением Правительства Республики Ингушетия от 14.11.2013 г. №259</w:t>
      </w:r>
      <w:r w:rsidR="00D725E7">
        <w:rPr>
          <w:sz w:val="28"/>
          <w:szCs w:val="28"/>
          <w:lang w:eastAsia="en-US"/>
        </w:rPr>
        <w:t>,</w:t>
      </w:r>
      <w:r w:rsidR="00D725E7" w:rsidRPr="00865C8A">
        <w:rPr>
          <w:sz w:val="28"/>
          <w:szCs w:val="28"/>
          <w:lang w:eastAsia="en-US"/>
        </w:rPr>
        <w:t xml:space="preserve"> </w:t>
      </w:r>
      <w:r w:rsidRPr="00865C8A">
        <w:rPr>
          <w:sz w:val="28"/>
          <w:szCs w:val="28"/>
          <w:lang w:eastAsia="en-US"/>
        </w:rPr>
        <w:t>ответственный исполнитель государственной программы обя</w:t>
      </w:r>
      <w:r w:rsidR="00211611">
        <w:rPr>
          <w:sz w:val="28"/>
          <w:szCs w:val="28"/>
          <w:lang w:eastAsia="en-US"/>
        </w:rPr>
        <w:t>зан представлять в Минэконом</w:t>
      </w:r>
      <w:r w:rsidRPr="00865C8A">
        <w:rPr>
          <w:sz w:val="28"/>
          <w:szCs w:val="28"/>
          <w:lang w:eastAsia="en-US"/>
        </w:rPr>
        <w:t>развития РИ (далее – Министерство) годовой отчет о выполнении государственной программы.</w:t>
      </w:r>
      <w:r w:rsidR="003C7786">
        <w:rPr>
          <w:sz w:val="28"/>
          <w:szCs w:val="28"/>
          <w:lang w:eastAsia="en-US"/>
        </w:rPr>
        <w:t xml:space="preserve"> </w:t>
      </w:r>
    </w:p>
    <w:p w:rsidR="00B3130F" w:rsidRPr="00865C8A" w:rsidRDefault="00D725E7" w:rsidP="00586D45">
      <w:pPr>
        <w:ind w:firstLine="708"/>
        <w:jc w:val="both"/>
        <w:rPr>
          <w:sz w:val="28"/>
          <w:szCs w:val="28"/>
          <w:lang w:eastAsia="en-US"/>
        </w:rPr>
      </w:pPr>
      <w:r>
        <w:rPr>
          <w:sz w:val="28"/>
          <w:szCs w:val="28"/>
          <w:lang w:eastAsia="en-US"/>
        </w:rPr>
        <w:t>В соответствии с пунктом</w:t>
      </w:r>
      <w:r w:rsidR="005545D1">
        <w:rPr>
          <w:sz w:val="28"/>
          <w:szCs w:val="28"/>
          <w:lang w:eastAsia="en-US"/>
        </w:rPr>
        <w:t xml:space="preserve"> </w:t>
      </w:r>
      <w:r w:rsidR="00B3130F" w:rsidRPr="00865C8A">
        <w:rPr>
          <w:sz w:val="28"/>
          <w:szCs w:val="28"/>
          <w:lang w:eastAsia="en-US"/>
        </w:rPr>
        <w:t>40 Порядка Министерство</w:t>
      </w:r>
      <w:r w:rsidR="003C7786">
        <w:rPr>
          <w:sz w:val="28"/>
          <w:szCs w:val="28"/>
          <w:lang w:eastAsia="en-US"/>
        </w:rPr>
        <w:t>м проведена оценка</w:t>
      </w:r>
      <w:r w:rsidR="00B3130F" w:rsidRPr="00865C8A">
        <w:rPr>
          <w:sz w:val="28"/>
          <w:szCs w:val="28"/>
          <w:lang w:eastAsia="en-US"/>
        </w:rPr>
        <w:t xml:space="preserve"> эффективности реализации </w:t>
      </w:r>
      <w:r w:rsidR="003C7786">
        <w:rPr>
          <w:sz w:val="28"/>
          <w:szCs w:val="28"/>
          <w:lang w:eastAsia="en-US"/>
        </w:rPr>
        <w:t>в 2016 году 22 государственных</w:t>
      </w:r>
      <w:r w:rsidR="00B3130F" w:rsidRPr="00865C8A">
        <w:rPr>
          <w:sz w:val="28"/>
          <w:szCs w:val="28"/>
          <w:lang w:eastAsia="en-US"/>
        </w:rPr>
        <w:t xml:space="preserve"> программ</w:t>
      </w:r>
      <w:r w:rsidR="003C7786">
        <w:rPr>
          <w:sz w:val="28"/>
          <w:szCs w:val="28"/>
          <w:lang w:eastAsia="en-US"/>
        </w:rPr>
        <w:t xml:space="preserve">ам </w:t>
      </w:r>
      <w:r w:rsidR="00B3130F" w:rsidRPr="00865C8A">
        <w:rPr>
          <w:sz w:val="28"/>
          <w:szCs w:val="28"/>
          <w:lang w:eastAsia="en-US"/>
        </w:rPr>
        <w:t xml:space="preserve">республики, в том числе государственные программы РИ «О противодействии коррупции» и </w:t>
      </w:r>
      <w:r w:rsidR="00B3130F" w:rsidRPr="00865C8A">
        <w:rPr>
          <w:sz w:val="28"/>
          <w:szCs w:val="28"/>
        </w:rPr>
        <w:t>«Реализация дополнительных мероприятий в сфере занятости населения, направленных на снижение напряженности на рынке труда Р</w:t>
      </w:r>
      <w:r w:rsidR="00B3130F">
        <w:rPr>
          <w:sz w:val="28"/>
          <w:szCs w:val="28"/>
        </w:rPr>
        <w:t xml:space="preserve">еспублики Ингушетия на 2016 г.», </w:t>
      </w:r>
      <w:r w:rsidR="00B3130F" w:rsidRPr="00865C8A">
        <w:rPr>
          <w:sz w:val="28"/>
          <w:szCs w:val="28"/>
        </w:rPr>
        <w:t>которые не представлены в таблице 2 «Распределение бюджетных ассигнований республиканского бюджета за 2016 г</w:t>
      </w:r>
      <w:r>
        <w:rPr>
          <w:sz w:val="28"/>
          <w:szCs w:val="28"/>
        </w:rPr>
        <w:t>од</w:t>
      </w:r>
      <w:r w:rsidR="00B3130F" w:rsidRPr="00865C8A">
        <w:rPr>
          <w:sz w:val="28"/>
          <w:szCs w:val="28"/>
        </w:rPr>
        <w:t xml:space="preserve"> по целевым статьям (государственным программам Республики Ингушетия» и непрограммным направлениям)» приложения 6 к Законопроекту.</w:t>
      </w:r>
    </w:p>
    <w:p w:rsidR="00B3130F" w:rsidRPr="00865C8A" w:rsidRDefault="00B3130F" w:rsidP="00586D45">
      <w:pPr>
        <w:ind w:firstLine="708"/>
        <w:jc w:val="both"/>
        <w:rPr>
          <w:sz w:val="28"/>
          <w:szCs w:val="28"/>
          <w:lang w:eastAsia="en-US"/>
        </w:rPr>
      </w:pPr>
      <w:r w:rsidRPr="00865C8A">
        <w:rPr>
          <w:sz w:val="28"/>
          <w:szCs w:val="28"/>
          <w:lang w:eastAsia="en-US"/>
        </w:rPr>
        <w:t>В соответствии с представленной Министерством информацией</w:t>
      </w:r>
      <w:r w:rsidR="002A3197">
        <w:rPr>
          <w:sz w:val="28"/>
          <w:szCs w:val="28"/>
          <w:lang w:eastAsia="en-US"/>
        </w:rPr>
        <w:t>,</w:t>
      </w:r>
      <w:r w:rsidRPr="00865C8A">
        <w:rPr>
          <w:sz w:val="28"/>
          <w:szCs w:val="28"/>
          <w:lang w:eastAsia="en-US"/>
        </w:rPr>
        <w:t xml:space="preserve"> из 10</w:t>
      </w:r>
      <w:r>
        <w:rPr>
          <w:sz w:val="28"/>
          <w:szCs w:val="28"/>
          <w:lang w:eastAsia="en-US"/>
        </w:rPr>
        <w:t>5 подпрограмм 22 государственных</w:t>
      </w:r>
      <w:r w:rsidRPr="00865C8A">
        <w:rPr>
          <w:sz w:val="28"/>
          <w:szCs w:val="28"/>
          <w:lang w:eastAsia="en-US"/>
        </w:rPr>
        <w:t xml:space="preserve"> программ РИ 57 признаны «эффективными» (54,3%), 24 – «умеренно эффективными» (22,9%), 16 – «адекватными» (15,2%), 8 – «неэффективными» (7,6%). В связи с этим 21 государственная программа РИ признаны в 2016 </w:t>
      </w:r>
      <w:r w:rsidR="002A3197">
        <w:rPr>
          <w:sz w:val="28"/>
          <w:szCs w:val="28"/>
          <w:lang w:eastAsia="en-US"/>
        </w:rPr>
        <w:t>году</w:t>
      </w:r>
      <w:r w:rsidRPr="00865C8A">
        <w:rPr>
          <w:sz w:val="28"/>
          <w:szCs w:val="28"/>
          <w:lang w:eastAsia="en-US"/>
        </w:rPr>
        <w:t xml:space="preserve"> «эффективными» и одна государственная программа «умеренно эффективной» (</w:t>
      </w:r>
      <w:r w:rsidRPr="00865C8A">
        <w:rPr>
          <w:sz w:val="28"/>
          <w:szCs w:val="28"/>
        </w:rPr>
        <w:t>«Реализация дополнительных мероприятий в сфере занятости населения, направленных на снижение напряженности на рынке труда Республики Ингушетия на 2016 г.»)</w:t>
      </w:r>
      <w:r w:rsidRPr="00865C8A">
        <w:rPr>
          <w:sz w:val="28"/>
          <w:szCs w:val="28"/>
          <w:lang w:eastAsia="en-US"/>
        </w:rPr>
        <w:t>.</w:t>
      </w:r>
    </w:p>
    <w:p w:rsidR="00B3130F" w:rsidRPr="00865C8A" w:rsidRDefault="00B3130F" w:rsidP="002A3197">
      <w:pPr>
        <w:ind w:firstLine="708"/>
        <w:jc w:val="both"/>
        <w:rPr>
          <w:sz w:val="28"/>
          <w:szCs w:val="28"/>
          <w:lang w:eastAsia="en-US"/>
        </w:rPr>
      </w:pPr>
      <w:r w:rsidRPr="00865C8A">
        <w:rPr>
          <w:sz w:val="28"/>
          <w:szCs w:val="28"/>
          <w:lang w:eastAsia="en-US"/>
        </w:rPr>
        <w:t xml:space="preserve">Вместе с тем, </w:t>
      </w:r>
      <w:r>
        <w:rPr>
          <w:sz w:val="28"/>
          <w:szCs w:val="28"/>
          <w:lang w:eastAsia="en-US"/>
        </w:rPr>
        <w:t xml:space="preserve">исходя </w:t>
      </w:r>
      <w:r w:rsidRPr="00865C8A">
        <w:rPr>
          <w:sz w:val="28"/>
          <w:szCs w:val="28"/>
          <w:lang w:eastAsia="en-US"/>
        </w:rPr>
        <w:t xml:space="preserve">из структуры </w:t>
      </w:r>
      <w:r w:rsidR="002A3197">
        <w:rPr>
          <w:sz w:val="28"/>
          <w:szCs w:val="28"/>
          <w:lang w:eastAsia="en-US"/>
        </w:rPr>
        <w:t>бюджетных ассигнований</w:t>
      </w:r>
      <w:r w:rsidRPr="00865C8A">
        <w:rPr>
          <w:sz w:val="28"/>
          <w:szCs w:val="28"/>
          <w:lang w:eastAsia="en-US"/>
        </w:rPr>
        <w:t xml:space="preserve"> государственных программ видно, что </w:t>
      </w:r>
      <w:r w:rsidR="002A3197">
        <w:rPr>
          <w:sz w:val="28"/>
          <w:szCs w:val="28"/>
          <w:lang w:eastAsia="en-US"/>
        </w:rPr>
        <w:t xml:space="preserve">их </w:t>
      </w:r>
      <w:r w:rsidRPr="00865C8A">
        <w:rPr>
          <w:sz w:val="28"/>
          <w:szCs w:val="28"/>
          <w:lang w:eastAsia="en-US"/>
        </w:rPr>
        <w:t>финансир</w:t>
      </w:r>
      <w:r w:rsidR="002A3197">
        <w:rPr>
          <w:sz w:val="28"/>
          <w:szCs w:val="28"/>
          <w:lang w:eastAsia="en-US"/>
        </w:rPr>
        <w:t xml:space="preserve">ование </w:t>
      </w:r>
      <w:r w:rsidRPr="00865C8A">
        <w:rPr>
          <w:sz w:val="28"/>
          <w:szCs w:val="28"/>
          <w:lang w:eastAsia="en-US"/>
        </w:rPr>
        <w:t>осуществляется неравном</w:t>
      </w:r>
      <w:r w:rsidR="002A3197">
        <w:rPr>
          <w:sz w:val="28"/>
          <w:szCs w:val="28"/>
          <w:lang w:eastAsia="en-US"/>
        </w:rPr>
        <w:t xml:space="preserve">ерно. Так, исполнение плановых назначений </w:t>
      </w:r>
      <w:r w:rsidRPr="00865C8A">
        <w:rPr>
          <w:sz w:val="28"/>
          <w:szCs w:val="28"/>
          <w:lang w:eastAsia="en-US"/>
        </w:rPr>
        <w:t xml:space="preserve">по пяти программам сложилось на уровне от 17,9% до 60%. При таком </w:t>
      </w:r>
      <w:r>
        <w:rPr>
          <w:sz w:val="28"/>
          <w:szCs w:val="28"/>
          <w:lang w:eastAsia="en-US"/>
        </w:rPr>
        <w:t>уровне финансирования</w:t>
      </w:r>
      <w:r w:rsidRPr="00865C8A">
        <w:rPr>
          <w:sz w:val="28"/>
          <w:szCs w:val="28"/>
          <w:lang w:eastAsia="en-US"/>
        </w:rPr>
        <w:t xml:space="preserve"> исполнение программных мероприятий </w:t>
      </w:r>
      <w:r>
        <w:rPr>
          <w:sz w:val="28"/>
          <w:szCs w:val="28"/>
          <w:lang w:eastAsia="en-US"/>
        </w:rPr>
        <w:t xml:space="preserve">и достижение целевых показателей </w:t>
      </w:r>
      <w:r w:rsidRPr="00865C8A">
        <w:rPr>
          <w:sz w:val="28"/>
          <w:szCs w:val="28"/>
          <w:lang w:eastAsia="en-US"/>
        </w:rPr>
        <w:t xml:space="preserve">является не возможным или будет на низком уровне, что в свою очередь ставит под сомнение эффективность </w:t>
      </w:r>
      <w:r>
        <w:rPr>
          <w:sz w:val="28"/>
          <w:szCs w:val="28"/>
          <w:lang w:eastAsia="en-US"/>
        </w:rPr>
        <w:t>расходования бюджетных средств.</w:t>
      </w:r>
    </w:p>
    <w:p w:rsidR="00B3130F" w:rsidRPr="00865C8A" w:rsidRDefault="00B3130F" w:rsidP="00586D45">
      <w:pPr>
        <w:ind w:firstLine="708"/>
        <w:jc w:val="both"/>
        <w:rPr>
          <w:sz w:val="28"/>
          <w:szCs w:val="28"/>
          <w:lang w:eastAsia="en-US"/>
        </w:rPr>
      </w:pPr>
      <w:r w:rsidRPr="00865C8A">
        <w:rPr>
          <w:sz w:val="28"/>
          <w:szCs w:val="28"/>
          <w:lang w:eastAsia="en-US"/>
        </w:rPr>
        <w:t>Контрольно-счетная палата РИ неоднократно указывала, что Методика оценки эффективности государственных программ РИ, утвержденная Постановлением Правительства Республики Ингушетия от 14.11.2013 г. №259</w:t>
      </w:r>
      <w:r>
        <w:rPr>
          <w:sz w:val="28"/>
          <w:szCs w:val="28"/>
          <w:lang w:eastAsia="en-US"/>
        </w:rPr>
        <w:t>,</w:t>
      </w:r>
      <w:r w:rsidRPr="00865C8A">
        <w:rPr>
          <w:sz w:val="28"/>
          <w:szCs w:val="28"/>
          <w:lang w:eastAsia="en-US"/>
        </w:rPr>
        <w:t xml:space="preserve"> представлена в виде ряда критериев, не взаимоувязанных между собой и не дающих объективного представления об эффективности реализации государственной программы и на необходимость в связи с этим внесения в нее изменений.</w:t>
      </w:r>
    </w:p>
    <w:p w:rsidR="00B3130F" w:rsidRPr="00865C8A" w:rsidRDefault="002A3197" w:rsidP="00586D45">
      <w:pPr>
        <w:ind w:firstLine="709"/>
        <w:jc w:val="both"/>
        <w:rPr>
          <w:sz w:val="28"/>
          <w:szCs w:val="28"/>
        </w:rPr>
      </w:pPr>
      <w:r>
        <w:rPr>
          <w:sz w:val="28"/>
          <w:szCs w:val="28"/>
        </w:rPr>
        <w:t xml:space="preserve">В соответствии со статьей 179 БК </w:t>
      </w:r>
      <w:r w:rsidR="00B3130F" w:rsidRPr="00865C8A">
        <w:rPr>
          <w:sz w:val="28"/>
          <w:szCs w:val="28"/>
        </w:rPr>
        <w:t>РФ объем бюджетных ассигнований на финансовое обеспечение реализации государственных программ утверждается законом о бюджете по соответствующей каждой программе целевой статье расходов бюджетов, в соответствии с утвердившим программу нормативным правовым актом высшего исполнительного органа государственной власти субъекта РФ.</w:t>
      </w:r>
    </w:p>
    <w:p w:rsidR="00B3130F" w:rsidRPr="00865C8A" w:rsidRDefault="00B3130F" w:rsidP="00586D45">
      <w:pPr>
        <w:ind w:firstLine="708"/>
        <w:jc w:val="both"/>
        <w:rPr>
          <w:sz w:val="28"/>
          <w:szCs w:val="28"/>
        </w:rPr>
      </w:pPr>
      <w:r w:rsidRPr="00865C8A">
        <w:rPr>
          <w:sz w:val="28"/>
          <w:szCs w:val="28"/>
        </w:rPr>
        <w:t>Следовательно, объемы бюджетных ассигнований государственных программ РИ должны соответствовать бюджетным назначениям, предусмотренным законом о бюджете на очередной финансовый год.</w:t>
      </w:r>
    </w:p>
    <w:p w:rsidR="00B3130F" w:rsidRPr="00865C8A" w:rsidRDefault="00B3130F" w:rsidP="00586D45">
      <w:pPr>
        <w:ind w:firstLine="709"/>
        <w:jc w:val="both"/>
        <w:rPr>
          <w:sz w:val="28"/>
          <w:szCs w:val="28"/>
        </w:rPr>
      </w:pPr>
      <w:r w:rsidRPr="00865C8A">
        <w:rPr>
          <w:sz w:val="28"/>
          <w:szCs w:val="28"/>
        </w:rPr>
        <w:t>Однако, проведенный анализ показал, что на момент подготовки настоящего заключения, в нарушение ст</w:t>
      </w:r>
      <w:r w:rsidR="00957ADA">
        <w:rPr>
          <w:sz w:val="28"/>
          <w:szCs w:val="28"/>
        </w:rPr>
        <w:t>атьи</w:t>
      </w:r>
      <w:r w:rsidRPr="00865C8A">
        <w:rPr>
          <w:sz w:val="28"/>
          <w:szCs w:val="28"/>
        </w:rPr>
        <w:t xml:space="preserve"> 179 Бюджетного кодекса РФ в 15 государственных программах РИ объемы финансирования, </w:t>
      </w:r>
      <w:r w:rsidR="00957ADA">
        <w:rPr>
          <w:sz w:val="28"/>
          <w:szCs w:val="28"/>
        </w:rPr>
        <w:t>указанные</w:t>
      </w:r>
      <w:r w:rsidRPr="00865C8A">
        <w:rPr>
          <w:sz w:val="28"/>
          <w:szCs w:val="28"/>
        </w:rPr>
        <w:t xml:space="preserve"> в их паспортах</w:t>
      </w:r>
      <w:r>
        <w:rPr>
          <w:sz w:val="28"/>
          <w:szCs w:val="28"/>
        </w:rPr>
        <w:t>,</w:t>
      </w:r>
      <w:r w:rsidRPr="00865C8A">
        <w:rPr>
          <w:sz w:val="28"/>
          <w:szCs w:val="28"/>
        </w:rPr>
        <w:t xml:space="preserve"> не соответствуют уточненным бюджетным назначениям, предусмотренным законом о республиканском бюджете на 2016 г</w:t>
      </w:r>
      <w:r w:rsidR="00957ADA">
        <w:rPr>
          <w:sz w:val="28"/>
          <w:szCs w:val="28"/>
        </w:rPr>
        <w:t>од</w:t>
      </w:r>
      <w:r w:rsidRPr="00865C8A">
        <w:rPr>
          <w:sz w:val="28"/>
          <w:szCs w:val="28"/>
        </w:rPr>
        <w:t>.</w:t>
      </w:r>
    </w:p>
    <w:p w:rsidR="00B3130F" w:rsidRPr="00865C8A" w:rsidRDefault="00B3130F" w:rsidP="00586D45">
      <w:pPr>
        <w:ind w:firstLine="709"/>
        <w:jc w:val="both"/>
        <w:rPr>
          <w:sz w:val="28"/>
          <w:szCs w:val="28"/>
        </w:rPr>
      </w:pPr>
      <w:r w:rsidRPr="00865C8A">
        <w:rPr>
          <w:sz w:val="28"/>
          <w:szCs w:val="28"/>
        </w:rPr>
        <w:t>Объемы бюджетных ассигнований уточнены только по 4 государственным программам РИ:</w:t>
      </w:r>
    </w:p>
    <w:p w:rsidR="00B3130F" w:rsidRPr="00165CFB" w:rsidRDefault="00B3130F" w:rsidP="004059EE">
      <w:pPr>
        <w:pStyle w:val="ListParagraph"/>
        <w:numPr>
          <w:ilvl w:val="0"/>
          <w:numId w:val="87"/>
        </w:numPr>
        <w:tabs>
          <w:tab w:val="left" w:pos="1134"/>
        </w:tabs>
        <w:ind w:left="709" w:firstLine="42"/>
        <w:jc w:val="both"/>
        <w:rPr>
          <w:bCs/>
          <w:sz w:val="28"/>
          <w:szCs w:val="28"/>
        </w:rPr>
      </w:pPr>
      <w:r w:rsidRPr="00165CFB">
        <w:rPr>
          <w:bCs/>
          <w:sz w:val="28"/>
          <w:szCs w:val="28"/>
        </w:rPr>
        <w:t>«Развитие здравоохранения»;</w:t>
      </w:r>
    </w:p>
    <w:p w:rsidR="00B3130F" w:rsidRPr="00165CFB" w:rsidRDefault="00B3130F" w:rsidP="004059EE">
      <w:pPr>
        <w:pStyle w:val="ListParagraph"/>
        <w:numPr>
          <w:ilvl w:val="0"/>
          <w:numId w:val="87"/>
        </w:numPr>
        <w:tabs>
          <w:tab w:val="left" w:pos="1134"/>
        </w:tabs>
        <w:ind w:left="709" w:firstLine="42"/>
        <w:jc w:val="both"/>
        <w:rPr>
          <w:b/>
          <w:bCs/>
          <w:i/>
          <w:sz w:val="28"/>
          <w:szCs w:val="28"/>
        </w:rPr>
      </w:pPr>
      <w:r w:rsidRPr="00165CFB">
        <w:rPr>
          <w:bCs/>
          <w:sz w:val="28"/>
          <w:szCs w:val="28"/>
        </w:rPr>
        <w:t>«Социальная поддержка и содействие занятости населения»;</w:t>
      </w:r>
    </w:p>
    <w:p w:rsidR="00B3130F" w:rsidRPr="00165CFB" w:rsidRDefault="00B3130F" w:rsidP="004059EE">
      <w:pPr>
        <w:pStyle w:val="ListParagraph"/>
        <w:numPr>
          <w:ilvl w:val="0"/>
          <w:numId w:val="87"/>
        </w:numPr>
        <w:tabs>
          <w:tab w:val="left" w:pos="1134"/>
        </w:tabs>
        <w:ind w:left="709" w:firstLine="42"/>
        <w:jc w:val="both"/>
        <w:rPr>
          <w:b/>
          <w:bCs/>
          <w:i/>
          <w:sz w:val="28"/>
          <w:szCs w:val="28"/>
        </w:rPr>
      </w:pPr>
      <w:r w:rsidRPr="00165CFB">
        <w:rPr>
          <w:bCs/>
          <w:sz w:val="28"/>
          <w:szCs w:val="28"/>
        </w:rPr>
        <w:t>«Развитие туризма»;</w:t>
      </w:r>
    </w:p>
    <w:p w:rsidR="00B3130F" w:rsidRPr="00165CFB" w:rsidRDefault="00B3130F" w:rsidP="004059EE">
      <w:pPr>
        <w:pStyle w:val="ListParagraph"/>
        <w:numPr>
          <w:ilvl w:val="0"/>
          <w:numId w:val="87"/>
        </w:numPr>
        <w:tabs>
          <w:tab w:val="left" w:pos="1134"/>
        </w:tabs>
        <w:ind w:left="709" w:firstLine="42"/>
        <w:jc w:val="both"/>
        <w:rPr>
          <w:b/>
          <w:bCs/>
          <w:i/>
          <w:sz w:val="28"/>
          <w:szCs w:val="28"/>
        </w:rPr>
      </w:pPr>
      <w:r w:rsidRPr="00165CFB">
        <w:rPr>
          <w:bCs/>
          <w:sz w:val="28"/>
          <w:szCs w:val="28"/>
        </w:rPr>
        <w:t>«Культурное наследие».</w:t>
      </w:r>
    </w:p>
    <w:p w:rsidR="00B3130F" w:rsidRPr="00165CFB" w:rsidRDefault="00B3130F" w:rsidP="00586D45">
      <w:pPr>
        <w:ind w:firstLine="708"/>
        <w:jc w:val="both"/>
        <w:rPr>
          <w:sz w:val="28"/>
          <w:szCs w:val="28"/>
          <w:highlight w:val="yellow"/>
        </w:rPr>
      </w:pPr>
    </w:p>
    <w:p w:rsidR="00B3130F" w:rsidRPr="00043732" w:rsidRDefault="00B3130F" w:rsidP="00586D45">
      <w:pPr>
        <w:ind w:firstLine="709"/>
        <w:jc w:val="center"/>
        <w:rPr>
          <w:rFonts w:cs="Verdana"/>
          <w:b/>
          <w:sz w:val="28"/>
          <w:szCs w:val="28"/>
        </w:rPr>
      </w:pPr>
      <w:r w:rsidRPr="00043732">
        <w:rPr>
          <w:rFonts w:cs="Verdana"/>
          <w:b/>
          <w:sz w:val="28"/>
          <w:szCs w:val="28"/>
        </w:rPr>
        <w:t>Выводы:</w:t>
      </w:r>
    </w:p>
    <w:p w:rsidR="00B3130F" w:rsidRPr="00043732" w:rsidRDefault="00B3130F" w:rsidP="00586D45">
      <w:pPr>
        <w:ind w:firstLine="720"/>
        <w:jc w:val="both"/>
        <w:rPr>
          <w:sz w:val="28"/>
          <w:szCs w:val="28"/>
        </w:rPr>
      </w:pPr>
    </w:p>
    <w:p w:rsidR="00B3130F" w:rsidRPr="00043732" w:rsidRDefault="00B3130F" w:rsidP="004059EE">
      <w:pPr>
        <w:widowControl w:val="0"/>
        <w:numPr>
          <w:ilvl w:val="0"/>
          <w:numId w:val="53"/>
        </w:numPr>
        <w:autoSpaceDE w:val="0"/>
        <w:autoSpaceDN w:val="0"/>
        <w:adjustRightInd w:val="0"/>
        <w:ind w:left="0" w:firstLine="851"/>
        <w:contextualSpacing/>
        <w:jc w:val="both"/>
        <w:rPr>
          <w:sz w:val="28"/>
          <w:szCs w:val="28"/>
        </w:rPr>
      </w:pPr>
      <w:r w:rsidRPr="00043732">
        <w:rPr>
          <w:sz w:val="28"/>
          <w:szCs w:val="28"/>
        </w:rPr>
        <w:t xml:space="preserve">Законопроект представлен в Контрольно-счетную палату РИ 17.04.2017 г., то есть с нарушением сроков, установленных </w:t>
      </w:r>
      <w:r w:rsidR="00043732">
        <w:rPr>
          <w:spacing w:val="-1"/>
          <w:sz w:val="28"/>
          <w:szCs w:val="28"/>
        </w:rPr>
        <w:t xml:space="preserve">статьей </w:t>
      </w:r>
      <w:r w:rsidRPr="00043732">
        <w:rPr>
          <w:spacing w:val="-1"/>
          <w:sz w:val="28"/>
          <w:szCs w:val="28"/>
        </w:rPr>
        <w:t>2</w:t>
      </w:r>
      <w:r w:rsidR="00043732">
        <w:rPr>
          <w:spacing w:val="-1"/>
          <w:sz w:val="28"/>
          <w:szCs w:val="28"/>
        </w:rPr>
        <w:t xml:space="preserve">64.4 Бюджетного кодекса РФ и статьей </w:t>
      </w:r>
      <w:r w:rsidRPr="00043732">
        <w:rPr>
          <w:spacing w:val="-1"/>
          <w:sz w:val="28"/>
          <w:szCs w:val="28"/>
        </w:rPr>
        <w:t xml:space="preserve">31 </w:t>
      </w:r>
      <w:r w:rsidR="00043732">
        <w:rPr>
          <w:sz w:val="28"/>
          <w:szCs w:val="28"/>
        </w:rPr>
        <w:t>Закона РИ</w:t>
      </w:r>
      <w:r w:rsidRPr="00043732">
        <w:rPr>
          <w:sz w:val="28"/>
          <w:szCs w:val="28"/>
        </w:rPr>
        <w:t xml:space="preserve"> «О бюджетном процессе в Республике Ингушетия» №40-РЗ от 31.12.2008 г. (до 15 апреля текущего года);</w:t>
      </w:r>
    </w:p>
    <w:p w:rsidR="00B3130F" w:rsidRDefault="00B3130F" w:rsidP="004059EE">
      <w:pPr>
        <w:widowControl w:val="0"/>
        <w:numPr>
          <w:ilvl w:val="0"/>
          <w:numId w:val="53"/>
        </w:numPr>
        <w:autoSpaceDE w:val="0"/>
        <w:autoSpaceDN w:val="0"/>
        <w:adjustRightInd w:val="0"/>
        <w:ind w:left="0" w:firstLine="851"/>
        <w:contextualSpacing/>
        <w:jc w:val="both"/>
        <w:rPr>
          <w:sz w:val="28"/>
          <w:szCs w:val="28"/>
        </w:rPr>
      </w:pPr>
      <w:r w:rsidRPr="00C41C43">
        <w:rPr>
          <w:sz w:val="28"/>
          <w:szCs w:val="28"/>
        </w:rPr>
        <w:t xml:space="preserve">Согласно Законопроекту, </w:t>
      </w:r>
      <w:r w:rsidRPr="00B90357">
        <w:rPr>
          <w:sz w:val="28"/>
          <w:szCs w:val="28"/>
        </w:rPr>
        <w:t>доходная часть республиканского бюджета за 2016 год составила</w:t>
      </w:r>
      <w:r w:rsidRPr="00C41C43">
        <w:rPr>
          <w:sz w:val="28"/>
          <w:szCs w:val="28"/>
        </w:rPr>
        <w:t xml:space="preserve"> </w:t>
      </w:r>
      <w:r w:rsidRPr="00B90357">
        <w:rPr>
          <w:sz w:val="28"/>
          <w:szCs w:val="28"/>
        </w:rPr>
        <w:t>27 767 736,2</w:t>
      </w:r>
      <w:r w:rsidRPr="00C41C43">
        <w:rPr>
          <w:sz w:val="28"/>
          <w:szCs w:val="28"/>
        </w:rPr>
        <w:t xml:space="preserve"> тыс. руб. или </w:t>
      </w:r>
      <w:r w:rsidRPr="00B90357">
        <w:rPr>
          <w:sz w:val="28"/>
          <w:szCs w:val="28"/>
        </w:rPr>
        <w:t>91,9</w:t>
      </w:r>
      <w:r w:rsidRPr="00C41C43">
        <w:rPr>
          <w:sz w:val="28"/>
          <w:szCs w:val="28"/>
        </w:rPr>
        <w:t xml:space="preserve">% от объема, </w:t>
      </w:r>
      <w:r w:rsidRPr="00B90357">
        <w:rPr>
          <w:sz w:val="28"/>
          <w:szCs w:val="28"/>
        </w:rPr>
        <w:t>утвержденного в окончательном виде Законом РИ «О внесении изменений в Закон РИ «О республиканском бюджете на 2016 год» №66-РЗ от 30.12.2016 г</w:t>
      </w:r>
      <w:r w:rsidR="00043732">
        <w:rPr>
          <w:sz w:val="28"/>
          <w:szCs w:val="28"/>
        </w:rPr>
        <w:t>ода.</w:t>
      </w:r>
      <w:r w:rsidRPr="00B90357">
        <w:rPr>
          <w:sz w:val="28"/>
          <w:szCs w:val="28"/>
        </w:rPr>
        <w:t xml:space="preserve"> </w:t>
      </w:r>
      <w:r w:rsidRPr="00C41C43">
        <w:rPr>
          <w:sz w:val="28"/>
          <w:szCs w:val="28"/>
        </w:rPr>
        <w:t xml:space="preserve">Недопоступление доходов составило </w:t>
      </w:r>
      <w:r w:rsidRPr="00B90357">
        <w:rPr>
          <w:bCs/>
          <w:sz w:val="28"/>
          <w:szCs w:val="28"/>
        </w:rPr>
        <w:t>2 463 865,5</w:t>
      </w:r>
      <w:r w:rsidRPr="00C41C43">
        <w:rPr>
          <w:bCs/>
          <w:sz w:val="28"/>
          <w:szCs w:val="28"/>
        </w:rPr>
        <w:t xml:space="preserve"> </w:t>
      </w:r>
      <w:r w:rsidRPr="00C41C43">
        <w:rPr>
          <w:sz w:val="28"/>
          <w:szCs w:val="28"/>
        </w:rPr>
        <w:t xml:space="preserve">тыс. руб., в том числе за счет снижения объемов безвозмездных поступлений на сумму </w:t>
      </w:r>
      <w:r w:rsidRPr="00B90357">
        <w:rPr>
          <w:sz w:val="28"/>
          <w:szCs w:val="28"/>
        </w:rPr>
        <w:t>1 687 566,2 тыс. руб.</w:t>
      </w:r>
      <w:r>
        <w:rPr>
          <w:sz w:val="28"/>
          <w:szCs w:val="28"/>
        </w:rPr>
        <w:t xml:space="preserve"> </w:t>
      </w:r>
      <w:r w:rsidRPr="00B90357">
        <w:rPr>
          <w:sz w:val="28"/>
          <w:szCs w:val="28"/>
        </w:rPr>
        <w:t xml:space="preserve">(на 6,4%) и </w:t>
      </w:r>
      <w:r w:rsidRPr="00C41C43">
        <w:rPr>
          <w:sz w:val="28"/>
          <w:szCs w:val="28"/>
        </w:rPr>
        <w:t xml:space="preserve">налоговых и неналоговых </w:t>
      </w:r>
      <w:r w:rsidR="00676228" w:rsidRPr="00C41C43">
        <w:rPr>
          <w:sz w:val="28"/>
          <w:szCs w:val="28"/>
        </w:rPr>
        <w:t>доходов на</w:t>
      </w:r>
      <w:r w:rsidRPr="00C41C43">
        <w:rPr>
          <w:sz w:val="28"/>
          <w:szCs w:val="28"/>
        </w:rPr>
        <w:t xml:space="preserve"> сумму </w:t>
      </w:r>
      <w:r w:rsidRPr="00B90357">
        <w:rPr>
          <w:sz w:val="28"/>
          <w:szCs w:val="28"/>
        </w:rPr>
        <w:t>776 299,3</w:t>
      </w:r>
      <w:r w:rsidRPr="00C41C43">
        <w:rPr>
          <w:sz w:val="28"/>
          <w:szCs w:val="28"/>
        </w:rPr>
        <w:t xml:space="preserve"> тыс. руб.</w:t>
      </w:r>
      <w:r w:rsidRPr="00B90357">
        <w:rPr>
          <w:sz w:val="28"/>
          <w:szCs w:val="28"/>
        </w:rPr>
        <w:t xml:space="preserve"> (на 19,9%)</w:t>
      </w:r>
      <w:r w:rsidRPr="00C41C43">
        <w:rPr>
          <w:sz w:val="28"/>
          <w:szCs w:val="28"/>
        </w:rPr>
        <w:t>;</w:t>
      </w:r>
    </w:p>
    <w:p w:rsidR="00B3130F" w:rsidRDefault="00B3130F" w:rsidP="004059EE">
      <w:pPr>
        <w:widowControl w:val="0"/>
        <w:numPr>
          <w:ilvl w:val="0"/>
          <w:numId w:val="53"/>
        </w:numPr>
        <w:autoSpaceDE w:val="0"/>
        <w:autoSpaceDN w:val="0"/>
        <w:adjustRightInd w:val="0"/>
        <w:ind w:left="0" w:firstLine="851"/>
        <w:contextualSpacing/>
        <w:jc w:val="both"/>
        <w:rPr>
          <w:sz w:val="28"/>
          <w:szCs w:val="28"/>
        </w:rPr>
      </w:pPr>
      <w:r w:rsidRPr="00B566C4">
        <w:rPr>
          <w:sz w:val="28"/>
          <w:szCs w:val="28"/>
        </w:rPr>
        <w:t>Изменениями, внесенными в ходе исполнения республиканского бюджета, налоговые доходы по сравнению с первоначальным вар</w:t>
      </w:r>
      <w:r w:rsidR="00043732">
        <w:rPr>
          <w:sz w:val="28"/>
          <w:szCs w:val="28"/>
        </w:rPr>
        <w:t>иантом бюджета увеличены на 195 </w:t>
      </w:r>
      <w:r w:rsidRPr="00B566C4">
        <w:rPr>
          <w:sz w:val="28"/>
          <w:szCs w:val="28"/>
        </w:rPr>
        <w:t xml:space="preserve">579,4 тыс. руб. или на 7,1%. Согласно </w:t>
      </w:r>
      <w:r w:rsidR="00676228" w:rsidRPr="00B566C4">
        <w:rPr>
          <w:sz w:val="28"/>
          <w:szCs w:val="28"/>
        </w:rPr>
        <w:t>Законопроекту,</w:t>
      </w:r>
      <w:r w:rsidRPr="00B566C4">
        <w:rPr>
          <w:sz w:val="28"/>
          <w:szCs w:val="28"/>
        </w:rPr>
        <w:t xml:space="preserve"> исполнение по</w:t>
      </w:r>
      <w:r>
        <w:rPr>
          <w:sz w:val="28"/>
          <w:szCs w:val="28"/>
        </w:rPr>
        <w:t xml:space="preserve"> данному показателю составляет</w:t>
      </w:r>
      <w:r w:rsidR="00043732">
        <w:rPr>
          <w:sz w:val="28"/>
          <w:szCs w:val="28"/>
        </w:rPr>
        <w:t xml:space="preserve"> 3 012 </w:t>
      </w:r>
      <w:r w:rsidRPr="00B566C4">
        <w:rPr>
          <w:sz w:val="28"/>
          <w:szCs w:val="28"/>
        </w:rPr>
        <w:t>924,5 тыс. руб. или 102,7% к уточн</w:t>
      </w:r>
      <w:r>
        <w:rPr>
          <w:sz w:val="28"/>
          <w:szCs w:val="28"/>
        </w:rPr>
        <w:t>енному объему налоговых доходов.</w:t>
      </w:r>
    </w:p>
    <w:p w:rsidR="00B3130F" w:rsidRDefault="00B3130F" w:rsidP="004059EE">
      <w:pPr>
        <w:widowControl w:val="0"/>
        <w:numPr>
          <w:ilvl w:val="0"/>
          <w:numId w:val="53"/>
        </w:numPr>
        <w:autoSpaceDE w:val="0"/>
        <w:autoSpaceDN w:val="0"/>
        <w:adjustRightInd w:val="0"/>
        <w:ind w:left="0" w:firstLine="851"/>
        <w:contextualSpacing/>
        <w:jc w:val="both"/>
        <w:rPr>
          <w:sz w:val="28"/>
          <w:szCs w:val="28"/>
        </w:rPr>
      </w:pPr>
      <w:r w:rsidRPr="002479C7">
        <w:rPr>
          <w:sz w:val="28"/>
          <w:szCs w:val="28"/>
        </w:rPr>
        <w:t xml:space="preserve">Объем неналоговых доходов в течение 2016 финансового года также неоднократно корректировался </w:t>
      </w:r>
      <w:r>
        <w:rPr>
          <w:sz w:val="28"/>
          <w:szCs w:val="28"/>
        </w:rPr>
        <w:t xml:space="preserve">в сторону увеличения </w:t>
      </w:r>
      <w:r w:rsidRPr="002479C7">
        <w:rPr>
          <w:sz w:val="28"/>
          <w:szCs w:val="28"/>
        </w:rPr>
        <w:t>и в окончательном виде (Законом РИ №66-РЗ от 30.12.2016 г.) утвержден в размере 966 661,4 тыс. руб</w:t>
      </w:r>
      <w:r w:rsidR="00043732">
        <w:rPr>
          <w:sz w:val="28"/>
          <w:szCs w:val="28"/>
        </w:rPr>
        <w:t>лей</w:t>
      </w:r>
      <w:r w:rsidRPr="002479C7">
        <w:rPr>
          <w:sz w:val="28"/>
          <w:szCs w:val="28"/>
        </w:rPr>
        <w:t>. Исполнение показателя по неналоговым до</w:t>
      </w:r>
      <w:r w:rsidR="00043732">
        <w:rPr>
          <w:sz w:val="28"/>
          <w:szCs w:val="28"/>
        </w:rPr>
        <w:t>ходам в 2016 году составило 111 </w:t>
      </w:r>
      <w:r w:rsidRPr="002479C7">
        <w:rPr>
          <w:sz w:val="28"/>
          <w:szCs w:val="28"/>
        </w:rPr>
        <w:t>096,8 тыс. руб</w:t>
      </w:r>
      <w:r w:rsidR="00043732">
        <w:rPr>
          <w:sz w:val="28"/>
          <w:szCs w:val="28"/>
        </w:rPr>
        <w:t>лей</w:t>
      </w:r>
      <w:r w:rsidRPr="002479C7">
        <w:rPr>
          <w:sz w:val="28"/>
          <w:szCs w:val="28"/>
        </w:rPr>
        <w:t xml:space="preserve"> или 11,5% от плана.</w:t>
      </w:r>
      <w:r>
        <w:rPr>
          <w:sz w:val="28"/>
          <w:szCs w:val="28"/>
        </w:rPr>
        <w:t xml:space="preserve"> С</w:t>
      </w:r>
      <w:r w:rsidRPr="002479C7">
        <w:rPr>
          <w:sz w:val="28"/>
          <w:szCs w:val="28"/>
        </w:rPr>
        <w:t>толь значительные изменения в планируемых объемах неналоговых доходов, а также низкий уровень выполнения плана по ним, противоречат при</w:t>
      </w:r>
      <w:r w:rsidR="00043732">
        <w:rPr>
          <w:sz w:val="28"/>
          <w:szCs w:val="28"/>
        </w:rPr>
        <w:t xml:space="preserve">нципу достоверности бюджета (статья </w:t>
      </w:r>
      <w:r w:rsidRPr="002479C7">
        <w:rPr>
          <w:sz w:val="28"/>
          <w:szCs w:val="28"/>
        </w:rPr>
        <w:t>37 БК РФ), который означает надежность показателей прогноза и реалистичность расчета доходов и расходов бюджета.</w:t>
      </w:r>
    </w:p>
    <w:p w:rsidR="00B3130F" w:rsidRPr="00D94A9C" w:rsidRDefault="00B3130F" w:rsidP="004059EE">
      <w:pPr>
        <w:widowControl w:val="0"/>
        <w:numPr>
          <w:ilvl w:val="0"/>
          <w:numId w:val="53"/>
        </w:numPr>
        <w:autoSpaceDE w:val="0"/>
        <w:autoSpaceDN w:val="0"/>
        <w:adjustRightInd w:val="0"/>
        <w:ind w:left="0" w:firstLine="831"/>
        <w:jc w:val="both"/>
        <w:rPr>
          <w:sz w:val="28"/>
          <w:szCs w:val="28"/>
        </w:rPr>
      </w:pPr>
      <w:r w:rsidRPr="00D94A9C">
        <w:rPr>
          <w:sz w:val="28"/>
          <w:szCs w:val="28"/>
        </w:rPr>
        <w:t>Дотационность бюджета Республики Ингушетия в 2016 году составила 86,7% (в 2015 году – 85,6%).</w:t>
      </w:r>
    </w:p>
    <w:p w:rsidR="00B3130F" w:rsidRPr="00C41C43" w:rsidRDefault="00043732" w:rsidP="004059EE">
      <w:pPr>
        <w:widowControl w:val="0"/>
        <w:numPr>
          <w:ilvl w:val="0"/>
          <w:numId w:val="53"/>
        </w:numPr>
        <w:autoSpaceDE w:val="0"/>
        <w:autoSpaceDN w:val="0"/>
        <w:adjustRightInd w:val="0"/>
        <w:ind w:left="0" w:firstLine="851"/>
        <w:contextualSpacing/>
        <w:jc w:val="both"/>
        <w:rPr>
          <w:sz w:val="28"/>
          <w:szCs w:val="28"/>
        </w:rPr>
      </w:pPr>
      <w:r>
        <w:rPr>
          <w:sz w:val="28"/>
          <w:szCs w:val="28"/>
        </w:rPr>
        <w:t>В нарушение требований статей</w:t>
      </w:r>
      <w:r w:rsidR="00B3130F" w:rsidRPr="00C41C43">
        <w:rPr>
          <w:sz w:val="28"/>
          <w:szCs w:val="28"/>
        </w:rPr>
        <w:t xml:space="preserve"> 92.1 и 130 Б</w:t>
      </w:r>
      <w:r>
        <w:rPr>
          <w:sz w:val="28"/>
          <w:szCs w:val="28"/>
        </w:rPr>
        <w:t>юджетного кодекса</w:t>
      </w:r>
      <w:r w:rsidR="00B3130F" w:rsidRPr="00C41C43">
        <w:rPr>
          <w:sz w:val="28"/>
          <w:szCs w:val="28"/>
        </w:rPr>
        <w:t xml:space="preserve"> РФ, дефицит республ</w:t>
      </w:r>
      <w:r w:rsidR="00B3130F" w:rsidRPr="00380BE1">
        <w:rPr>
          <w:sz w:val="28"/>
          <w:szCs w:val="28"/>
        </w:rPr>
        <w:t>иканского бюджета в течение 2016</w:t>
      </w:r>
      <w:r w:rsidR="00B3130F" w:rsidRPr="00C41C43">
        <w:rPr>
          <w:sz w:val="28"/>
          <w:szCs w:val="28"/>
        </w:rPr>
        <w:t xml:space="preserve"> финансового года неоднократно превышал предельно допустимые значения, в том числе в редакции:</w:t>
      </w:r>
    </w:p>
    <w:p w:rsidR="00B3130F" w:rsidRPr="00043732" w:rsidRDefault="00B3130F" w:rsidP="004059EE">
      <w:pPr>
        <w:pStyle w:val="ListParagraph"/>
        <w:numPr>
          <w:ilvl w:val="0"/>
          <w:numId w:val="88"/>
        </w:numPr>
        <w:ind w:left="910" w:firstLine="53"/>
        <w:jc w:val="both"/>
        <w:rPr>
          <w:sz w:val="28"/>
          <w:szCs w:val="28"/>
        </w:rPr>
      </w:pPr>
      <w:r w:rsidRPr="00043732">
        <w:rPr>
          <w:sz w:val="28"/>
          <w:szCs w:val="28"/>
        </w:rPr>
        <w:t xml:space="preserve">Закона РИ №65-РЗ от 26.12.2015 </w:t>
      </w:r>
      <w:r w:rsidR="00043732">
        <w:rPr>
          <w:sz w:val="28"/>
          <w:szCs w:val="28"/>
        </w:rPr>
        <w:t>года</w:t>
      </w:r>
      <w:r w:rsidR="00043732" w:rsidRPr="00043732">
        <w:rPr>
          <w:sz w:val="28"/>
          <w:szCs w:val="28"/>
        </w:rPr>
        <w:t xml:space="preserve"> – на 1 585 </w:t>
      </w:r>
      <w:r w:rsidR="00043732">
        <w:rPr>
          <w:sz w:val="28"/>
          <w:szCs w:val="28"/>
        </w:rPr>
        <w:t>950,3 тыс. рублей</w:t>
      </w:r>
      <w:r w:rsidRPr="00043732">
        <w:rPr>
          <w:sz w:val="28"/>
          <w:szCs w:val="28"/>
        </w:rPr>
        <w:t>;</w:t>
      </w:r>
    </w:p>
    <w:p w:rsidR="00B3130F" w:rsidRPr="00043732" w:rsidRDefault="00B3130F" w:rsidP="004059EE">
      <w:pPr>
        <w:pStyle w:val="ListParagraph"/>
        <w:numPr>
          <w:ilvl w:val="0"/>
          <w:numId w:val="88"/>
        </w:numPr>
        <w:ind w:left="910" w:firstLine="53"/>
        <w:jc w:val="both"/>
        <w:rPr>
          <w:sz w:val="28"/>
          <w:szCs w:val="28"/>
        </w:rPr>
      </w:pPr>
      <w:r w:rsidRPr="00043732">
        <w:rPr>
          <w:sz w:val="28"/>
          <w:szCs w:val="28"/>
        </w:rPr>
        <w:t xml:space="preserve">Закона РИ №17-РЗ от 19.05.2016 </w:t>
      </w:r>
      <w:r w:rsidR="00043732">
        <w:rPr>
          <w:sz w:val="28"/>
          <w:szCs w:val="28"/>
        </w:rPr>
        <w:t xml:space="preserve">года </w:t>
      </w:r>
      <w:r w:rsidR="00043732" w:rsidRPr="00043732">
        <w:rPr>
          <w:sz w:val="28"/>
          <w:szCs w:val="28"/>
        </w:rPr>
        <w:t>– на 2 039 </w:t>
      </w:r>
      <w:r w:rsidRPr="00043732">
        <w:rPr>
          <w:sz w:val="28"/>
          <w:szCs w:val="28"/>
        </w:rPr>
        <w:t>596,1 тыс. руб</w:t>
      </w:r>
      <w:r w:rsidR="00043732">
        <w:rPr>
          <w:sz w:val="28"/>
          <w:szCs w:val="28"/>
        </w:rPr>
        <w:t>лей</w:t>
      </w:r>
      <w:r w:rsidRPr="00043732">
        <w:rPr>
          <w:sz w:val="28"/>
          <w:szCs w:val="28"/>
        </w:rPr>
        <w:t>.</w:t>
      </w:r>
    </w:p>
    <w:p w:rsidR="00B3130F" w:rsidRDefault="00B3130F" w:rsidP="00586D45">
      <w:pPr>
        <w:ind w:firstLine="851"/>
        <w:jc w:val="both"/>
        <w:rPr>
          <w:sz w:val="28"/>
          <w:szCs w:val="28"/>
        </w:rPr>
      </w:pPr>
      <w:r w:rsidRPr="00E14EF7">
        <w:rPr>
          <w:sz w:val="28"/>
          <w:szCs w:val="28"/>
        </w:rPr>
        <w:t>При запланированном предельном дефиците республиканского бюджета на 2016</w:t>
      </w:r>
      <w:r w:rsidR="00043732">
        <w:rPr>
          <w:sz w:val="28"/>
          <w:szCs w:val="28"/>
        </w:rPr>
        <w:t xml:space="preserve"> год (согласно редакции Закона </w:t>
      </w:r>
      <w:r w:rsidRPr="00E14EF7">
        <w:rPr>
          <w:sz w:val="28"/>
          <w:szCs w:val="28"/>
        </w:rPr>
        <w:t>РИ №66-РЗ от 30.12.2016</w:t>
      </w:r>
      <w:r w:rsidR="00043732">
        <w:rPr>
          <w:sz w:val="28"/>
          <w:szCs w:val="28"/>
        </w:rPr>
        <w:t xml:space="preserve"> г.) в сумме 402 241,4 тыс. рублей</w:t>
      </w:r>
      <w:r w:rsidRPr="00E14EF7">
        <w:rPr>
          <w:sz w:val="28"/>
          <w:szCs w:val="28"/>
        </w:rPr>
        <w:t xml:space="preserve"> бюджет, согласно Законопроекту, исполнен с профицитом в сумме 861 934,8 тыс. руб</w:t>
      </w:r>
      <w:r w:rsidR="00043732">
        <w:rPr>
          <w:sz w:val="28"/>
          <w:szCs w:val="28"/>
        </w:rPr>
        <w:t>лей</w:t>
      </w:r>
      <w:r w:rsidRPr="00E14EF7">
        <w:rPr>
          <w:sz w:val="28"/>
          <w:szCs w:val="28"/>
        </w:rPr>
        <w:t>.</w:t>
      </w:r>
    </w:p>
    <w:p w:rsidR="00B3130F" w:rsidRDefault="00B3130F" w:rsidP="004059EE">
      <w:pPr>
        <w:pStyle w:val="ListParagraph"/>
        <w:widowControl/>
        <w:numPr>
          <w:ilvl w:val="0"/>
          <w:numId w:val="53"/>
        </w:numPr>
        <w:ind w:left="0" w:firstLine="851"/>
        <w:contextualSpacing/>
        <w:jc w:val="both"/>
        <w:rPr>
          <w:sz w:val="28"/>
          <w:szCs w:val="28"/>
          <w:lang w:eastAsia="en-US"/>
        </w:rPr>
      </w:pPr>
      <w:r w:rsidRPr="00806FDB">
        <w:rPr>
          <w:sz w:val="28"/>
          <w:szCs w:val="28"/>
          <w:lang w:eastAsia="en-US"/>
        </w:rPr>
        <w:t>Исполнение республиканского бюджета с превышением доходов над расходами связано с не</w:t>
      </w:r>
      <w:r>
        <w:rPr>
          <w:sz w:val="28"/>
          <w:szCs w:val="28"/>
          <w:lang w:eastAsia="en-US"/>
        </w:rPr>
        <w:t>дофинансирова</w:t>
      </w:r>
      <w:r w:rsidRPr="00806FDB">
        <w:rPr>
          <w:sz w:val="28"/>
          <w:szCs w:val="28"/>
          <w:lang w:eastAsia="en-US"/>
        </w:rPr>
        <w:t>нием утвержденных расход</w:t>
      </w:r>
      <w:r w:rsidR="00043732">
        <w:rPr>
          <w:sz w:val="28"/>
          <w:szCs w:val="28"/>
          <w:lang w:eastAsia="en-US"/>
        </w:rPr>
        <w:t>ов бюджета на общую сумму 3 728 041,6 тыс. рублей или на 12,2%.</w:t>
      </w:r>
    </w:p>
    <w:p w:rsidR="00B3130F" w:rsidRPr="009D2000" w:rsidRDefault="00043732" w:rsidP="004059EE">
      <w:pPr>
        <w:widowControl w:val="0"/>
        <w:numPr>
          <w:ilvl w:val="0"/>
          <w:numId w:val="53"/>
        </w:numPr>
        <w:autoSpaceDE w:val="0"/>
        <w:autoSpaceDN w:val="0"/>
        <w:adjustRightInd w:val="0"/>
        <w:ind w:left="0" w:firstLine="831"/>
        <w:jc w:val="both"/>
        <w:rPr>
          <w:sz w:val="28"/>
          <w:szCs w:val="28"/>
        </w:rPr>
      </w:pPr>
      <w:r>
        <w:rPr>
          <w:sz w:val="28"/>
          <w:szCs w:val="28"/>
        </w:rPr>
        <w:t xml:space="preserve">В нарушение требований пункта 2 статьи </w:t>
      </w:r>
      <w:r w:rsidR="00B3130F" w:rsidRPr="009D2000">
        <w:rPr>
          <w:sz w:val="28"/>
          <w:szCs w:val="28"/>
        </w:rPr>
        <w:t>107 Б</w:t>
      </w:r>
      <w:r>
        <w:rPr>
          <w:sz w:val="28"/>
          <w:szCs w:val="28"/>
        </w:rPr>
        <w:t>юджетного кодекса</w:t>
      </w:r>
      <w:r w:rsidR="00B3130F" w:rsidRPr="009D2000">
        <w:rPr>
          <w:sz w:val="28"/>
          <w:szCs w:val="28"/>
        </w:rPr>
        <w:t xml:space="preserve"> РФ и Федерального закона от 9 апреля 2009 г. №58-ФЗ, при внесении изменений в республиканский бюджет на 2016 год допущено превышение предельных объемов государственного долга, а именно:</w:t>
      </w:r>
    </w:p>
    <w:p w:rsidR="00B3130F" w:rsidRPr="00D77842" w:rsidRDefault="00B3130F" w:rsidP="004059EE">
      <w:pPr>
        <w:pStyle w:val="ListParagraph"/>
        <w:numPr>
          <w:ilvl w:val="0"/>
          <w:numId w:val="89"/>
        </w:numPr>
        <w:ind w:left="851" w:hanging="11"/>
        <w:jc w:val="both"/>
        <w:rPr>
          <w:sz w:val="28"/>
          <w:szCs w:val="28"/>
        </w:rPr>
      </w:pPr>
      <w:r w:rsidRPr="00D77842">
        <w:rPr>
          <w:sz w:val="28"/>
          <w:szCs w:val="28"/>
        </w:rPr>
        <w:t>в реда</w:t>
      </w:r>
      <w:r w:rsidR="00D77842">
        <w:rPr>
          <w:sz w:val="28"/>
          <w:szCs w:val="28"/>
        </w:rPr>
        <w:t>кции Закона РИ от 19 мая 2016 г.</w:t>
      </w:r>
      <w:r w:rsidRPr="00D77842">
        <w:rPr>
          <w:sz w:val="28"/>
          <w:szCs w:val="28"/>
        </w:rPr>
        <w:t xml:space="preserve"> №17-РЗ - </w:t>
      </w:r>
      <w:r w:rsidR="00D77842">
        <w:rPr>
          <w:sz w:val="28"/>
          <w:szCs w:val="28"/>
        </w:rPr>
        <w:t>на 2 213 286,6 тыс. рублей</w:t>
      </w:r>
      <w:r w:rsidRPr="00D77842">
        <w:rPr>
          <w:sz w:val="28"/>
          <w:szCs w:val="28"/>
        </w:rPr>
        <w:t>;</w:t>
      </w:r>
    </w:p>
    <w:p w:rsidR="00B3130F" w:rsidRPr="00D77842" w:rsidRDefault="00B3130F" w:rsidP="004059EE">
      <w:pPr>
        <w:pStyle w:val="ListParagraph"/>
        <w:numPr>
          <w:ilvl w:val="0"/>
          <w:numId w:val="89"/>
        </w:numPr>
        <w:ind w:left="851" w:hanging="11"/>
        <w:jc w:val="both"/>
        <w:rPr>
          <w:sz w:val="28"/>
          <w:szCs w:val="28"/>
        </w:rPr>
      </w:pPr>
      <w:r w:rsidRPr="00D77842">
        <w:rPr>
          <w:sz w:val="28"/>
          <w:szCs w:val="28"/>
        </w:rPr>
        <w:t>в редакции Закона РИ от 2</w:t>
      </w:r>
      <w:r w:rsidR="00D77842">
        <w:rPr>
          <w:sz w:val="28"/>
          <w:szCs w:val="28"/>
        </w:rPr>
        <w:t>8 октября 2016 г. №36-РЗ - на 1 </w:t>
      </w:r>
      <w:r w:rsidRPr="00D77842">
        <w:rPr>
          <w:sz w:val="28"/>
          <w:szCs w:val="28"/>
        </w:rPr>
        <w:t>621,2 тыс. руб</w:t>
      </w:r>
      <w:r w:rsidR="00D77842">
        <w:rPr>
          <w:sz w:val="28"/>
          <w:szCs w:val="28"/>
        </w:rPr>
        <w:t>лей</w:t>
      </w:r>
      <w:r w:rsidRPr="00D77842">
        <w:rPr>
          <w:sz w:val="28"/>
          <w:szCs w:val="28"/>
        </w:rPr>
        <w:t>.</w:t>
      </w:r>
    </w:p>
    <w:p w:rsidR="00B3130F" w:rsidRDefault="00B3130F" w:rsidP="00586D45">
      <w:pPr>
        <w:ind w:firstLine="831"/>
        <w:jc w:val="both"/>
        <w:rPr>
          <w:sz w:val="28"/>
          <w:szCs w:val="28"/>
        </w:rPr>
      </w:pPr>
      <w:r>
        <w:rPr>
          <w:sz w:val="28"/>
          <w:szCs w:val="28"/>
        </w:rPr>
        <w:t>9</w:t>
      </w:r>
      <w:r w:rsidRPr="00D94A9C">
        <w:rPr>
          <w:sz w:val="28"/>
          <w:szCs w:val="28"/>
        </w:rPr>
        <w:t>.</w:t>
      </w:r>
      <w:r w:rsidRPr="00D94A9C">
        <w:rPr>
          <w:sz w:val="28"/>
          <w:szCs w:val="28"/>
        </w:rPr>
        <w:tab/>
        <w:t xml:space="preserve">Согласно Законопроекту, фактический объем произведенных бюджетных расходов в 2016 году </w:t>
      </w:r>
      <w:r w:rsidR="00D77842" w:rsidRPr="00D94A9C">
        <w:rPr>
          <w:sz w:val="28"/>
          <w:szCs w:val="28"/>
        </w:rPr>
        <w:t>составил 26</w:t>
      </w:r>
      <w:r w:rsidR="00D77842">
        <w:rPr>
          <w:sz w:val="28"/>
          <w:szCs w:val="28"/>
        </w:rPr>
        <w:t> 905 801,4 тыс. рублей, что на 3 728 041,6 тыс. рублей</w:t>
      </w:r>
      <w:r w:rsidRPr="00D94A9C">
        <w:rPr>
          <w:sz w:val="28"/>
          <w:szCs w:val="28"/>
        </w:rPr>
        <w:t xml:space="preserve"> или на 12,2% меньше предусмотренного показателя.</w:t>
      </w:r>
    </w:p>
    <w:p w:rsidR="00B3130F" w:rsidRDefault="00B3130F" w:rsidP="00586D45">
      <w:pPr>
        <w:ind w:firstLine="831"/>
        <w:jc w:val="both"/>
        <w:rPr>
          <w:sz w:val="28"/>
          <w:szCs w:val="28"/>
        </w:rPr>
      </w:pPr>
      <w:r>
        <w:rPr>
          <w:sz w:val="28"/>
          <w:szCs w:val="28"/>
        </w:rPr>
        <w:t xml:space="preserve">10. </w:t>
      </w:r>
      <w:r w:rsidRPr="00D54080">
        <w:rPr>
          <w:sz w:val="28"/>
          <w:szCs w:val="28"/>
        </w:rPr>
        <w:t xml:space="preserve">При </w:t>
      </w:r>
      <w:r>
        <w:rPr>
          <w:sz w:val="28"/>
          <w:szCs w:val="28"/>
        </w:rPr>
        <w:t>утвержденном объеме</w:t>
      </w:r>
      <w:r w:rsidRPr="00D54080">
        <w:rPr>
          <w:sz w:val="28"/>
          <w:szCs w:val="28"/>
        </w:rPr>
        <w:t xml:space="preserve"> </w:t>
      </w:r>
      <w:r w:rsidR="00D77842">
        <w:rPr>
          <w:sz w:val="28"/>
          <w:szCs w:val="28"/>
        </w:rPr>
        <w:t xml:space="preserve">бюджетных </w:t>
      </w:r>
      <w:r w:rsidRPr="00D54080">
        <w:rPr>
          <w:sz w:val="28"/>
          <w:szCs w:val="28"/>
        </w:rPr>
        <w:t xml:space="preserve">средств, предусмотренных на исполнение </w:t>
      </w:r>
      <w:r>
        <w:rPr>
          <w:sz w:val="28"/>
          <w:szCs w:val="28"/>
        </w:rPr>
        <w:t>публичных нормативн</w:t>
      </w:r>
      <w:r w:rsidR="00D77842">
        <w:rPr>
          <w:sz w:val="28"/>
          <w:szCs w:val="28"/>
        </w:rPr>
        <w:t>ых обязательств в размере 5 232 747,7 тыс. рублей</w:t>
      </w:r>
      <w:r>
        <w:rPr>
          <w:sz w:val="28"/>
          <w:szCs w:val="28"/>
        </w:rPr>
        <w:t xml:space="preserve">, фактическое финансирование по ним в 2016 году составило </w:t>
      </w:r>
      <w:r w:rsidR="00D77842">
        <w:rPr>
          <w:sz w:val="28"/>
          <w:szCs w:val="28"/>
        </w:rPr>
        <w:t>4 366 </w:t>
      </w:r>
      <w:r w:rsidRPr="00D54080">
        <w:rPr>
          <w:sz w:val="28"/>
          <w:szCs w:val="28"/>
        </w:rPr>
        <w:t xml:space="preserve">090,0 тыс. рублей, что меньше </w:t>
      </w:r>
      <w:r w:rsidR="00D77842">
        <w:rPr>
          <w:sz w:val="28"/>
          <w:szCs w:val="28"/>
        </w:rPr>
        <w:t>утверждённого показателя на 866 657,7 тыс. рублей</w:t>
      </w:r>
      <w:r w:rsidRPr="00D54080">
        <w:rPr>
          <w:sz w:val="28"/>
          <w:szCs w:val="28"/>
        </w:rPr>
        <w:t xml:space="preserve"> или на 16,6%.</w:t>
      </w:r>
    </w:p>
    <w:p w:rsidR="00B3130F" w:rsidRDefault="00B3130F" w:rsidP="00586D45">
      <w:pPr>
        <w:ind w:firstLine="831"/>
        <w:jc w:val="both"/>
        <w:rPr>
          <w:sz w:val="28"/>
          <w:szCs w:val="28"/>
        </w:rPr>
      </w:pPr>
      <w:r>
        <w:rPr>
          <w:sz w:val="28"/>
          <w:szCs w:val="28"/>
        </w:rPr>
        <w:t xml:space="preserve">11. </w:t>
      </w:r>
      <w:r w:rsidRPr="00737AC6">
        <w:rPr>
          <w:sz w:val="28"/>
          <w:szCs w:val="28"/>
        </w:rPr>
        <w:t>На финансирование государственных программ в 2016 году н</w:t>
      </w:r>
      <w:r w:rsidR="00F80243">
        <w:rPr>
          <w:sz w:val="28"/>
          <w:szCs w:val="28"/>
        </w:rPr>
        <w:t>аправлено 22 163 872,1 тыс. рублей</w:t>
      </w:r>
      <w:r w:rsidRPr="00737AC6">
        <w:rPr>
          <w:sz w:val="28"/>
          <w:szCs w:val="28"/>
        </w:rPr>
        <w:t>, что на 2</w:t>
      </w:r>
      <w:r w:rsidR="00F80243">
        <w:rPr>
          <w:sz w:val="28"/>
          <w:szCs w:val="28"/>
        </w:rPr>
        <w:t> </w:t>
      </w:r>
      <w:r w:rsidRPr="00737AC6">
        <w:rPr>
          <w:sz w:val="28"/>
          <w:szCs w:val="28"/>
        </w:rPr>
        <w:t>646</w:t>
      </w:r>
      <w:r w:rsidR="00F80243">
        <w:rPr>
          <w:sz w:val="28"/>
          <w:szCs w:val="28"/>
        </w:rPr>
        <w:t> </w:t>
      </w:r>
      <w:r w:rsidRPr="00737AC6">
        <w:rPr>
          <w:sz w:val="28"/>
          <w:szCs w:val="28"/>
        </w:rPr>
        <w:t>882,7 тыс. руб</w:t>
      </w:r>
      <w:r w:rsidR="00F80243">
        <w:rPr>
          <w:sz w:val="28"/>
          <w:szCs w:val="28"/>
        </w:rPr>
        <w:t>лей</w:t>
      </w:r>
      <w:r w:rsidRPr="00737AC6">
        <w:rPr>
          <w:sz w:val="28"/>
          <w:szCs w:val="28"/>
        </w:rPr>
        <w:t xml:space="preserve"> или на 10,7% меньше уточненных бюджетных назначений. При этом, только одна госуда</w:t>
      </w:r>
      <w:r w:rsidR="00F80243">
        <w:rPr>
          <w:sz w:val="28"/>
          <w:szCs w:val="28"/>
        </w:rPr>
        <w:t>рственная программа РИ в 2016 году</w:t>
      </w:r>
      <w:r w:rsidRPr="00737AC6">
        <w:rPr>
          <w:sz w:val="28"/>
          <w:szCs w:val="28"/>
        </w:rPr>
        <w:t xml:space="preserve"> профинансирована в размере 100% от бюджетных назначений («Развитие лесного хозяйства). Финансирование остальных государственных программ варьируется в пределах от 17,9% до 95,0%.</w:t>
      </w:r>
    </w:p>
    <w:p w:rsidR="00B3130F" w:rsidRDefault="00B3130F" w:rsidP="00586D45">
      <w:pPr>
        <w:ind w:firstLine="831"/>
        <w:jc w:val="both"/>
        <w:rPr>
          <w:sz w:val="28"/>
          <w:szCs w:val="28"/>
        </w:rPr>
      </w:pPr>
      <w:r>
        <w:rPr>
          <w:sz w:val="28"/>
          <w:szCs w:val="28"/>
        </w:rPr>
        <w:t xml:space="preserve">12. </w:t>
      </w:r>
      <w:r w:rsidRPr="00D94A9C">
        <w:rPr>
          <w:sz w:val="28"/>
          <w:szCs w:val="28"/>
        </w:rPr>
        <w:t>В таблице 2 «Распределение бюджетных ассигнований республиканского бюджета за 2016 г</w:t>
      </w:r>
      <w:r w:rsidR="00F80243">
        <w:rPr>
          <w:sz w:val="28"/>
          <w:szCs w:val="28"/>
        </w:rPr>
        <w:t>од</w:t>
      </w:r>
      <w:r w:rsidRPr="00D94A9C">
        <w:rPr>
          <w:sz w:val="28"/>
          <w:szCs w:val="28"/>
        </w:rPr>
        <w:t xml:space="preserve"> по целевым статьям (государственным программам Республики Ингушетия» и непрограммным направлениям)» приложения 6 к Законопроекту, </w:t>
      </w:r>
      <w:r w:rsidR="00676228" w:rsidRPr="00D94A9C">
        <w:rPr>
          <w:sz w:val="28"/>
          <w:szCs w:val="28"/>
        </w:rPr>
        <w:t>также,</w:t>
      </w:r>
      <w:r w:rsidRPr="00D94A9C">
        <w:rPr>
          <w:sz w:val="28"/>
          <w:szCs w:val="28"/>
        </w:rPr>
        <w:t xml:space="preserve"> как и в утвержденном республиканском бюджете н</w:t>
      </w:r>
      <w:r w:rsidR="00F80243">
        <w:rPr>
          <w:sz w:val="28"/>
          <w:szCs w:val="28"/>
        </w:rPr>
        <w:t>а 2016 год</w:t>
      </w:r>
      <w:r w:rsidRPr="00D94A9C">
        <w:rPr>
          <w:sz w:val="28"/>
          <w:szCs w:val="28"/>
        </w:rPr>
        <w:t xml:space="preserve"> отсутствует государственная программа «О противодействии коррупции». Однако, согласно отчетам ответственных испол</w:t>
      </w:r>
      <w:r w:rsidR="00F80243">
        <w:rPr>
          <w:sz w:val="28"/>
          <w:szCs w:val="28"/>
        </w:rPr>
        <w:t>нителей программы (Мин</w:t>
      </w:r>
      <w:r w:rsidRPr="00D94A9C">
        <w:rPr>
          <w:sz w:val="28"/>
          <w:szCs w:val="28"/>
        </w:rPr>
        <w:t>образования РИ, Мин</w:t>
      </w:r>
      <w:r w:rsidR="00F80243">
        <w:rPr>
          <w:sz w:val="28"/>
          <w:szCs w:val="28"/>
        </w:rPr>
        <w:t>нац</w:t>
      </w:r>
      <w:r w:rsidR="00975FA0">
        <w:rPr>
          <w:sz w:val="28"/>
          <w:szCs w:val="28"/>
        </w:rPr>
        <w:t xml:space="preserve"> РИ, Минэкономразвития РИ, Компромсвязи РИ, Ком</w:t>
      </w:r>
      <w:r w:rsidRPr="00D94A9C">
        <w:rPr>
          <w:sz w:val="28"/>
          <w:szCs w:val="28"/>
        </w:rPr>
        <w:t>молодежи РИ) бюджетные назначения по у</w:t>
      </w:r>
      <w:r w:rsidR="00975FA0">
        <w:rPr>
          <w:sz w:val="28"/>
          <w:szCs w:val="28"/>
        </w:rPr>
        <w:t>казанной программе составляли 1 </w:t>
      </w:r>
      <w:r w:rsidRPr="00D94A9C">
        <w:rPr>
          <w:sz w:val="28"/>
          <w:szCs w:val="28"/>
        </w:rPr>
        <w:t>300,0 тыс. руб</w:t>
      </w:r>
      <w:r w:rsidR="00975FA0">
        <w:rPr>
          <w:sz w:val="28"/>
          <w:szCs w:val="28"/>
        </w:rPr>
        <w:t>лей, п</w:t>
      </w:r>
      <w:r w:rsidRPr="00D94A9C">
        <w:rPr>
          <w:sz w:val="28"/>
          <w:szCs w:val="28"/>
        </w:rPr>
        <w:t>рофинансировано – 1</w:t>
      </w:r>
      <w:r w:rsidR="00975FA0">
        <w:rPr>
          <w:sz w:val="28"/>
          <w:szCs w:val="28"/>
        </w:rPr>
        <w:t> 300,0 тыс. рублей, освоено – 1 </w:t>
      </w:r>
      <w:r w:rsidRPr="00D94A9C">
        <w:rPr>
          <w:sz w:val="28"/>
          <w:szCs w:val="28"/>
        </w:rPr>
        <w:t>300,0 тыс. руб</w:t>
      </w:r>
      <w:r w:rsidR="00975FA0">
        <w:rPr>
          <w:sz w:val="28"/>
          <w:szCs w:val="28"/>
        </w:rPr>
        <w:t>лей</w:t>
      </w:r>
      <w:r w:rsidRPr="00D94A9C">
        <w:rPr>
          <w:sz w:val="28"/>
          <w:szCs w:val="28"/>
        </w:rPr>
        <w:t>. Данный факт свидетельствует о неточност</w:t>
      </w:r>
      <w:r w:rsidR="00975FA0">
        <w:rPr>
          <w:sz w:val="28"/>
          <w:szCs w:val="28"/>
        </w:rPr>
        <w:t>и расходов, отнесенных Законопроектом</w:t>
      </w:r>
      <w:r w:rsidRPr="00D94A9C">
        <w:rPr>
          <w:sz w:val="28"/>
          <w:szCs w:val="28"/>
        </w:rPr>
        <w:t xml:space="preserve"> на программные мероприятия.</w:t>
      </w:r>
    </w:p>
    <w:p w:rsidR="00B3130F" w:rsidRDefault="00B3130F" w:rsidP="00586D45">
      <w:pPr>
        <w:ind w:firstLine="831"/>
        <w:jc w:val="both"/>
        <w:rPr>
          <w:sz w:val="28"/>
          <w:szCs w:val="28"/>
        </w:rPr>
      </w:pPr>
      <w:r>
        <w:rPr>
          <w:sz w:val="28"/>
          <w:szCs w:val="28"/>
        </w:rPr>
        <w:t xml:space="preserve">13. </w:t>
      </w:r>
      <w:r w:rsidR="00975FA0">
        <w:rPr>
          <w:sz w:val="28"/>
          <w:szCs w:val="28"/>
        </w:rPr>
        <w:t>В нарушение статьи</w:t>
      </w:r>
      <w:r w:rsidRPr="00D94A9C">
        <w:rPr>
          <w:sz w:val="28"/>
          <w:szCs w:val="28"/>
        </w:rPr>
        <w:t xml:space="preserve"> 179 Бюджетного кодекса РФ и ст</w:t>
      </w:r>
      <w:r w:rsidR="00975FA0">
        <w:rPr>
          <w:sz w:val="28"/>
          <w:szCs w:val="28"/>
        </w:rPr>
        <w:t xml:space="preserve">атьи </w:t>
      </w:r>
      <w:r w:rsidRPr="00D94A9C">
        <w:rPr>
          <w:sz w:val="28"/>
          <w:szCs w:val="28"/>
        </w:rPr>
        <w:t>30 Порядка разработки, реализации и оценки эффективности государственных программ Республики Ингушетия, утвержденного Постановлением Правительства Республики Ингушетия от 14.11.2013 г. №259, в 15 государственных программах объемы финансирования не соответствуют уточненным бюджетным назначениям, предусмотренным законом о рес</w:t>
      </w:r>
      <w:r>
        <w:rPr>
          <w:sz w:val="28"/>
          <w:szCs w:val="28"/>
        </w:rPr>
        <w:t>публиканском бюджете на 2016 г</w:t>
      </w:r>
      <w:r w:rsidR="00975FA0">
        <w:rPr>
          <w:sz w:val="28"/>
          <w:szCs w:val="28"/>
        </w:rPr>
        <w:t>од</w:t>
      </w:r>
      <w:r>
        <w:rPr>
          <w:sz w:val="28"/>
          <w:szCs w:val="28"/>
        </w:rPr>
        <w:t>.</w:t>
      </w:r>
    </w:p>
    <w:p w:rsidR="00B3130F" w:rsidRDefault="00B3130F" w:rsidP="00586D45">
      <w:pPr>
        <w:ind w:firstLine="831"/>
        <w:jc w:val="both"/>
        <w:rPr>
          <w:sz w:val="28"/>
          <w:szCs w:val="28"/>
        </w:rPr>
      </w:pPr>
      <w:r>
        <w:rPr>
          <w:sz w:val="28"/>
          <w:szCs w:val="28"/>
        </w:rPr>
        <w:t xml:space="preserve">14. </w:t>
      </w:r>
      <w:r w:rsidRPr="00D94A9C">
        <w:rPr>
          <w:sz w:val="28"/>
          <w:szCs w:val="28"/>
        </w:rPr>
        <w:t xml:space="preserve">Методика оценки эффективности государственных программ РИ, утвержденная Постановлением Правительства Республики Ингушетия от 14.11.2013 г. №259, представлена в виде ряда критериев, не взаимоувязанных между собой и не дающих объективного представления об эффективности реализации государственной программы. В связи с этим оценка эффективности реализации государственных программ, проводимая по указанной Методике, не может дать объективную </w:t>
      </w:r>
      <w:r w:rsidR="00975FA0" w:rsidRPr="00D94A9C">
        <w:rPr>
          <w:sz w:val="28"/>
          <w:szCs w:val="28"/>
        </w:rPr>
        <w:t>и достоверную</w:t>
      </w:r>
      <w:r w:rsidR="00975FA0">
        <w:rPr>
          <w:sz w:val="28"/>
          <w:szCs w:val="28"/>
        </w:rPr>
        <w:t xml:space="preserve"> информации</w:t>
      </w:r>
      <w:r w:rsidRPr="00D94A9C">
        <w:rPr>
          <w:sz w:val="28"/>
          <w:szCs w:val="28"/>
        </w:rPr>
        <w:t>. Так, согласно результатам оценки 22 государственных програм</w:t>
      </w:r>
      <w:r w:rsidR="00975FA0">
        <w:rPr>
          <w:sz w:val="28"/>
          <w:szCs w:val="28"/>
        </w:rPr>
        <w:t xml:space="preserve">м РИ, проведенной Минэкономразвития РИ, </w:t>
      </w:r>
      <w:r w:rsidRPr="00D94A9C">
        <w:rPr>
          <w:sz w:val="28"/>
          <w:szCs w:val="28"/>
        </w:rPr>
        <w:t>21 государственная программа РИ, несмотря на значительное недофинансирование программных</w:t>
      </w:r>
      <w:r w:rsidR="00975FA0">
        <w:rPr>
          <w:sz w:val="28"/>
          <w:szCs w:val="28"/>
        </w:rPr>
        <w:t xml:space="preserve"> мероприятий, признана в 2016 году</w:t>
      </w:r>
      <w:r w:rsidRPr="00D94A9C">
        <w:rPr>
          <w:sz w:val="28"/>
          <w:szCs w:val="28"/>
        </w:rPr>
        <w:t xml:space="preserve"> «эффективными» и одна государственная программа «умеренно эффективной» («Реализация дополнительных мероприятий в сфере занятости населения, направленных на снижение напряженности на рынке труда Республики Ингушетия на 2016 г.»).</w:t>
      </w:r>
    </w:p>
    <w:p w:rsidR="00B3130F" w:rsidRDefault="00B3130F" w:rsidP="00586D45">
      <w:pPr>
        <w:ind w:firstLine="831"/>
        <w:jc w:val="both"/>
        <w:rPr>
          <w:sz w:val="28"/>
          <w:szCs w:val="28"/>
        </w:rPr>
      </w:pPr>
      <w:r>
        <w:rPr>
          <w:sz w:val="28"/>
          <w:szCs w:val="28"/>
        </w:rPr>
        <w:t xml:space="preserve">15. </w:t>
      </w:r>
      <w:r w:rsidRPr="00D94A9C">
        <w:rPr>
          <w:sz w:val="28"/>
          <w:szCs w:val="28"/>
        </w:rPr>
        <w:t>В ходе проведения внешней проверки бюджетной отчетности главных администраторов бюджетных средств установлено значительное увеличение кредиторской задолженности министерств и ведомств республики из-за недофинансирования из республиканского бюджета в 2016 году.</w:t>
      </w:r>
    </w:p>
    <w:p w:rsidR="00B3130F" w:rsidRDefault="00B3130F" w:rsidP="00586D45">
      <w:pPr>
        <w:ind w:firstLine="831"/>
        <w:jc w:val="both"/>
        <w:rPr>
          <w:sz w:val="28"/>
          <w:szCs w:val="28"/>
        </w:rPr>
      </w:pPr>
      <w:r>
        <w:rPr>
          <w:sz w:val="28"/>
          <w:szCs w:val="28"/>
        </w:rPr>
        <w:t xml:space="preserve">16. </w:t>
      </w:r>
      <w:r w:rsidRPr="00D94A9C">
        <w:rPr>
          <w:sz w:val="28"/>
          <w:szCs w:val="28"/>
        </w:rPr>
        <w:t xml:space="preserve">В результате проведенной внешней проверки годовой </w:t>
      </w:r>
      <w:r w:rsidR="00975FA0">
        <w:rPr>
          <w:sz w:val="28"/>
          <w:szCs w:val="28"/>
        </w:rPr>
        <w:t>бюджетной отчетности установлено</w:t>
      </w:r>
      <w:r w:rsidRPr="00D94A9C">
        <w:rPr>
          <w:sz w:val="28"/>
          <w:szCs w:val="28"/>
        </w:rPr>
        <w:t>, что в нарушение пункта 7 Инструкции №191н, перед составлением годовой бюджетной отчетности за 2016 год не проведена инвентаризация активов и обязательств в Аппарате Уполномоченного по правам человека РИ и Комитете по делам молодежи РИ.</w:t>
      </w:r>
    </w:p>
    <w:p w:rsidR="00B3130F" w:rsidRPr="001E3DEF" w:rsidRDefault="00B3130F" w:rsidP="00586D45">
      <w:pPr>
        <w:ind w:firstLine="831"/>
        <w:jc w:val="both"/>
        <w:rPr>
          <w:sz w:val="28"/>
          <w:szCs w:val="28"/>
        </w:rPr>
      </w:pPr>
      <w:r>
        <w:rPr>
          <w:sz w:val="28"/>
          <w:szCs w:val="28"/>
        </w:rPr>
        <w:t xml:space="preserve">17. </w:t>
      </w:r>
      <w:r w:rsidR="00975FA0">
        <w:rPr>
          <w:sz w:val="28"/>
          <w:szCs w:val="28"/>
        </w:rPr>
        <w:t>В нарушение статьи</w:t>
      </w:r>
      <w:r w:rsidRPr="00D94A9C">
        <w:rPr>
          <w:sz w:val="28"/>
          <w:szCs w:val="28"/>
        </w:rPr>
        <w:t xml:space="preserve"> 160.2-1 Бюджетного кодекса РФ и Постановления Правительства РИ №68 от 28 апреля </w:t>
      </w:r>
      <w:smartTag w:uri="urn:schemas-microsoft-com:office:smarttags" w:element="metricconverter">
        <w:smartTagPr>
          <w:attr w:name="ProductID" w:val="2014 г"/>
        </w:smartTagPr>
        <w:r w:rsidRPr="00D94A9C">
          <w:rPr>
            <w:sz w:val="28"/>
            <w:szCs w:val="28"/>
          </w:rPr>
          <w:t>2014 г</w:t>
        </w:r>
      </w:smartTag>
      <w:r w:rsidRPr="00D94A9C">
        <w:rPr>
          <w:sz w:val="28"/>
          <w:szCs w:val="28"/>
        </w:rPr>
        <w:t>., министерствами и ведомствами республики в 2016 году, в основном, не осуществлялся внутренний аудит и внутренний финансовый контроль за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отчетности.</w:t>
      </w:r>
    </w:p>
    <w:p w:rsidR="00B3130F" w:rsidRPr="00C41C43" w:rsidRDefault="00B3130F" w:rsidP="00975FA0">
      <w:pPr>
        <w:ind w:left="831"/>
        <w:contextualSpacing/>
        <w:jc w:val="center"/>
        <w:rPr>
          <w:b/>
          <w:sz w:val="28"/>
          <w:szCs w:val="28"/>
          <w:highlight w:val="yellow"/>
        </w:rPr>
      </w:pPr>
    </w:p>
    <w:p w:rsidR="00B3130F" w:rsidRPr="00C41C43" w:rsidRDefault="00B3130F" w:rsidP="00586D45">
      <w:pPr>
        <w:ind w:firstLine="851"/>
        <w:jc w:val="center"/>
        <w:rPr>
          <w:b/>
          <w:bCs/>
          <w:spacing w:val="-2"/>
          <w:sz w:val="28"/>
          <w:szCs w:val="28"/>
        </w:rPr>
      </w:pPr>
      <w:r w:rsidRPr="00C41C43">
        <w:rPr>
          <w:b/>
          <w:bCs/>
          <w:spacing w:val="-2"/>
          <w:sz w:val="28"/>
          <w:szCs w:val="28"/>
        </w:rPr>
        <w:t>Предложения:</w:t>
      </w:r>
    </w:p>
    <w:p w:rsidR="00B3130F" w:rsidRPr="00C41C43" w:rsidRDefault="00B3130F" w:rsidP="00586D45">
      <w:pPr>
        <w:ind w:firstLine="851"/>
        <w:jc w:val="center"/>
        <w:rPr>
          <w:sz w:val="28"/>
          <w:szCs w:val="28"/>
        </w:rPr>
      </w:pPr>
    </w:p>
    <w:p w:rsidR="00B3130F" w:rsidRPr="00C41C43" w:rsidRDefault="00B3130F" w:rsidP="004059EE">
      <w:pPr>
        <w:widowControl w:val="0"/>
        <w:numPr>
          <w:ilvl w:val="0"/>
          <w:numId w:val="54"/>
        </w:numPr>
        <w:tabs>
          <w:tab w:val="left" w:pos="1070"/>
        </w:tabs>
        <w:autoSpaceDE w:val="0"/>
        <w:autoSpaceDN w:val="0"/>
        <w:adjustRightInd w:val="0"/>
        <w:ind w:left="1440" w:hanging="360"/>
        <w:jc w:val="both"/>
        <w:rPr>
          <w:spacing w:val="-15"/>
          <w:sz w:val="28"/>
          <w:szCs w:val="28"/>
        </w:rPr>
      </w:pPr>
      <w:r w:rsidRPr="00C41C43">
        <w:rPr>
          <w:spacing w:val="-1"/>
          <w:sz w:val="28"/>
          <w:szCs w:val="28"/>
        </w:rPr>
        <w:t>Правительству Республики Ингушетия:</w:t>
      </w:r>
    </w:p>
    <w:p w:rsidR="00B3130F" w:rsidRPr="00975FA0" w:rsidRDefault="00B3130F" w:rsidP="004059EE">
      <w:pPr>
        <w:pStyle w:val="ListParagraph"/>
        <w:numPr>
          <w:ilvl w:val="0"/>
          <w:numId w:val="90"/>
        </w:numPr>
        <w:tabs>
          <w:tab w:val="left" w:pos="1070"/>
        </w:tabs>
        <w:ind w:left="42" w:firstLine="1064"/>
        <w:jc w:val="both"/>
        <w:rPr>
          <w:spacing w:val="-1"/>
          <w:sz w:val="28"/>
          <w:szCs w:val="28"/>
        </w:rPr>
      </w:pPr>
      <w:r w:rsidRPr="00975FA0">
        <w:rPr>
          <w:spacing w:val="-1"/>
          <w:sz w:val="28"/>
          <w:szCs w:val="28"/>
        </w:rPr>
        <w:t>обеспечить должный контроль за формированием, внесением изменений и дополнений, а также исполнением республиканского бюджета в строгом соответствии с требованиями Бюджетного кодекса РФ, а также Закона Республики Ингушетия «О бюджетном процессе в Республике Ингушетия» №40-РЗ от 31.12.2008 года;</w:t>
      </w:r>
    </w:p>
    <w:p w:rsidR="00B3130F" w:rsidRPr="00975FA0" w:rsidRDefault="00B3130F" w:rsidP="004059EE">
      <w:pPr>
        <w:pStyle w:val="ListParagraph"/>
        <w:numPr>
          <w:ilvl w:val="0"/>
          <w:numId w:val="90"/>
        </w:numPr>
        <w:tabs>
          <w:tab w:val="left" w:pos="1070"/>
        </w:tabs>
        <w:ind w:left="42" w:firstLine="1064"/>
        <w:jc w:val="both"/>
        <w:rPr>
          <w:spacing w:val="-1"/>
          <w:sz w:val="28"/>
          <w:szCs w:val="28"/>
        </w:rPr>
      </w:pPr>
      <w:r w:rsidRPr="00975FA0">
        <w:rPr>
          <w:sz w:val="28"/>
          <w:szCs w:val="28"/>
        </w:rPr>
        <w:t>обеспечить принятие своевременных мер, направленных на приведение объемов финансирования, утвержденных в государственных программах, а также целевых показателей (индикаторов эффективности реализации программных мероприятий), в соответствие с расходами, утвержденными в республиканском бюджете РИ на очередной финансовый год;</w:t>
      </w:r>
    </w:p>
    <w:p w:rsidR="00B3130F" w:rsidRPr="00975FA0" w:rsidRDefault="00B3130F" w:rsidP="004059EE">
      <w:pPr>
        <w:pStyle w:val="ListParagraph"/>
        <w:numPr>
          <w:ilvl w:val="0"/>
          <w:numId w:val="90"/>
        </w:numPr>
        <w:ind w:left="42" w:firstLine="1064"/>
        <w:jc w:val="both"/>
        <w:rPr>
          <w:sz w:val="28"/>
          <w:szCs w:val="28"/>
        </w:rPr>
      </w:pPr>
      <w:r w:rsidRPr="00975FA0">
        <w:rPr>
          <w:sz w:val="28"/>
          <w:szCs w:val="28"/>
        </w:rPr>
        <w:t>в целях получения объективной и достоверной информации об эффективности реализации государственных программ принять меры по совершенствованию Методики оценки эффективности государственных программ РИ, утвержденной Постановлением Правительства Республики Ингушетия от 14.11.2013 г. №259;</w:t>
      </w:r>
    </w:p>
    <w:p w:rsidR="00B3130F" w:rsidRPr="00975FA0" w:rsidRDefault="00B3130F" w:rsidP="004059EE">
      <w:pPr>
        <w:pStyle w:val="ListParagraph"/>
        <w:numPr>
          <w:ilvl w:val="0"/>
          <w:numId w:val="90"/>
        </w:numPr>
        <w:ind w:left="42" w:firstLine="1064"/>
        <w:jc w:val="both"/>
        <w:rPr>
          <w:sz w:val="28"/>
          <w:szCs w:val="28"/>
        </w:rPr>
      </w:pPr>
      <w:r w:rsidRPr="00975FA0">
        <w:rPr>
          <w:sz w:val="28"/>
          <w:szCs w:val="28"/>
        </w:rPr>
        <w:t xml:space="preserve">обеспечить исполнение органами исполнительной власти </w:t>
      </w:r>
      <w:r w:rsidR="00975FA0" w:rsidRPr="00975FA0">
        <w:rPr>
          <w:sz w:val="28"/>
          <w:szCs w:val="28"/>
        </w:rPr>
        <w:t>республики Постановления</w:t>
      </w:r>
      <w:r w:rsidRPr="00975FA0">
        <w:rPr>
          <w:sz w:val="28"/>
          <w:szCs w:val="28"/>
        </w:rPr>
        <w:t xml:space="preserve"> Правительства РИ №68 от 28 апреля </w:t>
      </w:r>
      <w:smartTag w:uri="urn:schemas-microsoft-com:office:smarttags" w:element="metricconverter">
        <w:smartTagPr>
          <w:attr w:name="ProductID" w:val="2014 г"/>
        </w:smartTagPr>
        <w:r w:rsidRPr="00975FA0">
          <w:rPr>
            <w:sz w:val="28"/>
            <w:szCs w:val="28"/>
          </w:rPr>
          <w:t>2014 г</w:t>
        </w:r>
      </w:smartTag>
      <w:r w:rsidRPr="00975FA0">
        <w:rPr>
          <w:sz w:val="28"/>
          <w:szCs w:val="28"/>
        </w:rPr>
        <w:t>. в части осуществления внутреннего аудита и внутреннего финансового контроля за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отчетности.</w:t>
      </w:r>
    </w:p>
    <w:p w:rsidR="00B3130F" w:rsidRPr="00C41C43" w:rsidRDefault="00B3130F" w:rsidP="004059EE">
      <w:pPr>
        <w:widowControl w:val="0"/>
        <w:numPr>
          <w:ilvl w:val="0"/>
          <w:numId w:val="54"/>
        </w:numPr>
        <w:tabs>
          <w:tab w:val="left" w:pos="1070"/>
        </w:tabs>
        <w:autoSpaceDE w:val="0"/>
        <w:autoSpaceDN w:val="0"/>
        <w:adjustRightInd w:val="0"/>
        <w:ind w:left="1440" w:right="5" w:hanging="360"/>
        <w:jc w:val="both"/>
        <w:rPr>
          <w:spacing w:val="-26"/>
          <w:sz w:val="28"/>
          <w:szCs w:val="28"/>
        </w:rPr>
      </w:pPr>
      <w:r w:rsidRPr="00C41C43">
        <w:rPr>
          <w:sz w:val="28"/>
          <w:szCs w:val="28"/>
        </w:rPr>
        <w:t>Министерству финансов Р</w:t>
      </w:r>
      <w:r w:rsidR="00975FA0">
        <w:rPr>
          <w:sz w:val="28"/>
          <w:szCs w:val="28"/>
        </w:rPr>
        <w:t>еспублики Ингушетия</w:t>
      </w:r>
      <w:r w:rsidRPr="00C41C43">
        <w:rPr>
          <w:sz w:val="28"/>
          <w:szCs w:val="28"/>
        </w:rPr>
        <w:t>:</w:t>
      </w:r>
    </w:p>
    <w:p w:rsidR="00B3130F" w:rsidRPr="00975FA0" w:rsidRDefault="00B3130F" w:rsidP="004059EE">
      <w:pPr>
        <w:pStyle w:val="ListParagraph"/>
        <w:numPr>
          <w:ilvl w:val="0"/>
          <w:numId w:val="91"/>
        </w:numPr>
        <w:tabs>
          <w:tab w:val="left" w:pos="1070"/>
        </w:tabs>
        <w:ind w:left="112" w:right="5" w:firstLine="1022"/>
        <w:jc w:val="both"/>
        <w:rPr>
          <w:spacing w:val="-26"/>
          <w:sz w:val="28"/>
          <w:szCs w:val="28"/>
        </w:rPr>
      </w:pPr>
      <w:r w:rsidRPr="00975FA0">
        <w:rPr>
          <w:sz w:val="28"/>
          <w:szCs w:val="28"/>
        </w:rPr>
        <w:t xml:space="preserve">обеспечить должный контроль </w:t>
      </w:r>
      <w:r w:rsidR="00975FA0" w:rsidRPr="00975FA0">
        <w:rPr>
          <w:sz w:val="28"/>
          <w:szCs w:val="28"/>
        </w:rPr>
        <w:t>за достоверностью,</w:t>
      </w:r>
      <w:r w:rsidRPr="00975FA0">
        <w:rPr>
          <w:sz w:val="28"/>
          <w:szCs w:val="28"/>
        </w:rPr>
        <w:t xml:space="preserve"> представляемой министерствами и ведомствами бюджетной отчетности, а также за соответствием ее требованиям действующего законодательства и Инструкции №191н;</w:t>
      </w:r>
    </w:p>
    <w:p w:rsidR="00B3130F" w:rsidRPr="00975FA0" w:rsidRDefault="00B3130F" w:rsidP="004059EE">
      <w:pPr>
        <w:pStyle w:val="ListParagraph"/>
        <w:numPr>
          <w:ilvl w:val="0"/>
          <w:numId w:val="91"/>
        </w:numPr>
        <w:tabs>
          <w:tab w:val="left" w:pos="1070"/>
        </w:tabs>
        <w:ind w:left="112" w:firstLine="1022"/>
        <w:jc w:val="both"/>
        <w:rPr>
          <w:sz w:val="28"/>
          <w:szCs w:val="28"/>
        </w:rPr>
      </w:pPr>
      <w:r w:rsidRPr="00975FA0">
        <w:rPr>
          <w:sz w:val="28"/>
          <w:szCs w:val="28"/>
        </w:rPr>
        <w:t>принять меры по погашению кредиторской задолженности, образовавшейся по состоянию на 01.01.2017</w:t>
      </w:r>
      <w:r w:rsidR="00975FA0">
        <w:rPr>
          <w:sz w:val="28"/>
          <w:szCs w:val="28"/>
        </w:rPr>
        <w:t xml:space="preserve"> года</w:t>
      </w:r>
      <w:r w:rsidRPr="00975FA0">
        <w:rPr>
          <w:sz w:val="28"/>
          <w:szCs w:val="28"/>
        </w:rPr>
        <w:t xml:space="preserve"> из-за недофинансирования принятых обязательств.</w:t>
      </w:r>
    </w:p>
    <w:p w:rsidR="00B3130F" w:rsidRDefault="001F4DDA" w:rsidP="00586D45">
      <w:pPr>
        <w:ind w:firstLine="708"/>
        <w:jc w:val="both"/>
        <w:rPr>
          <w:bCs/>
          <w:spacing w:val="-1"/>
          <w:sz w:val="28"/>
          <w:szCs w:val="28"/>
        </w:rPr>
      </w:pPr>
      <w:r>
        <w:rPr>
          <w:sz w:val="28"/>
          <w:szCs w:val="28"/>
        </w:rPr>
        <w:t xml:space="preserve">3. </w:t>
      </w:r>
      <w:r w:rsidR="00B3130F" w:rsidRPr="00C41C43">
        <w:rPr>
          <w:sz w:val="28"/>
          <w:szCs w:val="28"/>
        </w:rPr>
        <w:t>Контрольно-счетная палата Р</w:t>
      </w:r>
      <w:r w:rsidR="00975FA0">
        <w:rPr>
          <w:sz w:val="28"/>
          <w:szCs w:val="28"/>
        </w:rPr>
        <w:t>еспублики Ингушетия</w:t>
      </w:r>
      <w:r w:rsidR="00B3130F" w:rsidRPr="00C41C43">
        <w:rPr>
          <w:sz w:val="28"/>
          <w:szCs w:val="28"/>
        </w:rPr>
        <w:t xml:space="preserve"> считает возмож</w:t>
      </w:r>
      <w:r w:rsidR="00B3130F">
        <w:rPr>
          <w:sz w:val="28"/>
          <w:szCs w:val="28"/>
        </w:rPr>
        <w:t>ным принятие проекта з</w:t>
      </w:r>
      <w:r w:rsidR="00B3130F" w:rsidRPr="00C41C43">
        <w:rPr>
          <w:sz w:val="28"/>
          <w:szCs w:val="28"/>
        </w:rPr>
        <w:t>акона</w:t>
      </w:r>
      <w:r w:rsidR="00B3130F">
        <w:rPr>
          <w:sz w:val="28"/>
          <w:szCs w:val="28"/>
        </w:rPr>
        <w:t xml:space="preserve"> Республики Ингушетия </w:t>
      </w:r>
      <w:r w:rsidR="00B3130F" w:rsidRPr="00F72EBA">
        <w:rPr>
          <w:bCs/>
          <w:spacing w:val="-1"/>
          <w:sz w:val="28"/>
          <w:szCs w:val="28"/>
        </w:rPr>
        <w:t>«Об исполнении республиканского бюджета за 2016 год»</w:t>
      </w:r>
      <w:r w:rsidR="00B3130F">
        <w:rPr>
          <w:bCs/>
          <w:spacing w:val="-1"/>
          <w:sz w:val="28"/>
          <w:szCs w:val="28"/>
        </w:rPr>
        <w:t xml:space="preserve"> с учетом изложенных замечаний и предложений.</w:t>
      </w:r>
    </w:p>
    <w:p w:rsidR="00B3130F" w:rsidRDefault="00B3130F" w:rsidP="00586D45">
      <w:pPr>
        <w:ind w:firstLine="708"/>
        <w:jc w:val="both"/>
        <w:rPr>
          <w:bCs/>
          <w:spacing w:val="-1"/>
          <w:sz w:val="28"/>
          <w:szCs w:val="28"/>
        </w:rPr>
      </w:pPr>
    </w:p>
    <w:p w:rsidR="00165CFB" w:rsidRDefault="00165CFB" w:rsidP="00586D45">
      <w:pPr>
        <w:ind w:firstLine="708"/>
        <w:jc w:val="both"/>
        <w:rPr>
          <w:bCs/>
          <w:spacing w:val="-1"/>
          <w:sz w:val="28"/>
          <w:szCs w:val="28"/>
        </w:rPr>
      </w:pPr>
    </w:p>
    <w:p w:rsidR="00B3130F" w:rsidRPr="009E19E4" w:rsidRDefault="00B3130F" w:rsidP="00165CFB">
      <w:pPr>
        <w:tabs>
          <w:tab w:val="left" w:pos="1070"/>
        </w:tabs>
        <w:ind w:right="5" w:firstLine="993"/>
        <w:jc w:val="both"/>
        <w:rPr>
          <w:b/>
          <w:bCs/>
          <w:i/>
          <w:iCs/>
          <w:sz w:val="28"/>
          <w:szCs w:val="28"/>
        </w:rPr>
      </w:pPr>
      <w:r w:rsidRPr="009E19E4">
        <w:rPr>
          <w:b/>
          <w:bCs/>
          <w:i/>
          <w:iCs/>
          <w:sz w:val="28"/>
          <w:szCs w:val="28"/>
        </w:rPr>
        <w:t>Председатель</w:t>
      </w:r>
    </w:p>
    <w:p w:rsidR="00B3130F" w:rsidRPr="009E19E4" w:rsidRDefault="00B3130F" w:rsidP="00586D45">
      <w:pPr>
        <w:tabs>
          <w:tab w:val="left" w:pos="1070"/>
        </w:tabs>
        <w:ind w:right="5"/>
        <w:jc w:val="both"/>
        <w:rPr>
          <w:b/>
          <w:bCs/>
          <w:i/>
          <w:iCs/>
          <w:sz w:val="28"/>
          <w:szCs w:val="28"/>
        </w:rPr>
      </w:pPr>
      <w:r w:rsidRPr="009E19E4">
        <w:rPr>
          <w:b/>
          <w:bCs/>
          <w:i/>
          <w:iCs/>
          <w:sz w:val="28"/>
          <w:szCs w:val="28"/>
        </w:rPr>
        <w:t xml:space="preserve">Контрольно-счетной палаты </w:t>
      </w:r>
    </w:p>
    <w:p w:rsidR="00B3130F" w:rsidRPr="009E19E4" w:rsidRDefault="00165CFB" w:rsidP="00165CFB">
      <w:pPr>
        <w:ind w:firstLine="336"/>
      </w:pPr>
      <w:r>
        <w:rPr>
          <w:b/>
          <w:bCs/>
          <w:i/>
          <w:iCs/>
          <w:sz w:val="28"/>
          <w:szCs w:val="28"/>
        </w:rPr>
        <w:t xml:space="preserve">Республики Ингушетия </w:t>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t xml:space="preserve">         </w:t>
      </w:r>
      <w:r w:rsidR="00B3130F" w:rsidRPr="009E19E4">
        <w:rPr>
          <w:b/>
          <w:bCs/>
          <w:i/>
          <w:iCs/>
          <w:sz w:val="28"/>
          <w:szCs w:val="28"/>
        </w:rPr>
        <w:t>М.К. Белхароев</w:t>
      </w:r>
    </w:p>
    <w:p w:rsidR="00B3130F" w:rsidRDefault="00B3130F" w:rsidP="00586D45">
      <w:pPr>
        <w:spacing w:after="160" w:line="259" w:lineRule="auto"/>
        <w:rPr>
          <w:sz w:val="28"/>
          <w:szCs w:val="28"/>
          <w:highlight w:val="yellow"/>
        </w:rPr>
      </w:pPr>
      <w:r>
        <w:rPr>
          <w:sz w:val="28"/>
          <w:szCs w:val="28"/>
          <w:highlight w:val="yellow"/>
        </w:rPr>
        <w:br w:type="page"/>
      </w:r>
    </w:p>
    <w:p w:rsidR="00B3130F" w:rsidRPr="005E42F7" w:rsidRDefault="00B3130F" w:rsidP="005E42F7">
      <w:pPr>
        <w:tabs>
          <w:tab w:val="left" w:pos="4251"/>
          <w:tab w:val="center" w:pos="5174"/>
        </w:tabs>
        <w:jc w:val="center"/>
        <w:rPr>
          <w:b/>
          <w:sz w:val="28"/>
          <w:szCs w:val="28"/>
        </w:rPr>
      </w:pPr>
      <w:r w:rsidRPr="005E42F7">
        <w:rPr>
          <w:b/>
          <w:sz w:val="28"/>
          <w:szCs w:val="28"/>
        </w:rPr>
        <w:t>Заключение</w:t>
      </w:r>
    </w:p>
    <w:p w:rsidR="00B3130F" w:rsidRDefault="00B3130F" w:rsidP="005E42F7">
      <w:pPr>
        <w:ind w:firstLine="708"/>
        <w:jc w:val="center"/>
        <w:rPr>
          <w:b/>
          <w:sz w:val="28"/>
          <w:szCs w:val="28"/>
        </w:rPr>
      </w:pPr>
      <w:r w:rsidRPr="005E42F7">
        <w:rPr>
          <w:b/>
          <w:sz w:val="28"/>
          <w:szCs w:val="28"/>
        </w:rPr>
        <w:t>на проект постановления Правительства Республики Ингушетия «О внесении изменений и дополнений в государственную программу Республики Ингушетия «Защита населения и территории от чрезвычайных ситуаций и обеспечение пожарной безопасности»</w:t>
      </w:r>
    </w:p>
    <w:p w:rsidR="00B3130F" w:rsidRDefault="00B3130F" w:rsidP="00586D45">
      <w:pPr>
        <w:ind w:firstLine="708"/>
        <w:jc w:val="both"/>
        <w:rPr>
          <w:sz w:val="28"/>
          <w:szCs w:val="28"/>
        </w:rPr>
      </w:pPr>
    </w:p>
    <w:p w:rsidR="00B3130F" w:rsidRDefault="00B3130F" w:rsidP="00586D45">
      <w:pPr>
        <w:ind w:firstLine="708"/>
        <w:jc w:val="both"/>
        <w:rPr>
          <w:sz w:val="28"/>
          <w:szCs w:val="28"/>
        </w:rPr>
      </w:pPr>
      <w:r>
        <w:rPr>
          <w:sz w:val="28"/>
          <w:szCs w:val="28"/>
        </w:rPr>
        <w:t>Финансово-экономическая экспертиза проекта постановления Правительства Республики Ингушетия «О внесении изменений и дополнений в государственную программу Республики Ингушетия «Защита населения и территории от чрезвычайных ситуаций и обеспечение пожарной безопасности» (далее – проект Госпрограммы) проведена на осн</w:t>
      </w:r>
      <w:r w:rsidR="005E42F7">
        <w:rPr>
          <w:sz w:val="28"/>
          <w:szCs w:val="28"/>
        </w:rPr>
        <w:t>овании статьи</w:t>
      </w:r>
      <w:r>
        <w:rPr>
          <w:sz w:val="28"/>
          <w:szCs w:val="28"/>
        </w:rPr>
        <w:t xml:space="preserve"> 9 Федерального закона от 7 февраля 2011 г. № 6-ФЗ «Об общих принципах организации и деятельности контрольно-счетных органов субъектов Российской Федерации и</w:t>
      </w:r>
      <w:r w:rsidR="005E42F7">
        <w:rPr>
          <w:sz w:val="28"/>
          <w:szCs w:val="28"/>
        </w:rPr>
        <w:t xml:space="preserve"> муниципальных образований», статьи</w:t>
      </w:r>
      <w:r>
        <w:rPr>
          <w:sz w:val="28"/>
          <w:szCs w:val="28"/>
        </w:rPr>
        <w:t xml:space="preserve"> 8 Закона Республики Ингушетия от 28.09.2011 г. № 27-РЗ «О Контрольно-счетной палате Республики Ингушетия». </w:t>
      </w:r>
    </w:p>
    <w:p w:rsidR="00B3130F" w:rsidRPr="00FF47BE" w:rsidRDefault="00B3130F" w:rsidP="00FF47BE">
      <w:pPr>
        <w:autoSpaceDE w:val="0"/>
        <w:autoSpaceDN w:val="0"/>
        <w:adjustRightInd w:val="0"/>
        <w:ind w:firstLine="720"/>
        <w:jc w:val="both"/>
        <w:rPr>
          <w:sz w:val="28"/>
          <w:szCs w:val="28"/>
        </w:rPr>
      </w:pPr>
      <w:r>
        <w:rPr>
          <w:sz w:val="28"/>
          <w:szCs w:val="28"/>
        </w:rPr>
        <w:t>В нарушение п</w:t>
      </w:r>
      <w:r w:rsidR="005E42F7">
        <w:rPr>
          <w:sz w:val="28"/>
          <w:szCs w:val="28"/>
        </w:rPr>
        <w:t>ункта</w:t>
      </w:r>
      <w:r>
        <w:rPr>
          <w:sz w:val="28"/>
          <w:szCs w:val="28"/>
        </w:rPr>
        <w:t xml:space="preserve"> 8 Постановления Правительства </w:t>
      </w:r>
      <w:r w:rsidR="00FF47BE">
        <w:rPr>
          <w:sz w:val="28"/>
          <w:szCs w:val="28"/>
        </w:rPr>
        <w:t>РИ</w:t>
      </w:r>
      <w:r>
        <w:rPr>
          <w:sz w:val="28"/>
          <w:szCs w:val="28"/>
        </w:rPr>
        <w:t xml:space="preserve"> от 14</w:t>
      </w:r>
      <w:r w:rsidR="00FF47BE">
        <w:rPr>
          <w:sz w:val="28"/>
          <w:szCs w:val="28"/>
        </w:rPr>
        <w:t>.11.</w:t>
      </w:r>
      <w:r>
        <w:rPr>
          <w:sz w:val="28"/>
          <w:szCs w:val="28"/>
        </w:rPr>
        <w:t xml:space="preserve">2013 года </w:t>
      </w:r>
      <w:r w:rsidR="00FF47BE">
        <w:rPr>
          <w:sz w:val="28"/>
          <w:szCs w:val="28"/>
        </w:rPr>
        <w:t>№</w:t>
      </w:r>
      <w:r>
        <w:rPr>
          <w:sz w:val="28"/>
          <w:szCs w:val="28"/>
        </w:rPr>
        <w:t>259 "Об утверждении Порядка разработки, реализации и оценки эффективности государственных программ Республики Ингушетия", в</w:t>
      </w:r>
      <w:r>
        <w:rPr>
          <w:bCs/>
          <w:color w:val="26282F"/>
          <w:sz w:val="28"/>
          <w:szCs w:val="28"/>
        </w:rPr>
        <w:t xml:space="preserve"> финансово-экономическом обосновании </w:t>
      </w:r>
      <w:r w:rsidR="00FF47BE">
        <w:rPr>
          <w:bCs/>
          <w:color w:val="26282F"/>
          <w:sz w:val="28"/>
          <w:szCs w:val="28"/>
        </w:rPr>
        <w:t xml:space="preserve">проекта Госпрограммы </w:t>
      </w:r>
      <w:r>
        <w:rPr>
          <w:bCs/>
          <w:color w:val="26282F"/>
          <w:sz w:val="28"/>
          <w:szCs w:val="28"/>
        </w:rPr>
        <w:t>отсутствует экономический расчет</w:t>
      </w:r>
      <w:r w:rsidR="00FF47BE">
        <w:rPr>
          <w:bCs/>
          <w:color w:val="26282F"/>
          <w:sz w:val="28"/>
          <w:szCs w:val="28"/>
        </w:rPr>
        <w:t xml:space="preserve"> средств,</w:t>
      </w:r>
      <w:r>
        <w:rPr>
          <w:bCs/>
          <w:color w:val="26282F"/>
          <w:sz w:val="28"/>
          <w:szCs w:val="28"/>
        </w:rPr>
        <w:t xml:space="preserve"> предусматриваемых для</w:t>
      </w:r>
      <w:r w:rsidR="00FF47BE">
        <w:rPr>
          <w:bCs/>
          <w:color w:val="26282F"/>
          <w:sz w:val="28"/>
          <w:szCs w:val="28"/>
        </w:rPr>
        <w:t xml:space="preserve"> реализации программных мероприятий. </w:t>
      </w:r>
      <w:r>
        <w:rPr>
          <w:bCs/>
          <w:color w:val="26282F"/>
          <w:sz w:val="28"/>
          <w:szCs w:val="28"/>
        </w:rPr>
        <w:t>Соответственно, нет возможности провести финансово-экономическую экспертизу Госпрограммы в полном объеме ввиду отсутствия в ней необходимых для анализа расчетов.</w:t>
      </w:r>
    </w:p>
    <w:p w:rsidR="00B3130F" w:rsidRDefault="00B3130F" w:rsidP="00586D45">
      <w:pPr>
        <w:autoSpaceDE w:val="0"/>
        <w:autoSpaceDN w:val="0"/>
        <w:adjustRightInd w:val="0"/>
        <w:ind w:firstLine="720"/>
        <w:jc w:val="both"/>
        <w:rPr>
          <w:sz w:val="28"/>
          <w:szCs w:val="28"/>
        </w:rPr>
      </w:pPr>
      <w:r>
        <w:rPr>
          <w:sz w:val="28"/>
          <w:szCs w:val="28"/>
        </w:rPr>
        <w:t>В соответствии с Постановлением Правительства Республики Ингушетия о</w:t>
      </w:r>
      <w:r w:rsidR="00FF47BE">
        <w:rPr>
          <w:sz w:val="28"/>
          <w:szCs w:val="28"/>
        </w:rPr>
        <w:t xml:space="preserve">т 14.11.2013 года № 259 </w:t>
      </w:r>
      <w:r>
        <w:rPr>
          <w:sz w:val="28"/>
          <w:szCs w:val="28"/>
        </w:rPr>
        <w:t>подпро</w:t>
      </w:r>
      <w:r w:rsidR="00FF47BE">
        <w:rPr>
          <w:sz w:val="28"/>
          <w:szCs w:val="28"/>
        </w:rPr>
        <w:t>граммы</w:t>
      </w:r>
      <w:r>
        <w:rPr>
          <w:sz w:val="28"/>
          <w:szCs w:val="28"/>
        </w:rPr>
        <w:t xml:space="preserve"> должны содержать обоснование объема финансовых ресурсов, необходимых для </w:t>
      </w:r>
      <w:r w:rsidR="00FF47BE">
        <w:rPr>
          <w:sz w:val="28"/>
          <w:szCs w:val="28"/>
        </w:rPr>
        <w:t xml:space="preserve">ее </w:t>
      </w:r>
      <w:r>
        <w:rPr>
          <w:sz w:val="28"/>
          <w:szCs w:val="28"/>
        </w:rPr>
        <w:t>реализации</w:t>
      </w:r>
      <w:r w:rsidR="00FF47BE">
        <w:rPr>
          <w:sz w:val="28"/>
          <w:szCs w:val="28"/>
        </w:rPr>
        <w:t>. Вместе с тем, в</w:t>
      </w:r>
      <w:r>
        <w:rPr>
          <w:bCs/>
          <w:color w:val="26282F"/>
          <w:sz w:val="28"/>
          <w:szCs w:val="28"/>
        </w:rPr>
        <w:t xml:space="preserve"> каждой подпрограмме действующей редакции Госпрограммы есть раздел </w:t>
      </w:r>
      <w:r>
        <w:rPr>
          <w:bCs/>
          <w:color w:val="26282F"/>
          <w:sz w:val="28"/>
          <w:szCs w:val="28"/>
          <w:lang w:val="en-US"/>
        </w:rPr>
        <w:t>IV</w:t>
      </w:r>
      <w:r w:rsidR="00FF47BE">
        <w:rPr>
          <w:bCs/>
          <w:color w:val="26282F"/>
          <w:sz w:val="28"/>
          <w:szCs w:val="28"/>
        </w:rPr>
        <w:t xml:space="preserve"> </w:t>
      </w:r>
      <w:r>
        <w:rPr>
          <w:bCs/>
          <w:color w:val="26282F"/>
          <w:sz w:val="28"/>
          <w:szCs w:val="28"/>
        </w:rPr>
        <w:t>«Обоснование объема финансовых ресурсов, необходимых для реализации подпрограммы», но ни в одном из них нет экономического расчета предусматриваемых для реализации подпрограммы средств.</w:t>
      </w:r>
      <w:r>
        <w:rPr>
          <w:sz w:val="28"/>
          <w:szCs w:val="28"/>
        </w:rPr>
        <w:t xml:space="preserve"> Пр</w:t>
      </w:r>
      <w:r w:rsidR="00FF47BE">
        <w:rPr>
          <w:sz w:val="28"/>
          <w:szCs w:val="28"/>
        </w:rPr>
        <w:t>едставленный проект</w:t>
      </w:r>
      <w:r>
        <w:rPr>
          <w:sz w:val="28"/>
          <w:szCs w:val="28"/>
        </w:rPr>
        <w:t xml:space="preserve"> данное нарушение не устраняет.</w:t>
      </w:r>
    </w:p>
    <w:p w:rsidR="00B3130F" w:rsidRDefault="00FF47BE" w:rsidP="00FF47BE">
      <w:pPr>
        <w:tabs>
          <w:tab w:val="left" w:pos="994"/>
        </w:tabs>
        <w:autoSpaceDE w:val="0"/>
        <w:autoSpaceDN w:val="0"/>
        <w:adjustRightInd w:val="0"/>
        <w:ind w:firstLine="756"/>
        <w:jc w:val="both"/>
        <w:rPr>
          <w:bCs/>
          <w:color w:val="26282F"/>
          <w:sz w:val="28"/>
          <w:szCs w:val="28"/>
        </w:rPr>
      </w:pPr>
      <w:r>
        <w:rPr>
          <w:bCs/>
          <w:color w:val="26282F"/>
          <w:sz w:val="28"/>
          <w:szCs w:val="28"/>
        </w:rPr>
        <w:t>В соответствии со статьей</w:t>
      </w:r>
      <w:r w:rsidR="00B3130F">
        <w:rPr>
          <w:bCs/>
          <w:color w:val="26282F"/>
          <w:sz w:val="28"/>
          <w:szCs w:val="28"/>
        </w:rPr>
        <w:t xml:space="preserve"> 179 Бюджет</w:t>
      </w:r>
      <w:r>
        <w:rPr>
          <w:bCs/>
          <w:color w:val="26282F"/>
          <w:sz w:val="28"/>
          <w:szCs w:val="28"/>
        </w:rPr>
        <w:t>ного кодекса РФ</w:t>
      </w:r>
      <w:r w:rsidR="00B3130F">
        <w:rPr>
          <w:bCs/>
          <w:color w:val="26282F"/>
          <w:sz w:val="28"/>
          <w:szCs w:val="28"/>
        </w:rPr>
        <w:t xml:space="preserve">, государственные программы подлежат приведению в соответствие с законом о бюджете не позднее трех месяцев со дня вступления его в силу. Предусмотренные для реализации Госпрограммы объемы финансирования утверждены </w:t>
      </w:r>
      <w:r w:rsidR="00B3130F">
        <w:rPr>
          <w:sz w:val="28"/>
          <w:szCs w:val="28"/>
        </w:rPr>
        <w:t>в Законе Республики Ингушетия от 28 декабря 2016 г. № 57-РЗ «О республиканском бюджете на 2017 год и плановый период 2018 и 2019 годов» (далее – Закон о бюджете). Таким образом, сроки, предусмотренные Бюджетн</w:t>
      </w:r>
      <w:r>
        <w:rPr>
          <w:sz w:val="28"/>
          <w:szCs w:val="28"/>
        </w:rPr>
        <w:t>ым кодексом РФ</w:t>
      </w:r>
      <w:r w:rsidR="00B3130F">
        <w:rPr>
          <w:sz w:val="28"/>
          <w:szCs w:val="28"/>
        </w:rPr>
        <w:t xml:space="preserve"> для приведения Госпрограммы в соответствие с Законом о бюджете, нарушены.</w:t>
      </w:r>
    </w:p>
    <w:p w:rsidR="00B3130F" w:rsidRDefault="00B3130F" w:rsidP="00586D45">
      <w:pPr>
        <w:autoSpaceDE w:val="0"/>
        <w:autoSpaceDN w:val="0"/>
        <w:adjustRightInd w:val="0"/>
        <w:ind w:firstLine="720"/>
        <w:jc w:val="both"/>
        <w:rPr>
          <w:bCs/>
          <w:color w:val="26282F"/>
          <w:sz w:val="28"/>
          <w:szCs w:val="28"/>
        </w:rPr>
      </w:pPr>
      <w:r>
        <w:rPr>
          <w:bCs/>
          <w:color w:val="26282F"/>
          <w:sz w:val="28"/>
          <w:szCs w:val="28"/>
        </w:rPr>
        <w:t>Контрольно-счетная палата РИ считает возможным внесение предложенных изменений в государственную программу Республики Ингушетия «</w:t>
      </w:r>
      <w:r>
        <w:rPr>
          <w:sz w:val="28"/>
          <w:szCs w:val="28"/>
        </w:rPr>
        <w:t>Защита населения и территории от чрезвычайных ситуаций и обеспечение пожарной безопасности</w:t>
      </w:r>
      <w:r>
        <w:rPr>
          <w:bCs/>
          <w:color w:val="26282F"/>
          <w:sz w:val="28"/>
          <w:szCs w:val="28"/>
        </w:rPr>
        <w:t>» при учете изложенных выше замечаний.</w:t>
      </w:r>
    </w:p>
    <w:p w:rsidR="00B3130F" w:rsidRDefault="00B3130F" w:rsidP="00586D45">
      <w:pPr>
        <w:autoSpaceDE w:val="0"/>
        <w:autoSpaceDN w:val="0"/>
        <w:adjustRightInd w:val="0"/>
        <w:ind w:firstLine="720"/>
        <w:jc w:val="both"/>
        <w:rPr>
          <w:sz w:val="28"/>
          <w:szCs w:val="28"/>
        </w:rPr>
      </w:pPr>
    </w:p>
    <w:p w:rsidR="00B3130F" w:rsidRDefault="00B3130F" w:rsidP="00586D45">
      <w:pPr>
        <w:autoSpaceDE w:val="0"/>
        <w:autoSpaceDN w:val="0"/>
        <w:adjustRightInd w:val="0"/>
        <w:ind w:firstLine="720"/>
        <w:jc w:val="both"/>
        <w:rPr>
          <w:sz w:val="28"/>
          <w:szCs w:val="28"/>
        </w:rPr>
      </w:pPr>
    </w:p>
    <w:p w:rsidR="00B3130F" w:rsidRDefault="00B3130F" w:rsidP="00FF47BE">
      <w:pPr>
        <w:ind w:firstLine="952"/>
        <w:jc w:val="both"/>
        <w:rPr>
          <w:b/>
          <w:i/>
          <w:sz w:val="28"/>
          <w:szCs w:val="28"/>
        </w:rPr>
      </w:pPr>
      <w:r>
        <w:rPr>
          <w:b/>
          <w:i/>
          <w:sz w:val="28"/>
          <w:szCs w:val="28"/>
        </w:rPr>
        <w:t>Председатель</w:t>
      </w:r>
    </w:p>
    <w:p w:rsidR="00B3130F" w:rsidRDefault="00B3130F" w:rsidP="00586D45">
      <w:pPr>
        <w:jc w:val="both"/>
        <w:rPr>
          <w:b/>
          <w:i/>
          <w:sz w:val="28"/>
          <w:szCs w:val="28"/>
        </w:rPr>
      </w:pPr>
      <w:r>
        <w:rPr>
          <w:b/>
          <w:i/>
          <w:sz w:val="28"/>
          <w:szCs w:val="28"/>
        </w:rPr>
        <w:t>Контрольно-счетной палаты</w:t>
      </w:r>
    </w:p>
    <w:p w:rsidR="00B3130F" w:rsidRPr="002412B6" w:rsidRDefault="00B3130F" w:rsidP="002412B6">
      <w:pPr>
        <w:ind w:firstLine="426"/>
        <w:jc w:val="both"/>
        <w:rPr>
          <w:sz w:val="28"/>
          <w:szCs w:val="28"/>
        </w:rPr>
      </w:pPr>
      <w:r>
        <w:rPr>
          <w:b/>
          <w:i/>
          <w:sz w:val="28"/>
          <w:szCs w:val="28"/>
        </w:rPr>
        <w:t>Республики Инг</w:t>
      </w:r>
      <w:r w:rsidR="00FF47BE">
        <w:rPr>
          <w:b/>
          <w:i/>
          <w:sz w:val="28"/>
          <w:szCs w:val="28"/>
        </w:rPr>
        <w:t>ушетия</w:t>
      </w:r>
      <w:r w:rsidR="00FF47BE">
        <w:rPr>
          <w:b/>
          <w:i/>
          <w:sz w:val="28"/>
          <w:szCs w:val="28"/>
        </w:rPr>
        <w:tab/>
      </w:r>
      <w:r w:rsidR="00FF47BE">
        <w:rPr>
          <w:b/>
          <w:i/>
          <w:sz w:val="28"/>
          <w:szCs w:val="28"/>
        </w:rPr>
        <w:tab/>
      </w:r>
      <w:r w:rsidR="00FF47BE">
        <w:rPr>
          <w:b/>
          <w:i/>
          <w:sz w:val="28"/>
          <w:szCs w:val="28"/>
        </w:rPr>
        <w:tab/>
      </w:r>
      <w:r w:rsidR="00FF47BE">
        <w:rPr>
          <w:b/>
          <w:i/>
          <w:sz w:val="28"/>
          <w:szCs w:val="28"/>
        </w:rPr>
        <w:tab/>
      </w:r>
      <w:r w:rsidR="00FF47BE">
        <w:rPr>
          <w:b/>
          <w:i/>
          <w:sz w:val="28"/>
          <w:szCs w:val="28"/>
        </w:rPr>
        <w:tab/>
      </w:r>
      <w:r w:rsidR="00FF47BE">
        <w:rPr>
          <w:b/>
          <w:i/>
          <w:sz w:val="28"/>
          <w:szCs w:val="28"/>
        </w:rPr>
        <w:tab/>
      </w:r>
      <w:r w:rsidR="00FF47BE">
        <w:rPr>
          <w:b/>
          <w:i/>
          <w:sz w:val="28"/>
          <w:szCs w:val="28"/>
        </w:rPr>
        <w:tab/>
        <w:t xml:space="preserve">      </w:t>
      </w:r>
      <w:r>
        <w:rPr>
          <w:b/>
          <w:i/>
          <w:sz w:val="28"/>
          <w:szCs w:val="28"/>
        </w:rPr>
        <w:t>М. К. Белхароев</w:t>
      </w:r>
    </w:p>
    <w:p w:rsidR="00B3130F" w:rsidRPr="002412B6" w:rsidRDefault="00B3130F" w:rsidP="002412B6">
      <w:pPr>
        <w:jc w:val="center"/>
        <w:rPr>
          <w:sz w:val="28"/>
          <w:szCs w:val="28"/>
          <w:highlight w:val="yellow"/>
        </w:rPr>
      </w:pPr>
      <w:r>
        <w:rPr>
          <w:sz w:val="28"/>
          <w:szCs w:val="28"/>
          <w:highlight w:val="yellow"/>
        </w:rPr>
        <w:br w:type="page"/>
      </w:r>
      <w:r w:rsidRPr="00A74756">
        <w:rPr>
          <w:b/>
          <w:sz w:val="28"/>
          <w:szCs w:val="28"/>
        </w:rPr>
        <w:t>Заключение</w:t>
      </w:r>
    </w:p>
    <w:p w:rsidR="00B3130F" w:rsidRDefault="00B3130F" w:rsidP="002412B6">
      <w:pPr>
        <w:ind w:left="-567" w:firstLine="567"/>
        <w:jc w:val="center"/>
        <w:rPr>
          <w:b/>
          <w:sz w:val="28"/>
          <w:szCs w:val="28"/>
        </w:rPr>
      </w:pPr>
      <w:r w:rsidRPr="00A74756">
        <w:rPr>
          <w:b/>
          <w:sz w:val="28"/>
          <w:szCs w:val="28"/>
        </w:rPr>
        <w:t>на проект Постановления Правительства Республики Ингушетия «О внесении изменен</w:t>
      </w:r>
      <w:r>
        <w:rPr>
          <w:b/>
          <w:sz w:val="28"/>
          <w:szCs w:val="28"/>
        </w:rPr>
        <w:t>ий в государственную п</w:t>
      </w:r>
      <w:r w:rsidRPr="00A74756">
        <w:rPr>
          <w:b/>
          <w:sz w:val="28"/>
          <w:szCs w:val="28"/>
        </w:rPr>
        <w:t>рограмму Республики Ингушетия «</w:t>
      </w:r>
      <w:r>
        <w:rPr>
          <w:b/>
          <w:sz w:val="28"/>
          <w:szCs w:val="28"/>
        </w:rPr>
        <w:t>Развитие сельского хозяйства и регулирование рынков сельскохозяйственной продукции, сырья и продовольствия</w:t>
      </w:r>
      <w:r w:rsidRPr="00A74756">
        <w:rPr>
          <w:b/>
          <w:sz w:val="28"/>
          <w:szCs w:val="28"/>
        </w:rPr>
        <w:t>»</w:t>
      </w:r>
    </w:p>
    <w:p w:rsidR="00B3130F" w:rsidRDefault="00B3130F" w:rsidP="00586D45">
      <w:pPr>
        <w:rPr>
          <w:b/>
          <w:sz w:val="28"/>
          <w:szCs w:val="28"/>
        </w:rPr>
      </w:pPr>
    </w:p>
    <w:p w:rsidR="00B3130F" w:rsidRPr="00441AEA" w:rsidRDefault="00B3130F" w:rsidP="00586D45">
      <w:pPr>
        <w:ind w:firstLine="708"/>
        <w:jc w:val="both"/>
        <w:rPr>
          <w:b/>
          <w:sz w:val="28"/>
          <w:szCs w:val="28"/>
        </w:rPr>
      </w:pPr>
      <w:r w:rsidRPr="00EE0AF0">
        <w:rPr>
          <w:sz w:val="28"/>
          <w:szCs w:val="28"/>
        </w:rPr>
        <w:t>Финансово-экономическая экспертиза</w:t>
      </w:r>
      <w:r>
        <w:rPr>
          <w:sz w:val="28"/>
          <w:szCs w:val="28"/>
        </w:rPr>
        <w:t xml:space="preserve"> проекта</w:t>
      </w:r>
      <w:r w:rsidRPr="00EE0AF0">
        <w:rPr>
          <w:sz w:val="28"/>
          <w:szCs w:val="28"/>
        </w:rPr>
        <w:t xml:space="preserve"> Постановления Правительства Республики Ингушетия «О внесении изменений в государственную программу Республики Ингушетия </w:t>
      </w:r>
      <w:r w:rsidRPr="00441AEA">
        <w:rPr>
          <w:sz w:val="28"/>
          <w:szCs w:val="28"/>
        </w:rPr>
        <w:t>«Развитие сельского хозяйства и регулирование рынков сельскохозяйственной продукции, сырья и продовольствия»</w:t>
      </w:r>
      <w:r>
        <w:rPr>
          <w:b/>
          <w:sz w:val="28"/>
          <w:szCs w:val="28"/>
        </w:rPr>
        <w:t xml:space="preserve"> </w:t>
      </w:r>
      <w:r w:rsidR="002412B6">
        <w:rPr>
          <w:sz w:val="28"/>
          <w:szCs w:val="28"/>
        </w:rPr>
        <w:t>(далее – п</w:t>
      </w:r>
      <w:r>
        <w:rPr>
          <w:sz w:val="28"/>
          <w:szCs w:val="28"/>
        </w:rPr>
        <w:t>рое</w:t>
      </w:r>
      <w:r w:rsidR="002412B6">
        <w:rPr>
          <w:sz w:val="28"/>
          <w:szCs w:val="28"/>
        </w:rPr>
        <w:t>кт) проведена в соответствии со статьей</w:t>
      </w:r>
      <w:r w:rsidRPr="00EE0AF0">
        <w:rPr>
          <w:sz w:val="28"/>
          <w:szCs w:val="28"/>
        </w:rPr>
        <w:t xml:space="preserve"> 9 Федерального закона от 7 февраля 2011 г. №6-ФЗ «Об общих принципах организации и деятельности контрольно-счетных органов субъектов Российской Федерации и</w:t>
      </w:r>
      <w:r w:rsidR="002412B6">
        <w:rPr>
          <w:sz w:val="28"/>
          <w:szCs w:val="28"/>
        </w:rPr>
        <w:t xml:space="preserve"> муниципальных образований», статьей </w:t>
      </w:r>
      <w:r w:rsidRPr="00EE0AF0">
        <w:rPr>
          <w:sz w:val="28"/>
          <w:szCs w:val="28"/>
        </w:rPr>
        <w:t>8 Закона Республики Ингушетия</w:t>
      </w:r>
      <w:r>
        <w:rPr>
          <w:sz w:val="28"/>
          <w:szCs w:val="28"/>
        </w:rPr>
        <w:t xml:space="preserve"> от 28.09.2011 г.</w:t>
      </w:r>
      <w:r w:rsidRPr="00EE0AF0">
        <w:rPr>
          <w:sz w:val="28"/>
          <w:szCs w:val="28"/>
        </w:rPr>
        <w:t xml:space="preserve"> </w:t>
      </w:r>
      <w:r>
        <w:rPr>
          <w:sz w:val="28"/>
          <w:szCs w:val="28"/>
        </w:rPr>
        <w:t xml:space="preserve">№27-РЗ </w:t>
      </w:r>
      <w:r w:rsidRPr="00EE0AF0">
        <w:rPr>
          <w:sz w:val="28"/>
          <w:szCs w:val="28"/>
        </w:rPr>
        <w:t>«О Контрольно-счетной палате Республики Ингушетия».</w:t>
      </w:r>
    </w:p>
    <w:p w:rsidR="00B3130F" w:rsidRDefault="00B3130F" w:rsidP="00586D45">
      <w:pPr>
        <w:ind w:firstLine="708"/>
        <w:jc w:val="both"/>
        <w:rPr>
          <w:sz w:val="28"/>
          <w:szCs w:val="28"/>
        </w:rPr>
      </w:pPr>
      <w:r>
        <w:rPr>
          <w:sz w:val="28"/>
          <w:szCs w:val="28"/>
        </w:rPr>
        <w:t>Со</w:t>
      </w:r>
      <w:r w:rsidR="008E6D52">
        <w:rPr>
          <w:sz w:val="28"/>
          <w:szCs w:val="28"/>
        </w:rPr>
        <w:t>гласно пояснительной записке</w:t>
      </w:r>
      <w:r>
        <w:rPr>
          <w:sz w:val="28"/>
          <w:szCs w:val="28"/>
        </w:rPr>
        <w:t xml:space="preserve"> изменения в действую</w:t>
      </w:r>
      <w:r w:rsidR="002412B6">
        <w:rPr>
          <w:sz w:val="28"/>
          <w:szCs w:val="28"/>
        </w:rPr>
        <w:t xml:space="preserve">щую государственную программу </w:t>
      </w:r>
      <w:r w:rsidR="008E6D52">
        <w:rPr>
          <w:sz w:val="28"/>
          <w:szCs w:val="28"/>
        </w:rPr>
        <w:t>предусматривае</w:t>
      </w:r>
      <w:r>
        <w:rPr>
          <w:sz w:val="28"/>
          <w:szCs w:val="28"/>
        </w:rPr>
        <w:t xml:space="preserve">тся </w:t>
      </w:r>
      <w:r w:rsidR="00FC03A0">
        <w:rPr>
          <w:sz w:val="28"/>
          <w:szCs w:val="28"/>
        </w:rPr>
        <w:t xml:space="preserve">внести </w:t>
      </w:r>
      <w:r>
        <w:rPr>
          <w:sz w:val="28"/>
          <w:szCs w:val="28"/>
        </w:rPr>
        <w:t xml:space="preserve">путем объединения и отнесения мероприятий подпрограмм «Развитие подотрасли растениеводства, переработка и реализация продукции растениеводства», «Развитие подотрасли животноводства, переработка и реализация продукции животноводства», «Развитие мясного скотоводства» и «Поддержка малых форм хозяйствования» в подпрограммы «Развитие отраслей агропромышленного комплекса» и «Стимулирование инвестиционной деятельности в агропромышленном комплексе». </w:t>
      </w:r>
      <w:r w:rsidR="002412B6">
        <w:rPr>
          <w:sz w:val="28"/>
          <w:szCs w:val="28"/>
        </w:rPr>
        <w:t>Помимо этого, планируется увеличение с 35 до 50 количество целевых показателей</w:t>
      </w:r>
      <w:r w:rsidR="008E6D52">
        <w:rPr>
          <w:sz w:val="28"/>
          <w:szCs w:val="28"/>
        </w:rPr>
        <w:t xml:space="preserve"> </w:t>
      </w:r>
      <w:r w:rsidR="002412B6">
        <w:rPr>
          <w:sz w:val="28"/>
          <w:szCs w:val="28"/>
        </w:rPr>
        <w:t>Госпрограммы.</w:t>
      </w:r>
    </w:p>
    <w:p w:rsidR="00B3130F" w:rsidRDefault="00B3130F" w:rsidP="00586D45">
      <w:pPr>
        <w:ind w:firstLine="708"/>
        <w:jc w:val="both"/>
        <w:rPr>
          <w:sz w:val="28"/>
          <w:szCs w:val="28"/>
        </w:rPr>
      </w:pPr>
      <w:r>
        <w:rPr>
          <w:sz w:val="28"/>
          <w:szCs w:val="28"/>
        </w:rPr>
        <w:t>Проектом предусмотрены объемы бюджетных ассигнований на реализацию Госпрограммы (срок реализации 2014-2020 гг.) в сумме 4 407 519,4 тыс. руб., что на 265 621,1 тыс. руб. больше объемов действующей редакции Госпрограммы (4 141 898,3 тыс. руб</w:t>
      </w:r>
      <w:r w:rsidR="002412B6">
        <w:rPr>
          <w:sz w:val="28"/>
          <w:szCs w:val="28"/>
        </w:rPr>
        <w:t>лей).</w:t>
      </w:r>
    </w:p>
    <w:p w:rsidR="00B3130F" w:rsidRPr="00014F21" w:rsidRDefault="00B3130F" w:rsidP="00586D45">
      <w:pPr>
        <w:ind w:firstLine="708"/>
        <w:jc w:val="both"/>
        <w:rPr>
          <w:sz w:val="28"/>
          <w:szCs w:val="28"/>
        </w:rPr>
      </w:pPr>
      <w:r w:rsidRPr="00014F21">
        <w:rPr>
          <w:sz w:val="28"/>
          <w:szCs w:val="28"/>
        </w:rPr>
        <w:t>Объемы бюджетных</w:t>
      </w:r>
      <w:r w:rsidR="002412B6">
        <w:rPr>
          <w:sz w:val="28"/>
          <w:szCs w:val="28"/>
        </w:rPr>
        <w:t xml:space="preserve"> ассигнований, предусмотренные п</w:t>
      </w:r>
      <w:r w:rsidRPr="00014F21">
        <w:rPr>
          <w:sz w:val="28"/>
          <w:szCs w:val="28"/>
        </w:rPr>
        <w:t>роектом на 2017 г</w:t>
      </w:r>
      <w:r w:rsidR="002412B6">
        <w:rPr>
          <w:sz w:val="28"/>
          <w:szCs w:val="28"/>
        </w:rPr>
        <w:t>од</w:t>
      </w:r>
      <w:r w:rsidRPr="00014F21">
        <w:rPr>
          <w:sz w:val="28"/>
          <w:szCs w:val="28"/>
        </w:rPr>
        <w:t xml:space="preserve"> в сумме</w:t>
      </w:r>
      <w:r w:rsidR="002412B6">
        <w:rPr>
          <w:sz w:val="28"/>
          <w:szCs w:val="28"/>
        </w:rPr>
        <w:t xml:space="preserve"> 608 598,6 тыс. руб., на 2018 год</w:t>
      </w:r>
      <w:r w:rsidRPr="00014F21">
        <w:rPr>
          <w:sz w:val="28"/>
          <w:szCs w:val="28"/>
        </w:rPr>
        <w:t xml:space="preserve"> – </w:t>
      </w:r>
      <w:r w:rsidR="002412B6">
        <w:rPr>
          <w:sz w:val="28"/>
          <w:szCs w:val="28"/>
        </w:rPr>
        <w:t>318 714,0 тыс. руб. и на 2019 год – 311 146,7 тыс. рублей,</w:t>
      </w:r>
      <w:r w:rsidRPr="00014F21">
        <w:rPr>
          <w:sz w:val="28"/>
          <w:szCs w:val="28"/>
        </w:rPr>
        <w:t xml:space="preserve"> соответствуют бюджетным ассигнованиям, утвержден</w:t>
      </w:r>
      <w:r w:rsidR="00422EF5">
        <w:rPr>
          <w:sz w:val="28"/>
          <w:szCs w:val="28"/>
        </w:rPr>
        <w:t>ным Законом РИ</w:t>
      </w:r>
      <w:r w:rsidRPr="00014F21">
        <w:rPr>
          <w:sz w:val="28"/>
          <w:szCs w:val="28"/>
        </w:rPr>
        <w:t xml:space="preserve"> №57-РЗ от 28 декабря 2016 г. «О республиканском бюджете на 2017 г</w:t>
      </w:r>
      <w:r w:rsidR="00422EF5">
        <w:rPr>
          <w:sz w:val="28"/>
          <w:szCs w:val="28"/>
        </w:rPr>
        <w:t>од</w:t>
      </w:r>
      <w:r w:rsidRPr="00014F21">
        <w:rPr>
          <w:sz w:val="28"/>
          <w:szCs w:val="28"/>
        </w:rPr>
        <w:t xml:space="preserve"> и плановый период 2018 и 2019 годов». </w:t>
      </w:r>
    </w:p>
    <w:p w:rsidR="002412B6" w:rsidRDefault="002412B6" w:rsidP="002412B6">
      <w:pPr>
        <w:ind w:firstLine="708"/>
        <w:jc w:val="both"/>
        <w:rPr>
          <w:sz w:val="28"/>
          <w:szCs w:val="28"/>
        </w:rPr>
      </w:pPr>
      <w:r>
        <w:rPr>
          <w:sz w:val="28"/>
          <w:szCs w:val="28"/>
        </w:rPr>
        <w:t xml:space="preserve">В нарушение пункта </w:t>
      </w:r>
      <w:r w:rsidR="00B3130F">
        <w:rPr>
          <w:sz w:val="28"/>
          <w:szCs w:val="28"/>
        </w:rPr>
        <w:t xml:space="preserve">21 Порядка разработки, реализации и оценки эффективности государственных программ РИ, утвержденного Постановлением Правительства РИ от 14 ноября 2013 г. №259 (далее - Порядок), к </w:t>
      </w:r>
      <w:r>
        <w:rPr>
          <w:sz w:val="28"/>
          <w:szCs w:val="28"/>
        </w:rPr>
        <w:t>проекту</w:t>
      </w:r>
      <w:r w:rsidR="00B3130F">
        <w:rPr>
          <w:sz w:val="28"/>
          <w:szCs w:val="28"/>
        </w:rPr>
        <w:t xml:space="preserve"> не приложено финансово-экономическое обоснование. В связи с этим, не представляется возможным установить обоснованность и достаточность бюджетных средств, планируемых направить на реализацию </w:t>
      </w:r>
      <w:r>
        <w:rPr>
          <w:sz w:val="28"/>
          <w:szCs w:val="28"/>
        </w:rPr>
        <w:t>программных мероприятий.</w:t>
      </w:r>
    </w:p>
    <w:p w:rsidR="00B3130F" w:rsidRDefault="002412B6" w:rsidP="002412B6">
      <w:pPr>
        <w:ind w:firstLine="708"/>
        <w:jc w:val="both"/>
        <w:rPr>
          <w:sz w:val="28"/>
          <w:szCs w:val="28"/>
        </w:rPr>
      </w:pPr>
      <w:r>
        <w:rPr>
          <w:sz w:val="28"/>
          <w:szCs w:val="28"/>
        </w:rPr>
        <w:t>В паспорте п</w:t>
      </w:r>
      <w:r w:rsidR="00B3130F">
        <w:rPr>
          <w:sz w:val="28"/>
          <w:szCs w:val="28"/>
        </w:rPr>
        <w:t>роекта ответственным исполнителем Госпрограммы указано только Министерство сельского хозяй</w:t>
      </w:r>
      <w:r w:rsidR="00422EF5">
        <w:rPr>
          <w:sz w:val="28"/>
          <w:szCs w:val="28"/>
        </w:rPr>
        <w:t>ства и продовольствия РИ, т</w:t>
      </w:r>
      <w:r>
        <w:rPr>
          <w:sz w:val="28"/>
          <w:szCs w:val="28"/>
        </w:rPr>
        <w:t>огда как</w:t>
      </w:r>
      <w:r w:rsidR="00B3130F">
        <w:rPr>
          <w:sz w:val="28"/>
          <w:szCs w:val="28"/>
        </w:rPr>
        <w:t xml:space="preserve">, в таблице №3 «Ресурсное обеспечение реализации государственной программы </w:t>
      </w:r>
      <w:r w:rsidR="00B3130F" w:rsidRPr="00441AEA">
        <w:rPr>
          <w:sz w:val="28"/>
          <w:szCs w:val="28"/>
        </w:rPr>
        <w:t>«Развитие сельского хозяйства и регулирование рынков сельскохозяйственной продукции, сырья и продовольствия»</w:t>
      </w:r>
      <w:r w:rsidR="00B3130F">
        <w:rPr>
          <w:sz w:val="28"/>
          <w:szCs w:val="28"/>
        </w:rPr>
        <w:t xml:space="preserve"> за счет средств республиканского</w:t>
      </w:r>
      <w:r w:rsidR="00422EF5">
        <w:rPr>
          <w:sz w:val="28"/>
          <w:szCs w:val="28"/>
        </w:rPr>
        <w:t xml:space="preserve"> бюджета» </w:t>
      </w:r>
      <w:r w:rsidR="00B3130F">
        <w:rPr>
          <w:sz w:val="28"/>
          <w:szCs w:val="28"/>
        </w:rPr>
        <w:t>ответственными исполнителями мероприятий «Строительство и реконструкция учреждений клубного типа» и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подпрограммы «Устойчивое развитие сельских т</w:t>
      </w:r>
      <w:r w:rsidR="00005CDD">
        <w:rPr>
          <w:sz w:val="28"/>
          <w:szCs w:val="28"/>
        </w:rPr>
        <w:t>ерриторий» указаны Мин</w:t>
      </w:r>
      <w:r w:rsidR="00B3130F">
        <w:rPr>
          <w:sz w:val="28"/>
          <w:szCs w:val="28"/>
        </w:rPr>
        <w:t>культуры РИ и ГУ «Ингушавтодор», соответственно.</w:t>
      </w:r>
    </w:p>
    <w:p w:rsidR="00B3130F" w:rsidRPr="00674D70" w:rsidRDefault="00B3130F" w:rsidP="00B149D8">
      <w:pPr>
        <w:ind w:firstLine="708"/>
        <w:jc w:val="both"/>
        <w:rPr>
          <w:sz w:val="28"/>
          <w:szCs w:val="28"/>
        </w:rPr>
      </w:pPr>
      <w:r>
        <w:rPr>
          <w:sz w:val="28"/>
          <w:szCs w:val="28"/>
        </w:rPr>
        <w:t xml:space="preserve">В таблице №6 «Перечень мероприятий государственной программы </w:t>
      </w:r>
      <w:r w:rsidRPr="00441AEA">
        <w:rPr>
          <w:sz w:val="28"/>
          <w:szCs w:val="28"/>
        </w:rPr>
        <w:t>«Развитие сельского хозяйства и регулирование рынков сельскохозяйственной продукции, сырья и продовольствия»</w:t>
      </w:r>
      <w:r w:rsidR="00005CDD">
        <w:rPr>
          <w:sz w:val="28"/>
          <w:szCs w:val="28"/>
        </w:rPr>
        <w:t xml:space="preserve"> </w:t>
      </w:r>
      <w:r>
        <w:rPr>
          <w:sz w:val="28"/>
          <w:szCs w:val="28"/>
        </w:rPr>
        <w:t>источниками финансирования некоторых мероприятий подпрограммы «Устойчивое развитие сельских территорий» указаны средства бюджетов м</w:t>
      </w:r>
      <w:r w:rsidR="00005CDD">
        <w:rPr>
          <w:sz w:val="28"/>
          <w:szCs w:val="28"/>
        </w:rPr>
        <w:t>униципальных образований. Вместе с тем, в паспорте п</w:t>
      </w:r>
      <w:r>
        <w:rPr>
          <w:sz w:val="28"/>
          <w:szCs w:val="28"/>
        </w:rPr>
        <w:t xml:space="preserve">роекта отсутствует информация об </w:t>
      </w:r>
      <w:r w:rsidR="00B149D8">
        <w:rPr>
          <w:sz w:val="28"/>
          <w:szCs w:val="28"/>
        </w:rPr>
        <w:t xml:space="preserve">органах местного самоуправления муниципальных образований республики, как </w:t>
      </w:r>
      <w:r>
        <w:rPr>
          <w:sz w:val="28"/>
          <w:szCs w:val="28"/>
        </w:rPr>
        <w:t>участни</w:t>
      </w:r>
      <w:r w:rsidR="00005CDD">
        <w:rPr>
          <w:sz w:val="28"/>
          <w:szCs w:val="28"/>
        </w:rPr>
        <w:t>ках программы.</w:t>
      </w:r>
    </w:p>
    <w:p w:rsidR="00B3130F" w:rsidRPr="00674D70" w:rsidRDefault="00005CDD" w:rsidP="00586D45">
      <w:pPr>
        <w:autoSpaceDE w:val="0"/>
        <w:autoSpaceDN w:val="0"/>
        <w:adjustRightInd w:val="0"/>
        <w:ind w:firstLine="720"/>
        <w:jc w:val="both"/>
        <w:rPr>
          <w:sz w:val="28"/>
          <w:szCs w:val="28"/>
          <w:lang w:eastAsia="en-US"/>
        </w:rPr>
      </w:pPr>
      <w:r>
        <w:rPr>
          <w:sz w:val="28"/>
          <w:szCs w:val="28"/>
          <w:lang w:eastAsia="en-US"/>
        </w:rPr>
        <w:t xml:space="preserve">В соответствии с пунктом </w:t>
      </w:r>
      <w:r w:rsidR="00B3130F" w:rsidRPr="00674D70">
        <w:rPr>
          <w:sz w:val="28"/>
          <w:szCs w:val="28"/>
          <w:lang w:eastAsia="en-US"/>
        </w:rPr>
        <w:t>4 ст</w:t>
      </w:r>
      <w:r>
        <w:rPr>
          <w:sz w:val="28"/>
          <w:szCs w:val="28"/>
          <w:lang w:eastAsia="en-US"/>
        </w:rPr>
        <w:t xml:space="preserve">атьи </w:t>
      </w:r>
      <w:r w:rsidR="00B3130F" w:rsidRPr="00674D70">
        <w:rPr>
          <w:sz w:val="28"/>
          <w:szCs w:val="28"/>
          <w:lang w:eastAsia="en-US"/>
        </w:rPr>
        <w:t xml:space="preserve">21 Бюджетного кодекса РФ </w:t>
      </w:r>
      <w:r w:rsidR="00B3130F">
        <w:rPr>
          <w:sz w:val="28"/>
          <w:szCs w:val="28"/>
          <w:lang w:eastAsia="en-US"/>
        </w:rPr>
        <w:t>п</w:t>
      </w:r>
      <w:r w:rsidR="00B3130F" w:rsidRPr="00674D70">
        <w:rPr>
          <w:sz w:val="28"/>
          <w:szCs w:val="28"/>
          <w:lang w:eastAsia="en-US"/>
        </w:rPr>
        <w:t xml:space="preserve">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w:t>
      </w:r>
      <w:r w:rsidR="00B3130F">
        <w:rPr>
          <w:sz w:val="28"/>
          <w:szCs w:val="28"/>
          <w:lang w:eastAsia="en-US"/>
        </w:rPr>
        <w:t>о бюджете</w:t>
      </w:r>
      <w:r w:rsidR="004166CC">
        <w:rPr>
          <w:sz w:val="28"/>
          <w:szCs w:val="28"/>
          <w:lang w:eastAsia="en-US"/>
        </w:rPr>
        <w:t>,</w:t>
      </w:r>
      <w:r w:rsidR="00B3130F">
        <w:rPr>
          <w:sz w:val="28"/>
          <w:szCs w:val="28"/>
          <w:lang w:eastAsia="en-US"/>
        </w:rPr>
        <w:t xml:space="preserve"> либо в установленных Бюджетным к</w:t>
      </w:r>
      <w:r w:rsidR="00B3130F" w:rsidRPr="00674D70">
        <w:rPr>
          <w:sz w:val="28"/>
          <w:szCs w:val="28"/>
          <w:lang w:eastAsia="en-US"/>
        </w:rPr>
        <w:t xml:space="preserve">одексом </w:t>
      </w:r>
      <w:r w:rsidR="00B3130F">
        <w:rPr>
          <w:sz w:val="28"/>
          <w:szCs w:val="28"/>
          <w:lang w:eastAsia="en-US"/>
        </w:rPr>
        <w:t xml:space="preserve">РФ </w:t>
      </w:r>
      <w:r w:rsidR="00B3130F" w:rsidRPr="00674D70">
        <w:rPr>
          <w:sz w:val="28"/>
          <w:szCs w:val="28"/>
          <w:lang w:eastAsia="en-US"/>
        </w:rPr>
        <w:t>случаях сводной бюджетной росписью соответствующего бюджета.</w:t>
      </w:r>
    </w:p>
    <w:p w:rsidR="00B3130F" w:rsidRPr="00674D70" w:rsidRDefault="00B3130F" w:rsidP="00586D45">
      <w:pPr>
        <w:autoSpaceDE w:val="0"/>
        <w:autoSpaceDN w:val="0"/>
        <w:adjustRightInd w:val="0"/>
        <w:ind w:firstLine="720"/>
        <w:jc w:val="both"/>
        <w:rPr>
          <w:sz w:val="28"/>
          <w:szCs w:val="28"/>
          <w:lang w:eastAsia="en-US"/>
        </w:rPr>
      </w:pPr>
      <w:r w:rsidRPr="00674D70">
        <w:rPr>
          <w:sz w:val="28"/>
          <w:szCs w:val="28"/>
          <w:lang w:eastAsia="en-US"/>
        </w:rPr>
        <w:t>Структура кода целевой статьи рас</w:t>
      </w:r>
      <w:r>
        <w:rPr>
          <w:sz w:val="28"/>
          <w:szCs w:val="28"/>
          <w:lang w:eastAsia="en-US"/>
        </w:rPr>
        <w:t>ходов республиканского бюджета</w:t>
      </w:r>
      <w:r w:rsidRPr="00674D70">
        <w:rPr>
          <w:sz w:val="28"/>
          <w:szCs w:val="28"/>
          <w:lang w:eastAsia="en-US"/>
        </w:rPr>
        <w:t xml:space="preserve"> вклю</w:t>
      </w:r>
      <w:r w:rsidR="00005CDD">
        <w:rPr>
          <w:sz w:val="28"/>
          <w:szCs w:val="28"/>
          <w:lang w:eastAsia="en-US"/>
        </w:rPr>
        <w:t>чает</w:t>
      </w:r>
    </w:p>
    <w:p w:rsidR="00005CDD" w:rsidRDefault="00B3130F" w:rsidP="003670B0">
      <w:pPr>
        <w:autoSpaceDE w:val="0"/>
        <w:autoSpaceDN w:val="0"/>
        <w:adjustRightInd w:val="0"/>
        <w:jc w:val="both"/>
        <w:rPr>
          <w:sz w:val="28"/>
          <w:szCs w:val="28"/>
          <w:lang w:eastAsia="en-US"/>
        </w:rPr>
      </w:pPr>
      <w:r w:rsidRPr="00674D70">
        <w:rPr>
          <w:sz w:val="28"/>
          <w:szCs w:val="28"/>
          <w:lang w:eastAsia="en-US"/>
        </w:rPr>
        <w:t>код программного (непрограммного) направления расходов</w:t>
      </w:r>
      <w:r w:rsidR="00005CDD">
        <w:rPr>
          <w:sz w:val="28"/>
          <w:szCs w:val="28"/>
          <w:lang w:eastAsia="en-US"/>
        </w:rPr>
        <w:t xml:space="preserve">, </w:t>
      </w:r>
      <w:r w:rsidRPr="00674D70">
        <w:rPr>
          <w:sz w:val="28"/>
          <w:szCs w:val="28"/>
          <w:lang w:eastAsia="en-US"/>
        </w:rPr>
        <w:t>код подпрограммы</w:t>
      </w:r>
      <w:r w:rsidR="00005CDD">
        <w:rPr>
          <w:sz w:val="28"/>
          <w:szCs w:val="28"/>
          <w:lang w:eastAsia="en-US"/>
        </w:rPr>
        <w:t xml:space="preserve"> и </w:t>
      </w:r>
      <w:r w:rsidRPr="00674D70">
        <w:rPr>
          <w:sz w:val="28"/>
          <w:szCs w:val="28"/>
          <w:lang w:eastAsia="en-US"/>
        </w:rPr>
        <w:t>код направления расходов</w:t>
      </w:r>
      <w:r>
        <w:rPr>
          <w:sz w:val="28"/>
          <w:szCs w:val="28"/>
          <w:lang w:eastAsia="en-US"/>
        </w:rPr>
        <w:t>.</w:t>
      </w:r>
      <w:r w:rsidRPr="00674D70">
        <w:rPr>
          <w:sz w:val="28"/>
          <w:szCs w:val="28"/>
          <w:lang w:eastAsia="en-US"/>
        </w:rPr>
        <w:t xml:space="preserve"> </w:t>
      </w:r>
      <w:r w:rsidR="003670B0">
        <w:rPr>
          <w:sz w:val="28"/>
          <w:szCs w:val="28"/>
          <w:lang w:eastAsia="en-US"/>
        </w:rPr>
        <w:t>С учетом изложенного,</w:t>
      </w:r>
      <w:r w:rsidR="00005CDD">
        <w:rPr>
          <w:sz w:val="28"/>
          <w:szCs w:val="28"/>
          <w:lang w:eastAsia="en-US"/>
        </w:rPr>
        <w:t xml:space="preserve"> в представленном п</w:t>
      </w:r>
      <w:r>
        <w:rPr>
          <w:sz w:val="28"/>
          <w:szCs w:val="28"/>
          <w:lang w:eastAsia="en-US"/>
        </w:rPr>
        <w:t>роекте необходимо проставить коды подпрограмм и коды направления расходов.</w:t>
      </w:r>
    </w:p>
    <w:p w:rsidR="00B3130F" w:rsidRDefault="00B3130F" w:rsidP="00586D45">
      <w:pPr>
        <w:autoSpaceDE w:val="0"/>
        <w:autoSpaceDN w:val="0"/>
        <w:adjustRightInd w:val="0"/>
        <w:ind w:firstLine="720"/>
        <w:jc w:val="both"/>
        <w:rPr>
          <w:sz w:val="28"/>
          <w:szCs w:val="28"/>
          <w:lang w:eastAsia="en-US"/>
        </w:rPr>
      </w:pPr>
      <w:r>
        <w:rPr>
          <w:sz w:val="28"/>
          <w:szCs w:val="28"/>
          <w:lang w:eastAsia="en-US"/>
        </w:rPr>
        <w:t>В прило</w:t>
      </w:r>
      <w:r w:rsidR="003670B0">
        <w:rPr>
          <w:sz w:val="28"/>
          <w:szCs w:val="28"/>
          <w:lang w:eastAsia="en-US"/>
        </w:rPr>
        <w:t>жениях к паспортам подпрограмм п</w:t>
      </w:r>
      <w:r>
        <w:rPr>
          <w:sz w:val="28"/>
          <w:szCs w:val="28"/>
          <w:lang w:eastAsia="en-US"/>
        </w:rPr>
        <w:t>роекта нумерацию подпрограмм необходимо привести в соответствие с присвоенным подпрограмме кодом.</w:t>
      </w:r>
    </w:p>
    <w:p w:rsidR="00B3130F" w:rsidRDefault="00B3130F" w:rsidP="00586D45">
      <w:pPr>
        <w:autoSpaceDE w:val="0"/>
        <w:autoSpaceDN w:val="0"/>
        <w:adjustRightInd w:val="0"/>
        <w:ind w:firstLine="708"/>
        <w:jc w:val="both"/>
        <w:rPr>
          <w:sz w:val="28"/>
          <w:szCs w:val="28"/>
        </w:rPr>
      </w:pPr>
      <w:r w:rsidRPr="00356FA2">
        <w:rPr>
          <w:sz w:val="28"/>
          <w:szCs w:val="28"/>
          <w:lang w:eastAsia="en-US"/>
        </w:rPr>
        <w:t xml:space="preserve">В паспорте подпрограммы </w:t>
      </w:r>
      <w:r>
        <w:rPr>
          <w:sz w:val="28"/>
          <w:szCs w:val="28"/>
          <w:lang w:eastAsia="en-US"/>
        </w:rPr>
        <w:t xml:space="preserve">«Обеспечение реализации государственной программы </w:t>
      </w:r>
      <w:r w:rsidRPr="00441AEA">
        <w:rPr>
          <w:sz w:val="28"/>
          <w:szCs w:val="28"/>
        </w:rPr>
        <w:t>«Развитие сельского хозяйства и регулирование рынков сельскохозяйственной продукции, сырья и продовольствия»</w:t>
      </w:r>
      <w:r>
        <w:rPr>
          <w:sz w:val="28"/>
          <w:szCs w:val="28"/>
        </w:rPr>
        <w:t xml:space="preserve"> и общепрограммные мероприятия» предусмотрены два ц</w:t>
      </w:r>
      <w:r w:rsidR="003670B0">
        <w:rPr>
          <w:sz w:val="28"/>
          <w:szCs w:val="28"/>
        </w:rPr>
        <w:t xml:space="preserve">елевых показателя подпрограммы: </w:t>
      </w:r>
      <w:r>
        <w:rPr>
          <w:sz w:val="28"/>
          <w:szCs w:val="28"/>
        </w:rPr>
        <w:t>«Снижение удельного веса убыточных сельскохозяйственных организаций» и «Доля республиканских и муниципальных органов управления агропромышленным комплексом, использующих информационные ресурсы системы государственно</w:t>
      </w:r>
      <w:r w:rsidR="003670B0">
        <w:rPr>
          <w:sz w:val="28"/>
          <w:szCs w:val="28"/>
        </w:rPr>
        <w:t>го информационного обеспечения»</w:t>
      </w:r>
      <w:r>
        <w:rPr>
          <w:sz w:val="28"/>
          <w:szCs w:val="28"/>
        </w:rPr>
        <w:t xml:space="preserve">. Однако, в таблице №1 «Перечень целевых показателей государственной программы </w:t>
      </w:r>
      <w:r w:rsidRPr="00441AEA">
        <w:rPr>
          <w:sz w:val="28"/>
          <w:szCs w:val="28"/>
        </w:rPr>
        <w:t>«Развитие сельского хозяйства и регулирование рынков сельскохозяйственной продукции, сырья и продовольствия»</w:t>
      </w:r>
      <w:r>
        <w:rPr>
          <w:sz w:val="28"/>
          <w:szCs w:val="28"/>
        </w:rPr>
        <w:t xml:space="preserve"> указанные целевые показатели и их цифровые значения отсутствуют.</w:t>
      </w:r>
    </w:p>
    <w:p w:rsidR="00B3130F" w:rsidRDefault="00B3130F" w:rsidP="00586D45">
      <w:pPr>
        <w:autoSpaceDE w:val="0"/>
        <w:autoSpaceDN w:val="0"/>
        <w:adjustRightInd w:val="0"/>
        <w:ind w:firstLine="708"/>
        <w:jc w:val="both"/>
        <w:rPr>
          <w:sz w:val="28"/>
          <w:szCs w:val="28"/>
        </w:rPr>
      </w:pPr>
      <w:r>
        <w:rPr>
          <w:sz w:val="28"/>
          <w:szCs w:val="28"/>
        </w:rPr>
        <w:t>Более того, отсутствует связь указанных целевых показателей с планируемыми основными мероприятиями подпрограммы – «Расходы по оплате труда работников государственных органов РИ», «Расходы на обеспечение функций государственных органов РИ» и «Проведение выставок в сфере АПК».</w:t>
      </w:r>
    </w:p>
    <w:p w:rsidR="003670B0" w:rsidRDefault="00B3130F" w:rsidP="00586D45">
      <w:pPr>
        <w:jc w:val="both"/>
        <w:rPr>
          <w:sz w:val="28"/>
          <w:szCs w:val="28"/>
        </w:rPr>
      </w:pPr>
      <w:r>
        <w:rPr>
          <w:sz w:val="28"/>
          <w:szCs w:val="28"/>
        </w:rPr>
        <w:tab/>
        <w:t>Паспортом подпрограммы «Устойчивое развитие сельских территорий» предусмотрено 14 целевых показателей подпрограммы</w:t>
      </w:r>
      <w:r w:rsidR="003670B0">
        <w:rPr>
          <w:sz w:val="28"/>
          <w:szCs w:val="28"/>
        </w:rPr>
        <w:t>, тогда как в</w:t>
      </w:r>
      <w:r>
        <w:rPr>
          <w:sz w:val="28"/>
          <w:szCs w:val="28"/>
        </w:rPr>
        <w:t xml:space="preserve"> Таблице №1 по указанной подпрограмме предусмотрены</w:t>
      </w:r>
      <w:r w:rsidR="003670B0">
        <w:rPr>
          <w:sz w:val="28"/>
          <w:szCs w:val="28"/>
        </w:rPr>
        <w:t xml:space="preserve"> только 10 целевых показателей.</w:t>
      </w:r>
    </w:p>
    <w:p w:rsidR="00B3130F" w:rsidRDefault="003670B0" w:rsidP="003670B0">
      <w:pPr>
        <w:ind w:firstLine="708"/>
        <w:jc w:val="both"/>
        <w:rPr>
          <w:sz w:val="28"/>
          <w:szCs w:val="28"/>
        </w:rPr>
      </w:pPr>
      <w:r>
        <w:rPr>
          <w:sz w:val="28"/>
          <w:szCs w:val="28"/>
        </w:rPr>
        <w:t>Помимо этого, в</w:t>
      </w:r>
      <w:r w:rsidR="00B3130F">
        <w:rPr>
          <w:sz w:val="28"/>
          <w:szCs w:val="28"/>
        </w:rPr>
        <w:t xml:space="preserve"> паспорте подпрограммы предусмотрены такие целевые показатели как «Ввод в действие общеобразовательных учреждений на 1080 ученических мест», «Сокращение числа обучающихся в общеобразовательных учреждениях, находящихся в аварийном состоянии, в сельской местности на 18%», «Создание более 1000 рабочих мест в сельской местности», которые не подкреплены планируемыми мероприятиями подпрограммы. </w:t>
      </w:r>
      <w:r>
        <w:rPr>
          <w:sz w:val="28"/>
          <w:szCs w:val="28"/>
        </w:rPr>
        <w:t>Основное количество</w:t>
      </w:r>
      <w:r w:rsidR="00B3130F">
        <w:rPr>
          <w:sz w:val="28"/>
          <w:szCs w:val="28"/>
        </w:rPr>
        <w:t xml:space="preserve"> цифровых зна</w:t>
      </w:r>
      <w:r>
        <w:rPr>
          <w:sz w:val="28"/>
          <w:szCs w:val="28"/>
        </w:rPr>
        <w:t>чений целевых показателей, указанных</w:t>
      </w:r>
      <w:r w:rsidR="00B3130F">
        <w:rPr>
          <w:sz w:val="28"/>
          <w:szCs w:val="28"/>
        </w:rPr>
        <w:t xml:space="preserve"> в паспорте подпрограммы</w:t>
      </w:r>
      <w:r>
        <w:rPr>
          <w:sz w:val="28"/>
          <w:szCs w:val="28"/>
        </w:rPr>
        <w:t>,</w:t>
      </w:r>
      <w:r w:rsidR="00B3130F">
        <w:rPr>
          <w:sz w:val="28"/>
          <w:szCs w:val="28"/>
        </w:rPr>
        <w:t xml:space="preserve"> не соответствуют значениям таких же целевых показателей, предусмотренных в Таблице №1 или вообще отсутствуют. Так, целевой показатель «Уровень газификации домов (квартир) сетевым газом» в Таблице №1 представлен без целевого значения и т.д.</w:t>
      </w:r>
    </w:p>
    <w:p w:rsidR="00B3130F" w:rsidRDefault="00B3130F" w:rsidP="00586D45">
      <w:pPr>
        <w:ind w:firstLine="708"/>
        <w:jc w:val="both"/>
        <w:rPr>
          <w:sz w:val="28"/>
          <w:szCs w:val="28"/>
        </w:rPr>
      </w:pPr>
      <w:r>
        <w:rPr>
          <w:sz w:val="28"/>
          <w:szCs w:val="28"/>
        </w:rPr>
        <w:t xml:space="preserve">Паспортом подпрограммы «Развитие мелиорации сельскохозяйственных земель РИ» предусмотрены 5 целевых показателя. </w:t>
      </w:r>
      <w:r w:rsidR="003670B0">
        <w:rPr>
          <w:sz w:val="28"/>
          <w:szCs w:val="28"/>
        </w:rPr>
        <w:t>Однако, в</w:t>
      </w:r>
      <w:r>
        <w:rPr>
          <w:sz w:val="28"/>
          <w:szCs w:val="28"/>
        </w:rPr>
        <w:t xml:space="preserve"> таблице №1 по указанной подпрограмме предусмотрены только 4 целевых показателей. Более того, целевой показатель «Предотвращение выбытия из сельскохозяйственного оборота сельскохозяйственных угодий за счет проведения культуртехнических работ и агромелиорации» в Таблице №1 дублируется показателем «Защита и сохранение сельскохозяйственных угодий от ветровой эрозии и опустынивания». Также</w:t>
      </w:r>
      <w:r w:rsidR="003670B0">
        <w:rPr>
          <w:sz w:val="28"/>
          <w:szCs w:val="28"/>
        </w:rPr>
        <w:t>,</w:t>
      </w:r>
      <w:r>
        <w:rPr>
          <w:sz w:val="28"/>
          <w:szCs w:val="28"/>
        </w:rPr>
        <w:t xml:space="preserve"> необходимо в Таблице №1 привести в соответствие с паспортными значения целевых показателей «Предотвращение от выбытия и сельскохозяйственного оборота 6,6 тыс. гектаров сельскохозяйственных угодий за счет проведения культуртехнических работ» и «Защита 5,2 тыс. гектаров за счет проведения агролесомелиоративных мероприятий».</w:t>
      </w:r>
    </w:p>
    <w:p w:rsidR="00B3130F" w:rsidRDefault="00B3130F" w:rsidP="00586D45">
      <w:pPr>
        <w:ind w:firstLine="708"/>
        <w:jc w:val="both"/>
        <w:rPr>
          <w:sz w:val="28"/>
          <w:szCs w:val="28"/>
        </w:rPr>
      </w:pPr>
      <w:r>
        <w:rPr>
          <w:sz w:val="28"/>
          <w:szCs w:val="28"/>
        </w:rPr>
        <w:t xml:space="preserve">В паспорте подпрограммы «Развитие отраслей агропромышленного комплекса» предусмотрены 7 целевых показателей, </w:t>
      </w:r>
      <w:r w:rsidR="003670B0">
        <w:rPr>
          <w:sz w:val="28"/>
          <w:szCs w:val="28"/>
        </w:rPr>
        <w:t xml:space="preserve">тогда как </w:t>
      </w:r>
      <w:r>
        <w:rPr>
          <w:sz w:val="28"/>
          <w:szCs w:val="28"/>
        </w:rPr>
        <w:t xml:space="preserve">в Таблице №1 по указанной подпрограмме </w:t>
      </w:r>
      <w:r w:rsidR="003670B0">
        <w:rPr>
          <w:sz w:val="28"/>
          <w:szCs w:val="28"/>
        </w:rPr>
        <w:t xml:space="preserve">указаны </w:t>
      </w:r>
      <w:r>
        <w:rPr>
          <w:sz w:val="28"/>
          <w:szCs w:val="28"/>
        </w:rPr>
        <w:t xml:space="preserve">22 целевых показателя. </w:t>
      </w:r>
      <w:r w:rsidR="00BB138A">
        <w:rPr>
          <w:sz w:val="28"/>
          <w:szCs w:val="28"/>
        </w:rPr>
        <w:t>Кроме того, в</w:t>
      </w:r>
      <w:r>
        <w:rPr>
          <w:sz w:val="28"/>
          <w:szCs w:val="28"/>
        </w:rPr>
        <w:t xml:space="preserve"> Таблице №6 мероприятие «Содержание достижению целевых показателей региональных программ разви</w:t>
      </w:r>
      <w:r w:rsidR="00BB138A">
        <w:rPr>
          <w:sz w:val="28"/>
          <w:szCs w:val="28"/>
        </w:rPr>
        <w:t>тия агропромышленного комплекса</w:t>
      </w:r>
      <w:r>
        <w:rPr>
          <w:sz w:val="28"/>
          <w:szCs w:val="28"/>
        </w:rPr>
        <w:t>» необходимо сформулировать корректно.</w:t>
      </w:r>
    </w:p>
    <w:p w:rsidR="00B3130F" w:rsidRDefault="00B3130F" w:rsidP="00586D45">
      <w:pPr>
        <w:jc w:val="both"/>
        <w:rPr>
          <w:b/>
          <w:i/>
          <w:sz w:val="28"/>
          <w:szCs w:val="28"/>
        </w:rPr>
      </w:pPr>
      <w:r>
        <w:rPr>
          <w:sz w:val="28"/>
          <w:szCs w:val="28"/>
        </w:rPr>
        <w:tab/>
        <w:t xml:space="preserve">Паспортом подпрограммы «Стимулирование инвестиционной деятельности в агропромышленном комплексе» предусмотрены 5 целевых показателей, </w:t>
      </w:r>
      <w:r w:rsidR="00BB138A">
        <w:rPr>
          <w:sz w:val="28"/>
          <w:szCs w:val="28"/>
        </w:rPr>
        <w:t xml:space="preserve">при этом, </w:t>
      </w:r>
      <w:r>
        <w:rPr>
          <w:sz w:val="28"/>
          <w:szCs w:val="28"/>
        </w:rPr>
        <w:t xml:space="preserve">в Таблице </w:t>
      </w:r>
      <w:r w:rsidR="00BB138A">
        <w:rPr>
          <w:sz w:val="28"/>
          <w:szCs w:val="28"/>
        </w:rPr>
        <w:t xml:space="preserve">приведены </w:t>
      </w:r>
      <w:r>
        <w:rPr>
          <w:sz w:val="28"/>
          <w:szCs w:val="28"/>
        </w:rPr>
        <w:t xml:space="preserve">№1 - 4 целевых показателя. В паспорте и Таблице №1 одни те же целевые показатели сформулированы </w:t>
      </w:r>
      <w:r w:rsidR="00BB138A">
        <w:rPr>
          <w:sz w:val="28"/>
          <w:szCs w:val="28"/>
        </w:rPr>
        <w:t>по-разному</w:t>
      </w:r>
      <w:r>
        <w:rPr>
          <w:sz w:val="28"/>
          <w:szCs w:val="28"/>
        </w:rPr>
        <w:t xml:space="preserve">. Более того, в Таблице №1 целевые показатели представлены без </w:t>
      </w:r>
      <w:r w:rsidR="00BB138A">
        <w:rPr>
          <w:sz w:val="28"/>
          <w:szCs w:val="28"/>
        </w:rPr>
        <w:t xml:space="preserve">указания </w:t>
      </w:r>
      <w:r>
        <w:rPr>
          <w:sz w:val="28"/>
          <w:szCs w:val="28"/>
        </w:rPr>
        <w:t>единицы измерения.</w:t>
      </w:r>
    </w:p>
    <w:p w:rsidR="00B3130F" w:rsidRDefault="00B3130F" w:rsidP="00586D45">
      <w:pPr>
        <w:jc w:val="both"/>
        <w:rPr>
          <w:sz w:val="28"/>
          <w:szCs w:val="28"/>
        </w:rPr>
      </w:pPr>
      <w:r>
        <w:rPr>
          <w:sz w:val="28"/>
          <w:szCs w:val="28"/>
        </w:rPr>
        <w:tab/>
        <w:t xml:space="preserve">Названия паспортов подпрограмм «Техническая и технологическая модернизация, инновационное развитие», «Развитие мелиорации сельскохозяйственных земель Республики Ингушетия» и «Устойчивое развитие сельских территорий» </w:t>
      </w:r>
      <w:r w:rsidR="00BB138A">
        <w:rPr>
          <w:sz w:val="28"/>
          <w:szCs w:val="28"/>
        </w:rPr>
        <w:t>необходимо изложить корректно,</w:t>
      </w:r>
      <w:r>
        <w:rPr>
          <w:sz w:val="28"/>
          <w:szCs w:val="28"/>
        </w:rPr>
        <w:t xml:space="preserve"> исключив из названий слова «государственной программы Республики Ингушетия».</w:t>
      </w:r>
    </w:p>
    <w:p w:rsidR="00BB138A" w:rsidRDefault="00D2748B" w:rsidP="002905B8">
      <w:pPr>
        <w:ind w:firstLine="708"/>
        <w:jc w:val="both"/>
        <w:rPr>
          <w:sz w:val="28"/>
          <w:szCs w:val="28"/>
        </w:rPr>
      </w:pPr>
      <w:r>
        <w:rPr>
          <w:sz w:val="28"/>
          <w:szCs w:val="28"/>
        </w:rPr>
        <w:t>Следует отметить, что в</w:t>
      </w:r>
      <w:r w:rsidR="00BB138A">
        <w:rPr>
          <w:sz w:val="28"/>
          <w:szCs w:val="28"/>
        </w:rPr>
        <w:t xml:space="preserve"> паспорте подпрограммы «Техническая и технологическая модернизация, инновационное развитие»</w:t>
      </w:r>
      <w:r>
        <w:rPr>
          <w:sz w:val="28"/>
          <w:szCs w:val="28"/>
        </w:rPr>
        <w:t>, в приложении к</w:t>
      </w:r>
      <w:r w:rsidR="00BB138A">
        <w:rPr>
          <w:sz w:val="28"/>
          <w:szCs w:val="28"/>
        </w:rPr>
        <w:t xml:space="preserve"> </w:t>
      </w:r>
      <w:r>
        <w:rPr>
          <w:sz w:val="28"/>
          <w:szCs w:val="28"/>
        </w:rPr>
        <w:t>подпрограмме «Приобретение сельхозтехники по годам» и таблице №1</w:t>
      </w:r>
      <w:r w:rsidRPr="00D2748B">
        <w:rPr>
          <w:sz w:val="28"/>
          <w:szCs w:val="28"/>
        </w:rPr>
        <w:t xml:space="preserve"> </w:t>
      </w:r>
      <w:r>
        <w:rPr>
          <w:sz w:val="28"/>
          <w:szCs w:val="28"/>
        </w:rPr>
        <w:t>проекта, в которой одним из целевых показателей указана «Техническая и технологическая модернизация, инновационное развитие» приведено разное количество приобретаемой сельскохозяйственными организациями новой техники в разрезе по видам.</w:t>
      </w:r>
      <w:r w:rsidR="002905B8">
        <w:rPr>
          <w:sz w:val="28"/>
          <w:szCs w:val="28"/>
        </w:rPr>
        <w:t xml:space="preserve"> В связи с этим</w:t>
      </w:r>
      <w:r>
        <w:rPr>
          <w:sz w:val="28"/>
          <w:szCs w:val="28"/>
        </w:rPr>
        <w:t>,</w:t>
      </w:r>
      <w:r w:rsidR="002905B8">
        <w:rPr>
          <w:sz w:val="28"/>
          <w:szCs w:val="28"/>
        </w:rPr>
        <w:t xml:space="preserve"> Минсельхозу</w:t>
      </w:r>
      <w:r w:rsidR="00BB138A">
        <w:rPr>
          <w:sz w:val="28"/>
          <w:szCs w:val="28"/>
        </w:rPr>
        <w:t xml:space="preserve"> РИ необходимо уточнить количество </w:t>
      </w:r>
      <w:r w:rsidR="00605B2B">
        <w:rPr>
          <w:sz w:val="28"/>
          <w:szCs w:val="28"/>
        </w:rPr>
        <w:t>сельскохоз</w:t>
      </w:r>
      <w:r w:rsidR="001538D1">
        <w:rPr>
          <w:sz w:val="28"/>
          <w:szCs w:val="28"/>
        </w:rPr>
        <w:t>техники, планируемой</w:t>
      </w:r>
      <w:r w:rsidR="00BB138A">
        <w:rPr>
          <w:sz w:val="28"/>
          <w:szCs w:val="28"/>
        </w:rPr>
        <w:t xml:space="preserve"> приобрести в рамках указанной подпрограммы.</w:t>
      </w:r>
    </w:p>
    <w:p w:rsidR="00B3130F" w:rsidRDefault="00B3130F" w:rsidP="00586D45">
      <w:pPr>
        <w:ind w:firstLine="708"/>
        <w:jc w:val="both"/>
        <w:rPr>
          <w:sz w:val="28"/>
          <w:szCs w:val="28"/>
        </w:rPr>
      </w:pPr>
      <w:r>
        <w:rPr>
          <w:sz w:val="28"/>
          <w:szCs w:val="28"/>
        </w:rPr>
        <w:t>Более того, в паспорте подпрограммы «Техническая и технологическая модернизация, инновационное развитие» указаны 4 целевых показателя подпрограмм</w:t>
      </w:r>
      <w:r w:rsidR="001538D1">
        <w:rPr>
          <w:sz w:val="28"/>
          <w:szCs w:val="28"/>
        </w:rPr>
        <w:t xml:space="preserve">ы, тогда как в Таблице №1 проекта </w:t>
      </w:r>
      <w:r>
        <w:rPr>
          <w:sz w:val="28"/>
          <w:szCs w:val="28"/>
        </w:rPr>
        <w:t>указаны наименование и планируемые зна</w:t>
      </w:r>
      <w:r w:rsidR="001538D1">
        <w:rPr>
          <w:sz w:val="28"/>
          <w:szCs w:val="28"/>
        </w:rPr>
        <w:t xml:space="preserve">чения только </w:t>
      </w:r>
      <w:r w:rsidR="002905B8">
        <w:rPr>
          <w:sz w:val="28"/>
          <w:szCs w:val="28"/>
        </w:rPr>
        <w:t>1</w:t>
      </w:r>
      <w:r w:rsidR="001538D1">
        <w:rPr>
          <w:sz w:val="28"/>
          <w:szCs w:val="28"/>
        </w:rPr>
        <w:t xml:space="preserve"> показателя - </w:t>
      </w:r>
      <w:r>
        <w:rPr>
          <w:sz w:val="28"/>
          <w:szCs w:val="28"/>
        </w:rPr>
        <w:t>«Объемы приобретение сельскохозяйственным</w:t>
      </w:r>
      <w:r w:rsidR="001538D1">
        <w:rPr>
          <w:sz w:val="28"/>
          <w:szCs w:val="28"/>
        </w:rPr>
        <w:t>и организациями сельхозтехники»</w:t>
      </w:r>
      <w:r>
        <w:rPr>
          <w:sz w:val="28"/>
          <w:szCs w:val="28"/>
        </w:rPr>
        <w:t>.</w:t>
      </w:r>
    </w:p>
    <w:p w:rsidR="00B3130F" w:rsidRDefault="001538D1" w:rsidP="001538D1">
      <w:pPr>
        <w:ind w:firstLine="708"/>
        <w:jc w:val="both"/>
        <w:rPr>
          <w:sz w:val="28"/>
          <w:szCs w:val="28"/>
        </w:rPr>
      </w:pPr>
      <w:r>
        <w:rPr>
          <w:sz w:val="28"/>
          <w:szCs w:val="28"/>
        </w:rPr>
        <w:t>Помимо этого, в п</w:t>
      </w:r>
      <w:r w:rsidR="00B3130F">
        <w:rPr>
          <w:sz w:val="28"/>
          <w:szCs w:val="28"/>
        </w:rPr>
        <w:t>роекте отсутствует связь целевых показателей с планируемыми</w:t>
      </w:r>
      <w:r>
        <w:rPr>
          <w:sz w:val="28"/>
          <w:szCs w:val="28"/>
        </w:rPr>
        <w:t xml:space="preserve"> основными мероприятиями</w:t>
      </w:r>
      <w:r w:rsidR="00B3130F">
        <w:rPr>
          <w:sz w:val="28"/>
          <w:szCs w:val="28"/>
        </w:rPr>
        <w:t xml:space="preserve">. Так, целевые показатели «Доля энергетических ресурсов, производимых сельскохозяйственными организациями с использованием возобновляемых источников энергии» и «Удельный весь организаций, осуществляющих технологические инновации в сельском хозяйстве», предусмотренные в паспорте подпрограммы «Техническая и технологическая модернизация, инновационное развитие» не обеспечиваются какими-либо конкретными мероприятиями. </w:t>
      </w:r>
    </w:p>
    <w:p w:rsidR="00B3130F" w:rsidRPr="00083D9B" w:rsidRDefault="00B3130F" w:rsidP="00586D45">
      <w:pPr>
        <w:ind w:firstLine="708"/>
        <w:jc w:val="both"/>
        <w:rPr>
          <w:sz w:val="28"/>
          <w:szCs w:val="28"/>
        </w:rPr>
      </w:pPr>
      <w:r>
        <w:rPr>
          <w:sz w:val="28"/>
          <w:szCs w:val="28"/>
        </w:rPr>
        <w:t>В Т</w:t>
      </w:r>
      <w:r w:rsidR="001538D1">
        <w:rPr>
          <w:sz w:val="28"/>
          <w:szCs w:val="28"/>
        </w:rPr>
        <w:t>аблице №1 проекта</w:t>
      </w:r>
      <w:r w:rsidRPr="00083D9B">
        <w:rPr>
          <w:sz w:val="28"/>
          <w:szCs w:val="28"/>
        </w:rPr>
        <w:t xml:space="preserve"> нумерацию наименований целевых показателей необходимо привести в порядок</w:t>
      </w:r>
      <w:r>
        <w:rPr>
          <w:sz w:val="28"/>
          <w:szCs w:val="28"/>
        </w:rPr>
        <w:t>,</w:t>
      </w:r>
      <w:r w:rsidRPr="00083D9B">
        <w:rPr>
          <w:sz w:val="28"/>
          <w:szCs w:val="28"/>
        </w:rPr>
        <w:t xml:space="preserve"> проставив цифры в порядке возрастания.</w:t>
      </w:r>
    </w:p>
    <w:p w:rsidR="00B3130F" w:rsidRDefault="00B3130F" w:rsidP="00586D45">
      <w:pPr>
        <w:jc w:val="both"/>
        <w:rPr>
          <w:sz w:val="28"/>
          <w:szCs w:val="28"/>
        </w:rPr>
      </w:pPr>
      <w:r>
        <w:rPr>
          <w:b/>
          <w:i/>
          <w:sz w:val="28"/>
          <w:szCs w:val="28"/>
        </w:rPr>
        <w:tab/>
      </w:r>
      <w:r w:rsidRPr="0004242D">
        <w:rPr>
          <w:sz w:val="28"/>
          <w:szCs w:val="28"/>
        </w:rPr>
        <w:t xml:space="preserve">В таблице </w:t>
      </w:r>
      <w:r>
        <w:rPr>
          <w:sz w:val="28"/>
          <w:szCs w:val="28"/>
        </w:rPr>
        <w:t>№5 «Сведения о порядке сбора информации и методике расчета показателя (индикатора) государственной программы</w:t>
      </w:r>
      <w:r w:rsidRPr="00EE0AF0">
        <w:rPr>
          <w:sz w:val="28"/>
          <w:szCs w:val="28"/>
        </w:rPr>
        <w:t xml:space="preserve"> </w:t>
      </w:r>
      <w:r w:rsidRPr="00441AEA">
        <w:rPr>
          <w:sz w:val="28"/>
          <w:szCs w:val="28"/>
        </w:rPr>
        <w:t>«Развитие сельского хозяйства и регулирование рынков сельскохозяйственной продукции, сырья и продовольствия»</w:t>
      </w:r>
      <w:r w:rsidR="001538D1">
        <w:rPr>
          <w:sz w:val="28"/>
          <w:szCs w:val="28"/>
        </w:rPr>
        <w:t xml:space="preserve"> </w:t>
      </w:r>
      <w:r>
        <w:rPr>
          <w:sz w:val="28"/>
          <w:szCs w:val="28"/>
        </w:rPr>
        <w:t>представлены сведения о порядке сбора информации только по 17 и</w:t>
      </w:r>
      <w:r w:rsidR="001538D1">
        <w:rPr>
          <w:sz w:val="28"/>
          <w:szCs w:val="28"/>
        </w:rPr>
        <w:t>з 50 целевых показателей проекта программы</w:t>
      </w:r>
      <w:r>
        <w:rPr>
          <w:sz w:val="28"/>
          <w:szCs w:val="28"/>
        </w:rPr>
        <w:t>.</w:t>
      </w:r>
    </w:p>
    <w:p w:rsidR="00B3130F" w:rsidRDefault="00B3130F" w:rsidP="00DA3C22">
      <w:pPr>
        <w:tabs>
          <w:tab w:val="left" w:pos="5812"/>
        </w:tabs>
        <w:autoSpaceDE w:val="0"/>
        <w:autoSpaceDN w:val="0"/>
        <w:adjustRightInd w:val="0"/>
        <w:ind w:firstLine="720"/>
        <w:jc w:val="both"/>
        <w:rPr>
          <w:sz w:val="28"/>
          <w:szCs w:val="28"/>
        </w:rPr>
      </w:pPr>
      <w:r>
        <w:rPr>
          <w:sz w:val="28"/>
          <w:szCs w:val="28"/>
        </w:rPr>
        <w:t>Одним из требований к содержанию государственной программы является ее разработка, исходя из стратегических целей социально-экономического развития Республики Ингушетия в соответствии с федеральными законами, решениями Президента РФ и Правительства Р</w:t>
      </w:r>
      <w:r w:rsidR="00DA3C22">
        <w:rPr>
          <w:sz w:val="28"/>
          <w:szCs w:val="28"/>
        </w:rPr>
        <w:t>Ф, законами РИ</w:t>
      </w:r>
      <w:r>
        <w:rPr>
          <w:sz w:val="28"/>
          <w:szCs w:val="28"/>
        </w:rPr>
        <w:t>, решения</w:t>
      </w:r>
      <w:r w:rsidR="00DA3C22">
        <w:rPr>
          <w:sz w:val="28"/>
          <w:szCs w:val="28"/>
        </w:rPr>
        <w:t xml:space="preserve">ми Главы РИ и Правительства республики. </w:t>
      </w:r>
      <w:r>
        <w:rPr>
          <w:sz w:val="28"/>
          <w:szCs w:val="28"/>
        </w:rPr>
        <w:t>Распоряжением Правитель</w:t>
      </w:r>
      <w:r w:rsidR="001538D1">
        <w:rPr>
          <w:sz w:val="28"/>
          <w:szCs w:val="28"/>
        </w:rPr>
        <w:t xml:space="preserve">ства РИ </w:t>
      </w:r>
      <w:r>
        <w:rPr>
          <w:sz w:val="28"/>
          <w:szCs w:val="28"/>
        </w:rPr>
        <w:t>№291-р от 19 апреля 2017 г. утверждены концепция развития молочно-мясной отрасли Республики Ингушетия на 2017</w:t>
      </w:r>
      <w:r w:rsidR="00DA3C22">
        <w:rPr>
          <w:sz w:val="28"/>
          <w:szCs w:val="28"/>
        </w:rPr>
        <w:t>-2020 гг. и план мероприятий по реализации данной концепции</w:t>
      </w:r>
      <w:r w:rsidR="001538D1">
        <w:rPr>
          <w:sz w:val="28"/>
          <w:szCs w:val="28"/>
        </w:rPr>
        <w:t>, о</w:t>
      </w:r>
      <w:r>
        <w:rPr>
          <w:sz w:val="28"/>
          <w:szCs w:val="28"/>
        </w:rPr>
        <w:t>сновн</w:t>
      </w:r>
      <w:r w:rsidR="001538D1">
        <w:rPr>
          <w:sz w:val="28"/>
          <w:szCs w:val="28"/>
        </w:rPr>
        <w:t>ым исполнителем которой является Минсельхоз</w:t>
      </w:r>
      <w:r>
        <w:rPr>
          <w:sz w:val="28"/>
          <w:szCs w:val="28"/>
        </w:rPr>
        <w:t xml:space="preserve"> РИ.</w:t>
      </w:r>
    </w:p>
    <w:p w:rsidR="00B3130F" w:rsidRDefault="00B3130F" w:rsidP="001538D1">
      <w:pPr>
        <w:tabs>
          <w:tab w:val="left" w:pos="5812"/>
        </w:tabs>
        <w:autoSpaceDE w:val="0"/>
        <w:autoSpaceDN w:val="0"/>
        <w:adjustRightInd w:val="0"/>
        <w:ind w:firstLine="720"/>
        <w:jc w:val="both"/>
        <w:rPr>
          <w:sz w:val="28"/>
          <w:szCs w:val="28"/>
        </w:rPr>
      </w:pPr>
      <w:r>
        <w:rPr>
          <w:sz w:val="28"/>
          <w:szCs w:val="28"/>
        </w:rPr>
        <w:t>Задачами концепц</w:t>
      </w:r>
      <w:r w:rsidR="001538D1">
        <w:rPr>
          <w:sz w:val="28"/>
          <w:szCs w:val="28"/>
        </w:rPr>
        <w:t>ии являются увеличение к 2020 году</w:t>
      </w:r>
      <w:r>
        <w:rPr>
          <w:sz w:val="28"/>
          <w:szCs w:val="28"/>
        </w:rPr>
        <w:t xml:space="preserve"> производства мяса во всех категориях хозяйств до 20 тыс. тонн, производства яиц до 50 млн. шт</w:t>
      </w:r>
      <w:r w:rsidR="001538D1">
        <w:rPr>
          <w:sz w:val="28"/>
          <w:szCs w:val="28"/>
        </w:rPr>
        <w:t xml:space="preserve">ук, производства рыбы до 100 тонн. </w:t>
      </w:r>
      <w:r w:rsidR="00797CED">
        <w:rPr>
          <w:sz w:val="28"/>
          <w:szCs w:val="28"/>
        </w:rPr>
        <w:t>Вместе с тем, по проекту</w:t>
      </w:r>
      <w:r>
        <w:rPr>
          <w:sz w:val="28"/>
          <w:szCs w:val="28"/>
        </w:rPr>
        <w:t xml:space="preserve"> производство скота и птицы на убой в хозяйствах всех категорий в живом весе к 20</w:t>
      </w:r>
      <w:r w:rsidR="00797CED">
        <w:rPr>
          <w:sz w:val="28"/>
          <w:szCs w:val="28"/>
        </w:rPr>
        <w:t>20 году составит только 15 тыс. тонн, а ц</w:t>
      </w:r>
      <w:r>
        <w:rPr>
          <w:sz w:val="28"/>
          <w:szCs w:val="28"/>
        </w:rPr>
        <w:t>елевые показатели по пр</w:t>
      </w:r>
      <w:r w:rsidR="00797CED">
        <w:rPr>
          <w:sz w:val="28"/>
          <w:szCs w:val="28"/>
        </w:rPr>
        <w:t xml:space="preserve">оизводству яиц и рыбы </w:t>
      </w:r>
      <w:r>
        <w:rPr>
          <w:sz w:val="28"/>
          <w:szCs w:val="28"/>
        </w:rPr>
        <w:t xml:space="preserve">не предусмотрены вообще. Более того, Проектом не предусмотрено ни одно мероприятие по развитию в республике рыбного хозяйства. </w:t>
      </w:r>
    </w:p>
    <w:p w:rsidR="00B3130F" w:rsidRDefault="00B3130F" w:rsidP="00586D45">
      <w:pPr>
        <w:tabs>
          <w:tab w:val="left" w:pos="5812"/>
        </w:tabs>
        <w:autoSpaceDE w:val="0"/>
        <w:autoSpaceDN w:val="0"/>
        <w:adjustRightInd w:val="0"/>
        <w:ind w:firstLine="720"/>
        <w:jc w:val="both"/>
        <w:rPr>
          <w:sz w:val="28"/>
          <w:szCs w:val="28"/>
        </w:rPr>
      </w:pPr>
    </w:p>
    <w:p w:rsidR="00B3130F" w:rsidRPr="00A21699" w:rsidRDefault="00B3130F" w:rsidP="00586D45">
      <w:pPr>
        <w:tabs>
          <w:tab w:val="left" w:pos="5812"/>
        </w:tabs>
        <w:autoSpaceDE w:val="0"/>
        <w:autoSpaceDN w:val="0"/>
        <w:adjustRightInd w:val="0"/>
        <w:ind w:firstLine="720"/>
        <w:jc w:val="both"/>
        <w:rPr>
          <w:b/>
          <w:sz w:val="28"/>
          <w:szCs w:val="28"/>
        </w:rPr>
      </w:pPr>
      <w:r w:rsidRPr="00A21699">
        <w:rPr>
          <w:b/>
          <w:sz w:val="28"/>
          <w:szCs w:val="28"/>
        </w:rPr>
        <w:t>Выводы и предложения:</w:t>
      </w:r>
    </w:p>
    <w:p w:rsidR="00B3130F" w:rsidRDefault="00B3130F" w:rsidP="00586D45">
      <w:pPr>
        <w:tabs>
          <w:tab w:val="left" w:pos="5812"/>
        </w:tabs>
        <w:autoSpaceDE w:val="0"/>
        <w:autoSpaceDN w:val="0"/>
        <w:adjustRightInd w:val="0"/>
        <w:ind w:firstLine="720"/>
        <w:jc w:val="both"/>
        <w:rPr>
          <w:sz w:val="28"/>
          <w:szCs w:val="28"/>
        </w:rPr>
      </w:pPr>
      <w:r>
        <w:rPr>
          <w:sz w:val="28"/>
          <w:szCs w:val="28"/>
        </w:rPr>
        <w:t xml:space="preserve">Контрольно-счетная палата РИ считает возможным принятие проекта </w:t>
      </w:r>
      <w:r w:rsidRPr="00EE0AF0">
        <w:rPr>
          <w:sz w:val="28"/>
          <w:szCs w:val="28"/>
        </w:rPr>
        <w:t xml:space="preserve">Постановления Правительства Республики Ингушетия «О внесении изменений в государственную программу Республики Ингушетия </w:t>
      </w:r>
      <w:r w:rsidRPr="00441AEA">
        <w:rPr>
          <w:sz w:val="28"/>
          <w:szCs w:val="28"/>
        </w:rPr>
        <w:t>«Развитие сельского хозяйства и регулирование рынков сельскохозяйственной продукции, сырья и продовольствия»</w:t>
      </w:r>
      <w:r w:rsidRPr="00B605AF">
        <w:rPr>
          <w:sz w:val="28"/>
          <w:szCs w:val="28"/>
        </w:rPr>
        <w:t xml:space="preserve"> </w:t>
      </w:r>
      <w:r>
        <w:rPr>
          <w:sz w:val="28"/>
          <w:szCs w:val="28"/>
        </w:rPr>
        <w:t>с учетом изложенных замечаний.</w:t>
      </w:r>
    </w:p>
    <w:p w:rsidR="00B3130F" w:rsidRDefault="00B3130F" w:rsidP="00586D45">
      <w:pPr>
        <w:jc w:val="both"/>
        <w:rPr>
          <w:sz w:val="28"/>
          <w:szCs w:val="28"/>
        </w:rPr>
      </w:pPr>
    </w:p>
    <w:p w:rsidR="00B3130F" w:rsidRDefault="00B3130F" w:rsidP="00586D45">
      <w:pPr>
        <w:jc w:val="both"/>
        <w:rPr>
          <w:sz w:val="28"/>
          <w:szCs w:val="28"/>
        </w:rPr>
      </w:pPr>
    </w:p>
    <w:p w:rsidR="00B3130F" w:rsidRPr="00E654AE" w:rsidRDefault="00B3130F" w:rsidP="00586D45">
      <w:pPr>
        <w:ind w:firstLine="708"/>
        <w:rPr>
          <w:b/>
          <w:i/>
          <w:sz w:val="28"/>
          <w:szCs w:val="28"/>
        </w:rPr>
      </w:pPr>
      <w:r w:rsidRPr="00E654AE">
        <w:rPr>
          <w:b/>
          <w:i/>
          <w:sz w:val="28"/>
          <w:szCs w:val="28"/>
        </w:rPr>
        <w:t>Председатель</w:t>
      </w:r>
    </w:p>
    <w:p w:rsidR="00B3130F" w:rsidRPr="00E654AE" w:rsidRDefault="00B3130F" w:rsidP="00586D45">
      <w:pPr>
        <w:rPr>
          <w:b/>
          <w:i/>
          <w:sz w:val="28"/>
          <w:szCs w:val="28"/>
        </w:rPr>
      </w:pPr>
      <w:r w:rsidRPr="00E654AE">
        <w:rPr>
          <w:b/>
          <w:i/>
          <w:sz w:val="28"/>
          <w:szCs w:val="28"/>
        </w:rPr>
        <w:t xml:space="preserve">Контрольно-счетной палаты </w:t>
      </w:r>
    </w:p>
    <w:p w:rsidR="00B3130F" w:rsidRPr="00A21699" w:rsidRDefault="00B3130F" w:rsidP="00A21699">
      <w:pPr>
        <w:ind w:firstLine="284"/>
        <w:rPr>
          <w:b/>
          <w:i/>
          <w:sz w:val="28"/>
          <w:szCs w:val="28"/>
        </w:rPr>
      </w:pPr>
      <w:r w:rsidRPr="00E654AE">
        <w:rPr>
          <w:b/>
          <w:i/>
          <w:sz w:val="28"/>
          <w:szCs w:val="28"/>
        </w:rPr>
        <w:t>Республики Инг</w:t>
      </w:r>
      <w:r w:rsidR="00A21699">
        <w:rPr>
          <w:b/>
          <w:i/>
          <w:sz w:val="28"/>
          <w:szCs w:val="28"/>
        </w:rPr>
        <w:t>ушетия</w:t>
      </w:r>
      <w:r w:rsidR="00A21699">
        <w:rPr>
          <w:b/>
          <w:i/>
          <w:sz w:val="28"/>
          <w:szCs w:val="28"/>
        </w:rPr>
        <w:tab/>
      </w:r>
      <w:r w:rsidR="00A21699">
        <w:rPr>
          <w:b/>
          <w:i/>
          <w:sz w:val="28"/>
          <w:szCs w:val="28"/>
        </w:rPr>
        <w:tab/>
      </w:r>
      <w:r w:rsidR="00A21699">
        <w:rPr>
          <w:b/>
          <w:i/>
          <w:sz w:val="28"/>
          <w:szCs w:val="28"/>
        </w:rPr>
        <w:tab/>
      </w:r>
      <w:r w:rsidR="00A21699">
        <w:rPr>
          <w:b/>
          <w:i/>
          <w:sz w:val="28"/>
          <w:szCs w:val="28"/>
        </w:rPr>
        <w:tab/>
      </w:r>
      <w:r w:rsidR="00A21699">
        <w:rPr>
          <w:b/>
          <w:i/>
          <w:sz w:val="28"/>
          <w:szCs w:val="28"/>
        </w:rPr>
        <w:tab/>
      </w:r>
      <w:r w:rsidR="00A21699">
        <w:rPr>
          <w:b/>
          <w:i/>
          <w:sz w:val="28"/>
          <w:szCs w:val="28"/>
        </w:rPr>
        <w:tab/>
      </w:r>
      <w:r w:rsidR="00A21699">
        <w:rPr>
          <w:b/>
          <w:i/>
          <w:sz w:val="28"/>
          <w:szCs w:val="28"/>
        </w:rPr>
        <w:tab/>
        <w:t xml:space="preserve">         </w:t>
      </w:r>
      <w:r w:rsidRPr="00E654AE">
        <w:rPr>
          <w:b/>
          <w:i/>
          <w:sz w:val="28"/>
          <w:szCs w:val="28"/>
        </w:rPr>
        <w:t>М.К. Белхароев</w:t>
      </w:r>
    </w:p>
    <w:p w:rsidR="00B3130F" w:rsidRPr="001D6B30" w:rsidRDefault="00B3130F" w:rsidP="001D6B30">
      <w:pPr>
        <w:jc w:val="center"/>
        <w:rPr>
          <w:sz w:val="28"/>
          <w:szCs w:val="28"/>
          <w:highlight w:val="yellow"/>
        </w:rPr>
      </w:pPr>
      <w:r>
        <w:rPr>
          <w:sz w:val="28"/>
          <w:szCs w:val="28"/>
          <w:highlight w:val="yellow"/>
        </w:rPr>
        <w:br w:type="page"/>
      </w:r>
      <w:r w:rsidRPr="00F81A29">
        <w:rPr>
          <w:b/>
          <w:sz w:val="28"/>
          <w:szCs w:val="28"/>
        </w:rPr>
        <w:t>Заключение</w:t>
      </w:r>
    </w:p>
    <w:p w:rsidR="00B3130F" w:rsidRPr="00F81A29" w:rsidRDefault="00B3130F" w:rsidP="001D6B30">
      <w:pPr>
        <w:jc w:val="center"/>
        <w:rPr>
          <w:b/>
          <w:sz w:val="28"/>
          <w:szCs w:val="28"/>
        </w:rPr>
      </w:pPr>
      <w:r>
        <w:rPr>
          <w:b/>
          <w:sz w:val="28"/>
          <w:szCs w:val="28"/>
        </w:rPr>
        <w:t>н</w:t>
      </w:r>
      <w:r w:rsidRPr="00F81A29">
        <w:rPr>
          <w:b/>
          <w:sz w:val="28"/>
          <w:szCs w:val="28"/>
        </w:rPr>
        <w:t>а проект закона Республики Ингушетия</w:t>
      </w:r>
    </w:p>
    <w:p w:rsidR="00B3130F" w:rsidRPr="003502BF" w:rsidRDefault="00B3130F" w:rsidP="001D6B30">
      <w:pPr>
        <w:ind w:firstLine="240"/>
        <w:jc w:val="center"/>
        <w:rPr>
          <w:b/>
          <w:sz w:val="28"/>
          <w:szCs w:val="28"/>
        </w:rPr>
      </w:pPr>
      <w:r w:rsidRPr="003502BF">
        <w:rPr>
          <w:b/>
          <w:sz w:val="28"/>
          <w:szCs w:val="28"/>
        </w:rPr>
        <w:t xml:space="preserve">«О внесении изменений в Закон Республики Ингушетия </w:t>
      </w:r>
    </w:p>
    <w:p w:rsidR="001D6B30" w:rsidRDefault="00B3130F" w:rsidP="001D6B30">
      <w:pPr>
        <w:ind w:firstLine="240"/>
        <w:jc w:val="center"/>
        <w:rPr>
          <w:b/>
          <w:sz w:val="28"/>
          <w:szCs w:val="28"/>
        </w:rPr>
      </w:pPr>
      <w:r w:rsidRPr="003502BF">
        <w:rPr>
          <w:b/>
          <w:sz w:val="28"/>
          <w:szCs w:val="28"/>
        </w:rPr>
        <w:t xml:space="preserve">«О республиканском бюджете на 2017 год </w:t>
      </w:r>
      <w:r w:rsidRPr="00B67B94">
        <w:rPr>
          <w:b/>
          <w:sz w:val="28"/>
          <w:szCs w:val="28"/>
        </w:rPr>
        <w:t xml:space="preserve">и </w:t>
      </w:r>
      <w:r w:rsidRPr="003502BF">
        <w:rPr>
          <w:b/>
          <w:sz w:val="28"/>
          <w:szCs w:val="28"/>
        </w:rPr>
        <w:t xml:space="preserve">на </w:t>
      </w:r>
      <w:r w:rsidRPr="00B67B94">
        <w:rPr>
          <w:b/>
          <w:sz w:val="28"/>
          <w:szCs w:val="28"/>
        </w:rPr>
        <w:t xml:space="preserve">плановый период </w:t>
      </w:r>
    </w:p>
    <w:p w:rsidR="00B3130F" w:rsidRPr="003502BF" w:rsidRDefault="00B3130F" w:rsidP="001D6B30">
      <w:pPr>
        <w:ind w:firstLine="240"/>
        <w:jc w:val="center"/>
        <w:rPr>
          <w:b/>
          <w:sz w:val="28"/>
          <w:szCs w:val="28"/>
        </w:rPr>
      </w:pPr>
      <w:r w:rsidRPr="00B67B94">
        <w:rPr>
          <w:b/>
          <w:sz w:val="28"/>
          <w:szCs w:val="28"/>
        </w:rPr>
        <w:t>2018 и 2019 годов</w:t>
      </w:r>
      <w:r w:rsidRPr="003502BF">
        <w:rPr>
          <w:b/>
          <w:sz w:val="28"/>
          <w:szCs w:val="28"/>
        </w:rPr>
        <w:t>»</w:t>
      </w:r>
    </w:p>
    <w:p w:rsidR="00B3130F" w:rsidRDefault="00B3130F" w:rsidP="00586D45">
      <w:pPr>
        <w:ind w:firstLine="240"/>
        <w:jc w:val="center"/>
        <w:rPr>
          <w:sz w:val="28"/>
          <w:szCs w:val="28"/>
        </w:rPr>
      </w:pPr>
    </w:p>
    <w:p w:rsidR="00B3130F" w:rsidRPr="00B67B94" w:rsidRDefault="00B3130F" w:rsidP="00586D45">
      <w:pPr>
        <w:ind w:right="-99" w:firstLine="720"/>
        <w:jc w:val="both"/>
        <w:rPr>
          <w:sz w:val="28"/>
          <w:szCs w:val="28"/>
        </w:rPr>
      </w:pPr>
      <w:r w:rsidRPr="00157077">
        <w:rPr>
          <w:sz w:val="28"/>
          <w:szCs w:val="28"/>
        </w:rPr>
        <w:t>Заключение на проект закона Республики Ингушетия «О внесении изменений в Закон Республики Ингушетия «О республиканском бюджете на 2017 год и на плановый период 2018 и 2019 годов»  (далее – Законопроект, проект закона) подготовлено в соответствии с Бюджетным ко</w:t>
      </w:r>
      <w:r w:rsidR="00157077" w:rsidRPr="00157077">
        <w:rPr>
          <w:sz w:val="28"/>
          <w:szCs w:val="28"/>
        </w:rPr>
        <w:t>дексом Российской Федерации, статьей</w:t>
      </w:r>
      <w:r w:rsidRPr="00157077">
        <w:rPr>
          <w:sz w:val="28"/>
          <w:szCs w:val="28"/>
        </w:rPr>
        <w:t xml:space="preserve"> 18 Закона Республики Ингушетия  «О бюджетном процессе в Республике Ингушетия» №40-</w:t>
      </w:r>
      <w:r w:rsidRPr="00157077">
        <w:rPr>
          <w:sz w:val="28"/>
          <w:szCs w:val="28"/>
          <w:lang w:val="en-US"/>
        </w:rPr>
        <w:t>P</w:t>
      </w:r>
      <w:r w:rsidRPr="00157077">
        <w:rPr>
          <w:sz w:val="28"/>
          <w:szCs w:val="28"/>
        </w:rPr>
        <w:t>З от 31.1</w:t>
      </w:r>
      <w:r w:rsidR="00157077" w:rsidRPr="00157077">
        <w:rPr>
          <w:sz w:val="28"/>
          <w:szCs w:val="28"/>
        </w:rPr>
        <w:t xml:space="preserve">2.2008 г., статьей </w:t>
      </w:r>
      <w:r w:rsidRPr="00157077">
        <w:rPr>
          <w:sz w:val="28"/>
          <w:szCs w:val="28"/>
        </w:rPr>
        <w:t>8 Закона Республики Ингушетия «О Контрольно</w:t>
      </w:r>
      <w:r w:rsidRPr="00B67B94">
        <w:rPr>
          <w:sz w:val="28"/>
          <w:szCs w:val="28"/>
        </w:rPr>
        <w:t>-счетной палате Республики Ингушетия» №27-</w:t>
      </w:r>
      <w:r w:rsidRPr="00B67B94">
        <w:rPr>
          <w:sz w:val="28"/>
          <w:szCs w:val="28"/>
          <w:lang w:val="en-US"/>
        </w:rPr>
        <w:t>P</w:t>
      </w:r>
      <w:r w:rsidRPr="00B67B94">
        <w:rPr>
          <w:sz w:val="28"/>
          <w:szCs w:val="28"/>
        </w:rPr>
        <w:t>З от 28 сентября 2011 г</w:t>
      </w:r>
      <w:r w:rsidR="00157077">
        <w:rPr>
          <w:sz w:val="28"/>
          <w:szCs w:val="28"/>
        </w:rPr>
        <w:t>ода</w:t>
      </w:r>
      <w:r w:rsidRPr="00B67B94">
        <w:rPr>
          <w:sz w:val="28"/>
          <w:szCs w:val="28"/>
        </w:rPr>
        <w:t>.</w:t>
      </w:r>
    </w:p>
    <w:p w:rsidR="00B3130F" w:rsidRPr="00BA7CBE" w:rsidRDefault="00B3130F" w:rsidP="00586D45">
      <w:pPr>
        <w:ind w:right="-99" w:firstLine="720"/>
        <w:jc w:val="both"/>
        <w:rPr>
          <w:sz w:val="28"/>
          <w:szCs w:val="28"/>
        </w:rPr>
      </w:pPr>
      <w:r>
        <w:rPr>
          <w:sz w:val="28"/>
          <w:szCs w:val="28"/>
        </w:rPr>
        <w:t>Основной целью</w:t>
      </w:r>
      <w:r w:rsidR="0089126D">
        <w:rPr>
          <w:sz w:val="28"/>
          <w:szCs w:val="28"/>
        </w:rPr>
        <w:t xml:space="preserve"> Законопроекта</w:t>
      </w:r>
      <w:r>
        <w:rPr>
          <w:sz w:val="28"/>
          <w:szCs w:val="28"/>
        </w:rPr>
        <w:t xml:space="preserve"> являе</w:t>
      </w:r>
      <w:r w:rsidRPr="00BA7CBE">
        <w:rPr>
          <w:sz w:val="28"/>
          <w:szCs w:val="28"/>
        </w:rPr>
        <w:t xml:space="preserve">тся необходимость </w:t>
      </w:r>
      <w:r>
        <w:rPr>
          <w:sz w:val="28"/>
          <w:szCs w:val="28"/>
        </w:rPr>
        <w:t>уточнения доходов республиканского бюджета в части субсидий, субвенций, иных межбюджетных трансфертов, а также собственных налоговых доходов.</w:t>
      </w:r>
      <w:r w:rsidRPr="00BA7CBE">
        <w:rPr>
          <w:sz w:val="28"/>
          <w:szCs w:val="28"/>
        </w:rPr>
        <w:t xml:space="preserve"> </w:t>
      </w:r>
    </w:p>
    <w:p w:rsidR="00B3130F" w:rsidRPr="003502BF" w:rsidRDefault="00157077" w:rsidP="00157077">
      <w:pPr>
        <w:tabs>
          <w:tab w:val="left" w:pos="709"/>
        </w:tabs>
        <w:jc w:val="both"/>
        <w:rPr>
          <w:sz w:val="28"/>
          <w:szCs w:val="28"/>
        </w:rPr>
      </w:pPr>
      <w:r>
        <w:rPr>
          <w:sz w:val="28"/>
          <w:szCs w:val="28"/>
        </w:rPr>
        <w:tab/>
      </w:r>
      <w:r w:rsidR="00B3130F">
        <w:rPr>
          <w:sz w:val="28"/>
          <w:szCs w:val="28"/>
        </w:rPr>
        <w:t>В</w:t>
      </w:r>
      <w:r w:rsidR="00B3130F" w:rsidRPr="003502BF">
        <w:rPr>
          <w:sz w:val="28"/>
          <w:szCs w:val="28"/>
        </w:rPr>
        <w:t xml:space="preserve"> нарушение требований </w:t>
      </w:r>
      <w:r w:rsidRPr="003502BF">
        <w:rPr>
          <w:sz w:val="28"/>
          <w:szCs w:val="28"/>
          <w:lang w:eastAsia="en-US"/>
        </w:rPr>
        <w:t>пу</w:t>
      </w:r>
      <w:r>
        <w:rPr>
          <w:sz w:val="28"/>
          <w:szCs w:val="28"/>
          <w:lang w:eastAsia="en-US"/>
        </w:rPr>
        <w:t xml:space="preserve">нкта </w:t>
      </w:r>
      <w:r w:rsidR="00B3130F" w:rsidRPr="003502BF">
        <w:rPr>
          <w:sz w:val="28"/>
          <w:szCs w:val="28"/>
          <w:lang w:eastAsia="en-US"/>
        </w:rPr>
        <w:t xml:space="preserve">2 </w:t>
      </w:r>
      <w:r w:rsidRPr="003502BF">
        <w:rPr>
          <w:sz w:val="28"/>
          <w:szCs w:val="28"/>
          <w:lang w:eastAsia="en-US"/>
        </w:rPr>
        <w:t>ста</w:t>
      </w:r>
      <w:r>
        <w:rPr>
          <w:sz w:val="28"/>
          <w:szCs w:val="28"/>
          <w:lang w:eastAsia="en-US"/>
        </w:rPr>
        <w:t xml:space="preserve">тьи 21 </w:t>
      </w:r>
      <w:r w:rsidR="00B3130F" w:rsidRPr="003502BF">
        <w:rPr>
          <w:sz w:val="28"/>
          <w:szCs w:val="28"/>
          <w:lang w:eastAsia="en-US"/>
        </w:rPr>
        <w:t xml:space="preserve">Закона Республики Ингушетия «О бюджетном процессе в Республике Ингушетия» №40-РЗ от 31 декабря 2008 </w:t>
      </w:r>
      <w:r w:rsidR="00B3130F">
        <w:rPr>
          <w:sz w:val="28"/>
          <w:szCs w:val="28"/>
          <w:lang w:eastAsia="en-US"/>
        </w:rPr>
        <w:t>года (далее – Закон РИ №40-РЗ),</w:t>
      </w:r>
      <w:r w:rsidR="00B3130F" w:rsidRPr="003502BF">
        <w:rPr>
          <w:sz w:val="28"/>
          <w:szCs w:val="28"/>
          <w:lang w:eastAsia="en-US"/>
        </w:rPr>
        <w:t xml:space="preserve"> к Законопроекту не приложены </w:t>
      </w:r>
      <w:r w:rsidR="00B3130F" w:rsidRPr="003502BF">
        <w:rPr>
          <w:sz w:val="28"/>
          <w:szCs w:val="28"/>
        </w:rPr>
        <w:t>уведомления федеральных органов государственной власти, на основании которых предлагаются изменения, а</w:t>
      </w:r>
      <w:r>
        <w:rPr>
          <w:sz w:val="28"/>
          <w:szCs w:val="28"/>
          <w:lang w:eastAsia="en-US"/>
        </w:rPr>
        <w:t xml:space="preserve"> в </w:t>
      </w:r>
      <w:r w:rsidR="00B3130F" w:rsidRPr="003502BF">
        <w:rPr>
          <w:sz w:val="28"/>
          <w:szCs w:val="28"/>
          <w:lang w:eastAsia="en-US"/>
        </w:rPr>
        <w:t>финансово - экономическом обосновании отсутствуют расчеты, обосновывающие изменения плановых показателей</w:t>
      </w:r>
      <w:r w:rsidR="00B3130F" w:rsidRPr="003502BF">
        <w:rPr>
          <w:sz w:val="28"/>
          <w:szCs w:val="28"/>
        </w:rPr>
        <w:t xml:space="preserve"> налоговых поступлений.</w:t>
      </w:r>
    </w:p>
    <w:p w:rsidR="00B3130F" w:rsidRDefault="00B3130F" w:rsidP="00157077">
      <w:pPr>
        <w:ind w:right="-99" w:firstLine="720"/>
        <w:jc w:val="both"/>
        <w:rPr>
          <w:sz w:val="28"/>
        </w:rPr>
      </w:pPr>
      <w:r>
        <w:rPr>
          <w:sz w:val="28"/>
        </w:rPr>
        <w:t>Законопроектом предлагается увеличить прогнозируемый объем доходов республиканского бюджета н</w:t>
      </w:r>
      <w:r w:rsidR="00157077">
        <w:rPr>
          <w:sz w:val="28"/>
        </w:rPr>
        <w:t>а 456 </w:t>
      </w:r>
      <w:r>
        <w:rPr>
          <w:sz w:val="28"/>
        </w:rPr>
        <w:t>571,9 тыс. руб</w:t>
      </w:r>
      <w:r w:rsidR="00157077">
        <w:rPr>
          <w:sz w:val="28"/>
        </w:rPr>
        <w:t xml:space="preserve">лей. </w:t>
      </w:r>
      <w:r>
        <w:rPr>
          <w:sz w:val="28"/>
        </w:rPr>
        <w:t>В доходной части бюджета учтена дополнительная финансовая помощь из федерального бюджета в общем объеме 95 968,3 тыс. руб., в том числе субсидии – 15 627,6 тыс. руб., субвенции – 47,5 тыс. руб., иные межбюджетные трансферты – 80 293,2 тыс. руб</w:t>
      </w:r>
      <w:r w:rsidR="0089126D">
        <w:rPr>
          <w:sz w:val="28"/>
        </w:rPr>
        <w:t>лей</w:t>
      </w:r>
      <w:r>
        <w:rPr>
          <w:sz w:val="28"/>
        </w:rPr>
        <w:t>.</w:t>
      </w:r>
    </w:p>
    <w:p w:rsidR="00B3130F" w:rsidRDefault="00B3130F" w:rsidP="00586D45">
      <w:pPr>
        <w:ind w:right="-99" w:firstLine="720"/>
        <w:jc w:val="both"/>
        <w:rPr>
          <w:sz w:val="28"/>
        </w:rPr>
      </w:pPr>
      <w:r>
        <w:rPr>
          <w:sz w:val="28"/>
        </w:rPr>
        <w:t>Законопроектом предусмотрено увеличение поступления собственных доходов республиканского бюджета в сумме 360 603,6,0 тыс. руб., в том числе: по налогу на прибыль организаций - на 50 000,0 тыс. руб., по налогу на доходы физических лиц - на 160 603,6 тыс. руб., по налогу на имущество организаций - на 150 000,0 тыс. руб</w:t>
      </w:r>
      <w:r w:rsidR="0089126D">
        <w:rPr>
          <w:sz w:val="28"/>
        </w:rPr>
        <w:t>лей.</w:t>
      </w:r>
      <w:r>
        <w:rPr>
          <w:sz w:val="28"/>
        </w:rPr>
        <w:t xml:space="preserve"> Таким образом, доходная часть республиканского бюджета на 20</w:t>
      </w:r>
      <w:r w:rsidR="0089126D">
        <w:rPr>
          <w:sz w:val="28"/>
        </w:rPr>
        <w:t>17 год с</w:t>
      </w:r>
      <w:r>
        <w:rPr>
          <w:sz w:val="28"/>
        </w:rPr>
        <w:t>оставит 20 999 197,7 тыс. руб</w:t>
      </w:r>
      <w:r w:rsidR="0089126D">
        <w:rPr>
          <w:sz w:val="28"/>
        </w:rPr>
        <w:t>лей.</w:t>
      </w:r>
    </w:p>
    <w:p w:rsidR="00B3130F" w:rsidRDefault="00B3130F" w:rsidP="00E45F9E">
      <w:pPr>
        <w:ind w:right="-99" w:firstLine="720"/>
        <w:jc w:val="both"/>
        <w:rPr>
          <w:sz w:val="28"/>
          <w:szCs w:val="28"/>
        </w:rPr>
      </w:pPr>
      <w:r>
        <w:rPr>
          <w:sz w:val="28"/>
        </w:rPr>
        <w:t xml:space="preserve">Расходная часть республиканского бюджета в 2017 году также </w:t>
      </w:r>
      <w:r w:rsidRPr="006B1903">
        <w:rPr>
          <w:sz w:val="28"/>
          <w:szCs w:val="28"/>
        </w:rPr>
        <w:t>увеличится на</w:t>
      </w:r>
      <w:r>
        <w:rPr>
          <w:sz w:val="28"/>
          <w:szCs w:val="28"/>
        </w:rPr>
        <w:t xml:space="preserve"> </w:t>
      </w:r>
      <w:r w:rsidR="00E45F9E">
        <w:rPr>
          <w:sz w:val="28"/>
        </w:rPr>
        <w:t>456 </w:t>
      </w:r>
      <w:r>
        <w:rPr>
          <w:sz w:val="28"/>
        </w:rPr>
        <w:t xml:space="preserve">571,9 </w:t>
      </w:r>
      <w:r>
        <w:rPr>
          <w:sz w:val="28"/>
          <w:szCs w:val="28"/>
        </w:rPr>
        <w:t>ты</w:t>
      </w:r>
      <w:r w:rsidRPr="006B1903">
        <w:rPr>
          <w:sz w:val="28"/>
          <w:szCs w:val="28"/>
        </w:rPr>
        <w:t xml:space="preserve">с. руб. и составит </w:t>
      </w:r>
      <w:r>
        <w:rPr>
          <w:sz w:val="28"/>
          <w:szCs w:val="28"/>
        </w:rPr>
        <w:t>21 863 232,7</w:t>
      </w:r>
      <w:r w:rsidRPr="006B1903">
        <w:rPr>
          <w:sz w:val="28"/>
          <w:szCs w:val="28"/>
        </w:rPr>
        <w:t xml:space="preserve"> тыс. руб</w:t>
      </w:r>
      <w:r w:rsidR="0089126D">
        <w:rPr>
          <w:sz w:val="28"/>
          <w:szCs w:val="28"/>
        </w:rPr>
        <w:t xml:space="preserve">лей. </w:t>
      </w:r>
      <w:r w:rsidR="00E45F9E">
        <w:rPr>
          <w:sz w:val="28"/>
          <w:szCs w:val="28"/>
        </w:rPr>
        <w:t>И</w:t>
      </w:r>
      <w:r>
        <w:rPr>
          <w:sz w:val="28"/>
          <w:szCs w:val="28"/>
        </w:rPr>
        <w:t>зменения</w:t>
      </w:r>
      <w:r w:rsidRPr="00865C10">
        <w:rPr>
          <w:sz w:val="28"/>
          <w:szCs w:val="28"/>
        </w:rPr>
        <w:t xml:space="preserve"> утвержденных параметров финансирования </w:t>
      </w:r>
      <w:r>
        <w:rPr>
          <w:sz w:val="28"/>
          <w:szCs w:val="28"/>
        </w:rPr>
        <w:t>расходов</w:t>
      </w:r>
      <w:r w:rsidRPr="00865C10">
        <w:rPr>
          <w:sz w:val="28"/>
          <w:szCs w:val="28"/>
        </w:rPr>
        <w:t xml:space="preserve"> в</w:t>
      </w:r>
      <w:r>
        <w:rPr>
          <w:sz w:val="28"/>
          <w:szCs w:val="28"/>
        </w:rPr>
        <w:t xml:space="preserve"> плановом периоде</w:t>
      </w:r>
      <w:r w:rsidRPr="00865C10">
        <w:rPr>
          <w:sz w:val="28"/>
          <w:szCs w:val="28"/>
        </w:rPr>
        <w:t xml:space="preserve"> 201</w:t>
      </w:r>
      <w:r>
        <w:rPr>
          <w:sz w:val="28"/>
          <w:szCs w:val="28"/>
        </w:rPr>
        <w:t>8 и 2019 годов</w:t>
      </w:r>
      <w:r w:rsidR="00E45F9E">
        <w:rPr>
          <w:sz w:val="28"/>
          <w:szCs w:val="28"/>
        </w:rPr>
        <w:t xml:space="preserve"> не планируются</w:t>
      </w:r>
      <w:r w:rsidR="0089126D">
        <w:rPr>
          <w:sz w:val="28"/>
          <w:szCs w:val="28"/>
        </w:rPr>
        <w:t xml:space="preserve">. </w:t>
      </w:r>
      <w:r w:rsidRPr="00865C10">
        <w:rPr>
          <w:sz w:val="28"/>
          <w:szCs w:val="28"/>
        </w:rPr>
        <w:t xml:space="preserve">Дефицит республиканского бюджета </w:t>
      </w:r>
      <w:r>
        <w:rPr>
          <w:sz w:val="28"/>
          <w:szCs w:val="28"/>
        </w:rPr>
        <w:t xml:space="preserve">в 2017 году </w:t>
      </w:r>
      <w:r w:rsidRPr="00865C10">
        <w:rPr>
          <w:sz w:val="28"/>
          <w:szCs w:val="28"/>
        </w:rPr>
        <w:t>не изменится и составит 864 035,0 тыс. руб</w:t>
      </w:r>
      <w:r w:rsidR="0089126D">
        <w:rPr>
          <w:sz w:val="28"/>
          <w:szCs w:val="28"/>
        </w:rPr>
        <w:t>лей</w:t>
      </w:r>
      <w:r w:rsidRPr="00865C10">
        <w:rPr>
          <w:sz w:val="28"/>
          <w:szCs w:val="28"/>
        </w:rPr>
        <w:t>.</w:t>
      </w:r>
    </w:p>
    <w:p w:rsidR="00B3130F" w:rsidRDefault="00B3130F" w:rsidP="00586D45">
      <w:pPr>
        <w:ind w:firstLine="708"/>
        <w:jc w:val="both"/>
        <w:rPr>
          <w:sz w:val="28"/>
          <w:szCs w:val="28"/>
        </w:rPr>
      </w:pPr>
      <w:r w:rsidRPr="007A7E6A">
        <w:rPr>
          <w:sz w:val="28"/>
          <w:szCs w:val="28"/>
        </w:rPr>
        <w:t>С</w:t>
      </w:r>
      <w:r w:rsidR="0089126D">
        <w:rPr>
          <w:sz w:val="28"/>
          <w:szCs w:val="28"/>
        </w:rPr>
        <w:t>татьей</w:t>
      </w:r>
      <w:r>
        <w:rPr>
          <w:sz w:val="28"/>
          <w:szCs w:val="28"/>
        </w:rPr>
        <w:t xml:space="preserve"> </w:t>
      </w:r>
      <w:r w:rsidRPr="007A7E6A">
        <w:rPr>
          <w:sz w:val="28"/>
          <w:szCs w:val="28"/>
        </w:rPr>
        <w:t>92.1</w:t>
      </w:r>
      <w:r w:rsidR="0089126D">
        <w:rPr>
          <w:sz w:val="28"/>
          <w:szCs w:val="28"/>
        </w:rPr>
        <w:t xml:space="preserve"> и пунктом</w:t>
      </w:r>
      <w:r>
        <w:rPr>
          <w:sz w:val="28"/>
          <w:szCs w:val="28"/>
        </w:rPr>
        <w:t xml:space="preserve"> 4 ст</w:t>
      </w:r>
      <w:r w:rsidR="0089126D">
        <w:rPr>
          <w:sz w:val="28"/>
          <w:szCs w:val="28"/>
        </w:rPr>
        <w:t>атьи</w:t>
      </w:r>
      <w:r>
        <w:rPr>
          <w:sz w:val="28"/>
          <w:szCs w:val="28"/>
        </w:rPr>
        <w:t xml:space="preserve"> 130</w:t>
      </w:r>
      <w:r w:rsidRPr="007A7E6A">
        <w:rPr>
          <w:sz w:val="28"/>
          <w:szCs w:val="28"/>
        </w:rPr>
        <w:t xml:space="preserve"> </w:t>
      </w:r>
      <w:r w:rsidR="0089126D">
        <w:rPr>
          <w:sz w:val="28"/>
          <w:szCs w:val="28"/>
        </w:rPr>
        <w:t>Бюджетного кодекса</w:t>
      </w:r>
      <w:r w:rsidRPr="007A7E6A">
        <w:rPr>
          <w:sz w:val="28"/>
          <w:szCs w:val="28"/>
        </w:rPr>
        <w:t xml:space="preserve"> РФ установлены ограничения объемов дефицита </w:t>
      </w:r>
      <w:r>
        <w:rPr>
          <w:sz w:val="28"/>
          <w:szCs w:val="28"/>
        </w:rPr>
        <w:t xml:space="preserve">регионального </w:t>
      </w:r>
      <w:r w:rsidRPr="007A7E6A">
        <w:rPr>
          <w:sz w:val="28"/>
          <w:szCs w:val="28"/>
        </w:rPr>
        <w:t>бюджета в размере 1</w:t>
      </w:r>
      <w:r>
        <w:rPr>
          <w:sz w:val="28"/>
          <w:szCs w:val="28"/>
        </w:rPr>
        <w:t>0</w:t>
      </w:r>
      <w:r w:rsidRPr="007A7E6A">
        <w:rPr>
          <w:sz w:val="28"/>
          <w:szCs w:val="28"/>
        </w:rPr>
        <w:t xml:space="preserve">% </w:t>
      </w:r>
      <w:r>
        <w:rPr>
          <w:sz w:val="28"/>
          <w:szCs w:val="28"/>
        </w:rPr>
        <w:t>от</w:t>
      </w:r>
      <w:r w:rsidRPr="007A7E6A">
        <w:rPr>
          <w:sz w:val="28"/>
          <w:szCs w:val="28"/>
        </w:rPr>
        <w:t xml:space="preserve"> общего годового объема доходов бюдже</w:t>
      </w:r>
      <w:r w:rsidR="0089126D">
        <w:rPr>
          <w:sz w:val="28"/>
          <w:szCs w:val="28"/>
        </w:rPr>
        <w:t>та субъекта РФ</w:t>
      </w:r>
      <w:r w:rsidRPr="007A7E6A">
        <w:rPr>
          <w:sz w:val="28"/>
          <w:szCs w:val="28"/>
        </w:rPr>
        <w:t xml:space="preserve"> без учета утвержденного объема безвозмездных поступлений</w:t>
      </w:r>
      <w:r>
        <w:rPr>
          <w:sz w:val="28"/>
          <w:szCs w:val="28"/>
        </w:rPr>
        <w:t>. При этом, согласно абз</w:t>
      </w:r>
      <w:r w:rsidR="0089126D">
        <w:rPr>
          <w:sz w:val="28"/>
          <w:szCs w:val="28"/>
        </w:rPr>
        <w:t>ацу 3 статьи</w:t>
      </w:r>
      <w:r>
        <w:rPr>
          <w:sz w:val="28"/>
          <w:szCs w:val="28"/>
        </w:rPr>
        <w:t xml:space="preserve"> 92.1 БК РФ, в</w:t>
      </w:r>
      <w:r w:rsidRPr="00BB1088">
        <w:rPr>
          <w:sz w:val="28"/>
          <w:szCs w:val="28"/>
        </w:rPr>
        <w:t xml:space="preserve"> случае утверждения закон</w:t>
      </w:r>
      <w:r w:rsidR="00E45F9E">
        <w:rPr>
          <w:sz w:val="28"/>
          <w:szCs w:val="28"/>
        </w:rPr>
        <w:t>ом субъекта РФ</w:t>
      </w:r>
      <w:r w:rsidRPr="00BB1088">
        <w:rPr>
          <w:sz w:val="28"/>
          <w:szCs w:val="28"/>
        </w:rPr>
        <w:t xml:space="preserve"> о бюджете в составе источников финансирования дефицита </w:t>
      </w:r>
      <w:r>
        <w:rPr>
          <w:sz w:val="28"/>
          <w:szCs w:val="28"/>
        </w:rPr>
        <w:t xml:space="preserve">регионального </w:t>
      </w:r>
      <w:r w:rsidRPr="00BB1088">
        <w:rPr>
          <w:sz w:val="28"/>
          <w:szCs w:val="28"/>
        </w:rPr>
        <w:t xml:space="preserve">бюджета </w:t>
      </w:r>
      <w:r>
        <w:rPr>
          <w:sz w:val="28"/>
          <w:szCs w:val="28"/>
        </w:rPr>
        <w:t>снижения</w:t>
      </w:r>
      <w:r w:rsidRPr="00BB1088">
        <w:rPr>
          <w:sz w:val="28"/>
          <w:szCs w:val="28"/>
        </w:rPr>
        <w:t xml:space="preserve"> остатков средств на счетах по учету средств бюджета</w:t>
      </w:r>
      <w:r w:rsidR="0089126D">
        <w:rPr>
          <w:sz w:val="28"/>
          <w:szCs w:val="28"/>
        </w:rPr>
        <w:t xml:space="preserve"> субъекта РФ</w:t>
      </w:r>
      <w:r w:rsidRPr="00BB1088">
        <w:rPr>
          <w:sz w:val="28"/>
          <w:szCs w:val="28"/>
        </w:rPr>
        <w:t xml:space="preserve">, </w:t>
      </w:r>
      <w:r>
        <w:rPr>
          <w:sz w:val="28"/>
          <w:szCs w:val="28"/>
        </w:rPr>
        <w:t>дефицит бюджета может превысить вышеуказанное ограничение на сумму</w:t>
      </w:r>
      <w:r w:rsidRPr="00BB1088">
        <w:rPr>
          <w:sz w:val="28"/>
          <w:szCs w:val="28"/>
        </w:rPr>
        <w:t xml:space="preserve"> снижения остатков средств на счетах по учету средств бюджета субъекта Российской Федерации</w:t>
      </w:r>
      <w:r>
        <w:rPr>
          <w:sz w:val="28"/>
          <w:szCs w:val="28"/>
        </w:rPr>
        <w:t xml:space="preserve">. </w:t>
      </w:r>
    </w:p>
    <w:p w:rsidR="00B3130F" w:rsidRDefault="00B3130F" w:rsidP="0089126D">
      <w:pPr>
        <w:ind w:firstLine="708"/>
        <w:jc w:val="both"/>
        <w:rPr>
          <w:sz w:val="28"/>
          <w:szCs w:val="28"/>
        </w:rPr>
      </w:pPr>
      <w:r>
        <w:rPr>
          <w:sz w:val="28"/>
          <w:szCs w:val="28"/>
        </w:rPr>
        <w:t xml:space="preserve">Таким образом, дефицит республиканского бюджета в 2017 году не должен превысить 900 095,37 тыс. руб. (364 658,87 тыс. руб. (10% от собственных доходов) + 535 436,5 тыс. руб. (остатки </w:t>
      </w:r>
      <w:r w:rsidRPr="00BB1088">
        <w:rPr>
          <w:sz w:val="28"/>
          <w:szCs w:val="28"/>
        </w:rPr>
        <w:t xml:space="preserve">средств на счетах по </w:t>
      </w:r>
      <w:r w:rsidR="0089126D">
        <w:rPr>
          <w:sz w:val="28"/>
          <w:szCs w:val="28"/>
        </w:rPr>
        <w:t xml:space="preserve">учету средств бюджета). </w:t>
      </w:r>
      <w:r>
        <w:rPr>
          <w:sz w:val="28"/>
          <w:szCs w:val="28"/>
        </w:rPr>
        <w:t>В представленном Законопроекте дефицит республиканского бюджета составляет 864 035,0 тыс. руб., что меньше предельно допустимого значения.</w:t>
      </w:r>
    </w:p>
    <w:p w:rsidR="00B3130F" w:rsidRPr="00B30291" w:rsidRDefault="0089126D" w:rsidP="00586D45">
      <w:pPr>
        <w:tabs>
          <w:tab w:val="left" w:pos="540"/>
        </w:tabs>
        <w:ind w:firstLine="709"/>
        <w:jc w:val="both"/>
        <w:rPr>
          <w:sz w:val="28"/>
          <w:szCs w:val="28"/>
        </w:rPr>
      </w:pPr>
      <w:r>
        <w:rPr>
          <w:sz w:val="28"/>
          <w:szCs w:val="28"/>
        </w:rPr>
        <w:t>В соответствии с пунктом</w:t>
      </w:r>
      <w:r w:rsidR="00B3130F" w:rsidRPr="00B30291">
        <w:rPr>
          <w:sz w:val="28"/>
          <w:szCs w:val="28"/>
        </w:rPr>
        <w:t xml:space="preserve"> 2 </w:t>
      </w:r>
      <w:r w:rsidRPr="00B30291">
        <w:rPr>
          <w:sz w:val="28"/>
          <w:szCs w:val="28"/>
        </w:rPr>
        <w:t>ст</w:t>
      </w:r>
      <w:r>
        <w:rPr>
          <w:sz w:val="28"/>
          <w:szCs w:val="28"/>
        </w:rPr>
        <w:t>атьи 107, пунктом</w:t>
      </w:r>
      <w:r w:rsidR="00B3130F" w:rsidRPr="00B30291">
        <w:rPr>
          <w:sz w:val="28"/>
          <w:szCs w:val="28"/>
        </w:rPr>
        <w:t xml:space="preserve"> 4 ст</w:t>
      </w:r>
      <w:r>
        <w:rPr>
          <w:sz w:val="28"/>
          <w:szCs w:val="28"/>
        </w:rPr>
        <w:t>атьи</w:t>
      </w:r>
      <w:r w:rsidR="00B3130F" w:rsidRPr="00B30291">
        <w:rPr>
          <w:sz w:val="28"/>
          <w:szCs w:val="28"/>
        </w:rPr>
        <w:t xml:space="preserve"> 130 </w:t>
      </w:r>
      <w:r w:rsidRPr="00B30291">
        <w:rPr>
          <w:sz w:val="28"/>
          <w:szCs w:val="28"/>
        </w:rPr>
        <w:t>Б</w:t>
      </w:r>
      <w:r>
        <w:rPr>
          <w:sz w:val="28"/>
          <w:szCs w:val="28"/>
        </w:rPr>
        <w:t>юджетного кодекса</w:t>
      </w:r>
      <w:r w:rsidR="00B3130F" w:rsidRPr="00B30291">
        <w:rPr>
          <w:sz w:val="28"/>
          <w:szCs w:val="28"/>
        </w:rPr>
        <w:t xml:space="preserve"> РФ предельный объем государственного долга Р</w:t>
      </w:r>
      <w:r>
        <w:rPr>
          <w:sz w:val="28"/>
          <w:szCs w:val="28"/>
        </w:rPr>
        <w:t>еспублики Ингушетия</w:t>
      </w:r>
      <w:r w:rsidR="00B3130F" w:rsidRPr="00B30291">
        <w:rPr>
          <w:sz w:val="28"/>
          <w:szCs w:val="28"/>
        </w:rPr>
        <w:t xml:space="preserve"> не должен превышать 50</w:t>
      </w:r>
      <w:r w:rsidR="00B3130F">
        <w:rPr>
          <w:sz w:val="28"/>
          <w:szCs w:val="28"/>
        </w:rPr>
        <w:t xml:space="preserve"> </w:t>
      </w:r>
      <w:r w:rsidR="00B3130F" w:rsidRPr="00B30291">
        <w:rPr>
          <w:sz w:val="28"/>
          <w:szCs w:val="28"/>
        </w:rPr>
        <w:t>% утвержденного общего годового объема доходов субъекта без учета утвержденного объема безво</w:t>
      </w:r>
      <w:r>
        <w:rPr>
          <w:sz w:val="28"/>
          <w:szCs w:val="28"/>
        </w:rPr>
        <w:t>змездных поступлений.</w:t>
      </w:r>
    </w:p>
    <w:p w:rsidR="00B3130F" w:rsidRPr="00B30291" w:rsidRDefault="00B3130F" w:rsidP="00586D45">
      <w:pPr>
        <w:tabs>
          <w:tab w:val="left" w:pos="540"/>
        </w:tabs>
        <w:ind w:firstLine="709"/>
        <w:jc w:val="both"/>
        <w:rPr>
          <w:sz w:val="28"/>
          <w:szCs w:val="28"/>
        </w:rPr>
      </w:pPr>
      <w:r w:rsidRPr="00B30291">
        <w:rPr>
          <w:sz w:val="28"/>
          <w:szCs w:val="28"/>
        </w:rPr>
        <w:t>Согласно Федеральному</w:t>
      </w:r>
      <w:r>
        <w:rPr>
          <w:sz w:val="28"/>
          <w:szCs w:val="28"/>
        </w:rPr>
        <w:t xml:space="preserve"> закону от 9 апреля 2009 года №</w:t>
      </w:r>
      <w:r w:rsidRPr="00B30291">
        <w:rPr>
          <w:sz w:val="28"/>
          <w:szCs w:val="28"/>
        </w:rPr>
        <w:t>58-ФЗ</w:t>
      </w:r>
      <w:r w:rsidR="0089126D">
        <w:rPr>
          <w:sz w:val="28"/>
          <w:szCs w:val="28"/>
        </w:rPr>
        <w:t>,</w:t>
      </w:r>
      <w:r w:rsidRPr="00B30291">
        <w:rPr>
          <w:sz w:val="28"/>
          <w:szCs w:val="28"/>
        </w:rPr>
        <w:t xml:space="preserve"> предельный объем государственного долга субъекта может превысить данные ограничения в пределах государственного долга субъекта по бюджетным кредитам по состоянию на 1 января текущего года и, в случае утверждения законом субъекта о бюджете в составе источников финансирования дефицита бюджета субъекта бюджетных кредитов, - в пределах указанных кредитов, - только до 1 января 2018 года. </w:t>
      </w:r>
    </w:p>
    <w:p w:rsidR="00B3130F" w:rsidRPr="00B30291" w:rsidRDefault="00B3130F" w:rsidP="00586D45">
      <w:pPr>
        <w:tabs>
          <w:tab w:val="left" w:pos="540"/>
        </w:tabs>
        <w:ind w:firstLine="709"/>
        <w:jc w:val="both"/>
        <w:rPr>
          <w:sz w:val="28"/>
          <w:szCs w:val="28"/>
        </w:rPr>
      </w:pPr>
      <w:r w:rsidRPr="00B30291">
        <w:rPr>
          <w:sz w:val="28"/>
          <w:szCs w:val="28"/>
        </w:rPr>
        <w:t>В соответствии со ст</w:t>
      </w:r>
      <w:r w:rsidR="0089126D">
        <w:rPr>
          <w:sz w:val="28"/>
          <w:szCs w:val="28"/>
        </w:rPr>
        <w:t>атьей</w:t>
      </w:r>
      <w:r w:rsidRPr="00B30291">
        <w:rPr>
          <w:sz w:val="28"/>
          <w:szCs w:val="28"/>
        </w:rPr>
        <w:t xml:space="preserve"> 1 Законопроекта верхний предел государственного внутреннего долга РИ на 1 января 2018 года утвержден в сумме 2</w:t>
      </w:r>
      <w:r>
        <w:rPr>
          <w:sz w:val="28"/>
          <w:szCs w:val="28"/>
        </w:rPr>
        <w:t> </w:t>
      </w:r>
      <w:r w:rsidRPr="00B30291">
        <w:rPr>
          <w:sz w:val="28"/>
          <w:szCs w:val="28"/>
        </w:rPr>
        <w:t>7</w:t>
      </w:r>
      <w:r>
        <w:rPr>
          <w:sz w:val="28"/>
          <w:szCs w:val="28"/>
        </w:rPr>
        <w:t>1</w:t>
      </w:r>
      <w:r w:rsidRPr="00B30291">
        <w:rPr>
          <w:sz w:val="28"/>
          <w:szCs w:val="28"/>
        </w:rPr>
        <w:t>8</w:t>
      </w:r>
      <w:r>
        <w:rPr>
          <w:sz w:val="28"/>
          <w:szCs w:val="28"/>
        </w:rPr>
        <w:t xml:space="preserve"> </w:t>
      </w:r>
      <w:r w:rsidRPr="00B30291">
        <w:rPr>
          <w:sz w:val="28"/>
          <w:szCs w:val="28"/>
        </w:rPr>
        <w:t>8</w:t>
      </w:r>
      <w:r>
        <w:rPr>
          <w:sz w:val="28"/>
          <w:szCs w:val="28"/>
        </w:rPr>
        <w:t>41</w:t>
      </w:r>
      <w:r w:rsidRPr="00B30291">
        <w:rPr>
          <w:sz w:val="28"/>
          <w:szCs w:val="28"/>
        </w:rPr>
        <w:t>,</w:t>
      </w:r>
      <w:r>
        <w:rPr>
          <w:sz w:val="28"/>
          <w:szCs w:val="28"/>
        </w:rPr>
        <w:t>3</w:t>
      </w:r>
      <w:r w:rsidRPr="00B30291">
        <w:rPr>
          <w:sz w:val="28"/>
          <w:szCs w:val="28"/>
        </w:rPr>
        <w:t xml:space="preserve"> тыс. руб., что превышает пределы, установленные вышеуказанными законодательными актами (50 процентов утвержденного общего годового объема доходов субъекта, без учета утвержденного объема безвозмездных поступлений, составит 1</w:t>
      </w:r>
      <w:r>
        <w:rPr>
          <w:sz w:val="28"/>
          <w:szCs w:val="28"/>
        </w:rPr>
        <w:t> 823 294,35</w:t>
      </w:r>
      <w:r w:rsidRPr="00B30291">
        <w:rPr>
          <w:sz w:val="28"/>
          <w:szCs w:val="28"/>
        </w:rPr>
        <w:t xml:space="preserve"> тыс. руб.) на 8</w:t>
      </w:r>
      <w:r>
        <w:rPr>
          <w:sz w:val="28"/>
          <w:szCs w:val="28"/>
        </w:rPr>
        <w:t>95 546,95</w:t>
      </w:r>
      <w:r w:rsidRPr="00B30291">
        <w:rPr>
          <w:sz w:val="28"/>
          <w:szCs w:val="28"/>
        </w:rPr>
        <w:t xml:space="preserve"> тыс. руб</w:t>
      </w:r>
      <w:r w:rsidR="0089126D">
        <w:rPr>
          <w:sz w:val="28"/>
          <w:szCs w:val="28"/>
        </w:rPr>
        <w:t>лей.</w:t>
      </w:r>
    </w:p>
    <w:p w:rsidR="00B3130F" w:rsidRDefault="00B3130F" w:rsidP="00586D45">
      <w:pPr>
        <w:ind w:firstLine="708"/>
        <w:jc w:val="both"/>
        <w:rPr>
          <w:sz w:val="28"/>
          <w:szCs w:val="28"/>
        </w:rPr>
      </w:pPr>
    </w:p>
    <w:p w:rsidR="00B3130F" w:rsidRPr="003B26E9" w:rsidRDefault="00B3130F" w:rsidP="00586D45">
      <w:pPr>
        <w:ind w:right="-99" w:firstLine="708"/>
        <w:jc w:val="center"/>
        <w:rPr>
          <w:b/>
          <w:sz w:val="28"/>
        </w:rPr>
      </w:pPr>
      <w:r>
        <w:rPr>
          <w:b/>
          <w:sz w:val="28"/>
        </w:rPr>
        <w:t>Раздел</w:t>
      </w:r>
      <w:r w:rsidRPr="003B26E9">
        <w:rPr>
          <w:b/>
          <w:sz w:val="28"/>
        </w:rPr>
        <w:t xml:space="preserve"> «Общегосударственные вопросы»</w:t>
      </w:r>
    </w:p>
    <w:p w:rsidR="00B3130F" w:rsidRPr="003B26E9" w:rsidRDefault="00B3130F" w:rsidP="00586D45">
      <w:pPr>
        <w:ind w:firstLine="708"/>
        <w:jc w:val="both"/>
        <w:rPr>
          <w:sz w:val="28"/>
          <w:szCs w:val="28"/>
        </w:rPr>
      </w:pPr>
    </w:p>
    <w:p w:rsidR="00B3130F" w:rsidRPr="003B26E9" w:rsidRDefault="00B3130F" w:rsidP="00586D45">
      <w:pPr>
        <w:ind w:firstLine="708"/>
        <w:jc w:val="both"/>
        <w:rPr>
          <w:sz w:val="28"/>
        </w:rPr>
      </w:pPr>
      <w:r w:rsidRPr="003B26E9">
        <w:rPr>
          <w:sz w:val="28"/>
          <w:szCs w:val="28"/>
        </w:rPr>
        <w:t xml:space="preserve">Согласно Законопроекту, расходы по разделу увеличатся </w:t>
      </w:r>
      <w:r>
        <w:rPr>
          <w:sz w:val="28"/>
          <w:szCs w:val="28"/>
        </w:rPr>
        <w:t xml:space="preserve">по сравнению с объемом средств, предусмотренных </w:t>
      </w:r>
      <w:r w:rsidRPr="00B67B94">
        <w:rPr>
          <w:bCs/>
          <w:sz w:val="28"/>
          <w:szCs w:val="28"/>
        </w:rPr>
        <w:t>Законом Республики И</w:t>
      </w:r>
      <w:r>
        <w:rPr>
          <w:bCs/>
          <w:sz w:val="28"/>
          <w:szCs w:val="28"/>
        </w:rPr>
        <w:t>нгушетия</w:t>
      </w:r>
      <w:r w:rsidRPr="00B67B94">
        <w:rPr>
          <w:bCs/>
          <w:sz w:val="28"/>
          <w:szCs w:val="28"/>
        </w:rPr>
        <w:t xml:space="preserve"> «</w:t>
      </w:r>
      <w:r w:rsidR="0089126D" w:rsidRPr="00B67B94">
        <w:rPr>
          <w:bCs/>
          <w:sz w:val="28"/>
          <w:szCs w:val="28"/>
        </w:rPr>
        <w:t>О республиканском бюджете</w:t>
      </w:r>
      <w:r w:rsidRPr="00B67B94">
        <w:rPr>
          <w:bCs/>
          <w:sz w:val="28"/>
          <w:szCs w:val="28"/>
        </w:rPr>
        <w:t xml:space="preserve"> на 2017 год </w:t>
      </w:r>
      <w:r w:rsidRPr="00B67B94">
        <w:rPr>
          <w:sz w:val="28"/>
          <w:szCs w:val="28"/>
        </w:rPr>
        <w:t>и на плановый период 2018 и 2019 годов</w:t>
      </w:r>
      <w:r w:rsidRPr="00B67B94">
        <w:rPr>
          <w:bCs/>
          <w:sz w:val="28"/>
          <w:szCs w:val="28"/>
        </w:rPr>
        <w:t>»</w:t>
      </w:r>
      <w:r>
        <w:rPr>
          <w:bCs/>
          <w:sz w:val="28"/>
          <w:szCs w:val="28"/>
        </w:rPr>
        <w:t xml:space="preserve"> </w:t>
      </w:r>
      <w:r w:rsidRPr="00B67B94">
        <w:rPr>
          <w:bCs/>
          <w:sz w:val="28"/>
          <w:szCs w:val="28"/>
        </w:rPr>
        <w:t>№57</w:t>
      </w:r>
      <w:r>
        <w:rPr>
          <w:bCs/>
          <w:sz w:val="28"/>
          <w:szCs w:val="28"/>
        </w:rPr>
        <w:t>-РЗ</w:t>
      </w:r>
      <w:r w:rsidRPr="00B67B94">
        <w:rPr>
          <w:bCs/>
          <w:sz w:val="28"/>
          <w:szCs w:val="28"/>
        </w:rPr>
        <w:t xml:space="preserve"> от 28.12.2016 г. (далее - Закон РИ №57-РЗ)</w:t>
      </w:r>
      <w:r>
        <w:rPr>
          <w:bCs/>
          <w:sz w:val="28"/>
          <w:szCs w:val="28"/>
        </w:rPr>
        <w:t>,</w:t>
      </w:r>
      <w:r w:rsidRPr="00B67B94">
        <w:rPr>
          <w:bCs/>
          <w:sz w:val="28"/>
          <w:szCs w:val="28"/>
        </w:rPr>
        <w:t xml:space="preserve"> </w:t>
      </w:r>
      <w:r w:rsidRPr="003B26E9">
        <w:rPr>
          <w:sz w:val="28"/>
          <w:szCs w:val="28"/>
        </w:rPr>
        <w:t xml:space="preserve">на </w:t>
      </w:r>
      <w:r>
        <w:rPr>
          <w:sz w:val="28"/>
          <w:szCs w:val="28"/>
        </w:rPr>
        <w:t>21 986,4</w:t>
      </w:r>
      <w:r w:rsidRPr="003B26E9">
        <w:rPr>
          <w:sz w:val="28"/>
          <w:szCs w:val="28"/>
        </w:rPr>
        <w:t xml:space="preserve"> тыс. руб. (на </w:t>
      </w:r>
      <w:r>
        <w:rPr>
          <w:sz w:val="28"/>
          <w:szCs w:val="28"/>
        </w:rPr>
        <w:t xml:space="preserve">2,6 </w:t>
      </w:r>
      <w:r w:rsidRPr="003B26E9">
        <w:rPr>
          <w:sz w:val="28"/>
          <w:szCs w:val="28"/>
        </w:rPr>
        <w:t xml:space="preserve">%) и составят </w:t>
      </w:r>
      <w:r>
        <w:rPr>
          <w:sz w:val="28"/>
          <w:szCs w:val="28"/>
        </w:rPr>
        <w:t>856 421,2</w:t>
      </w:r>
      <w:r w:rsidR="0089126D">
        <w:rPr>
          <w:sz w:val="28"/>
          <w:szCs w:val="28"/>
        </w:rPr>
        <w:t xml:space="preserve"> тыс. руб.</w:t>
      </w:r>
      <w:r w:rsidRPr="003B26E9">
        <w:rPr>
          <w:sz w:val="28"/>
          <w:szCs w:val="28"/>
        </w:rPr>
        <w:t xml:space="preserve"> или </w:t>
      </w:r>
      <w:r>
        <w:rPr>
          <w:sz w:val="28"/>
          <w:szCs w:val="28"/>
        </w:rPr>
        <w:t>3,9</w:t>
      </w:r>
      <w:r w:rsidRPr="003B26E9">
        <w:rPr>
          <w:sz w:val="28"/>
          <w:szCs w:val="28"/>
        </w:rPr>
        <w:t xml:space="preserve">% от общего объема </w:t>
      </w:r>
      <w:r w:rsidRPr="003B26E9">
        <w:rPr>
          <w:sz w:val="28"/>
        </w:rPr>
        <w:t xml:space="preserve">расходной части бюджета. </w:t>
      </w:r>
    </w:p>
    <w:p w:rsidR="00B3130F" w:rsidRPr="003B26E9" w:rsidRDefault="00B3130F" w:rsidP="00586D45">
      <w:pPr>
        <w:ind w:right="-99" w:firstLine="720"/>
        <w:jc w:val="both"/>
        <w:rPr>
          <w:sz w:val="28"/>
        </w:rPr>
      </w:pPr>
      <w:r w:rsidRPr="003B26E9">
        <w:rPr>
          <w:sz w:val="28"/>
        </w:rPr>
        <w:t xml:space="preserve">Запланированные расходы по данному разделу в 2017 году </w:t>
      </w:r>
      <w:r w:rsidRPr="00063F53">
        <w:rPr>
          <w:sz w:val="28"/>
        </w:rPr>
        <w:t xml:space="preserve">выше фактического </w:t>
      </w:r>
      <w:r w:rsidRPr="003B26E9">
        <w:rPr>
          <w:sz w:val="28"/>
        </w:rPr>
        <w:t>уровня</w:t>
      </w:r>
      <w:r>
        <w:rPr>
          <w:sz w:val="28"/>
        </w:rPr>
        <w:t xml:space="preserve"> расходов</w:t>
      </w:r>
      <w:r w:rsidRPr="003B26E9">
        <w:rPr>
          <w:sz w:val="28"/>
        </w:rPr>
        <w:t xml:space="preserve"> 2016 года</w:t>
      </w:r>
      <w:r>
        <w:rPr>
          <w:sz w:val="28"/>
        </w:rPr>
        <w:t xml:space="preserve"> </w:t>
      </w:r>
      <w:r w:rsidRPr="003B26E9">
        <w:rPr>
          <w:sz w:val="28"/>
        </w:rPr>
        <w:t xml:space="preserve">на </w:t>
      </w:r>
      <w:r w:rsidRPr="00063F53">
        <w:rPr>
          <w:sz w:val="28"/>
        </w:rPr>
        <w:t>46 104,7</w:t>
      </w:r>
      <w:r w:rsidR="0089126D">
        <w:rPr>
          <w:sz w:val="28"/>
        </w:rPr>
        <w:t xml:space="preserve"> тыс. рублей</w:t>
      </w:r>
      <w:r w:rsidRPr="003B26E9">
        <w:rPr>
          <w:sz w:val="28"/>
        </w:rPr>
        <w:t xml:space="preserve"> или на </w:t>
      </w:r>
      <w:r w:rsidRPr="00063F53">
        <w:rPr>
          <w:sz w:val="28"/>
        </w:rPr>
        <w:t>5</w:t>
      </w:r>
      <w:r w:rsidRPr="003B26E9">
        <w:rPr>
          <w:sz w:val="28"/>
        </w:rPr>
        <w:t>,</w:t>
      </w:r>
      <w:r w:rsidRPr="00063F53">
        <w:rPr>
          <w:sz w:val="28"/>
        </w:rPr>
        <w:t>7</w:t>
      </w:r>
      <w:r w:rsidRPr="003B26E9">
        <w:rPr>
          <w:sz w:val="28"/>
        </w:rPr>
        <w:t xml:space="preserve"> %.</w:t>
      </w:r>
    </w:p>
    <w:p w:rsidR="00B3130F" w:rsidRPr="003B26E9" w:rsidRDefault="00B3130F" w:rsidP="00586D45">
      <w:pPr>
        <w:ind w:right="-99"/>
        <w:jc w:val="both"/>
        <w:rPr>
          <w:sz w:val="28"/>
        </w:rPr>
      </w:pPr>
    </w:p>
    <w:p w:rsidR="00B3130F" w:rsidRPr="003B26E9" w:rsidRDefault="00B3130F" w:rsidP="00586D45">
      <w:pPr>
        <w:ind w:right="-99"/>
        <w:jc w:val="center"/>
        <w:rPr>
          <w:b/>
          <w:sz w:val="28"/>
        </w:rPr>
      </w:pPr>
      <w:r>
        <w:rPr>
          <w:b/>
          <w:sz w:val="28"/>
        </w:rPr>
        <w:t xml:space="preserve">Раздел </w:t>
      </w:r>
      <w:r w:rsidRPr="003B26E9">
        <w:rPr>
          <w:b/>
          <w:sz w:val="28"/>
        </w:rPr>
        <w:t>«Национальная оборона»</w:t>
      </w:r>
    </w:p>
    <w:p w:rsidR="00B3130F" w:rsidRPr="003B26E9" w:rsidRDefault="00B3130F" w:rsidP="00586D45">
      <w:pPr>
        <w:ind w:right="-99" w:firstLine="708"/>
        <w:jc w:val="center"/>
        <w:rPr>
          <w:sz w:val="28"/>
        </w:rPr>
      </w:pPr>
    </w:p>
    <w:p w:rsidR="00B3130F" w:rsidRPr="003B26E9" w:rsidRDefault="00B3130F" w:rsidP="002C3A70">
      <w:pPr>
        <w:ind w:firstLine="708"/>
        <w:jc w:val="both"/>
        <w:rPr>
          <w:sz w:val="28"/>
        </w:rPr>
      </w:pPr>
      <w:r w:rsidRPr="003B26E9">
        <w:rPr>
          <w:sz w:val="28"/>
          <w:szCs w:val="28"/>
        </w:rPr>
        <w:t>Согласно Законопроекту, расходы по разделу не изменяются и составят 6</w:t>
      </w:r>
      <w:r w:rsidR="0089126D">
        <w:rPr>
          <w:sz w:val="28"/>
          <w:szCs w:val="28"/>
        </w:rPr>
        <w:t> 217,7 тыс. рублей</w:t>
      </w:r>
      <w:r w:rsidRPr="003B26E9">
        <w:rPr>
          <w:sz w:val="28"/>
          <w:szCs w:val="28"/>
        </w:rPr>
        <w:t xml:space="preserve"> или 0,</w:t>
      </w:r>
      <w:r>
        <w:rPr>
          <w:sz w:val="28"/>
          <w:szCs w:val="28"/>
        </w:rPr>
        <w:t>02</w:t>
      </w:r>
      <w:r w:rsidRPr="003B26E9">
        <w:rPr>
          <w:sz w:val="28"/>
          <w:szCs w:val="28"/>
        </w:rPr>
        <w:t xml:space="preserve">% от общего объема </w:t>
      </w:r>
      <w:r w:rsidR="0089126D">
        <w:rPr>
          <w:sz w:val="28"/>
        </w:rPr>
        <w:t>расходной части бюджета.</w:t>
      </w:r>
      <w:r w:rsidR="002C3A70">
        <w:rPr>
          <w:sz w:val="28"/>
        </w:rPr>
        <w:t xml:space="preserve"> </w:t>
      </w:r>
      <w:r w:rsidRPr="003B26E9">
        <w:rPr>
          <w:sz w:val="28"/>
        </w:rPr>
        <w:t xml:space="preserve">Запланированные расходы по данному разделу в 2017 году </w:t>
      </w:r>
      <w:r>
        <w:rPr>
          <w:sz w:val="28"/>
        </w:rPr>
        <w:t>существенно не изменились относительно фактического уровня финансирования данных расходов в 2016 году</w:t>
      </w:r>
      <w:r w:rsidRPr="003B26E9">
        <w:rPr>
          <w:sz w:val="28"/>
        </w:rPr>
        <w:t>.</w:t>
      </w:r>
    </w:p>
    <w:p w:rsidR="00B3130F" w:rsidRPr="003B26E9" w:rsidRDefault="00B3130F" w:rsidP="00586D45">
      <w:pPr>
        <w:ind w:right="-99" w:firstLine="708"/>
        <w:jc w:val="center"/>
        <w:rPr>
          <w:sz w:val="28"/>
        </w:rPr>
      </w:pPr>
    </w:p>
    <w:p w:rsidR="00B3130F" w:rsidRPr="003B26E9" w:rsidRDefault="00B3130F" w:rsidP="00586D45">
      <w:pPr>
        <w:ind w:right="-99" w:firstLine="708"/>
        <w:jc w:val="center"/>
        <w:rPr>
          <w:b/>
          <w:sz w:val="28"/>
        </w:rPr>
      </w:pPr>
      <w:r>
        <w:rPr>
          <w:b/>
          <w:sz w:val="28"/>
        </w:rPr>
        <w:t>Раздел</w:t>
      </w:r>
      <w:r w:rsidRPr="003B26E9">
        <w:rPr>
          <w:b/>
          <w:sz w:val="28"/>
        </w:rPr>
        <w:t xml:space="preserve"> «Национальная безопасность и правоохранительная деятельность»</w:t>
      </w:r>
    </w:p>
    <w:p w:rsidR="00B3130F" w:rsidRPr="003B26E9" w:rsidRDefault="00B3130F" w:rsidP="00586D45">
      <w:pPr>
        <w:ind w:firstLine="708"/>
        <w:jc w:val="both"/>
        <w:rPr>
          <w:sz w:val="28"/>
          <w:szCs w:val="28"/>
        </w:rPr>
      </w:pPr>
    </w:p>
    <w:p w:rsidR="00B3130F" w:rsidRPr="003B26E9" w:rsidRDefault="00B3130F" w:rsidP="00586D45">
      <w:pPr>
        <w:ind w:firstLine="708"/>
        <w:jc w:val="both"/>
        <w:rPr>
          <w:sz w:val="28"/>
        </w:rPr>
      </w:pPr>
      <w:r w:rsidRPr="003B26E9">
        <w:rPr>
          <w:sz w:val="28"/>
          <w:szCs w:val="28"/>
        </w:rPr>
        <w:t xml:space="preserve">Согласно Законопроекту, расходы по разделу </w:t>
      </w:r>
      <w:r>
        <w:rPr>
          <w:sz w:val="28"/>
          <w:szCs w:val="28"/>
        </w:rPr>
        <w:t xml:space="preserve">остаются на прежнем уровне </w:t>
      </w:r>
      <w:r w:rsidRPr="003B26E9">
        <w:rPr>
          <w:sz w:val="28"/>
          <w:szCs w:val="28"/>
        </w:rPr>
        <w:t xml:space="preserve">и составят </w:t>
      </w:r>
      <w:r>
        <w:rPr>
          <w:sz w:val="28"/>
          <w:szCs w:val="28"/>
        </w:rPr>
        <w:t>300 305,0 тыс. руб</w:t>
      </w:r>
      <w:r w:rsidR="0089126D">
        <w:rPr>
          <w:sz w:val="28"/>
          <w:szCs w:val="28"/>
        </w:rPr>
        <w:t>лей</w:t>
      </w:r>
      <w:r>
        <w:rPr>
          <w:sz w:val="28"/>
          <w:szCs w:val="28"/>
        </w:rPr>
        <w:t xml:space="preserve"> или 1,4</w:t>
      </w:r>
      <w:r w:rsidRPr="003B26E9">
        <w:rPr>
          <w:sz w:val="28"/>
          <w:szCs w:val="28"/>
        </w:rPr>
        <w:t xml:space="preserve">% от общего объема </w:t>
      </w:r>
      <w:r w:rsidR="0089126D">
        <w:rPr>
          <w:sz w:val="28"/>
        </w:rPr>
        <w:t>расходной части бюджета.</w:t>
      </w:r>
    </w:p>
    <w:p w:rsidR="00B3130F" w:rsidRDefault="00B3130F" w:rsidP="00586D45">
      <w:pPr>
        <w:ind w:right="-99" w:firstLine="720"/>
        <w:jc w:val="both"/>
        <w:rPr>
          <w:sz w:val="28"/>
        </w:rPr>
      </w:pPr>
      <w:r w:rsidRPr="003B26E9">
        <w:rPr>
          <w:sz w:val="28"/>
        </w:rPr>
        <w:t>Запланированные расходы по данному разделу в 2017 году ниже</w:t>
      </w:r>
      <w:r>
        <w:rPr>
          <w:sz w:val="28"/>
        </w:rPr>
        <w:t xml:space="preserve"> фактических расходов</w:t>
      </w:r>
      <w:r w:rsidRPr="003B26E9">
        <w:rPr>
          <w:sz w:val="28"/>
        </w:rPr>
        <w:t xml:space="preserve"> 2016 года на 1</w:t>
      </w:r>
      <w:r w:rsidR="0089126D">
        <w:rPr>
          <w:sz w:val="28"/>
        </w:rPr>
        <w:t> 197 636,7 тыс. рублей</w:t>
      </w:r>
      <w:r>
        <w:rPr>
          <w:sz w:val="28"/>
        </w:rPr>
        <w:t xml:space="preserve"> </w:t>
      </w:r>
      <w:r w:rsidRPr="003B26E9">
        <w:rPr>
          <w:sz w:val="28"/>
        </w:rPr>
        <w:t xml:space="preserve">или на </w:t>
      </w:r>
      <w:r>
        <w:rPr>
          <w:sz w:val="28"/>
        </w:rPr>
        <w:t>79,9</w:t>
      </w:r>
      <w:r w:rsidRPr="003B26E9">
        <w:rPr>
          <w:sz w:val="28"/>
        </w:rPr>
        <w:t xml:space="preserve"> %. </w:t>
      </w:r>
    </w:p>
    <w:p w:rsidR="00B3130F" w:rsidRDefault="00B3130F" w:rsidP="00586D45">
      <w:pPr>
        <w:ind w:right="-99" w:firstLine="720"/>
        <w:jc w:val="both"/>
        <w:rPr>
          <w:sz w:val="28"/>
        </w:rPr>
      </w:pPr>
    </w:p>
    <w:p w:rsidR="00B3130F" w:rsidRDefault="00B3130F" w:rsidP="00586D45">
      <w:pPr>
        <w:ind w:left="-120" w:firstLine="240"/>
        <w:jc w:val="center"/>
        <w:rPr>
          <w:b/>
          <w:sz w:val="28"/>
          <w:szCs w:val="28"/>
        </w:rPr>
      </w:pPr>
      <w:r>
        <w:rPr>
          <w:b/>
          <w:sz w:val="28"/>
          <w:szCs w:val="28"/>
        </w:rPr>
        <w:t xml:space="preserve">Раздел </w:t>
      </w:r>
      <w:r w:rsidRPr="007057C2">
        <w:rPr>
          <w:b/>
          <w:sz w:val="28"/>
          <w:szCs w:val="28"/>
        </w:rPr>
        <w:t>«Национальная экономика»</w:t>
      </w:r>
    </w:p>
    <w:p w:rsidR="00B3130F" w:rsidRDefault="00B3130F" w:rsidP="00586D45">
      <w:pPr>
        <w:ind w:left="-120" w:firstLine="240"/>
        <w:rPr>
          <w:b/>
          <w:sz w:val="28"/>
          <w:szCs w:val="28"/>
        </w:rPr>
      </w:pPr>
    </w:p>
    <w:p w:rsidR="00B3130F" w:rsidRDefault="00B3130F" w:rsidP="00586D45">
      <w:pPr>
        <w:widowControl w:val="0"/>
        <w:ind w:firstLine="709"/>
        <w:jc w:val="both"/>
        <w:rPr>
          <w:sz w:val="28"/>
          <w:szCs w:val="28"/>
        </w:rPr>
      </w:pPr>
      <w:r>
        <w:rPr>
          <w:sz w:val="28"/>
          <w:szCs w:val="28"/>
        </w:rPr>
        <w:t>Законопроектом предусмотрено увеличение расходов по разделу 0400 «Национальная экономика» на 126 466,7 тыс. руб. или на 5,2%, которые составят 2 568 697,7 тыс. руб. или 11,8% в общем объеме расходной части рес</w:t>
      </w:r>
      <w:r w:rsidR="0089126D">
        <w:rPr>
          <w:sz w:val="28"/>
          <w:szCs w:val="28"/>
        </w:rPr>
        <w:t>публиканского бюджета на 2017 год.</w:t>
      </w:r>
    </w:p>
    <w:p w:rsidR="00B3130F" w:rsidRDefault="00B3130F" w:rsidP="00586D45">
      <w:pPr>
        <w:widowControl w:val="0"/>
        <w:ind w:firstLine="709"/>
        <w:jc w:val="both"/>
        <w:rPr>
          <w:sz w:val="28"/>
          <w:szCs w:val="28"/>
        </w:rPr>
      </w:pPr>
      <w:r>
        <w:rPr>
          <w:sz w:val="28"/>
          <w:szCs w:val="28"/>
        </w:rPr>
        <w:t>Увеличение бюджетных назначений предусмотрено по следующим трем подразделам:</w:t>
      </w:r>
    </w:p>
    <w:p w:rsidR="00B3130F" w:rsidRPr="0089126D" w:rsidRDefault="00B3130F" w:rsidP="004059EE">
      <w:pPr>
        <w:pStyle w:val="ListParagraph"/>
        <w:numPr>
          <w:ilvl w:val="0"/>
          <w:numId w:val="92"/>
        </w:numPr>
        <w:ind w:left="1134"/>
        <w:jc w:val="both"/>
        <w:rPr>
          <w:sz w:val="28"/>
          <w:szCs w:val="28"/>
        </w:rPr>
      </w:pPr>
      <w:r w:rsidRPr="0089126D">
        <w:rPr>
          <w:sz w:val="28"/>
          <w:szCs w:val="28"/>
        </w:rPr>
        <w:t>0402 «Топливно-энергетический комплекс» на 39 247,4 тыс. руб.;</w:t>
      </w:r>
    </w:p>
    <w:p w:rsidR="00B3130F" w:rsidRPr="0089126D" w:rsidRDefault="00B3130F" w:rsidP="004059EE">
      <w:pPr>
        <w:pStyle w:val="ListParagraph"/>
        <w:numPr>
          <w:ilvl w:val="0"/>
          <w:numId w:val="92"/>
        </w:numPr>
        <w:ind w:left="1134"/>
        <w:jc w:val="both"/>
        <w:rPr>
          <w:sz w:val="28"/>
          <w:szCs w:val="28"/>
        </w:rPr>
      </w:pPr>
      <w:r w:rsidRPr="0089126D">
        <w:rPr>
          <w:sz w:val="28"/>
          <w:szCs w:val="28"/>
        </w:rPr>
        <w:t>0405 «Сельское хозяйство и рыболовство» на 11 847,5 тыс. руб.;</w:t>
      </w:r>
    </w:p>
    <w:p w:rsidR="00B3130F" w:rsidRPr="0089126D" w:rsidRDefault="00B3130F" w:rsidP="004059EE">
      <w:pPr>
        <w:pStyle w:val="ListParagraph"/>
        <w:numPr>
          <w:ilvl w:val="0"/>
          <w:numId w:val="92"/>
        </w:numPr>
        <w:ind w:left="1134"/>
        <w:jc w:val="both"/>
        <w:rPr>
          <w:sz w:val="28"/>
          <w:szCs w:val="28"/>
        </w:rPr>
      </w:pPr>
      <w:r w:rsidRPr="0089126D">
        <w:rPr>
          <w:sz w:val="28"/>
          <w:szCs w:val="28"/>
        </w:rPr>
        <w:t>0409 «Дорожное хозяйство (дорожные фонды) на 80 371,8 тыс. руб</w:t>
      </w:r>
      <w:r w:rsidR="00025503">
        <w:rPr>
          <w:sz w:val="28"/>
          <w:szCs w:val="28"/>
        </w:rPr>
        <w:t>лей</w:t>
      </w:r>
      <w:r w:rsidRPr="0089126D">
        <w:rPr>
          <w:sz w:val="28"/>
          <w:szCs w:val="28"/>
        </w:rPr>
        <w:t>.</w:t>
      </w:r>
    </w:p>
    <w:p w:rsidR="00B3130F" w:rsidRDefault="00B3130F" w:rsidP="0026367C">
      <w:pPr>
        <w:widowControl w:val="0"/>
        <w:ind w:firstLine="709"/>
        <w:jc w:val="both"/>
        <w:rPr>
          <w:sz w:val="28"/>
          <w:szCs w:val="28"/>
        </w:rPr>
      </w:pPr>
      <w:r>
        <w:rPr>
          <w:sz w:val="28"/>
          <w:szCs w:val="28"/>
        </w:rPr>
        <w:t>Также Законопроектом предусмотрено уменьшение бюджетных назначений по подразделу «Транспорт» на 5 000,0 тыс. руб</w:t>
      </w:r>
      <w:r w:rsidR="00025503">
        <w:rPr>
          <w:sz w:val="28"/>
          <w:szCs w:val="28"/>
        </w:rPr>
        <w:t xml:space="preserve">лей. </w:t>
      </w:r>
      <w:r>
        <w:rPr>
          <w:sz w:val="28"/>
          <w:szCs w:val="28"/>
        </w:rPr>
        <w:t>Бюджетные назначения по 5 подразделам раздела «Национальная экономика» Законопроектом планируются оставить без изменений.</w:t>
      </w:r>
      <w:r w:rsidR="0026367C">
        <w:rPr>
          <w:sz w:val="28"/>
          <w:szCs w:val="28"/>
        </w:rPr>
        <w:t xml:space="preserve"> </w:t>
      </w:r>
      <w:r w:rsidRPr="00640F64">
        <w:rPr>
          <w:sz w:val="28"/>
          <w:szCs w:val="28"/>
        </w:rPr>
        <w:t>Срав</w:t>
      </w:r>
      <w:r w:rsidR="0026367C">
        <w:rPr>
          <w:sz w:val="28"/>
          <w:szCs w:val="28"/>
        </w:rPr>
        <w:t xml:space="preserve">нительный анализ </w:t>
      </w:r>
      <w:r w:rsidRPr="00640F64">
        <w:rPr>
          <w:sz w:val="28"/>
          <w:szCs w:val="28"/>
        </w:rPr>
        <w:t>планируемых расходов на 201</w:t>
      </w:r>
      <w:r w:rsidR="00025503">
        <w:rPr>
          <w:sz w:val="28"/>
          <w:szCs w:val="28"/>
        </w:rPr>
        <w:t>7 год</w:t>
      </w:r>
      <w:r>
        <w:rPr>
          <w:sz w:val="28"/>
          <w:szCs w:val="28"/>
        </w:rPr>
        <w:t xml:space="preserve"> </w:t>
      </w:r>
      <w:r w:rsidRPr="00640F64">
        <w:rPr>
          <w:sz w:val="28"/>
          <w:szCs w:val="28"/>
        </w:rPr>
        <w:t>в разрезе подразделов бюджетной кл</w:t>
      </w:r>
      <w:r>
        <w:rPr>
          <w:sz w:val="28"/>
          <w:szCs w:val="28"/>
        </w:rPr>
        <w:t>ассификации приведен в</w:t>
      </w:r>
      <w:r w:rsidRPr="00640F64">
        <w:rPr>
          <w:sz w:val="28"/>
          <w:szCs w:val="28"/>
        </w:rPr>
        <w:t xml:space="preserve"> таблице.</w:t>
      </w:r>
    </w:p>
    <w:p w:rsidR="00B3130F" w:rsidRPr="00025503" w:rsidRDefault="00B3130F" w:rsidP="00025503">
      <w:pPr>
        <w:widowControl w:val="0"/>
        <w:spacing w:line="220" w:lineRule="exact"/>
        <w:ind w:firstLine="709"/>
        <w:jc w:val="right"/>
      </w:pPr>
      <w:r w:rsidRPr="00025503">
        <w:t>тыс. руб</w:t>
      </w:r>
      <w:r w:rsidR="00025503" w:rsidRPr="00025503">
        <w:t>лей</w:t>
      </w:r>
    </w:p>
    <w:tbl>
      <w:tblPr>
        <w:tblStyle w:val="TableGrid"/>
        <w:tblW w:w="0" w:type="auto"/>
        <w:tblInd w:w="150" w:type="dxa"/>
        <w:tblLayout w:type="fixed"/>
        <w:tblLook w:val="04A0" w:firstRow="1" w:lastRow="0" w:firstColumn="1" w:lastColumn="0" w:noHBand="0" w:noVBand="1"/>
      </w:tblPr>
      <w:tblGrid>
        <w:gridCol w:w="4382"/>
        <w:gridCol w:w="1276"/>
        <w:gridCol w:w="1572"/>
        <w:gridCol w:w="1556"/>
        <w:gridCol w:w="1544"/>
      </w:tblGrid>
      <w:tr w:rsidR="00B3130F" w:rsidTr="00025503">
        <w:tc>
          <w:tcPr>
            <w:tcW w:w="4382" w:type="dxa"/>
          </w:tcPr>
          <w:p w:rsidR="00B3130F" w:rsidRPr="00025503" w:rsidRDefault="00B3130F" w:rsidP="00586D45">
            <w:pPr>
              <w:widowControl w:val="0"/>
              <w:spacing w:line="220" w:lineRule="exact"/>
              <w:jc w:val="center"/>
              <w:rPr>
                <w:b/>
              </w:rPr>
            </w:pPr>
            <w:r w:rsidRPr="00025503">
              <w:rPr>
                <w:b/>
              </w:rPr>
              <w:t>Наименование</w:t>
            </w:r>
          </w:p>
        </w:tc>
        <w:tc>
          <w:tcPr>
            <w:tcW w:w="1276" w:type="dxa"/>
          </w:tcPr>
          <w:p w:rsidR="00B3130F" w:rsidRPr="00025503" w:rsidRDefault="00B3130F" w:rsidP="00586D45">
            <w:pPr>
              <w:widowControl w:val="0"/>
              <w:spacing w:line="220" w:lineRule="exact"/>
              <w:jc w:val="center"/>
              <w:rPr>
                <w:b/>
              </w:rPr>
            </w:pPr>
            <w:r w:rsidRPr="00025503">
              <w:rPr>
                <w:b/>
              </w:rPr>
              <w:t>Раздел,</w:t>
            </w:r>
          </w:p>
          <w:p w:rsidR="00B3130F" w:rsidRPr="00025503" w:rsidRDefault="00B3130F" w:rsidP="00586D45">
            <w:pPr>
              <w:widowControl w:val="0"/>
              <w:spacing w:line="220" w:lineRule="exact"/>
              <w:jc w:val="right"/>
              <w:rPr>
                <w:b/>
              </w:rPr>
            </w:pPr>
            <w:r w:rsidRPr="00025503">
              <w:rPr>
                <w:b/>
              </w:rPr>
              <w:t>Подраздел</w:t>
            </w:r>
          </w:p>
        </w:tc>
        <w:tc>
          <w:tcPr>
            <w:tcW w:w="1572" w:type="dxa"/>
          </w:tcPr>
          <w:p w:rsidR="00025503" w:rsidRDefault="00025503" w:rsidP="00025503">
            <w:pPr>
              <w:widowControl w:val="0"/>
              <w:spacing w:line="220" w:lineRule="exact"/>
              <w:jc w:val="center"/>
              <w:rPr>
                <w:b/>
              </w:rPr>
            </w:pPr>
            <w:r>
              <w:rPr>
                <w:b/>
              </w:rPr>
              <w:t>Утверждено</w:t>
            </w:r>
          </w:p>
          <w:p w:rsidR="00B3130F" w:rsidRPr="00025503" w:rsidRDefault="00B3130F" w:rsidP="00025503">
            <w:pPr>
              <w:widowControl w:val="0"/>
              <w:spacing w:line="220" w:lineRule="exact"/>
              <w:jc w:val="center"/>
              <w:rPr>
                <w:b/>
              </w:rPr>
            </w:pPr>
            <w:r w:rsidRPr="00025503">
              <w:rPr>
                <w:b/>
              </w:rPr>
              <w:t>на 2017 г.</w:t>
            </w:r>
          </w:p>
        </w:tc>
        <w:tc>
          <w:tcPr>
            <w:tcW w:w="1556" w:type="dxa"/>
          </w:tcPr>
          <w:p w:rsidR="00B3130F" w:rsidRPr="00025503" w:rsidRDefault="00B3130F" w:rsidP="00025503">
            <w:pPr>
              <w:widowControl w:val="0"/>
              <w:spacing w:line="220" w:lineRule="exact"/>
              <w:ind w:left="-78" w:right="-70"/>
              <w:jc w:val="center"/>
              <w:rPr>
                <w:b/>
              </w:rPr>
            </w:pPr>
            <w:r w:rsidRPr="00025503">
              <w:rPr>
                <w:b/>
              </w:rPr>
              <w:t xml:space="preserve">Законопроект, на 2017 г. </w:t>
            </w:r>
          </w:p>
        </w:tc>
        <w:tc>
          <w:tcPr>
            <w:tcW w:w="1544" w:type="dxa"/>
          </w:tcPr>
          <w:p w:rsidR="00B3130F" w:rsidRPr="00025503" w:rsidRDefault="00B3130F" w:rsidP="00025503">
            <w:pPr>
              <w:widowControl w:val="0"/>
              <w:spacing w:line="220" w:lineRule="exact"/>
              <w:ind w:left="-163"/>
              <w:jc w:val="center"/>
              <w:rPr>
                <w:b/>
              </w:rPr>
            </w:pPr>
            <w:r w:rsidRPr="00025503">
              <w:rPr>
                <w:b/>
              </w:rPr>
              <w:t>Отклонения</w:t>
            </w:r>
          </w:p>
          <w:p w:rsidR="00B3130F" w:rsidRPr="00025503" w:rsidRDefault="00B3130F" w:rsidP="00586D45">
            <w:pPr>
              <w:widowControl w:val="0"/>
              <w:spacing w:line="220" w:lineRule="exact"/>
              <w:jc w:val="center"/>
              <w:rPr>
                <w:b/>
              </w:rPr>
            </w:pPr>
            <w:r w:rsidRPr="00025503">
              <w:rPr>
                <w:b/>
              </w:rPr>
              <w:t>(2017г.-2016г.)</w:t>
            </w:r>
          </w:p>
        </w:tc>
      </w:tr>
      <w:tr w:rsidR="00B3130F" w:rsidTr="0026367C">
        <w:tc>
          <w:tcPr>
            <w:tcW w:w="4382" w:type="dxa"/>
          </w:tcPr>
          <w:p w:rsidR="00B3130F" w:rsidRPr="00025503" w:rsidRDefault="00B3130F" w:rsidP="00025503">
            <w:pPr>
              <w:widowControl w:val="0"/>
              <w:spacing w:line="220" w:lineRule="exact"/>
              <w:jc w:val="both"/>
              <w:rPr>
                <w:b/>
              </w:rPr>
            </w:pPr>
            <w:r w:rsidRPr="00025503">
              <w:rPr>
                <w:b/>
              </w:rPr>
              <w:t>Национальная экономика</w:t>
            </w:r>
          </w:p>
        </w:tc>
        <w:tc>
          <w:tcPr>
            <w:tcW w:w="1276" w:type="dxa"/>
            <w:vAlign w:val="center"/>
          </w:tcPr>
          <w:p w:rsidR="00B3130F" w:rsidRPr="00025503" w:rsidRDefault="00B3130F" w:rsidP="00586D45">
            <w:pPr>
              <w:widowControl w:val="0"/>
              <w:spacing w:line="220" w:lineRule="exact"/>
              <w:jc w:val="center"/>
              <w:rPr>
                <w:b/>
              </w:rPr>
            </w:pPr>
            <w:r w:rsidRPr="00025503">
              <w:rPr>
                <w:b/>
              </w:rPr>
              <w:t>04</w:t>
            </w:r>
          </w:p>
        </w:tc>
        <w:tc>
          <w:tcPr>
            <w:tcW w:w="1572" w:type="dxa"/>
            <w:vAlign w:val="center"/>
          </w:tcPr>
          <w:p w:rsidR="00B3130F" w:rsidRPr="00025503" w:rsidRDefault="00B3130F" w:rsidP="00586D45">
            <w:pPr>
              <w:autoSpaceDE w:val="0"/>
              <w:autoSpaceDN w:val="0"/>
              <w:adjustRightInd w:val="0"/>
              <w:jc w:val="center"/>
              <w:rPr>
                <w:lang w:eastAsia="en-US"/>
              </w:rPr>
            </w:pPr>
            <w:r w:rsidRPr="00025503">
              <w:rPr>
                <w:lang w:eastAsia="en-US"/>
              </w:rPr>
              <w:t>2 442 231,0</w:t>
            </w:r>
          </w:p>
        </w:tc>
        <w:tc>
          <w:tcPr>
            <w:tcW w:w="1556" w:type="dxa"/>
            <w:vAlign w:val="center"/>
          </w:tcPr>
          <w:p w:rsidR="00B3130F" w:rsidRPr="00025503" w:rsidRDefault="00B3130F" w:rsidP="00586D45">
            <w:pPr>
              <w:widowControl w:val="0"/>
              <w:spacing w:line="220" w:lineRule="exact"/>
              <w:jc w:val="center"/>
              <w:rPr>
                <w:b/>
              </w:rPr>
            </w:pPr>
            <w:r w:rsidRPr="00025503">
              <w:rPr>
                <w:bCs/>
              </w:rPr>
              <w:t>2 568 697,7</w:t>
            </w:r>
          </w:p>
        </w:tc>
        <w:tc>
          <w:tcPr>
            <w:tcW w:w="1544" w:type="dxa"/>
            <w:vAlign w:val="center"/>
          </w:tcPr>
          <w:p w:rsidR="00B3130F" w:rsidRPr="0026367C" w:rsidRDefault="00025503" w:rsidP="00586D45">
            <w:pPr>
              <w:widowControl w:val="0"/>
              <w:spacing w:line="220" w:lineRule="exact"/>
              <w:jc w:val="center"/>
            </w:pPr>
            <w:r w:rsidRPr="0026367C">
              <w:t>+</w:t>
            </w:r>
            <w:r w:rsidR="00B3130F" w:rsidRPr="0026367C">
              <w:t>126 466,7</w:t>
            </w:r>
          </w:p>
        </w:tc>
      </w:tr>
      <w:tr w:rsidR="00B3130F" w:rsidTr="0026367C">
        <w:trPr>
          <w:trHeight w:val="312"/>
        </w:trPr>
        <w:tc>
          <w:tcPr>
            <w:tcW w:w="4382" w:type="dxa"/>
          </w:tcPr>
          <w:p w:rsidR="00B3130F" w:rsidRPr="00025503" w:rsidRDefault="00B3130F" w:rsidP="00025503">
            <w:pPr>
              <w:widowControl w:val="0"/>
              <w:spacing w:line="220" w:lineRule="exact"/>
              <w:jc w:val="both"/>
              <w:rPr>
                <w:b/>
              </w:rPr>
            </w:pPr>
            <w:r w:rsidRPr="00025503">
              <w:rPr>
                <w:bCs/>
              </w:rPr>
              <w:t>Общеэкономические вопросы</w:t>
            </w:r>
          </w:p>
        </w:tc>
        <w:tc>
          <w:tcPr>
            <w:tcW w:w="1276" w:type="dxa"/>
            <w:vAlign w:val="center"/>
          </w:tcPr>
          <w:p w:rsidR="00B3130F" w:rsidRPr="00025503" w:rsidRDefault="00B3130F" w:rsidP="00586D45">
            <w:pPr>
              <w:widowControl w:val="0"/>
              <w:spacing w:line="220" w:lineRule="exact"/>
              <w:jc w:val="center"/>
            </w:pPr>
            <w:r w:rsidRPr="00025503">
              <w:t>0401</w:t>
            </w:r>
          </w:p>
        </w:tc>
        <w:tc>
          <w:tcPr>
            <w:tcW w:w="1572" w:type="dxa"/>
            <w:vAlign w:val="center"/>
          </w:tcPr>
          <w:p w:rsidR="00B3130F" w:rsidRPr="00025503" w:rsidRDefault="00025503" w:rsidP="00586D45">
            <w:pPr>
              <w:autoSpaceDE w:val="0"/>
              <w:autoSpaceDN w:val="0"/>
              <w:adjustRightInd w:val="0"/>
              <w:jc w:val="center"/>
              <w:rPr>
                <w:lang w:eastAsia="en-US"/>
              </w:rPr>
            </w:pPr>
            <w:r>
              <w:rPr>
                <w:bCs/>
              </w:rPr>
              <w:t>113 </w:t>
            </w:r>
            <w:r w:rsidR="00B3130F" w:rsidRPr="00025503">
              <w:rPr>
                <w:bCs/>
              </w:rPr>
              <w:t>654,9</w:t>
            </w:r>
          </w:p>
        </w:tc>
        <w:tc>
          <w:tcPr>
            <w:tcW w:w="1556" w:type="dxa"/>
            <w:vAlign w:val="center"/>
          </w:tcPr>
          <w:p w:rsidR="00B3130F" w:rsidRPr="00025503" w:rsidRDefault="00B3130F" w:rsidP="00025503">
            <w:pPr>
              <w:widowControl w:val="0"/>
              <w:spacing w:line="220" w:lineRule="exact"/>
              <w:jc w:val="center"/>
              <w:rPr>
                <w:b/>
              </w:rPr>
            </w:pPr>
            <w:r w:rsidRPr="00025503">
              <w:rPr>
                <w:bCs/>
              </w:rPr>
              <w:t>113</w:t>
            </w:r>
            <w:r w:rsidR="00025503">
              <w:rPr>
                <w:bCs/>
              </w:rPr>
              <w:t> </w:t>
            </w:r>
            <w:r w:rsidRPr="00025503">
              <w:rPr>
                <w:bCs/>
              </w:rPr>
              <w:t>654,9</w:t>
            </w:r>
          </w:p>
        </w:tc>
        <w:tc>
          <w:tcPr>
            <w:tcW w:w="1544" w:type="dxa"/>
            <w:vAlign w:val="center"/>
          </w:tcPr>
          <w:p w:rsidR="00B3130F" w:rsidRPr="0026367C" w:rsidRDefault="00B3130F" w:rsidP="00586D45">
            <w:pPr>
              <w:widowControl w:val="0"/>
              <w:spacing w:line="220" w:lineRule="exact"/>
              <w:jc w:val="center"/>
            </w:pPr>
            <w:r w:rsidRPr="0026367C">
              <w:t>-</w:t>
            </w:r>
          </w:p>
        </w:tc>
      </w:tr>
      <w:tr w:rsidR="00B3130F" w:rsidTr="0026367C">
        <w:trPr>
          <w:trHeight w:val="312"/>
        </w:trPr>
        <w:tc>
          <w:tcPr>
            <w:tcW w:w="4382" w:type="dxa"/>
          </w:tcPr>
          <w:p w:rsidR="00B3130F" w:rsidRPr="00025503" w:rsidRDefault="00B3130F" w:rsidP="00025503">
            <w:pPr>
              <w:pStyle w:val="a3"/>
              <w:jc w:val="both"/>
              <w:rPr>
                <w:rFonts w:ascii="Times New Roman" w:hAnsi="Times New Roman" w:cs="Times New Roman"/>
              </w:rPr>
            </w:pPr>
            <w:r w:rsidRPr="00025503">
              <w:rPr>
                <w:rFonts w:ascii="Times New Roman" w:hAnsi="Times New Roman" w:cs="Times New Roman"/>
              </w:rPr>
              <w:t>Топливно-энергетический комплекс</w:t>
            </w:r>
          </w:p>
        </w:tc>
        <w:tc>
          <w:tcPr>
            <w:tcW w:w="1276" w:type="dxa"/>
            <w:vAlign w:val="center"/>
          </w:tcPr>
          <w:p w:rsidR="00B3130F" w:rsidRPr="00025503" w:rsidRDefault="00B3130F" w:rsidP="00586D45">
            <w:pPr>
              <w:widowControl w:val="0"/>
              <w:spacing w:line="220" w:lineRule="exact"/>
              <w:jc w:val="center"/>
            </w:pPr>
            <w:r w:rsidRPr="00025503">
              <w:t>0402</w:t>
            </w:r>
          </w:p>
        </w:tc>
        <w:tc>
          <w:tcPr>
            <w:tcW w:w="1572" w:type="dxa"/>
            <w:vAlign w:val="center"/>
          </w:tcPr>
          <w:p w:rsidR="00B3130F" w:rsidRPr="00025503" w:rsidRDefault="00B3130F" w:rsidP="00586D45">
            <w:pPr>
              <w:autoSpaceDE w:val="0"/>
              <w:autoSpaceDN w:val="0"/>
              <w:adjustRightInd w:val="0"/>
              <w:jc w:val="center"/>
              <w:rPr>
                <w:lang w:eastAsia="en-US"/>
              </w:rPr>
            </w:pPr>
            <w:r w:rsidRPr="00025503">
              <w:rPr>
                <w:lang w:eastAsia="en-US"/>
              </w:rPr>
              <w:t>1 900,0</w:t>
            </w:r>
          </w:p>
        </w:tc>
        <w:tc>
          <w:tcPr>
            <w:tcW w:w="1556" w:type="dxa"/>
            <w:vAlign w:val="center"/>
          </w:tcPr>
          <w:p w:rsidR="00B3130F" w:rsidRPr="00025503" w:rsidRDefault="00B3130F" w:rsidP="00586D45">
            <w:pPr>
              <w:widowControl w:val="0"/>
              <w:spacing w:line="220" w:lineRule="exact"/>
              <w:jc w:val="center"/>
              <w:rPr>
                <w:bCs/>
              </w:rPr>
            </w:pPr>
            <w:r w:rsidRPr="00025503">
              <w:rPr>
                <w:bCs/>
              </w:rPr>
              <w:t>4</w:t>
            </w:r>
            <w:r w:rsidR="00025503">
              <w:rPr>
                <w:bCs/>
              </w:rPr>
              <w:t>1 </w:t>
            </w:r>
            <w:r w:rsidRPr="00025503">
              <w:rPr>
                <w:bCs/>
              </w:rPr>
              <w:t>147,4</w:t>
            </w:r>
          </w:p>
        </w:tc>
        <w:tc>
          <w:tcPr>
            <w:tcW w:w="1544" w:type="dxa"/>
            <w:vAlign w:val="center"/>
          </w:tcPr>
          <w:p w:rsidR="00B3130F" w:rsidRPr="0026367C" w:rsidRDefault="00025503" w:rsidP="00586D45">
            <w:pPr>
              <w:widowControl w:val="0"/>
              <w:spacing w:line="220" w:lineRule="exact"/>
              <w:jc w:val="center"/>
            </w:pPr>
            <w:r w:rsidRPr="0026367C">
              <w:t>+</w:t>
            </w:r>
            <w:r w:rsidR="00B3130F" w:rsidRPr="0026367C">
              <w:t>39 247,4</w:t>
            </w:r>
          </w:p>
        </w:tc>
      </w:tr>
      <w:tr w:rsidR="00B3130F" w:rsidTr="0026367C">
        <w:trPr>
          <w:trHeight w:val="331"/>
        </w:trPr>
        <w:tc>
          <w:tcPr>
            <w:tcW w:w="4382" w:type="dxa"/>
            <w:vAlign w:val="center"/>
          </w:tcPr>
          <w:p w:rsidR="00B3130F" w:rsidRPr="00025503" w:rsidRDefault="00B3130F" w:rsidP="00025503">
            <w:pPr>
              <w:spacing w:line="276" w:lineRule="auto"/>
              <w:jc w:val="both"/>
              <w:rPr>
                <w:bCs/>
              </w:rPr>
            </w:pPr>
            <w:r w:rsidRPr="00025503">
              <w:rPr>
                <w:bCs/>
              </w:rPr>
              <w:t>Сельское хозяйство и рыболовство</w:t>
            </w:r>
          </w:p>
        </w:tc>
        <w:tc>
          <w:tcPr>
            <w:tcW w:w="1276" w:type="dxa"/>
            <w:vAlign w:val="center"/>
          </w:tcPr>
          <w:p w:rsidR="00B3130F" w:rsidRPr="00025503" w:rsidRDefault="00B3130F" w:rsidP="00586D45">
            <w:pPr>
              <w:spacing w:line="276" w:lineRule="auto"/>
              <w:jc w:val="center"/>
              <w:rPr>
                <w:bCs/>
              </w:rPr>
            </w:pPr>
            <w:r w:rsidRPr="00025503">
              <w:rPr>
                <w:bCs/>
              </w:rPr>
              <w:t>0405</w:t>
            </w:r>
          </w:p>
        </w:tc>
        <w:tc>
          <w:tcPr>
            <w:tcW w:w="1572" w:type="dxa"/>
            <w:vAlign w:val="center"/>
          </w:tcPr>
          <w:p w:rsidR="00B3130F" w:rsidRPr="00025503" w:rsidRDefault="00B3130F" w:rsidP="00586D45">
            <w:pPr>
              <w:autoSpaceDE w:val="0"/>
              <w:autoSpaceDN w:val="0"/>
              <w:adjustRightInd w:val="0"/>
              <w:jc w:val="center"/>
              <w:rPr>
                <w:lang w:eastAsia="en-US"/>
              </w:rPr>
            </w:pPr>
            <w:r w:rsidRPr="00025503">
              <w:rPr>
                <w:lang w:eastAsia="en-US"/>
              </w:rPr>
              <w:t>495 544,5</w:t>
            </w:r>
          </w:p>
        </w:tc>
        <w:tc>
          <w:tcPr>
            <w:tcW w:w="1556" w:type="dxa"/>
            <w:vAlign w:val="center"/>
          </w:tcPr>
          <w:p w:rsidR="00B3130F" w:rsidRPr="00025503" w:rsidRDefault="00B3130F" w:rsidP="00586D45">
            <w:pPr>
              <w:spacing w:line="276" w:lineRule="auto"/>
              <w:jc w:val="center"/>
              <w:rPr>
                <w:bCs/>
              </w:rPr>
            </w:pPr>
            <w:r w:rsidRPr="00025503">
              <w:rPr>
                <w:bCs/>
              </w:rPr>
              <w:t>507 392,0</w:t>
            </w:r>
          </w:p>
        </w:tc>
        <w:tc>
          <w:tcPr>
            <w:tcW w:w="1544" w:type="dxa"/>
            <w:vAlign w:val="center"/>
          </w:tcPr>
          <w:p w:rsidR="00B3130F" w:rsidRPr="0026367C" w:rsidRDefault="00B3130F" w:rsidP="00586D45">
            <w:pPr>
              <w:widowControl w:val="0"/>
              <w:spacing w:line="220" w:lineRule="exact"/>
              <w:jc w:val="center"/>
            </w:pPr>
          </w:p>
          <w:p w:rsidR="00B3130F" w:rsidRPr="0026367C" w:rsidRDefault="00025503" w:rsidP="00586D45">
            <w:pPr>
              <w:widowControl w:val="0"/>
              <w:spacing w:line="220" w:lineRule="exact"/>
              <w:jc w:val="center"/>
            </w:pPr>
            <w:r w:rsidRPr="0026367C">
              <w:t>+</w:t>
            </w:r>
            <w:r w:rsidR="00B3130F" w:rsidRPr="0026367C">
              <w:t>11 847,5</w:t>
            </w:r>
          </w:p>
        </w:tc>
      </w:tr>
      <w:tr w:rsidR="00B3130F" w:rsidTr="0026367C">
        <w:tc>
          <w:tcPr>
            <w:tcW w:w="4382" w:type="dxa"/>
            <w:vAlign w:val="center"/>
          </w:tcPr>
          <w:p w:rsidR="00B3130F" w:rsidRPr="00025503" w:rsidRDefault="00B3130F" w:rsidP="00025503">
            <w:pPr>
              <w:spacing w:line="276" w:lineRule="auto"/>
              <w:jc w:val="both"/>
              <w:rPr>
                <w:bCs/>
              </w:rPr>
            </w:pPr>
            <w:r w:rsidRPr="00025503">
              <w:rPr>
                <w:bCs/>
              </w:rPr>
              <w:t>Водное хозяйство</w:t>
            </w:r>
          </w:p>
        </w:tc>
        <w:tc>
          <w:tcPr>
            <w:tcW w:w="1276" w:type="dxa"/>
            <w:vAlign w:val="center"/>
          </w:tcPr>
          <w:p w:rsidR="00B3130F" w:rsidRPr="00025503" w:rsidRDefault="00B3130F" w:rsidP="00586D45">
            <w:pPr>
              <w:spacing w:line="276" w:lineRule="auto"/>
              <w:jc w:val="center"/>
              <w:rPr>
                <w:bCs/>
              </w:rPr>
            </w:pPr>
            <w:r w:rsidRPr="00025503">
              <w:rPr>
                <w:bCs/>
              </w:rPr>
              <w:t>0406</w:t>
            </w:r>
          </w:p>
        </w:tc>
        <w:tc>
          <w:tcPr>
            <w:tcW w:w="1572" w:type="dxa"/>
            <w:vAlign w:val="center"/>
          </w:tcPr>
          <w:p w:rsidR="00B3130F" w:rsidRPr="00025503" w:rsidRDefault="00B3130F" w:rsidP="00586D45">
            <w:pPr>
              <w:pStyle w:val="a5"/>
              <w:jc w:val="center"/>
              <w:rPr>
                <w:rFonts w:ascii="Times New Roman" w:hAnsi="Times New Roman" w:cs="Times New Roman"/>
              </w:rPr>
            </w:pPr>
            <w:r w:rsidRPr="00025503">
              <w:rPr>
                <w:rFonts w:ascii="Times New Roman" w:hAnsi="Times New Roman" w:cs="Times New Roman"/>
              </w:rPr>
              <w:t>154 652,0</w:t>
            </w:r>
          </w:p>
        </w:tc>
        <w:tc>
          <w:tcPr>
            <w:tcW w:w="1556" w:type="dxa"/>
            <w:vAlign w:val="center"/>
          </w:tcPr>
          <w:p w:rsidR="00B3130F" w:rsidRPr="00025503" w:rsidRDefault="00025503" w:rsidP="00586D45">
            <w:pPr>
              <w:spacing w:line="276" w:lineRule="auto"/>
              <w:jc w:val="center"/>
              <w:rPr>
                <w:bCs/>
              </w:rPr>
            </w:pPr>
            <w:r>
              <w:rPr>
                <w:bCs/>
              </w:rPr>
              <w:t>154 </w:t>
            </w:r>
            <w:r w:rsidR="00B3130F" w:rsidRPr="00025503">
              <w:rPr>
                <w:bCs/>
              </w:rPr>
              <w:t>652,0</w:t>
            </w:r>
          </w:p>
        </w:tc>
        <w:tc>
          <w:tcPr>
            <w:tcW w:w="1544" w:type="dxa"/>
            <w:vAlign w:val="center"/>
          </w:tcPr>
          <w:p w:rsidR="00B3130F" w:rsidRPr="0026367C" w:rsidRDefault="00B3130F" w:rsidP="00025503">
            <w:pPr>
              <w:widowControl w:val="0"/>
              <w:spacing w:line="220" w:lineRule="exact"/>
              <w:jc w:val="center"/>
            </w:pPr>
            <w:r w:rsidRPr="0026367C">
              <w:t>-</w:t>
            </w:r>
          </w:p>
        </w:tc>
      </w:tr>
      <w:tr w:rsidR="00B3130F" w:rsidTr="0026367C">
        <w:trPr>
          <w:trHeight w:val="274"/>
        </w:trPr>
        <w:tc>
          <w:tcPr>
            <w:tcW w:w="4382" w:type="dxa"/>
            <w:vAlign w:val="center"/>
          </w:tcPr>
          <w:p w:rsidR="00B3130F" w:rsidRPr="00025503" w:rsidRDefault="00B3130F" w:rsidP="00025503">
            <w:pPr>
              <w:spacing w:line="276" w:lineRule="auto"/>
              <w:jc w:val="both"/>
              <w:rPr>
                <w:bCs/>
              </w:rPr>
            </w:pPr>
            <w:r w:rsidRPr="00025503">
              <w:rPr>
                <w:bCs/>
              </w:rPr>
              <w:t>Лесное хозяйство</w:t>
            </w:r>
          </w:p>
        </w:tc>
        <w:tc>
          <w:tcPr>
            <w:tcW w:w="1276" w:type="dxa"/>
            <w:vAlign w:val="center"/>
          </w:tcPr>
          <w:p w:rsidR="00B3130F" w:rsidRPr="00025503" w:rsidRDefault="00B3130F" w:rsidP="00586D45">
            <w:pPr>
              <w:spacing w:line="276" w:lineRule="auto"/>
              <w:jc w:val="center"/>
              <w:rPr>
                <w:bCs/>
              </w:rPr>
            </w:pPr>
            <w:r w:rsidRPr="00025503">
              <w:rPr>
                <w:bCs/>
              </w:rPr>
              <w:t>0407</w:t>
            </w:r>
          </w:p>
        </w:tc>
        <w:tc>
          <w:tcPr>
            <w:tcW w:w="1572" w:type="dxa"/>
            <w:vAlign w:val="center"/>
          </w:tcPr>
          <w:p w:rsidR="00B3130F" w:rsidRPr="00025503" w:rsidRDefault="00B3130F" w:rsidP="00586D45">
            <w:pPr>
              <w:autoSpaceDE w:val="0"/>
              <w:autoSpaceDN w:val="0"/>
              <w:adjustRightInd w:val="0"/>
              <w:jc w:val="center"/>
              <w:rPr>
                <w:lang w:eastAsia="en-US"/>
              </w:rPr>
            </w:pPr>
            <w:r w:rsidRPr="00025503">
              <w:rPr>
                <w:lang w:eastAsia="en-US"/>
              </w:rPr>
              <w:t>67</w:t>
            </w:r>
            <w:r w:rsidR="00025503">
              <w:rPr>
                <w:lang w:eastAsia="en-US"/>
              </w:rPr>
              <w:t> </w:t>
            </w:r>
            <w:r w:rsidRPr="00025503">
              <w:rPr>
                <w:lang w:eastAsia="en-US"/>
              </w:rPr>
              <w:t>698,2</w:t>
            </w:r>
          </w:p>
        </w:tc>
        <w:tc>
          <w:tcPr>
            <w:tcW w:w="1556" w:type="dxa"/>
            <w:vAlign w:val="center"/>
          </w:tcPr>
          <w:p w:rsidR="00B3130F" w:rsidRPr="00025503" w:rsidRDefault="00025503" w:rsidP="00586D45">
            <w:pPr>
              <w:spacing w:line="276" w:lineRule="auto"/>
              <w:jc w:val="center"/>
              <w:rPr>
                <w:bCs/>
              </w:rPr>
            </w:pPr>
            <w:r>
              <w:rPr>
                <w:bCs/>
              </w:rPr>
              <w:t>67 </w:t>
            </w:r>
            <w:r w:rsidR="00B3130F" w:rsidRPr="00025503">
              <w:rPr>
                <w:bCs/>
              </w:rPr>
              <w:t>698,2</w:t>
            </w:r>
          </w:p>
        </w:tc>
        <w:tc>
          <w:tcPr>
            <w:tcW w:w="1544" w:type="dxa"/>
            <w:vAlign w:val="center"/>
          </w:tcPr>
          <w:p w:rsidR="00B3130F" w:rsidRPr="0026367C" w:rsidRDefault="00B3130F" w:rsidP="00025503">
            <w:pPr>
              <w:widowControl w:val="0"/>
              <w:spacing w:line="220" w:lineRule="exact"/>
              <w:jc w:val="center"/>
            </w:pPr>
            <w:r w:rsidRPr="0026367C">
              <w:t>-</w:t>
            </w:r>
          </w:p>
        </w:tc>
      </w:tr>
      <w:tr w:rsidR="00B3130F" w:rsidTr="0026367C">
        <w:trPr>
          <w:trHeight w:val="110"/>
        </w:trPr>
        <w:tc>
          <w:tcPr>
            <w:tcW w:w="4382" w:type="dxa"/>
            <w:vAlign w:val="center"/>
          </w:tcPr>
          <w:p w:rsidR="00B3130F" w:rsidRPr="00025503" w:rsidRDefault="00B3130F" w:rsidP="00025503">
            <w:pPr>
              <w:spacing w:line="276" w:lineRule="auto"/>
              <w:jc w:val="both"/>
              <w:rPr>
                <w:bCs/>
              </w:rPr>
            </w:pPr>
            <w:r w:rsidRPr="00025503">
              <w:rPr>
                <w:bCs/>
              </w:rPr>
              <w:t>Транспорт</w:t>
            </w:r>
          </w:p>
        </w:tc>
        <w:tc>
          <w:tcPr>
            <w:tcW w:w="1276" w:type="dxa"/>
            <w:vAlign w:val="center"/>
          </w:tcPr>
          <w:p w:rsidR="00B3130F" w:rsidRPr="00025503" w:rsidRDefault="00B3130F" w:rsidP="00586D45">
            <w:pPr>
              <w:spacing w:line="276" w:lineRule="auto"/>
              <w:jc w:val="center"/>
              <w:rPr>
                <w:bCs/>
              </w:rPr>
            </w:pPr>
            <w:r w:rsidRPr="00025503">
              <w:rPr>
                <w:bCs/>
              </w:rPr>
              <w:t>0408</w:t>
            </w:r>
          </w:p>
        </w:tc>
        <w:tc>
          <w:tcPr>
            <w:tcW w:w="1572" w:type="dxa"/>
            <w:vAlign w:val="center"/>
          </w:tcPr>
          <w:p w:rsidR="00B3130F" w:rsidRPr="00025503" w:rsidRDefault="00B3130F" w:rsidP="00586D45">
            <w:pPr>
              <w:autoSpaceDE w:val="0"/>
              <w:autoSpaceDN w:val="0"/>
              <w:adjustRightInd w:val="0"/>
              <w:jc w:val="center"/>
              <w:rPr>
                <w:lang w:eastAsia="en-US"/>
              </w:rPr>
            </w:pPr>
            <w:r w:rsidRPr="00025503">
              <w:rPr>
                <w:lang w:eastAsia="en-US"/>
              </w:rPr>
              <w:t>198 321,2</w:t>
            </w:r>
          </w:p>
        </w:tc>
        <w:tc>
          <w:tcPr>
            <w:tcW w:w="1556" w:type="dxa"/>
            <w:vAlign w:val="center"/>
          </w:tcPr>
          <w:p w:rsidR="00B3130F" w:rsidRPr="00025503" w:rsidRDefault="00B3130F" w:rsidP="00586D45">
            <w:pPr>
              <w:spacing w:line="276" w:lineRule="auto"/>
              <w:jc w:val="center"/>
              <w:rPr>
                <w:bCs/>
              </w:rPr>
            </w:pPr>
            <w:r w:rsidRPr="00025503">
              <w:rPr>
                <w:bCs/>
              </w:rPr>
              <w:t>193 321,2</w:t>
            </w:r>
          </w:p>
        </w:tc>
        <w:tc>
          <w:tcPr>
            <w:tcW w:w="1544" w:type="dxa"/>
            <w:vAlign w:val="center"/>
          </w:tcPr>
          <w:p w:rsidR="00B3130F" w:rsidRPr="0026367C" w:rsidRDefault="00025503" w:rsidP="00586D45">
            <w:pPr>
              <w:widowControl w:val="0"/>
              <w:spacing w:line="220" w:lineRule="exact"/>
              <w:jc w:val="center"/>
            </w:pPr>
            <w:r w:rsidRPr="0026367C">
              <w:t>-</w:t>
            </w:r>
            <w:r w:rsidR="00B3130F" w:rsidRPr="0026367C">
              <w:t>5 000,0</w:t>
            </w:r>
          </w:p>
        </w:tc>
      </w:tr>
      <w:tr w:rsidR="00B3130F" w:rsidTr="0026367C">
        <w:trPr>
          <w:trHeight w:val="383"/>
        </w:trPr>
        <w:tc>
          <w:tcPr>
            <w:tcW w:w="4382" w:type="dxa"/>
            <w:vAlign w:val="center"/>
          </w:tcPr>
          <w:p w:rsidR="00B3130F" w:rsidRPr="00025503" w:rsidRDefault="00B3130F" w:rsidP="00025503">
            <w:pPr>
              <w:spacing w:line="276" w:lineRule="auto"/>
              <w:jc w:val="both"/>
              <w:rPr>
                <w:bCs/>
              </w:rPr>
            </w:pPr>
            <w:r w:rsidRPr="00025503">
              <w:rPr>
                <w:bCs/>
              </w:rPr>
              <w:t>Дорожное хозяйство (дорожные фонды)</w:t>
            </w:r>
          </w:p>
        </w:tc>
        <w:tc>
          <w:tcPr>
            <w:tcW w:w="1276" w:type="dxa"/>
            <w:vAlign w:val="center"/>
          </w:tcPr>
          <w:p w:rsidR="00B3130F" w:rsidRPr="00025503" w:rsidRDefault="00B3130F" w:rsidP="00586D45">
            <w:pPr>
              <w:spacing w:line="276" w:lineRule="auto"/>
              <w:jc w:val="center"/>
              <w:rPr>
                <w:bCs/>
              </w:rPr>
            </w:pPr>
            <w:r w:rsidRPr="00025503">
              <w:rPr>
                <w:bCs/>
              </w:rPr>
              <w:t>0409</w:t>
            </w:r>
          </w:p>
        </w:tc>
        <w:tc>
          <w:tcPr>
            <w:tcW w:w="1572" w:type="dxa"/>
            <w:vAlign w:val="center"/>
          </w:tcPr>
          <w:p w:rsidR="00B3130F" w:rsidRPr="00025503" w:rsidRDefault="00025503" w:rsidP="00586D45">
            <w:pPr>
              <w:autoSpaceDE w:val="0"/>
              <w:autoSpaceDN w:val="0"/>
              <w:adjustRightInd w:val="0"/>
              <w:jc w:val="center"/>
              <w:rPr>
                <w:lang w:eastAsia="en-US"/>
              </w:rPr>
            </w:pPr>
            <w:r>
              <w:rPr>
                <w:bCs/>
              </w:rPr>
              <w:t>606 </w:t>
            </w:r>
            <w:r w:rsidR="00B3130F" w:rsidRPr="00025503">
              <w:rPr>
                <w:bCs/>
              </w:rPr>
              <w:t>042,6</w:t>
            </w:r>
          </w:p>
        </w:tc>
        <w:tc>
          <w:tcPr>
            <w:tcW w:w="1556" w:type="dxa"/>
            <w:vAlign w:val="center"/>
          </w:tcPr>
          <w:p w:rsidR="00B3130F" w:rsidRPr="00025503" w:rsidRDefault="00B3130F" w:rsidP="00586D45">
            <w:pPr>
              <w:spacing w:line="276" w:lineRule="auto"/>
              <w:jc w:val="center"/>
              <w:rPr>
                <w:bCs/>
              </w:rPr>
            </w:pPr>
            <w:r w:rsidRPr="00025503">
              <w:rPr>
                <w:bCs/>
              </w:rPr>
              <w:t>686 414,4</w:t>
            </w:r>
          </w:p>
        </w:tc>
        <w:tc>
          <w:tcPr>
            <w:tcW w:w="1544" w:type="dxa"/>
            <w:vAlign w:val="center"/>
          </w:tcPr>
          <w:p w:rsidR="00B3130F" w:rsidRPr="0026367C" w:rsidRDefault="00025503" w:rsidP="00586D45">
            <w:pPr>
              <w:widowControl w:val="0"/>
              <w:spacing w:line="220" w:lineRule="exact"/>
              <w:jc w:val="center"/>
            </w:pPr>
            <w:r w:rsidRPr="0026367C">
              <w:t>+</w:t>
            </w:r>
            <w:r w:rsidR="00B3130F" w:rsidRPr="0026367C">
              <w:t>80 371,8</w:t>
            </w:r>
          </w:p>
        </w:tc>
      </w:tr>
      <w:tr w:rsidR="00B3130F" w:rsidTr="0026367C">
        <w:trPr>
          <w:trHeight w:val="251"/>
        </w:trPr>
        <w:tc>
          <w:tcPr>
            <w:tcW w:w="4382" w:type="dxa"/>
            <w:vAlign w:val="center"/>
          </w:tcPr>
          <w:p w:rsidR="00B3130F" w:rsidRPr="00025503" w:rsidRDefault="00B3130F" w:rsidP="00025503">
            <w:pPr>
              <w:spacing w:line="276" w:lineRule="auto"/>
              <w:jc w:val="both"/>
              <w:rPr>
                <w:bCs/>
              </w:rPr>
            </w:pPr>
            <w:r w:rsidRPr="00025503">
              <w:rPr>
                <w:bCs/>
              </w:rPr>
              <w:t>Связь и информатика</w:t>
            </w:r>
          </w:p>
        </w:tc>
        <w:tc>
          <w:tcPr>
            <w:tcW w:w="1276" w:type="dxa"/>
            <w:vAlign w:val="center"/>
          </w:tcPr>
          <w:p w:rsidR="00B3130F" w:rsidRPr="00025503" w:rsidRDefault="00B3130F" w:rsidP="00586D45">
            <w:pPr>
              <w:spacing w:line="276" w:lineRule="auto"/>
              <w:jc w:val="center"/>
              <w:rPr>
                <w:bCs/>
              </w:rPr>
            </w:pPr>
            <w:r w:rsidRPr="00025503">
              <w:rPr>
                <w:bCs/>
              </w:rPr>
              <w:t>0410</w:t>
            </w:r>
          </w:p>
        </w:tc>
        <w:tc>
          <w:tcPr>
            <w:tcW w:w="1572" w:type="dxa"/>
            <w:vAlign w:val="center"/>
          </w:tcPr>
          <w:p w:rsidR="00B3130F" w:rsidRPr="00025503" w:rsidRDefault="00B3130F" w:rsidP="00586D45">
            <w:pPr>
              <w:autoSpaceDE w:val="0"/>
              <w:autoSpaceDN w:val="0"/>
              <w:adjustRightInd w:val="0"/>
              <w:jc w:val="center"/>
              <w:rPr>
                <w:lang w:eastAsia="en-US"/>
              </w:rPr>
            </w:pPr>
            <w:r w:rsidRPr="00025503">
              <w:rPr>
                <w:lang w:eastAsia="en-US"/>
              </w:rPr>
              <w:t>80 753,8</w:t>
            </w:r>
          </w:p>
        </w:tc>
        <w:tc>
          <w:tcPr>
            <w:tcW w:w="1556" w:type="dxa"/>
            <w:vAlign w:val="center"/>
          </w:tcPr>
          <w:p w:rsidR="00B3130F" w:rsidRPr="00025503" w:rsidRDefault="00025503" w:rsidP="00586D45">
            <w:pPr>
              <w:jc w:val="center"/>
              <w:rPr>
                <w:bCs/>
              </w:rPr>
            </w:pPr>
            <w:r>
              <w:rPr>
                <w:bCs/>
              </w:rPr>
              <w:t>80 </w:t>
            </w:r>
            <w:r w:rsidR="00B3130F" w:rsidRPr="00025503">
              <w:rPr>
                <w:bCs/>
              </w:rPr>
              <w:t>753,8</w:t>
            </w:r>
          </w:p>
        </w:tc>
        <w:tc>
          <w:tcPr>
            <w:tcW w:w="1544" w:type="dxa"/>
            <w:vAlign w:val="center"/>
          </w:tcPr>
          <w:p w:rsidR="00B3130F" w:rsidRPr="0026367C" w:rsidRDefault="00B3130F" w:rsidP="00025503">
            <w:pPr>
              <w:widowControl w:val="0"/>
              <w:spacing w:line="220" w:lineRule="exact"/>
              <w:jc w:val="center"/>
            </w:pPr>
            <w:r w:rsidRPr="0026367C">
              <w:t>-</w:t>
            </w:r>
          </w:p>
        </w:tc>
      </w:tr>
      <w:tr w:rsidR="00B3130F" w:rsidTr="0026367C">
        <w:trPr>
          <w:trHeight w:val="215"/>
        </w:trPr>
        <w:tc>
          <w:tcPr>
            <w:tcW w:w="4382" w:type="dxa"/>
            <w:vAlign w:val="center"/>
          </w:tcPr>
          <w:p w:rsidR="00B3130F" w:rsidRPr="00025503" w:rsidRDefault="00B3130F" w:rsidP="00025503">
            <w:pPr>
              <w:spacing w:line="276" w:lineRule="auto"/>
              <w:jc w:val="both"/>
              <w:rPr>
                <w:bCs/>
              </w:rPr>
            </w:pPr>
            <w:r w:rsidRPr="00025503">
              <w:rPr>
                <w:bCs/>
              </w:rPr>
              <w:t>Другие вопросы в области национальной экономики</w:t>
            </w:r>
          </w:p>
        </w:tc>
        <w:tc>
          <w:tcPr>
            <w:tcW w:w="1276" w:type="dxa"/>
            <w:vAlign w:val="center"/>
          </w:tcPr>
          <w:p w:rsidR="00B3130F" w:rsidRPr="00025503" w:rsidRDefault="00B3130F" w:rsidP="00586D45">
            <w:pPr>
              <w:spacing w:line="276" w:lineRule="auto"/>
              <w:jc w:val="center"/>
              <w:rPr>
                <w:bCs/>
              </w:rPr>
            </w:pPr>
            <w:r w:rsidRPr="00025503">
              <w:rPr>
                <w:bCs/>
              </w:rPr>
              <w:t>0412</w:t>
            </w:r>
          </w:p>
        </w:tc>
        <w:tc>
          <w:tcPr>
            <w:tcW w:w="1572" w:type="dxa"/>
            <w:vAlign w:val="center"/>
          </w:tcPr>
          <w:p w:rsidR="00B3130F" w:rsidRPr="00025503" w:rsidRDefault="00B3130F" w:rsidP="00586D45">
            <w:pPr>
              <w:pStyle w:val="a5"/>
              <w:jc w:val="center"/>
              <w:rPr>
                <w:rFonts w:ascii="Times New Roman" w:hAnsi="Times New Roman" w:cs="Times New Roman"/>
              </w:rPr>
            </w:pPr>
            <w:r w:rsidRPr="00025503">
              <w:rPr>
                <w:rFonts w:ascii="Times New Roman" w:hAnsi="Times New Roman" w:cs="Times New Roman"/>
              </w:rPr>
              <w:t>723 663,8</w:t>
            </w:r>
          </w:p>
        </w:tc>
        <w:tc>
          <w:tcPr>
            <w:tcW w:w="1556" w:type="dxa"/>
            <w:vAlign w:val="center"/>
          </w:tcPr>
          <w:p w:rsidR="00B3130F" w:rsidRPr="00025503" w:rsidRDefault="00B3130F" w:rsidP="00025503">
            <w:pPr>
              <w:spacing w:line="276" w:lineRule="auto"/>
              <w:jc w:val="center"/>
              <w:rPr>
                <w:bCs/>
              </w:rPr>
            </w:pPr>
            <w:r w:rsidRPr="00025503">
              <w:rPr>
                <w:bCs/>
              </w:rPr>
              <w:t>723 663,8</w:t>
            </w:r>
          </w:p>
        </w:tc>
        <w:tc>
          <w:tcPr>
            <w:tcW w:w="1544" w:type="dxa"/>
            <w:vAlign w:val="center"/>
          </w:tcPr>
          <w:p w:rsidR="00B3130F" w:rsidRPr="0026367C" w:rsidRDefault="00B3130F" w:rsidP="00586D45">
            <w:pPr>
              <w:widowControl w:val="0"/>
              <w:spacing w:line="220" w:lineRule="exact"/>
              <w:jc w:val="center"/>
            </w:pPr>
            <w:r w:rsidRPr="0026367C">
              <w:t>-</w:t>
            </w:r>
          </w:p>
        </w:tc>
      </w:tr>
    </w:tbl>
    <w:p w:rsidR="00B3130F" w:rsidRDefault="00B3130F" w:rsidP="00586D45">
      <w:pPr>
        <w:jc w:val="center"/>
        <w:rPr>
          <w:b/>
          <w:sz w:val="28"/>
          <w:szCs w:val="28"/>
        </w:rPr>
      </w:pPr>
    </w:p>
    <w:p w:rsidR="00B3130F" w:rsidRDefault="00B3130F" w:rsidP="00586D45">
      <w:pPr>
        <w:jc w:val="center"/>
        <w:rPr>
          <w:b/>
          <w:sz w:val="28"/>
          <w:szCs w:val="28"/>
        </w:rPr>
      </w:pPr>
      <w:r>
        <w:rPr>
          <w:b/>
          <w:sz w:val="28"/>
          <w:szCs w:val="28"/>
        </w:rPr>
        <w:t xml:space="preserve">Раздел </w:t>
      </w:r>
      <w:r w:rsidRPr="00EE24E5">
        <w:rPr>
          <w:b/>
          <w:sz w:val="28"/>
          <w:szCs w:val="28"/>
        </w:rPr>
        <w:t>«Жилищно-коммунальное хозяйство»</w:t>
      </w:r>
    </w:p>
    <w:p w:rsidR="00B3130F" w:rsidRDefault="00B3130F" w:rsidP="00586D45">
      <w:pPr>
        <w:ind w:left="-120" w:firstLine="240"/>
        <w:jc w:val="center"/>
        <w:rPr>
          <w:b/>
          <w:sz w:val="28"/>
          <w:szCs w:val="28"/>
        </w:rPr>
      </w:pPr>
    </w:p>
    <w:p w:rsidR="00B3130F" w:rsidRDefault="00B3130F" w:rsidP="00586D45">
      <w:pPr>
        <w:ind w:firstLine="567"/>
        <w:jc w:val="both"/>
        <w:rPr>
          <w:sz w:val="28"/>
          <w:szCs w:val="28"/>
        </w:rPr>
      </w:pPr>
      <w:r w:rsidRPr="001B2A05">
        <w:rPr>
          <w:sz w:val="28"/>
          <w:szCs w:val="28"/>
        </w:rPr>
        <w:t xml:space="preserve">Расходы по разделу </w:t>
      </w:r>
      <w:r>
        <w:rPr>
          <w:sz w:val="28"/>
          <w:szCs w:val="28"/>
        </w:rPr>
        <w:t xml:space="preserve">0500 </w:t>
      </w:r>
      <w:r w:rsidRPr="001B2A05">
        <w:rPr>
          <w:bCs/>
          <w:sz w:val="28"/>
          <w:szCs w:val="28"/>
        </w:rPr>
        <w:t>«Жилищн</w:t>
      </w:r>
      <w:r>
        <w:rPr>
          <w:bCs/>
          <w:sz w:val="28"/>
          <w:szCs w:val="28"/>
        </w:rPr>
        <w:t xml:space="preserve">о-коммунальное хозяйство» </w:t>
      </w:r>
      <w:r>
        <w:rPr>
          <w:sz w:val="28"/>
          <w:szCs w:val="28"/>
        </w:rPr>
        <w:t>Законопроектом предусмотрены</w:t>
      </w:r>
      <w:r w:rsidRPr="001B2A05">
        <w:rPr>
          <w:sz w:val="28"/>
          <w:szCs w:val="28"/>
        </w:rPr>
        <w:t xml:space="preserve"> в сумме </w:t>
      </w:r>
      <w:r>
        <w:rPr>
          <w:bCs/>
          <w:sz w:val="28"/>
          <w:szCs w:val="28"/>
        </w:rPr>
        <w:t>906 789,0</w:t>
      </w:r>
      <w:r w:rsidR="00025503">
        <w:rPr>
          <w:bCs/>
          <w:sz w:val="28"/>
          <w:szCs w:val="28"/>
        </w:rPr>
        <w:t xml:space="preserve"> тыс. руб.</w:t>
      </w:r>
      <w:r w:rsidRPr="001B2A05">
        <w:rPr>
          <w:sz w:val="28"/>
          <w:szCs w:val="28"/>
        </w:rPr>
        <w:t xml:space="preserve">, что на </w:t>
      </w:r>
      <w:r>
        <w:rPr>
          <w:sz w:val="28"/>
          <w:szCs w:val="28"/>
        </w:rPr>
        <w:t>89 033,5</w:t>
      </w:r>
      <w:r w:rsidRPr="001B2A05">
        <w:rPr>
          <w:sz w:val="28"/>
          <w:szCs w:val="28"/>
        </w:rPr>
        <w:t xml:space="preserve"> тыс. руб.</w:t>
      </w:r>
      <w:r>
        <w:rPr>
          <w:sz w:val="28"/>
          <w:szCs w:val="28"/>
        </w:rPr>
        <w:t xml:space="preserve"> или на 10,9</w:t>
      </w:r>
      <w:r w:rsidR="00025503">
        <w:rPr>
          <w:sz w:val="28"/>
          <w:szCs w:val="28"/>
        </w:rPr>
        <w:t>% больше утвержденных на 2017 год</w:t>
      </w:r>
      <w:r>
        <w:rPr>
          <w:sz w:val="28"/>
          <w:szCs w:val="28"/>
        </w:rPr>
        <w:t xml:space="preserve"> назначений</w:t>
      </w:r>
      <w:r w:rsidRPr="001B2A05">
        <w:rPr>
          <w:sz w:val="28"/>
          <w:szCs w:val="28"/>
        </w:rPr>
        <w:t>.</w:t>
      </w:r>
      <w:r>
        <w:rPr>
          <w:sz w:val="28"/>
          <w:szCs w:val="28"/>
        </w:rPr>
        <w:t xml:space="preserve"> Удельный вес расходов по разделу составит 4,2%.</w:t>
      </w:r>
    </w:p>
    <w:p w:rsidR="00B3130F" w:rsidRDefault="00B3130F" w:rsidP="00586D45">
      <w:pPr>
        <w:ind w:firstLine="708"/>
        <w:jc w:val="both"/>
        <w:rPr>
          <w:sz w:val="28"/>
          <w:szCs w:val="28"/>
        </w:rPr>
      </w:pPr>
      <w:r>
        <w:rPr>
          <w:sz w:val="28"/>
          <w:szCs w:val="28"/>
        </w:rPr>
        <w:t>Увеличение бюджетных назначений произведено по всем предусмотренным подразделам указанного раздела, в том числе:</w:t>
      </w:r>
    </w:p>
    <w:p w:rsidR="00B3130F" w:rsidRPr="00025503" w:rsidRDefault="00B3130F" w:rsidP="004059EE">
      <w:pPr>
        <w:pStyle w:val="ListParagraph"/>
        <w:numPr>
          <w:ilvl w:val="0"/>
          <w:numId w:val="93"/>
        </w:numPr>
        <w:tabs>
          <w:tab w:val="left" w:pos="1134"/>
        </w:tabs>
        <w:ind w:left="709" w:firstLine="42"/>
        <w:jc w:val="both"/>
        <w:rPr>
          <w:sz w:val="28"/>
          <w:szCs w:val="28"/>
        </w:rPr>
      </w:pPr>
      <w:r w:rsidRPr="00025503">
        <w:rPr>
          <w:sz w:val="28"/>
          <w:szCs w:val="28"/>
        </w:rPr>
        <w:t>0501 «Жилищное хозяйство» - на 50 000,0 тыс. руб.;</w:t>
      </w:r>
    </w:p>
    <w:p w:rsidR="00B3130F" w:rsidRPr="00025503" w:rsidRDefault="00B3130F" w:rsidP="004059EE">
      <w:pPr>
        <w:pStyle w:val="ListParagraph"/>
        <w:numPr>
          <w:ilvl w:val="0"/>
          <w:numId w:val="93"/>
        </w:numPr>
        <w:tabs>
          <w:tab w:val="left" w:pos="1134"/>
        </w:tabs>
        <w:ind w:left="709" w:firstLine="42"/>
        <w:jc w:val="both"/>
        <w:rPr>
          <w:sz w:val="28"/>
          <w:szCs w:val="28"/>
        </w:rPr>
      </w:pPr>
      <w:r w:rsidRPr="00025503">
        <w:rPr>
          <w:sz w:val="28"/>
          <w:szCs w:val="28"/>
        </w:rPr>
        <w:t>0502 «Коммунальное хозяйство» - на 10 997,0 тыс. руб.;</w:t>
      </w:r>
    </w:p>
    <w:p w:rsidR="00B3130F" w:rsidRPr="00025503" w:rsidRDefault="00B3130F" w:rsidP="004059EE">
      <w:pPr>
        <w:pStyle w:val="ListParagraph"/>
        <w:numPr>
          <w:ilvl w:val="0"/>
          <w:numId w:val="93"/>
        </w:numPr>
        <w:tabs>
          <w:tab w:val="left" w:pos="1134"/>
        </w:tabs>
        <w:ind w:left="709" w:firstLine="42"/>
        <w:jc w:val="both"/>
        <w:rPr>
          <w:sz w:val="28"/>
          <w:szCs w:val="28"/>
        </w:rPr>
      </w:pPr>
      <w:r w:rsidRPr="00025503">
        <w:rPr>
          <w:sz w:val="28"/>
          <w:szCs w:val="28"/>
        </w:rPr>
        <w:t>0503 «Благоустройство» - на 24 229,1 тыс. руб</w:t>
      </w:r>
      <w:r w:rsidR="00025503">
        <w:rPr>
          <w:sz w:val="28"/>
          <w:szCs w:val="28"/>
        </w:rPr>
        <w:t>лей</w:t>
      </w:r>
      <w:r w:rsidRPr="00025503">
        <w:rPr>
          <w:sz w:val="28"/>
          <w:szCs w:val="28"/>
        </w:rPr>
        <w:t>.</w:t>
      </w:r>
    </w:p>
    <w:p w:rsidR="00B3130F" w:rsidRPr="001B2A05" w:rsidRDefault="00B3130F" w:rsidP="00586D45">
      <w:pPr>
        <w:widowControl w:val="0"/>
        <w:autoSpaceDE w:val="0"/>
        <w:autoSpaceDN w:val="0"/>
        <w:adjustRightInd w:val="0"/>
        <w:ind w:firstLine="709"/>
        <w:jc w:val="both"/>
        <w:rPr>
          <w:sz w:val="28"/>
          <w:szCs w:val="28"/>
          <w:highlight w:val="white"/>
        </w:rPr>
      </w:pPr>
      <w:r w:rsidRPr="001B2A05">
        <w:rPr>
          <w:sz w:val="28"/>
          <w:szCs w:val="28"/>
          <w:highlight w:val="white"/>
        </w:rPr>
        <w:t>Сравнител</w:t>
      </w:r>
      <w:r w:rsidR="00E45F9E">
        <w:rPr>
          <w:sz w:val="28"/>
          <w:szCs w:val="28"/>
          <w:highlight w:val="white"/>
        </w:rPr>
        <w:t xml:space="preserve">ьный анализ </w:t>
      </w:r>
      <w:r w:rsidRPr="001B2A05">
        <w:rPr>
          <w:sz w:val="28"/>
          <w:szCs w:val="28"/>
          <w:highlight w:val="white"/>
        </w:rPr>
        <w:t xml:space="preserve">планируемых </w:t>
      </w:r>
      <w:r>
        <w:rPr>
          <w:sz w:val="28"/>
          <w:szCs w:val="28"/>
          <w:highlight w:val="white"/>
        </w:rPr>
        <w:t>За</w:t>
      </w:r>
      <w:r w:rsidR="00025503">
        <w:rPr>
          <w:sz w:val="28"/>
          <w:szCs w:val="28"/>
          <w:highlight w:val="white"/>
        </w:rPr>
        <w:t>конопроектом расходов на 2017 год</w:t>
      </w:r>
      <w:r w:rsidRPr="001B2A05">
        <w:rPr>
          <w:sz w:val="28"/>
          <w:szCs w:val="28"/>
          <w:highlight w:val="white"/>
        </w:rPr>
        <w:t xml:space="preserve"> в разрезе подразделов бюджетной кл</w:t>
      </w:r>
      <w:r>
        <w:rPr>
          <w:sz w:val="28"/>
          <w:szCs w:val="28"/>
          <w:highlight w:val="white"/>
        </w:rPr>
        <w:t>ассификации приведен в</w:t>
      </w:r>
      <w:r w:rsidRPr="001B2A05">
        <w:rPr>
          <w:sz w:val="28"/>
          <w:szCs w:val="28"/>
          <w:highlight w:val="white"/>
        </w:rPr>
        <w:t xml:space="preserve"> таблице.</w:t>
      </w:r>
    </w:p>
    <w:p w:rsidR="00B3130F" w:rsidRPr="0026367C" w:rsidRDefault="00025503" w:rsidP="00586D45">
      <w:pPr>
        <w:widowControl w:val="0"/>
        <w:spacing w:line="220" w:lineRule="exact"/>
        <w:ind w:firstLine="709"/>
        <w:jc w:val="right"/>
        <w:rPr>
          <w:sz w:val="22"/>
          <w:szCs w:val="22"/>
        </w:rPr>
      </w:pPr>
      <w:r w:rsidRPr="0026367C">
        <w:rPr>
          <w:sz w:val="22"/>
          <w:szCs w:val="22"/>
        </w:rPr>
        <w:t>тыс.рублей</w:t>
      </w:r>
    </w:p>
    <w:tbl>
      <w:tblPr>
        <w:tblStyle w:val="TableGrid"/>
        <w:tblW w:w="0" w:type="auto"/>
        <w:tblInd w:w="108" w:type="dxa"/>
        <w:tblLook w:val="04A0" w:firstRow="1" w:lastRow="0" w:firstColumn="1" w:lastColumn="0" w:noHBand="0" w:noVBand="1"/>
      </w:tblPr>
      <w:tblGrid>
        <w:gridCol w:w="4690"/>
        <w:gridCol w:w="1167"/>
        <w:gridCol w:w="1397"/>
        <w:gridCol w:w="1556"/>
        <w:gridCol w:w="1544"/>
      </w:tblGrid>
      <w:tr w:rsidR="00B3130F" w:rsidTr="0026367C">
        <w:tc>
          <w:tcPr>
            <w:tcW w:w="4690" w:type="dxa"/>
          </w:tcPr>
          <w:p w:rsidR="00B3130F" w:rsidRPr="00025503" w:rsidRDefault="00B3130F" w:rsidP="00025503">
            <w:pPr>
              <w:widowControl w:val="0"/>
              <w:spacing w:line="220" w:lineRule="exact"/>
              <w:ind w:left="-142"/>
              <w:jc w:val="center"/>
              <w:rPr>
                <w:b/>
              </w:rPr>
            </w:pPr>
            <w:r w:rsidRPr="00025503">
              <w:rPr>
                <w:b/>
              </w:rPr>
              <w:t>Наименование</w:t>
            </w:r>
          </w:p>
        </w:tc>
        <w:tc>
          <w:tcPr>
            <w:tcW w:w="1167" w:type="dxa"/>
          </w:tcPr>
          <w:p w:rsidR="00B3130F" w:rsidRPr="00025503" w:rsidRDefault="00B3130F" w:rsidP="00025503">
            <w:pPr>
              <w:widowControl w:val="0"/>
              <w:spacing w:line="220" w:lineRule="exact"/>
              <w:ind w:left="-142"/>
              <w:jc w:val="center"/>
              <w:rPr>
                <w:b/>
              </w:rPr>
            </w:pPr>
            <w:r w:rsidRPr="00025503">
              <w:rPr>
                <w:b/>
              </w:rPr>
              <w:t>Раздел,</w:t>
            </w:r>
          </w:p>
          <w:p w:rsidR="00B3130F" w:rsidRPr="00025503" w:rsidRDefault="00B3130F" w:rsidP="00025503">
            <w:pPr>
              <w:widowControl w:val="0"/>
              <w:spacing w:line="220" w:lineRule="exact"/>
              <w:ind w:left="-142"/>
              <w:jc w:val="right"/>
              <w:rPr>
                <w:b/>
              </w:rPr>
            </w:pPr>
            <w:r w:rsidRPr="00025503">
              <w:rPr>
                <w:b/>
              </w:rPr>
              <w:t>Подраздел</w:t>
            </w:r>
          </w:p>
        </w:tc>
        <w:tc>
          <w:tcPr>
            <w:tcW w:w="1397" w:type="dxa"/>
          </w:tcPr>
          <w:p w:rsidR="00B3130F" w:rsidRPr="00025503" w:rsidRDefault="00B3130F" w:rsidP="00025503">
            <w:pPr>
              <w:widowControl w:val="0"/>
              <w:spacing w:line="220" w:lineRule="exact"/>
              <w:ind w:left="-142"/>
              <w:jc w:val="center"/>
              <w:rPr>
                <w:b/>
              </w:rPr>
            </w:pPr>
            <w:r w:rsidRPr="00025503">
              <w:rPr>
                <w:b/>
              </w:rPr>
              <w:t>Утверждено на 2017 г.</w:t>
            </w:r>
          </w:p>
        </w:tc>
        <w:tc>
          <w:tcPr>
            <w:tcW w:w="1556" w:type="dxa"/>
          </w:tcPr>
          <w:p w:rsidR="00B3130F" w:rsidRPr="00025503" w:rsidRDefault="00B3130F" w:rsidP="00025503">
            <w:pPr>
              <w:widowControl w:val="0"/>
              <w:spacing w:line="220" w:lineRule="exact"/>
              <w:ind w:left="-142"/>
              <w:jc w:val="center"/>
              <w:rPr>
                <w:b/>
              </w:rPr>
            </w:pPr>
            <w:r w:rsidRPr="00025503">
              <w:rPr>
                <w:b/>
              </w:rPr>
              <w:t>Законопроект, на 2017 г.</w:t>
            </w:r>
          </w:p>
        </w:tc>
        <w:tc>
          <w:tcPr>
            <w:tcW w:w="1544" w:type="dxa"/>
          </w:tcPr>
          <w:p w:rsidR="00B3130F" w:rsidRPr="00025503" w:rsidRDefault="00B3130F" w:rsidP="00025503">
            <w:pPr>
              <w:widowControl w:val="0"/>
              <w:spacing w:line="220" w:lineRule="exact"/>
              <w:ind w:left="-142"/>
              <w:jc w:val="center"/>
              <w:rPr>
                <w:b/>
              </w:rPr>
            </w:pPr>
            <w:r w:rsidRPr="00025503">
              <w:rPr>
                <w:b/>
              </w:rPr>
              <w:t>Отклонения</w:t>
            </w:r>
          </w:p>
          <w:p w:rsidR="00B3130F" w:rsidRPr="00025503" w:rsidRDefault="00B3130F" w:rsidP="00025503">
            <w:pPr>
              <w:widowControl w:val="0"/>
              <w:spacing w:line="220" w:lineRule="exact"/>
              <w:ind w:left="-142"/>
              <w:jc w:val="center"/>
              <w:rPr>
                <w:b/>
              </w:rPr>
            </w:pPr>
            <w:r w:rsidRPr="00025503">
              <w:rPr>
                <w:b/>
              </w:rPr>
              <w:t>(2017г.-2016г.)</w:t>
            </w:r>
          </w:p>
        </w:tc>
      </w:tr>
      <w:tr w:rsidR="00B3130F" w:rsidTr="0026367C">
        <w:trPr>
          <w:trHeight w:val="336"/>
        </w:trPr>
        <w:tc>
          <w:tcPr>
            <w:tcW w:w="4690" w:type="dxa"/>
          </w:tcPr>
          <w:p w:rsidR="00B3130F" w:rsidRPr="00025503" w:rsidRDefault="00B3130F" w:rsidP="0026367C">
            <w:pPr>
              <w:widowControl w:val="0"/>
              <w:spacing w:line="220" w:lineRule="exact"/>
              <w:ind w:left="-20"/>
              <w:rPr>
                <w:b/>
              </w:rPr>
            </w:pPr>
            <w:r w:rsidRPr="00025503">
              <w:rPr>
                <w:b/>
              </w:rPr>
              <w:t>Жилищно-коммунальное хозяйство</w:t>
            </w:r>
          </w:p>
        </w:tc>
        <w:tc>
          <w:tcPr>
            <w:tcW w:w="1167" w:type="dxa"/>
            <w:vAlign w:val="center"/>
          </w:tcPr>
          <w:p w:rsidR="00B3130F" w:rsidRPr="0026367C" w:rsidRDefault="00B3130F" w:rsidP="00025503">
            <w:pPr>
              <w:widowControl w:val="0"/>
              <w:spacing w:line="220" w:lineRule="exact"/>
              <w:ind w:left="-142"/>
              <w:jc w:val="center"/>
            </w:pPr>
            <w:r w:rsidRPr="0026367C">
              <w:t>05</w:t>
            </w:r>
          </w:p>
        </w:tc>
        <w:tc>
          <w:tcPr>
            <w:tcW w:w="1397" w:type="dxa"/>
            <w:vAlign w:val="center"/>
          </w:tcPr>
          <w:p w:rsidR="00B3130F" w:rsidRPr="0026367C" w:rsidRDefault="00B3130F" w:rsidP="00025503">
            <w:pPr>
              <w:autoSpaceDE w:val="0"/>
              <w:autoSpaceDN w:val="0"/>
              <w:adjustRightInd w:val="0"/>
              <w:ind w:left="-142"/>
              <w:jc w:val="center"/>
              <w:rPr>
                <w:lang w:eastAsia="en-US"/>
              </w:rPr>
            </w:pPr>
            <w:r w:rsidRPr="0026367C">
              <w:rPr>
                <w:lang w:eastAsia="en-US"/>
              </w:rPr>
              <w:t>817 755,5</w:t>
            </w:r>
          </w:p>
        </w:tc>
        <w:tc>
          <w:tcPr>
            <w:tcW w:w="1556" w:type="dxa"/>
            <w:vAlign w:val="center"/>
          </w:tcPr>
          <w:p w:rsidR="00B3130F" w:rsidRPr="0026367C" w:rsidRDefault="00B3130F" w:rsidP="00025503">
            <w:pPr>
              <w:widowControl w:val="0"/>
              <w:spacing w:line="220" w:lineRule="exact"/>
              <w:ind w:left="-142"/>
              <w:jc w:val="center"/>
            </w:pPr>
            <w:r w:rsidRPr="0026367C">
              <w:rPr>
                <w:bCs/>
              </w:rPr>
              <w:t>906 789,0</w:t>
            </w:r>
          </w:p>
        </w:tc>
        <w:tc>
          <w:tcPr>
            <w:tcW w:w="1544" w:type="dxa"/>
            <w:vAlign w:val="center"/>
          </w:tcPr>
          <w:p w:rsidR="00B3130F" w:rsidRPr="0026367C" w:rsidRDefault="0026367C" w:rsidP="00025503">
            <w:pPr>
              <w:widowControl w:val="0"/>
              <w:spacing w:line="220" w:lineRule="exact"/>
              <w:ind w:left="-142"/>
              <w:jc w:val="center"/>
            </w:pPr>
            <w:r w:rsidRPr="0026367C">
              <w:t>+</w:t>
            </w:r>
            <w:r w:rsidR="00B3130F" w:rsidRPr="0026367C">
              <w:t>89 033,5</w:t>
            </w:r>
          </w:p>
        </w:tc>
      </w:tr>
      <w:tr w:rsidR="00B3130F" w:rsidTr="0026367C">
        <w:tc>
          <w:tcPr>
            <w:tcW w:w="4690" w:type="dxa"/>
          </w:tcPr>
          <w:p w:rsidR="00B3130F" w:rsidRPr="00025503" w:rsidRDefault="00B3130F" w:rsidP="0026367C">
            <w:pPr>
              <w:widowControl w:val="0"/>
              <w:spacing w:line="220" w:lineRule="exact"/>
              <w:ind w:left="-20"/>
            </w:pPr>
            <w:r w:rsidRPr="00025503">
              <w:t>Жилищное хозяйство</w:t>
            </w:r>
          </w:p>
        </w:tc>
        <w:tc>
          <w:tcPr>
            <w:tcW w:w="1167" w:type="dxa"/>
            <w:vAlign w:val="center"/>
          </w:tcPr>
          <w:p w:rsidR="00B3130F" w:rsidRPr="0026367C" w:rsidRDefault="00B3130F" w:rsidP="00025503">
            <w:pPr>
              <w:widowControl w:val="0"/>
              <w:spacing w:line="220" w:lineRule="exact"/>
              <w:ind w:left="-142"/>
              <w:jc w:val="center"/>
            </w:pPr>
            <w:r w:rsidRPr="0026367C">
              <w:t>0501</w:t>
            </w:r>
          </w:p>
        </w:tc>
        <w:tc>
          <w:tcPr>
            <w:tcW w:w="1397" w:type="dxa"/>
            <w:vAlign w:val="center"/>
          </w:tcPr>
          <w:p w:rsidR="00B3130F" w:rsidRPr="0026367C" w:rsidRDefault="00B3130F" w:rsidP="00025503">
            <w:pPr>
              <w:autoSpaceDE w:val="0"/>
              <w:autoSpaceDN w:val="0"/>
              <w:adjustRightInd w:val="0"/>
              <w:ind w:left="-142"/>
              <w:jc w:val="center"/>
              <w:rPr>
                <w:lang w:eastAsia="en-US"/>
              </w:rPr>
            </w:pPr>
            <w:r w:rsidRPr="0026367C">
              <w:rPr>
                <w:lang w:eastAsia="en-US"/>
              </w:rPr>
              <w:t>269 925,6</w:t>
            </w:r>
          </w:p>
        </w:tc>
        <w:tc>
          <w:tcPr>
            <w:tcW w:w="1556" w:type="dxa"/>
            <w:vAlign w:val="center"/>
          </w:tcPr>
          <w:p w:rsidR="00B3130F" w:rsidRPr="0026367C" w:rsidRDefault="00B3130F" w:rsidP="00025503">
            <w:pPr>
              <w:widowControl w:val="0"/>
              <w:spacing w:line="220" w:lineRule="exact"/>
              <w:ind w:left="-142"/>
              <w:jc w:val="center"/>
              <w:rPr>
                <w:bCs/>
              </w:rPr>
            </w:pPr>
            <w:r w:rsidRPr="0026367C">
              <w:rPr>
                <w:bCs/>
              </w:rPr>
              <w:t>319 925,6</w:t>
            </w:r>
          </w:p>
        </w:tc>
        <w:tc>
          <w:tcPr>
            <w:tcW w:w="1544" w:type="dxa"/>
            <w:vAlign w:val="center"/>
          </w:tcPr>
          <w:p w:rsidR="00B3130F" w:rsidRPr="0026367C" w:rsidRDefault="0026367C" w:rsidP="00025503">
            <w:pPr>
              <w:widowControl w:val="0"/>
              <w:spacing w:line="220" w:lineRule="exact"/>
              <w:ind w:left="-142"/>
              <w:jc w:val="center"/>
            </w:pPr>
            <w:r w:rsidRPr="0026367C">
              <w:t>+</w:t>
            </w:r>
            <w:r w:rsidR="00B3130F" w:rsidRPr="0026367C">
              <w:t>50 000,0</w:t>
            </w:r>
          </w:p>
        </w:tc>
      </w:tr>
      <w:tr w:rsidR="00B3130F" w:rsidTr="0026367C">
        <w:tc>
          <w:tcPr>
            <w:tcW w:w="4690" w:type="dxa"/>
          </w:tcPr>
          <w:p w:rsidR="00B3130F" w:rsidRPr="00025503" w:rsidRDefault="00B3130F" w:rsidP="0026367C">
            <w:pPr>
              <w:widowControl w:val="0"/>
              <w:spacing w:line="220" w:lineRule="exact"/>
              <w:ind w:left="-20"/>
              <w:rPr>
                <w:b/>
              </w:rPr>
            </w:pPr>
            <w:r w:rsidRPr="00025503">
              <w:rPr>
                <w:bCs/>
              </w:rPr>
              <w:t>Коммунальное хозяйство</w:t>
            </w:r>
          </w:p>
        </w:tc>
        <w:tc>
          <w:tcPr>
            <w:tcW w:w="1167" w:type="dxa"/>
            <w:vAlign w:val="center"/>
          </w:tcPr>
          <w:p w:rsidR="00B3130F" w:rsidRPr="0026367C" w:rsidRDefault="00B3130F" w:rsidP="00025503">
            <w:pPr>
              <w:widowControl w:val="0"/>
              <w:spacing w:line="220" w:lineRule="exact"/>
              <w:ind w:left="-142"/>
              <w:jc w:val="center"/>
            </w:pPr>
            <w:r w:rsidRPr="0026367C">
              <w:t>0502</w:t>
            </w:r>
          </w:p>
        </w:tc>
        <w:tc>
          <w:tcPr>
            <w:tcW w:w="1397" w:type="dxa"/>
            <w:vAlign w:val="center"/>
          </w:tcPr>
          <w:p w:rsidR="00B3130F" w:rsidRPr="0026367C" w:rsidRDefault="00B3130F" w:rsidP="00025503">
            <w:pPr>
              <w:autoSpaceDE w:val="0"/>
              <w:autoSpaceDN w:val="0"/>
              <w:adjustRightInd w:val="0"/>
              <w:ind w:left="-142"/>
              <w:jc w:val="center"/>
              <w:rPr>
                <w:lang w:eastAsia="en-US"/>
              </w:rPr>
            </w:pPr>
            <w:r w:rsidRPr="0026367C">
              <w:rPr>
                <w:lang w:eastAsia="en-US"/>
              </w:rPr>
              <w:t>436 928,2</w:t>
            </w:r>
          </w:p>
        </w:tc>
        <w:tc>
          <w:tcPr>
            <w:tcW w:w="1556" w:type="dxa"/>
            <w:vAlign w:val="center"/>
          </w:tcPr>
          <w:p w:rsidR="00B3130F" w:rsidRPr="0026367C" w:rsidRDefault="00B3130F" w:rsidP="00025503">
            <w:pPr>
              <w:widowControl w:val="0"/>
              <w:spacing w:line="220" w:lineRule="exact"/>
              <w:ind w:left="-142"/>
              <w:jc w:val="center"/>
            </w:pPr>
            <w:r w:rsidRPr="0026367C">
              <w:rPr>
                <w:bCs/>
              </w:rPr>
              <w:t>447 925,2</w:t>
            </w:r>
          </w:p>
        </w:tc>
        <w:tc>
          <w:tcPr>
            <w:tcW w:w="1544" w:type="dxa"/>
            <w:vAlign w:val="center"/>
          </w:tcPr>
          <w:p w:rsidR="00B3130F" w:rsidRPr="0026367C" w:rsidRDefault="0026367C" w:rsidP="00025503">
            <w:pPr>
              <w:widowControl w:val="0"/>
              <w:spacing w:line="220" w:lineRule="exact"/>
              <w:ind w:left="-142"/>
              <w:jc w:val="center"/>
            </w:pPr>
            <w:r w:rsidRPr="0026367C">
              <w:t>+</w:t>
            </w:r>
            <w:r w:rsidR="00B3130F" w:rsidRPr="0026367C">
              <w:t>10 997,0</w:t>
            </w:r>
          </w:p>
        </w:tc>
      </w:tr>
      <w:tr w:rsidR="00B3130F" w:rsidTr="0026367C">
        <w:tc>
          <w:tcPr>
            <w:tcW w:w="4690" w:type="dxa"/>
          </w:tcPr>
          <w:p w:rsidR="00B3130F" w:rsidRPr="00025503" w:rsidRDefault="00B3130F" w:rsidP="0026367C">
            <w:pPr>
              <w:pStyle w:val="a3"/>
              <w:ind w:left="-20"/>
              <w:rPr>
                <w:rFonts w:ascii="Times New Roman" w:hAnsi="Times New Roman" w:cs="Times New Roman"/>
              </w:rPr>
            </w:pPr>
            <w:r w:rsidRPr="00025503">
              <w:rPr>
                <w:rFonts w:ascii="Times New Roman" w:hAnsi="Times New Roman" w:cs="Times New Roman"/>
              </w:rPr>
              <w:t>Благоустройство</w:t>
            </w:r>
          </w:p>
        </w:tc>
        <w:tc>
          <w:tcPr>
            <w:tcW w:w="1167" w:type="dxa"/>
            <w:vAlign w:val="center"/>
          </w:tcPr>
          <w:p w:rsidR="00B3130F" w:rsidRPr="0026367C" w:rsidRDefault="00B3130F" w:rsidP="00025503">
            <w:pPr>
              <w:widowControl w:val="0"/>
              <w:spacing w:line="220" w:lineRule="exact"/>
              <w:ind w:left="-142"/>
              <w:jc w:val="center"/>
            </w:pPr>
            <w:r w:rsidRPr="0026367C">
              <w:t>0503</w:t>
            </w:r>
          </w:p>
        </w:tc>
        <w:tc>
          <w:tcPr>
            <w:tcW w:w="1397" w:type="dxa"/>
            <w:vAlign w:val="center"/>
          </w:tcPr>
          <w:p w:rsidR="00B3130F" w:rsidRPr="0026367C" w:rsidRDefault="00B3130F" w:rsidP="00025503">
            <w:pPr>
              <w:autoSpaceDE w:val="0"/>
              <w:autoSpaceDN w:val="0"/>
              <w:adjustRightInd w:val="0"/>
              <w:ind w:left="-142"/>
              <w:jc w:val="center"/>
              <w:rPr>
                <w:lang w:eastAsia="en-US"/>
              </w:rPr>
            </w:pPr>
            <w:r w:rsidRPr="0026367C">
              <w:rPr>
                <w:lang w:eastAsia="en-US"/>
              </w:rPr>
              <w:t>103 841,3</w:t>
            </w:r>
          </w:p>
        </w:tc>
        <w:tc>
          <w:tcPr>
            <w:tcW w:w="1556" w:type="dxa"/>
            <w:vAlign w:val="center"/>
          </w:tcPr>
          <w:p w:rsidR="00B3130F" w:rsidRPr="0026367C" w:rsidRDefault="00B3130F" w:rsidP="00025503">
            <w:pPr>
              <w:widowControl w:val="0"/>
              <w:spacing w:line="220" w:lineRule="exact"/>
              <w:ind w:left="-142"/>
              <w:jc w:val="center"/>
              <w:rPr>
                <w:bCs/>
              </w:rPr>
            </w:pPr>
            <w:r w:rsidRPr="0026367C">
              <w:rPr>
                <w:bCs/>
              </w:rPr>
              <w:t>128 070,4</w:t>
            </w:r>
          </w:p>
        </w:tc>
        <w:tc>
          <w:tcPr>
            <w:tcW w:w="1544" w:type="dxa"/>
            <w:vAlign w:val="center"/>
          </w:tcPr>
          <w:p w:rsidR="00B3130F" w:rsidRPr="0026367C" w:rsidRDefault="0026367C" w:rsidP="00025503">
            <w:pPr>
              <w:widowControl w:val="0"/>
              <w:spacing w:line="220" w:lineRule="exact"/>
              <w:ind w:left="-142"/>
              <w:jc w:val="center"/>
            </w:pPr>
            <w:r w:rsidRPr="0026367C">
              <w:t>+</w:t>
            </w:r>
            <w:r w:rsidR="00B3130F" w:rsidRPr="0026367C">
              <w:t>24 229,1</w:t>
            </w:r>
          </w:p>
        </w:tc>
      </w:tr>
      <w:tr w:rsidR="00B3130F" w:rsidTr="0026367C">
        <w:trPr>
          <w:trHeight w:val="519"/>
        </w:trPr>
        <w:tc>
          <w:tcPr>
            <w:tcW w:w="4690" w:type="dxa"/>
          </w:tcPr>
          <w:p w:rsidR="00B3130F" w:rsidRPr="00025503" w:rsidRDefault="00B3130F" w:rsidP="0026367C">
            <w:pPr>
              <w:pStyle w:val="a3"/>
              <w:ind w:left="-20"/>
              <w:rPr>
                <w:rFonts w:ascii="Times New Roman" w:hAnsi="Times New Roman" w:cs="Times New Roman"/>
              </w:rPr>
            </w:pPr>
            <w:r w:rsidRPr="00025503">
              <w:rPr>
                <w:rFonts w:ascii="Times New Roman" w:hAnsi="Times New Roman" w:cs="Times New Roman"/>
              </w:rPr>
              <w:t>Другие вопросы в области жилищно-коммунального хозяйства</w:t>
            </w:r>
          </w:p>
        </w:tc>
        <w:tc>
          <w:tcPr>
            <w:tcW w:w="1167" w:type="dxa"/>
            <w:vAlign w:val="center"/>
          </w:tcPr>
          <w:p w:rsidR="00B3130F" w:rsidRPr="0026367C" w:rsidRDefault="00B3130F" w:rsidP="00025503">
            <w:pPr>
              <w:widowControl w:val="0"/>
              <w:spacing w:line="220" w:lineRule="exact"/>
              <w:ind w:left="-142"/>
              <w:jc w:val="center"/>
            </w:pPr>
            <w:r w:rsidRPr="0026367C">
              <w:t>0505</w:t>
            </w:r>
          </w:p>
        </w:tc>
        <w:tc>
          <w:tcPr>
            <w:tcW w:w="1397" w:type="dxa"/>
            <w:vAlign w:val="center"/>
          </w:tcPr>
          <w:p w:rsidR="00B3130F" w:rsidRPr="0026367C" w:rsidRDefault="00B3130F" w:rsidP="0026367C">
            <w:pPr>
              <w:autoSpaceDE w:val="0"/>
              <w:autoSpaceDN w:val="0"/>
              <w:adjustRightInd w:val="0"/>
              <w:ind w:left="-142"/>
              <w:jc w:val="center"/>
              <w:rPr>
                <w:lang w:eastAsia="en-US"/>
              </w:rPr>
            </w:pPr>
            <w:r w:rsidRPr="0026367C">
              <w:rPr>
                <w:lang w:eastAsia="en-US"/>
              </w:rPr>
              <w:t>7 060,4</w:t>
            </w:r>
          </w:p>
        </w:tc>
        <w:tc>
          <w:tcPr>
            <w:tcW w:w="1556" w:type="dxa"/>
            <w:vAlign w:val="center"/>
          </w:tcPr>
          <w:p w:rsidR="00B3130F" w:rsidRPr="0026367C" w:rsidRDefault="00B3130F" w:rsidP="00025503">
            <w:pPr>
              <w:widowControl w:val="0"/>
              <w:spacing w:line="220" w:lineRule="exact"/>
              <w:ind w:left="-142"/>
              <w:jc w:val="center"/>
              <w:rPr>
                <w:bCs/>
              </w:rPr>
            </w:pPr>
            <w:r w:rsidRPr="0026367C">
              <w:rPr>
                <w:bCs/>
              </w:rPr>
              <w:t>10 867,8</w:t>
            </w:r>
          </w:p>
        </w:tc>
        <w:tc>
          <w:tcPr>
            <w:tcW w:w="1544" w:type="dxa"/>
            <w:vAlign w:val="center"/>
          </w:tcPr>
          <w:p w:rsidR="00B3130F" w:rsidRPr="0026367C" w:rsidRDefault="0026367C" w:rsidP="00025503">
            <w:pPr>
              <w:widowControl w:val="0"/>
              <w:spacing w:line="220" w:lineRule="exact"/>
              <w:ind w:left="-142"/>
              <w:jc w:val="center"/>
            </w:pPr>
            <w:r w:rsidRPr="0026367C">
              <w:t>+</w:t>
            </w:r>
            <w:r w:rsidR="00B3130F" w:rsidRPr="0026367C">
              <w:t>3 807,4</w:t>
            </w:r>
          </w:p>
        </w:tc>
      </w:tr>
    </w:tbl>
    <w:p w:rsidR="00B3130F" w:rsidRDefault="00B3130F" w:rsidP="00586D45">
      <w:pPr>
        <w:widowControl w:val="0"/>
        <w:autoSpaceDE w:val="0"/>
        <w:autoSpaceDN w:val="0"/>
        <w:adjustRightInd w:val="0"/>
        <w:spacing w:line="400" w:lineRule="exact"/>
        <w:ind w:firstLine="709"/>
        <w:jc w:val="both"/>
        <w:rPr>
          <w:rFonts w:ascii="Times New Roman CYR" w:hAnsi="Times New Roman CYR" w:cs="Times New Roman CYR"/>
          <w:sz w:val="28"/>
          <w:szCs w:val="28"/>
          <w:highlight w:val="white"/>
        </w:rPr>
      </w:pPr>
    </w:p>
    <w:p w:rsidR="00B3130F" w:rsidRDefault="00B3130F" w:rsidP="00586D45">
      <w:pPr>
        <w:ind w:left="-120" w:firstLine="240"/>
        <w:jc w:val="center"/>
        <w:rPr>
          <w:b/>
          <w:sz w:val="28"/>
          <w:szCs w:val="28"/>
        </w:rPr>
      </w:pPr>
      <w:r>
        <w:rPr>
          <w:b/>
          <w:sz w:val="28"/>
          <w:szCs w:val="28"/>
        </w:rPr>
        <w:t xml:space="preserve">Раздел </w:t>
      </w:r>
      <w:r w:rsidRPr="00EE24E5">
        <w:rPr>
          <w:b/>
          <w:sz w:val="28"/>
          <w:szCs w:val="28"/>
        </w:rPr>
        <w:t>«</w:t>
      </w:r>
      <w:r>
        <w:rPr>
          <w:b/>
          <w:sz w:val="28"/>
          <w:szCs w:val="28"/>
        </w:rPr>
        <w:t>Охрана окружающей среды</w:t>
      </w:r>
      <w:r w:rsidRPr="00EE24E5">
        <w:rPr>
          <w:b/>
          <w:sz w:val="28"/>
          <w:szCs w:val="28"/>
        </w:rPr>
        <w:t>»</w:t>
      </w:r>
    </w:p>
    <w:p w:rsidR="00B3130F" w:rsidRPr="00EE24E5" w:rsidRDefault="00B3130F" w:rsidP="00586D45">
      <w:pPr>
        <w:ind w:left="-120" w:firstLine="240"/>
        <w:jc w:val="both"/>
        <w:rPr>
          <w:b/>
          <w:sz w:val="28"/>
          <w:szCs w:val="28"/>
        </w:rPr>
      </w:pPr>
    </w:p>
    <w:p w:rsidR="00B3130F" w:rsidRDefault="00B3130F" w:rsidP="0026367C">
      <w:pPr>
        <w:widowControl w:val="0"/>
        <w:ind w:firstLine="709"/>
        <w:jc w:val="both"/>
        <w:rPr>
          <w:sz w:val="28"/>
          <w:szCs w:val="28"/>
        </w:rPr>
      </w:pPr>
      <w:r>
        <w:rPr>
          <w:sz w:val="28"/>
          <w:szCs w:val="28"/>
        </w:rPr>
        <w:t>Бюджетные назначения</w:t>
      </w:r>
      <w:r w:rsidRPr="000B27EB">
        <w:rPr>
          <w:sz w:val="28"/>
          <w:szCs w:val="28"/>
        </w:rPr>
        <w:t xml:space="preserve"> по разделу </w:t>
      </w:r>
      <w:r>
        <w:rPr>
          <w:sz w:val="28"/>
          <w:szCs w:val="28"/>
        </w:rPr>
        <w:t xml:space="preserve">0600 </w:t>
      </w:r>
      <w:r w:rsidRPr="000B27EB">
        <w:rPr>
          <w:sz w:val="28"/>
          <w:szCs w:val="28"/>
        </w:rPr>
        <w:t xml:space="preserve">«Охрана </w:t>
      </w:r>
      <w:r>
        <w:rPr>
          <w:sz w:val="28"/>
          <w:szCs w:val="28"/>
        </w:rPr>
        <w:t>окружающей среды» Законопроектом предлагается уменьшить с 6 550,8 тыс. руб. до 5 878,4 тыс. руб. (на 672,4 тыс.</w:t>
      </w:r>
      <w:r w:rsidR="0026367C">
        <w:rPr>
          <w:sz w:val="28"/>
          <w:szCs w:val="28"/>
        </w:rPr>
        <w:t xml:space="preserve"> рублей</w:t>
      </w:r>
      <w:r>
        <w:rPr>
          <w:sz w:val="28"/>
          <w:szCs w:val="28"/>
        </w:rPr>
        <w:t xml:space="preserve"> или на 10,3%). В общем объеме расходов бюджета на долю расход</w:t>
      </w:r>
      <w:r w:rsidR="0026367C">
        <w:rPr>
          <w:sz w:val="28"/>
          <w:szCs w:val="28"/>
        </w:rPr>
        <w:t xml:space="preserve">ов по разделу приходится 0,03%. </w:t>
      </w:r>
      <w:r>
        <w:rPr>
          <w:sz w:val="28"/>
          <w:szCs w:val="28"/>
        </w:rPr>
        <w:t>Указанное сокращение расходов предусмотрено по подразделу 0603 «</w:t>
      </w:r>
      <w:r w:rsidRPr="00084926">
        <w:rPr>
          <w:bCs/>
          <w:sz w:val="28"/>
          <w:szCs w:val="28"/>
        </w:rPr>
        <w:t>Охрана объектов растительного и животного мира и среды их обитания</w:t>
      </w:r>
      <w:r>
        <w:rPr>
          <w:bCs/>
          <w:sz w:val="28"/>
          <w:szCs w:val="28"/>
        </w:rPr>
        <w:t xml:space="preserve">». </w:t>
      </w:r>
      <w:r w:rsidRPr="000B27EB">
        <w:rPr>
          <w:sz w:val="28"/>
          <w:szCs w:val="28"/>
        </w:rPr>
        <w:t>Сравн</w:t>
      </w:r>
      <w:r>
        <w:rPr>
          <w:sz w:val="28"/>
          <w:szCs w:val="28"/>
        </w:rPr>
        <w:t>ительный анализ утвержденных и</w:t>
      </w:r>
      <w:r w:rsidR="0026367C">
        <w:rPr>
          <w:sz w:val="28"/>
          <w:szCs w:val="28"/>
        </w:rPr>
        <w:t xml:space="preserve"> планируемых расходов на 2017 год по данному</w:t>
      </w:r>
      <w:r>
        <w:rPr>
          <w:sz w:val="28"/>
          <w:szCs w:val="28"/>
        </w:rPr>
        <w:t xml:space="preserve"> разделу </w:t>
      </w:r>
      <w:r w:rsidRPr="000B27EB">
        <w:rPr>
          <w:sz w:val="28"/>
          <w:szCs w:val="28"/>
        </w:rPr>
        <w:t xml:space="preserve">приведен </w:t>
      </w:r>
      <w:r>
        <w:rPr>
          <w:sz w:val="28"/>
          <w:szCs w:val="28"/>
        </w:rPr>
        <w:t>в</w:t>
      </w:r>
      <w:r w:rsidRPr="000B27EB">
        <w:rPr>
          <w:sz w:val="28"/>
          <w:szCs w:val="28"/>
        </w:rPr>
        <w:t xml:space="preserve"> таблице.</w:t>
      </w:r>
    </w:p>
    <w:p w:rsidR="00B3130F" w:rsidRPr="0026367C" w:rsidRDefault="0026367C" w:rsidP="0026367C">
      <w:pPr>
        <w:ind w:firstLine="708"/>
        <w:jc w:val="right"/>
        <w:rPr>
          <w:sz w:val="22"/>
          <w:szCs w:val="22"/>
        </w:rPr>
      </w:pPr>
      <w:r w:rsidRPr="0026367C">
        <w:rPr>
          <w:sz w:val="22"/>
          <w:szCs w:val="22"/>
        </w:rPr>
        <w:t>тыс.рублей</w:t>
      </w:r>
    </w:p>
    <w:tbl>
      <w:tblPr>
        <w:tblStyle w:val="TableGrid"/>
        <w:tblW w:w="0" w:type="auto"/>
        <w:tblInd w:w="122" w:type="dxa"/>
        <w:tblLook w:val="04A0" w:firstRow="1" w:lastRow="0" w:firstColumn="1" w:lastColumn="0" w:noHBand="0" w:noVBand="1"/>
      </w:tblPr>
      <w:tblGrid>
        <w:gridCol w:w="4494"/>
        <w:gridCol w:w="1262"/>
        <w:gridCol w:w="1430"/>
        <w:gridCol w:w="1608"/>
        <w:gridCol w:w="1544"/>
      </w:tblGrid>
      <w:tr w:rsidR="00B3130F" w:rsidRPr="00A365FA" w:rsidTr="0026367C">
        <w:tc>
          <w:tcPr>
            <w:tcW w:w="4494" w:type="dxa"/>
          </w:tcPr>
          <w:p w:rsidR="00B3130F" w:rsidRPr="0026367C" w:rsidRDefault="00B3130F" w:rsidP="00586D45">
            <w:pPr>
              <w:widowControl w:val="0"/>
              <w:spacing w:line="220" w:lineRule="exact"/>
              <w:jc w:val="center"/>
              <w:rPr>
                <w:b/>
              </w:rPr>
            </w:pPr>
            <w:r w:rsidRPr="0026367C">
              <w:rPr>
                <w:b/>
              </w:rPr>
              <w:t>Наименование</w:t>
            </w:r>
          </w:p>
        </w:tc>
        <w:tc>
          <w:tcPr>
            <w:tcW w:w="1262" w:type="dxa"/>
          </w:tcPr>
          <w:p w:rsidR="00B3130F" w:rsidRPr="0026367C" w:rsidRDefault="00B3130F" w:rsidP="00586D45">
            <w:pPr>
              <w:widowControl w:val="0"/>
              <w:spacing w:line="220" w:lineRule="exact"/>
              <w:jc w:val="center"/>
              <w:rPr>
                <w:b/>
              </w:rPr>
            </w:pPr>
            <w:r w:rsidRPr="0026367C">
              <w:rPr>
                <w:b/>
              </w:rPr>
              <w:t>Раздел,</w:t>
            </w:r>
          </w:p>
          <w:p w:rsidR="00B3130F" w:rsidRPr="0026367C" w:rsidRDefault="00B3130F" w:rsidP="00586D45">
            <w:pPr>
              <w:widowControl w:val="0"/>
              <w:spacing w:line="220" w:lineRule="exact"/>
              <w:jc w:val="right"/>
              <w:rPr>
                <w:b/>
              </w:rPr>
            </w:pPr>
            <w:r w:rsidRPr="0026367C">
              <w:rPr>
                <w:b/>
              </w:rPr>
              <w:t>Подраздел</w:t>
            </w:r>
          </w:p>
        </w:tc>
        <w:tc>
          <w:tcPr>
            <w:tcW w:w="1430" w:type="dxa"/>
          </w:tcPr>
          <w:p w:rsidR="00B3130F" w:rsidRPr="0026367C" w:rsidRDefault="00B3130F" w:rsidP="00586D45">
            <w:pPr>
              <w:widowControl w:val="0"/>
              <w:spacing w:line="220" w:lineRule="exact"/>
              <w:rPr>
                <w:b/>
              </w:rPr>
            </w:pPr>
            <w:r w:rsidRPr="0026367C">
              <w:rPr>
                <w:b/>
              </w:rPr>
              <w:t>Утверждено на 2017 г.</w:t>
            </w:r>
          </w:p>
        </w:tc>
        <w:tc>
          <w:tcPr>
            <w:tcW w:w="1608" w:type="dxa"/>
          </w:tcPr>
          <w:p w:rsidR="00B3130F" w:rsidRPr="0026367C" w:rsidRDefault="00B3130F" w:rsidP="00586D45">
            <w:pPr>
              <w:widowControl w:val="0"/>
              <w:spacing w:line="220" w:lineRule="exact"/>
              <w:jc w:val="center"/>
              <w:rPr>
                <w:b/>
              </w:rPr>
            </w:pPr>
            <w:r w:rsidRPr="0026367C">
              <w:rPr>
                <w:b/>
              </w:rPr>
              <w:t>Законопроект на 2017 г.</w:t>
            </w:r>
          </w:p>
        </w:tc>
        <w:tc>
          <w:tcPr>
            <w:tcW w:w="1544" w:type="dxa"/>
          </w:tcPr>
          <w:p w:rsidR="00B3130F" w:rsidRPr="0026367C" w:rsidRDefault="00B3130F" w:rsidP="00586D45">
            <w:pPr>
              <w:widowControl w:val="0"/>
              <w:spacing w:line="220" w:lineRule="exact"/>
              <w:jc w:val="center"/>
              <w:rPr>
                <w:b/>
              </w:rPr>
            </w:pPr>
            <w:r w:rsidRPr="0026367C">
              <w:rPr>
                <w:b/>
              </w:rPr>
              <w:t>Отклонения</w:t>
            </w:r>
          </w:p>
          <w:p w:rsidR="00B3130F" w:rsidRPr="0026367C" w:rsidRDefault="00B3130F" w:rsidP="00586D45">
            <w:pPr>
              <w:widowControl w:val="0"/>
              <w:spacing w:line="220" w:lineRule="exact"/>
              <w:jc w:val="center"/>
              <w:rPr>
                <w:b/>
              </w:rPr>
            </w:pPr>
            <w:r w:rsidRPr="0026367C">
              <w:rPr>
                <w:b/>
              </w:rPr>
              <w:t>(2017г.-2016г.)</w:t>
            </w:r>
          </w:p>
        </w:tc>
      </w:tr>
      <w:tr w:rsidR="00B3130F" w:rsidRPr="00A365FA" w:rsidTr="0026367C">
        <w:tc>
          <w:tcPr>
            <w:tcW w:w="4494" w:type="dxa"/>
          </w:tcPr>
          <w:p w:rsidR="00B3130F" w:rsidRPr="0026367C" w:rsidRDefault="00B3130F" w:rsidP="0026367C">
            <w:pPr>
              <w:widowControl w:val="0"/>
              <w:spacing w:line="220" w:lineRule="exact"/>
              <w:rPr>
                <w:b/>
              </w:rPr>
            </w:pPr>
            <w:r w:rsidRPr="0026367C">
              <w:rPr>
                <w:b/>
              </w:rPr>
              <w:t>Охрана окружающей среды</w:t>
            </w:r>
          </w:p>
        </w:tc>
        <w:tc>
          <w:tcPr>
            <w:tcW w:w="1262" w:type="dxa"/>
            <w:vAlign w:val="center"/>
          </w:tcPr>
          <w:p w:rsidR="00B3130F" w:rsidRPr="0026367C" w:rsidRDefault="00B3130F" w:rsidP="00586D45">
            <w:pPr>
              <w:widowControl w:val="0"/>
              <w:spacing w:line="220" w:lineRule="exact"/>
              <w:jc w:val="center"/>
            </w:pPr>
            <w:r w:rsidRPr="0026367C">
              <w:t>06</w:t>
            </w:r>
          </w:p>
        </w:tc>
        <w:tc>
          <w:tcPr>
            <w:tcW w:w="1430" w:type="dxa"/>
            <w:vAlign w:val="center"/>
          </w:tcPr>
          <w:p w:rsidR="00B3130F" w:rsidRPr="0026367C" w:rsidRDefault="00B3130F" w:rsidP="00586D45">
            <w:pPr>
              <w:widowControl w:val="0"/>
              <w:spacing w:line="220" w:lineRule="exact"/>
              <w:jc w:val="center"/>
            </w:pPr>
            <w:r w:rsidRPr="0026367C">
              <w:rPr>
                <w:lang w:eastAsia="en-US"/>
              </w:rPr>
              <w:t>6 550,8</w:t>
            </w:r>
          </w:p>
        </w:tc>
        <w:tc>
          <w:tcPr>
            <w:tcW w:w="1608" w:type="dxa"/>
            <w:vAlign w:val="center"/>
          </w:tcPr>
          <w:p w:rsidR="00B3130F" w:rsidRPr="0026367C" w:rsidRDefault="00B3130F" w:rsidP="00586D45">
            <w:pPr>
              <w:widowControl w:val="0"/>
              <w:spacing w:line="220" w:lineRule="exact"/>
              <w:jc w:val="center"/>
            </w:pPr>
            <w:r w:rsidRPr="0026367C">
              <w:rPr>
                <w:bCs/>
              </w:rPr>
              <w:t>5 878,4</w:t>
            </w:r>
          </w:p>
        </w:tc>
        <w:tc>
          <w:tcPr>
            <w:tcW w:w="1544" w:type="dxa"/>
            <w:vAlign w:val="center"/>
          </w:tcPr>
          <w:p w:rsidR="00B3130F" w:rsidRPr="0026367C" w:rsidRDefault="0026367C" w:rsidP="00586D45">
            <w:pPr>
              <w:widowControl w:val="0"/>
              <w:spacing w:line="220" w:lineRule="exact"/>
              <w:jc w:val="center"/>
            </w:pPr>
            <w:r w:rsidRPr="0026367C">
              <w:t>-</w:t>
            </w:r>
            <w:r w:rsidR="00B3130F" w:rsidRPr="0026367C">
              <w:t>672,4</w:t>
            </w:r>
          </w:p>
        </w:tc>
      </w:tr>
      <w:tr w:rsidR="00B3130F" w:rsidRPr="00A365FA" w:rsidTr="0026367C">
        <w:tc>
          <w:tcPr>
            <w:tcW w:w="4494" w:type="dxa"/>
          </w:tcPr>
          <w:p w:rsidR="00B3130F" w:rsidRPr="0026367C" w:rsidRDefault="00B3130F" w:rsidP="0026367C">
            <w:pPr>
              <w:widowControl w:val="0"/>
              <w:spacing w:line="220" w:lineRule="exact"/>
              <w:rPr>
                <w:b/>
              </w:rPr>
            </w:pPr>
            <w:r w:rsidRPr="0026367C">
              <w:rPr>
                <w:bCs/>
              </w:rPr>
              <w:t>Охрана объектов растительного и животного мира и среды их обитания</w:t>
            </w:r>
            <w:r w:rsidRPr="0026367C">
              <w:rPr>
                <w:b/>
              </w:rPr>
              <w:t xml:space="preserve"> </w:t>
            </w:r>
          </w:p>
        </w:tc>
        <w:tc>
          <w:tcPr>
            <w:tcW w:w="1262" w:type="dxa"/>
            <w:vAlign w:val="center"/>
          </w:tcPr>
          <w:p w:rsidR="00B3130F" w:rsidRPr="0026367C" w:rsidRDefault="00B3130F" w:rsidP="00586D45">
            <w:pPr>
              <w:widowControl w:val="0"/>
              <w:spacing w:line="220" w:lineRule="exact"/>
              <w:jc w:val="center"/>
            </w:pPr>
            <w:r w:rsidRPr="0026367C">
              <w:t>0603</w:t>
            </w:r>
          </w:p>
        </w:tc>
        <w:tc>
          <w:tcPr>
            <w:tcW w:w="1430" w:type="dxa"/>
            <w:vAlign w:val="center"/>
          </w:tcPr>
          <w:p w:rsidR="00B3130F" w:rsidRPr="0026367C" w:rsidRDefault="00B3130F" w:rsidP="0026367C">
            <w:pPr>
              <w:autoSpaceDE w:val="0"/>
              <w:autoSpaceDN w:val="0"/>
              <w:adjustRightInd w:val="0"/>
              <w:jc w:val="center"/>
              <w:rPr>
                <w:lang w:eastAsia="en-US"/>
              </w:rPr>
            </w:pPr>
            <w:r w:rsidRPr="0026367C">
              <w:rPr>
                <w:lang w:eastAsia="en-US"/>
              </w:rPr>
              <w:t>6550,8</w:t>
            </w:r>
          </w:p>
        </w:tc>
        <w:tc>
          <w:tcPr>
            <w:tcW w:w="1608" w:type="dxa"/>
            <w:vAlign w:val="center"/>
          </w:tcPr>
          <w:p w:rsidR="00B3130F" w:rsidRPr="0026367C" w:rsidRDefault="00B3130F" w:rsidP="00586D45">
            <w:pPr>
              <w:widowControl w:val="0"/>
              <w:spacing w:line="220" w:lineRule="exact"/>
              <w:jc w:val="center"/>
            </w:pPr>
            <w:r w:rsidRPr="0026367C">
              <w:rPr>
                <w:bCs/>
              </w:rPr>
              <w:t>5 878,4</w:t>
            </w:r>
          </w:p>
        </w:tc>
        <w:tc>
          <w:tcPr>
            <w:tcW w:w="1544" w:type="dxa"/>
            <w:vAlign w:val="center"/>
          </w:tcPr>
          <w:p w:rsidR="00B3130F" w:rsidRPr="0026367C" w:rsidRDefault="0026367C" w:rsidP="00586D45">
            <w:pPr>
              <w:widowControl w:val="0"/>
              <w:spacing w:line="220" w:lineRule="exact"/>
              <w:jc w:val="center"/>
            </w:pPr>
            <w:r w:rsidRPr="0026367C">
              <w:t>-</w:t>
            </w:r>
            <w:r w:rsidR="00B3130F" w:rsidRPr="0026367C">
              <w:t>672,4</w:t>
            </w:r>
          </w:p>
        </w:tc>
      </w:tr>
    </w:tbl>
    <w:p w:rsidR="0026367C" w:rsidRDefault="0026367C" w:rsidP="0026367C">
      <w:pPr>
        <w:keepNext/>
        <w:keepLines/>
        <w:jc w:val="center"/>
        <w:outlineLvl w:val="7"/>
        <w:rPr>
          <w:rFonts w:eastAsiaTheme="majorEastAsia"/>
          <w:b/>
          <w:color w:val="272727" w:themeColor="text1" w:themeTint="D8"/>
          <w:sz w:val="28"/>
          <w:szCs w:val="28"/>
        </w:rPr>
      </w:pPr>
    </w:p>
    <w:p w:rsidR="00B3130F" w:rsidRPr="00B67B94" w:rsidRDefault="00B3130F" w:rsidP="0026367C">
      <w:pPr>
        <w:keepNext/>
        <w:keepLines/>
        <w:jc w:val="center"/>
        <w:outlineLvl w:val="7"/>
        <w:rPr>
          <w:rFonts w:eastAsiaTheme="majorEastAsia"/>
          <w:b/>
          <w:i/>
          <w:color w:val="272727" w:themeColor="text1" w:themeTint="D8"/>
          <w:sz w:val="28"/>
          <w:szCs w:val="28"/>
        </w:rPr>
      </w:pPr>
      <w:r>
        <w:rPr>
          <w:rFonts w:eastAsiaTheme="majorEastAsia"/>
          <w:b/>
          <w:color w:val="272727" w:themeColor="text1" w:themeTint="D8"/>
          <w:sz w:val="28"/>
          <w:szCs w:val="28"/>
        </w:rPr>
        <w:t xml:space="preserve">Раздел </w:t>
      </w:r>
      <w:r w:rsidRPr="00B67B94">
        <w:rPr>
          <w:rFonts w:eastAsiaTheme="majorEastAsia"/>
          <w:b/>
          <w:color w:val="272727" w:themeColor="text1" w:themeTint="D8"/>
          <w:sz w:val="28"/>
          <w:szCs w:val="28"/>
        </w:rPr>
        <w:t>«Образование»</w:t>
      </w:r>
    </w:p>
    <w:p w:rsidR="00B3130F" w:rsidRPr="00B67B94" w:rsidRDefault="00B3130F" w:rsidP="00586D45">
      <w:pPr>
        <w:jc w:val="center"/>
        <w:rPr>
          <w:b/>
          <w:sz w:val="28"/>
          <w:szCs w:val="28"/>
        </w:rPr>
      </w:pPr>
    </w:p>
    <w:p w:rsidR="00B3130F" w:rsidRPr="00B67B94" w:rsidRDefault="00B3130F" w:rsidP="0026367C">
      <w:pPr>
        <w:ind w:firstLine="708"/>
        <w:jc w:val="both"/>
        <w:rPr>
          <w:sz w:val="28"/>
        </w:rPr>
      </w:pPr>
      <w:r w:rsidRPr="00B67B94">
        <w:rPr>
          <w:sz w:val="28"/>
        </w:rPr>
        <w:t>Предусмотренные Законопроектом расходы по разделу</w:t>
      </w:r>
      <w:r w:rsidR="0026367C">
        <w:rPr>
          <w:sz w:val="28"/>
        </w:rPr>
        <w:t xml:space="preserve"> «Образование» составляют 7 440 </w:t>
      </w:r>
      <w:r w:rsidRPr="00B67B94">
        <w:rPr>
          <w:sz w:val="28"/>
        </w:rPr>
        <w:t>917,8 тыс. руб. или 34,0% от расходной части Законопроекта. Лимиты бюджетных ассигнований на об</w:t>
      </w:r>
      <w:r w:rsidR="0026367C">
        <w:rPr>
          <w:sz w:val="28"/>
        </w:rPr>
        <w:t>разование увеличены</w:t>
      </w:r>
      <w:r>
        <w:rPr>
          <w:sz w:val="28"/>
        </w:rPr>
        <w:t xml:space="preserve"> по сравнению</w:t>
      </w:r>
      <w:r w:rsidRPr="00B67B94">
        <w:rPr>
          <w:sz w:val="28"/>
        </w:rPr>
        <w:t xml:space="preserve"> </w:t>
      </w:r>
      <w:r>
        <w:rPr>
          <w:sz w:val="28"/>
        </w:rPr>
        <w:t xml:space="preserve">с </w:t>
      </w:r>
      <w:r w:rsidRPr="00B67B94">
        <w:rPr>
          <w:bCs/>
          <w:sz w:val="28"/>
          <w:szCs w:val="28"/>
        </w:rPr>
        <w:t>Закон</w:t>
      </w:r>
      <w:r>
        <w:rPr>
          <w:bCs/>
          <w:sz w:val="28"/>
          <w:szCs w:val="28"/>
        </w:rPr>
        <w:t>ом</w:t>
      </w:r>
      <w:r w:rsidR="0026367C">
        <w:rPr>
          <w:bCs/>
          <w:sz w:val="28"/>
          <w:szCs w:val="28"/>
        </w:rPr>
        <w:t xml:space="preserve"> РИ №57-РЗ </w:t>
      </w:r>
      <w:r w:rsidRPr="00B67B94">
        <w:rPr>
          <w:sz w:val="28"/>
        </w:rPr>
        <w:t>на 52</w:t>
      </w:r>
      <w:r w:rsidR="0026367C">
        <w:rPr>
          <w:sz w:val="28"/>
        </w:rPr>
        <w:t> </w:t>
      </w:r>
      <w:r w:rsidRPr="00B67B94">
        <w:rPr>
          <w:sz w:val="28"/>
        </w:rPr>
        <w:t>657,8 тыс. руб. или на 0,7 %, в том числе:</w:t>
      </w:r>
    </w:p>
    <w:p w:rsidR="00B3130F" w:rsidRPr="0026367C" w:rsidRDefault="00B3130F" w:rsidP="004059EE">
      <w:pPr>
        <w:pStyle w:val="ListParagraph"/>
        <w:numPr>
          <w:ilvl w:val="0"/>
          <w:numId w:val="94"/>
        </w:numPr>
        <w:tabs>
          <w:tab w:val="left" w:pos="1134"/>
        </w:tabs>
        <w:ind w:firstLine="8"/>
        <w:jc w:val="both"/>
        <w:rPr>
          <w:sz w:val="28"/>
        </w:rPr>
      </w:pPr>
      <w:r w:rsidRPr="0026367C">
        <w:rPr>
          <w:sz w:val="28"/>
        </w:rPr>
        <w:t>по подразделу «Дошкольное образование» - на 10</w:t>
      </w:r>
      <w:r w:rsidR="0026367C">
        <w:rPr>
          <w:sz w:val="28"/>
        </w:rPr>
        <w:t> </w:t>
      </w:r>
      <w:r w:rsidRPr="0026367C">
        <w:rPr>
          <w:sz w:val="28"/>
        </w:rPr>
        <w:t>183,5 тыс. руб.;</w:t>
      </w:r>
    </w:p>
    <w:p w:rsidR="00B3130F" w:rsidRPr="0026367C" w:rsidRDefault="00B3130F" w:rsidP="004059EE">
      <w:pPr>
        <w:pStyle w:val="ListParagraph"/>
        <w:numPr>
          <w:ilvl w:val="0"/>
          <w:numId w:val="94"/>
        </w:numPr>
        <w:tabs>
          <w:tab w:val="left" w:pos="1134"/>
        </w:tabs>
        <w:ind w:firstLine="8"/>
        <w:jc w:val="both"/>
        <w:rPr>
          <w:sz w:val="28"/>
        </w:rPr>
      </w:pPr>
      <w:r w:rsidRPr="0026367C">
        <w:rPr>
          <w:sz w:val="28"/>
        </w:rPr>
        <w:t>по подразделу «Общее образование» - на 61</w:t>
      </w:r>
      <w:r w:rsidR="0026367C">
        <w:rPr>
          <w:sz w:val="28"/>
        </w:rPr>
        <w:t> </w:t>
      </w:r>
      <w:r w:rsidRPr="0026367C">
        <w:rPr>
          <w:sz w:val="28"/>
        </w:rPr>
        <w:t>813,7 тыс. руб</w:t>
      </w:r>
      <w:r w:rsidR="0026367C">
        <w:rPr>
          <w:sz w:val="28"/>
        </w:rPr>
        <w:t>лей.</w:t>
      </w:r>
    </w:p>
    <w:p w:rsidR="00B3130F" w:rsidRPr="00B67B94" w:rsidRDefault="00B3130F" w:rsidP="0026367C">
      <w:pPr>
        <w:ind w:firstLine="708"/>
        <w:jc w:val="both"/>
        <w:rPr>
          <w:sz w:val="28"/>
        </w:rPr>
      </w:pPr>
      <w:r w:rsidRPr="00B67B94">
        <w:rPr>
          <w:sz w:val="28"/>
        </w:rPr>
        <w:t xml:space="preserve">Вместе с тем, предусмотрено уменьшение расходов по подразделу «Молодежная политика и оздоровление детей» </w:t>
      </w:r>
      <w:r>
        <w:rPr>
          <w:sz w:val="28"/>
        </w:rPr>
        <w:t xml:space="preserve">- </w:t>
      </w:r>
      <w:r w:rsidRPr="00B67B94">
        <w:rPr>
          <w:sz w:val="28"/>
        </w:rPr>
        <w:t>на 19</w:t>
      </w:r>
      <w:r w:rsidR="0026367C">
        <w:rPr>
          <w:sz w:val="28"/>
        </w:rPr>
        <w:t> </w:t>
      </w:r>
      <w:r w:rsidRPr="00B67B94">
        <w:rPr>
          <w:sz w:val="28"/>
        </w:rPr>
        <w:t>339,4 тыс. руб</w:t>
      </w:r>
      <w:r w:rsidR="0026367C">
        <w:rPr>
          <w:sz w:val="28"/>
        </w:rPr>
        <w:t>лей</w:t>
      </w:r>
      <w:r w:rsidRPr="00B67B94">
        <w:rPr>
          <w:sz w:val="28"/>
        </w:rPr>
        <w:t>.</w:t>
      </w:r>
    </w:p>
    <w:p w:rsidR="00B3130F" w:rsidRPr="00B67B94" w:rsidRDefault="00B3130F" w:rsidP="0026367C">
      <w:pPr>
        <w:jc w:val="center"/>
        <w:rPr>
          <w:sz w:val="28"/>
        </w:rPr>
      </w:pPr>
    </w:p>
    <w:p w:rsidR="00B3130F" w:rsidRPr="00B67B94" w:rsidRDefault="00B3130F" w:rsidP="00586D45">
      <w:pPr>
        <w:jc w:val="center"/>
        <w:rPr>
          <w:b/>
          <w:sz w:val="28"/>
        </w:rPr>
      </w:pPr>
      <w:r>
        <w:rPr>
          <w:b/>
          <w:sz w:val="28"/>
        </w:rPr>
        <w:t>Раздел</w:t>
      </w:r>
      <w:r w:rsidRPr="00B67B94">
        <w:rPr>
          <w:b/>
          <w:sz w:val="28"/>
        </w:rPr>
        <w:t xml:space="preserve"> «Культура и кинематография»</w:t>
      </w:r>
    </w:p>
    <w:p w:rsidR="00B3130F" w:rsidRPr="00B67B94" w:rsidRDefault="00B3130F" w:rsidP="00586D45">
      <w:pPr>
        <w:jc w:val="center"/>
        <w:rPr>
          <w:b/>
          <w:sz w:val="28"/>
        </w:rPr>
      </w:pPr>
    </w:p>
    <w:p w:rsidR="00B3130F" w:rsidRDefault="00B3130F" w:rsidP="00586D45">
      <w:pPr>
        <w:ind w:firstLine="708"/>
        <w:jc w:val="both"/>
        <w:rPr>
          <w:sz w:val="28"/>
        </w:rPr>
      </w:pPr>
      <w:r w:rsidRPr="00B67B94">
        <w:rPr>
          <w:sz w:val="28"/>
          <w:szCs w:val="28"/>
        </w:rPr>
        <w:t>Бюджетные назначения по разделу «Культура и кинематография» остались без изменений и составили 798 264,4 тыс. руб</w:t>
      </w:r>
      <w:r w:rsidR="0026367C">
        <w:rPr>
          <w:sz w:val="28"/>
          <w:szCs w:val="28"/>
        </w:rPr>
        <w:t>лей</w:t>
      </w:r>
      <w:r w:rsidRPr="00B67B94">
        <w:rPr>
          <w:sz w:val="28"/>
          <w:szCs w:val="28"/>
        </w:rPr>
        <w:t xml:space="preserve"> </w:t>
      </w:r>
      <w:r w:rsidR="0026367C">
        <w:rPr>
          <w:sz w:val="28"/>
        </w:rPr>
        <w:t>или 3,7% от расходной части Законопроекта.</w:t>
      </w:r>
    </w:p>
    <w:p w:rsidR="00B3130F" w:rsidRPr="00B67B94" w:rsidRDefault="00B3130F" w:rsidP="0026367C">
      <w:pPr>
        <w:ind w:firstLine="708"/>
        <w:jc w:val="center"/>
        <w:rPr>
          <w:sz w:val="28"/>
        </w:rPr>
      </w:pPr>
    </w:p>
    <w:p w:rsidR="00B3130F" w:rsidRPr="00B67B94" w:rsidRDefault="00B3130F" w:rsidP="0026367C">
      <w:pPr>
        <w:tabs>
          <w:tab w:val="left" w:pos="3398"/>
          <w:tab w:val="center" w:pos="5174"/>
        </w:tabs>
        <w:jc w:val="center"/>
        <w:rPr>
          <w:b/>
          <w:i/>
          <w:sz w:val="28"/>
          <w:szCs w:val="28"/>
        </w:rPr>
      </w:pPr>
      <w:r>
        <w:rPr>
          <w:b/>
          <w:sz w:val="28"/>
          <w:szCs w:val="28"/>
        </w:rPr>
        <w:t>Раздел</w:t>
      </w:r>
      <w:r w:rsidRPr="00B67B94">
        <w:rPr>
          <w:b/>
          <w:sz w:val="28"/>
          <w:szCs w:val="28"/>
        </w:rPr>
        <w:t xml:space="preserve"> «Здравоохранение»</w:t>
      </w:r>
    </w:p>
    <w:p w:rsidR="00B3130F" w:rsidRPr="00B67B94" w:rsidRDefault="00B3130F" w:rsidP="0026367C">
      <w:pPr>
        <w:jc w:val="center"/>
        <w:rPr>
          <w:sz w:val="28"/>
          <w:szCs w:val="28"/>
        </w:rPr>
      </w:pPr>
    </w:p>
    <w:p w:rsidR="00B3130F" w:rsidRPr="00B67B94" w:rsidRDefault="00B3130F" w:rsidP="00586D45">
      <w:pPr>
        <w:ind w:firstLine="708"/>
        <w:jc w:val="both"/>
        <w:rPr>
          <w:sz w:val="28"/>
        </w:rPr>
      </w:pPr>
      <w:r w:rsidRPr="00B67B94">
        <w:rPr>
          <w:sz w:val="28"/>
          <w:szCs w:val="28"/>
        </w:rPr>
        <w:t xml:space="preserve">Согласно </w:t>
      </w:r>
      <w:r w:rsidR="0026367C" w:rsidRPr="00B67B94">
        <w:rPr>
          <w:sz w:val="28"/>
          <w:szCs w:val="28"/>
        </w:rPr>
        <w:t>Законопроекту,</w:t>
      </w:r>
      <w:r w:rsidRPr="00B67B94">
        <w:rPr>
          <w:sz w:val="28"/>
          <w:szCs w:val="28"/>
        </w:rPr>
        <w:t xml:space="preserve"> расходы по разделу «</w:t>
      </w:r>
      <w:r w:rsidR="0026367C" w:rsidRPr="00B67B94">
        <w:rPr>
          <w:sz w:val="28"/>
          <w:szCs w:val="28"/>
        </w:rPr>
        <w:t>Здравоохранение» составляют</w:t>
      </w:r>
      <w:r w:rsidR="0026367C">
        <w:rPr>
          <w:sz w:val="28"/>
          <w:szCs w:val="28"/>
        </w:rPr>
        <w:t xml:space="preserve"> 991 </w:t>
      </w:r>
      <w:r w:rsidRPr="00B67B94">
        <w:rPr>
          <w:sz w:val="28"/>
          <w:szCs w:val="28"/>
        </w:rPr>
        <w:t>274,1 тыс. руб</w:t>
      </w:r>
      <w:r w:rsidR="0026367C">
        <w:rPr>
          <w:sz w:val="28"/>
          <w:szCs w:val="28"/>
        </w:rPr>
        <w:t>лей</w:t>
      </w:r>
      <w:r w:rsidRPr="00B67B94">
        <w:rPr>
          <w:sz w:val="28"/>
          <w:szCs w:val="28"/>
        </w:rPr>
        <w:t xml:space="preserve"> </w:t>
      </w:r>
      <w:r w:rsidRPr="00B67B94">
        <w:rPr>
          <w:sz w:val="28"/>
        </w:rPr>
        <w:t>или 4,5</w:t>
      </w:r>
      <w:r w:rsidR="0026367C" w:rsidRPr="00B67B94">
        <w:rPr>
          <w:sz w:val="28"/>
        </w:rPr>
        <w:t>% от</w:t>
      </w:r>
      <w:r w:rsidRPr="00B67B94">
        <w:rPr>
          <w:sz w:val="28"/>
        </w:rPr>
        <w:t xml:space="preserve"> расходной части представленного Законопроекта.</w:t>
      </w:r>
    </w:p>
    <w:p w:rsidR="00B3130F" w:rsidRPr="00B67B94" w:rsidRDefault="00B3130F" w:rsidP="0026367C">
      <w:pPr>
        <w:ind w:firstLine="708"/>
        <w:jc w:val="both"/>
        <w:rPr>
          <w:sz w:val="28"/>
          <w:szCs w:val="28"/>
        </w:rPr>
      </w:pPr>
      <w:r w:rsidRPr="00B67B94">
        <w:rPr>
          <w:sz w:val="28"/>
        </w:rPr>
        <w:t xml:space="preserve">Финансирование данного раздела </w:t>
      </w:r>
      <w:r>
        <w:rPr>
          <w:sz w:val="28"/>
        </w:rPr>
        <w:t>уменьшены по сравнению</w:t>
      </w:r>
      <w:r w:rsidRPr="00B67B94">
        <w:rPr>
          <w:sz w:val="28"/>
        </w:rPr>
        <w:t xml:space="preserve"> с За</w:t>
      </w:r>
      <w:r w:rsidR="00E45F9E">
        <w:rPr>
          <w:sz w:val="28"/>
        </w:rPr>
        <w:t>коном РИ №57-РЗ на 1 114 167,0 тыс. рублей</w:t>
      </w:r>
      <w:r>
        <w:rPr>
          <w:sz w:val="28"/>
        </w:rPr>
        <w:t xml:space="preserve"> или</w:t>
      </w:r>
      <w:r w:rsidRPr="00B67B94">
        <w:rPr>
          <w:sz w:val="28"/>
        </w:rPr>
        <w:t xml:space="preserve"> </w:t>
      </w:r>
      <w:r>
        <w:rPr>
          <w:sz w:val="28"/>
        </w:rPr>
        <w:t>на 52,9%</w:t>
      </w:r>
      <w:r w:rsidR="00E45F9E">
        <w:rPr>
          <w:sz w:val="28"/>
        </w:rPr>
        <w:t>.</w:t>
      </w:r>
      <w:r w:rsidRPr="00B67B94">
        <w:rPr>
          <w:sz w:val="28"/>
        </w:rPr>
        <w:t xml:space="preserve"> Уменьшение бюджетного финансирования произошло за счет сокращения расходов по подразделу «Другие вопросы в области </w:t>
      </w:r>
      <w:r w:rsidR="00E45F9E">
        <w:rPr>
          <w:sz w:val="28"/>
        </w:rPr>
        <w:t xml:space="preserve">здравоохранения» - 1 114 167,0 </w:t>
      </w:r>
      <w:r w:rsidRPr="00B67B94">
        <w:rPr>
          <w:sz w:val="28"/>
          <w:szCs w:val="28"/>
        </w:rPr>
        <w:t>тыс. руб.</w:t>
      </w:r>
      <w:r w:rsidRPr="00B67B94">
        <w:rPr>
          <w:sz w:val="28"/>
        </w:rPr>
        <w:t xml:space="preserve"> </w:t>
      </w:r>
      <w:r w:rsidRPr="000C352D">
        <w:rPr>
          <w:sz w:val="28"/>
        </w:rPr>
        <w:t xml:space="preserve">и отражению их по подразделу «Социальное обеспечение </w:t>
      </w:r>
      <w:r w:rsidR="00676228" w:rsidRPr="000C352D">
        <w:rPr>
          <w:sz w:val="28"/>
        </w:rPr>
        <w:t>населения» раздела</w:t>
      </w:r>
      <w:r w:rsidRPr="000C352D">
        <w:rPr>
          <w:bCs/>
          <w:sz w:val="28"/>
          <w:szCs w:val="28"/>
        </w:rPr>
        <w:t xml:space="preserve"> «Социальная политика».</w:t>
      </w:r>
    </w:p>
    <w:p w:rsidR="00B3130F" w:rsidRPr="00B67B94" w:rsidRDefault="00B3130F" w:rsidP="00E45F9E">
      <w:pPr>
        <w:jc w:val="center"/>
        <w:rPr>
          <w:sz w:val="28"/>
          <w:szCs w:val="28"/>
        </w:rPr>
      </w:pPr>
    </w:p>
    <w:p w:rsidR="00B3130F" w:rsidRPr="00B67B94" w:rsidRDefault="00B3130F" w:rsidP="00586D45">
      <w:pPr>
        <w:jc w:val="center"/>
        <w:rPr>
          <w:b/>
          <w:sz w:val="28"/>
        </w:rPr>
      </w:pPr>
      <w:r>
        <w:rPr>
          <w:b/>
          <w:sz w:val="28"/>
        </w:rPr>
        <w:t xml:space="preserve">Раздел </w:t>
      </w:r>
      <w:r w:rsidRPr="00B67B94">
        <w:rPr>
          <w:b/>
          <w:sz w:val="28"/>
        </w:rPr>
        <w:t xml:space="preserve">«Социальная политика» </w:t>
      </w:r>
    </w:p>
    <w:p w:rsidR="00B3130F" w:rsidRPr="00B67B94" w:rsidRDefault="00B3130F" w:rsidP="00E45F9E">
      <w:pPr>
        <w:ind w:right="-99" w:firstLine="720"/>
        <w:jc w:val="center"/>
        <w:rPr>
          <w:b/>
          <w:sz w:val="28"/>
          <w:highlight w:val="green"/>
        </w:rPr>
      </w:pPr>
    </w:p>
    <w:p w:rsidR="00B3130F" w:rsidRPr="00B67B94" w:rsidRDefault="00B3130F" w:rsidP="00E45F9E">
      <w:pPr>
        <w:ind w:right="-99" w:firstLine="708"/>
        <w:jc w:val="both"/>
        <w:rPr>
          <w:sz w:val="28"/>
        </w:rPr>
      </w:pPr>
      <w:r>
        <w:rPr>
          <w:sz w:val="28"/>
          <w:szCs w:val="28"/>
        </w:rPr>
        <w:t xml:space="preserve">Согласно Законопроекту </w:t>
      </w:r>
      <w:r w:rsidRPr="00B67B94">
        <w:rPr>
          <w:sz w:val="28"/>
        </w:rPr>
        <w:t xml:space="preserve">по разделу «Социальная </w:t>
      </w:r>
      <w:r w:rsidR="00E45F9E" w:rsidRPr="00B67B94">
        <w:rPr>
          <w:sz w:val="28"/>
        </w:rPr>
        <w:t>политика» предусмотрены</w:t>
      </w:r>
      <w:r w:rsidR="00E45F9E">
        <w:rPr>
          <w:sz w:val="28"/>
        </w:rPr>
        <w:t xml:space="preserve"> расходы в объеме 6 298 689,9 тыс. рублей</w:t>
      </w:r>
      <w:r w:rsidRPr="00B67B94">
        <w:rPr>
          <w:sz w:val="28"/>
        </w:rPr>
        <w:t xml:space="preserve"> или 28,8% </w:t>
      </w:r>
      <w:r w:rsidR="00E45F9E" w:rsidRPr="00B67B94">
        <w:rPr>
          <w:sz w:val="28"/>
        </w:rPr>
        <w:t>от расходной</w:t>
      </w:r>
      <w:r w:rsidRPr="00B67B94">
        <w:rPr>
          <w:sz w:val="28"/>
        </w:rPr>
        <w:t xml:space="preserve"> части Законопроекта.</w:t>
      </w:r>
    </w:p>
    <w:p w:rsidR="00B3130F" w:rsidRPr="00B67B94" w:rsidRDefault="00B3130F" w:rsidP="00E45F9E">
      <w:pPr>
        <w:ind w:right="-99" w:firstLine="708"/>
        <w:jc w:val="both"/>
        <w:rPr>
          <w:sz w:val="28"/>
        </w:rPr>
      </w:pPr>
      <w:r w:rsidRPr="00B67B94">
        <w:rPr>
          <w:sz w:val="28"/>
          <w:szCs w:val="28"/>
        </w:rPr>
        <w:t>Планируемые изменения фи</w:t>
      </w:r>
      <w:r w:rsidR="00E45F9E">
        <w:rPr>
          <w:sz w:val="28"/>
          <w:szCs w:val="28"/>
        </w:rPr>
        <w:t>нансирования данного раздела</w:t>
      </w:r>
      <w:r w:rsidRPr="00B67B94">
        <w:rPr>
          <w:sz w:val="28"/>
        </w:rPr>
        <w:t xml:space="preserve"> выше уровня </w:t>
      </w:r>
      <w:r>
        <w:rPr>
          <w:sz w:val="28"/>
        </w:rPr>
        <w:t xml:space="preserve">соответствующих </w:t>
      </w:r>
      <w:r w:rsidRPr="00B67B94">
        <w:rPr>
          <w:sz w:val="28"/>
        </w:rPr>
        <w:t>расходов дейст</w:t>
      </w:r>
      <w:r w:rsidR="00E45F9E">
        <w:rPr>
          <w:sz w:val="28"/>
        </w:rPr>
        <w:t>вующего Закона РИ №57-РЗ (5 057 428,2 тыс. рублей)</w:t>
      </w:r>
      <w:r w:rsidR="00E45F9E">
        <w:rPr>
          <w:sz w:val="28"/>
          <w:szCs w:val="28"/>
        </w:rPr>
        <w:t xml:space="preserve"> на </w:t>
      </w:r>
      <w:r w:rsidRPr="00B67B94">
        <w:rPr>
          <w:sz w:val="28"/>
          <w:szCs w:val="28"/>
        </w:rPr>
        <w:t>1</w:t>
      </w:r>
      <w:r w:rsidR="00E45F9E">
        <w:rPr>
          <w:sz w:val="28"/>
          <w:szCs w:val="28"/>
        </w:rPr>
        <w:t> </w:t>
      </w:r>
      <w:r w:rsidRPr="00B67B94">
        <w:rPr>
          <w:sz w:val="28"/>
          <w:szCs w:val="28"/>
        </w:rPr>
        <w:t>241</w:t>
      </w:r>
      <w:r w:rsidR="00E45F9E">
        <w:rPr>
          <w:sz w:val="28"/>
          <w:szCs w:val="28"/>
        </w:rPr>
        <w:t> </w:t>
      </w:r>
      <w:r w:rsidRPr="00B67B94">
        <w:rPr>
          <w:sz w:val="28"/>
          <w:szCs w:val="28"/>
        </w:rPr>
        <w:t xml:space="preserve">261,7 тыс. руб. или на </w:t>
      </w:r>
      <w:r>
        <w:rPr>
          <w:sz w:val="28"/>
          <w:szCs w:val="28"/>
        </w:rPr>
        <w:t>24,5</w:t>
      </w:r>
      <w:r w:rsidRPr="00B67B94">
        <w:rPr>
          <w:sz w:val="28"/>
          <w:szCs w:val="28"/>
        </w:rPr>
        <w:t xml:space="preserve">%. </w:t>
      </w:r>
      <w:r w:rsidR="00E45F9E" w:rsidRPr="00B67B94">
        <w:rPr>
          <w:sz w:val="28"/>
          <w:szCs w:val="28"/>
        </w:rPr>
        <w:t xml:space="preserve">Увеличение </w:t>
      </w:r>
      <w:r w:rsidR="00E45F9E" w:rsidRPr="00B67B94">
        <w:rPr>
          <w:sz w:val="28"/>
        </w:rPr>
        <w:t>расходов</w:t>
      </w:r>
      <w:r w:rsidRPr="00B67B94">
        <w:rPr>
          <w:sz w:val="28"/>
        </w:rPr>
        <w:t xml:space="preserve"> по разделу связано с увеличением бюджетного финансирования по следующим подразделам:</w:t>
      </w:r>
    </w:p>
    <w:p w:rsidR="00B3130F" w:rsidRPr="00E45F9E" w:rsidRDefault="00B3130F" w:rsidP="004059EE">
      <w:pPr>
        <w:pStyle w:val="ListParagraph"/>
        <w:numPr>
          <w:ilvl w:val="0"/>
          <w:numId w:val="95"/>
        </w:numPr>
        <w:tabs>
          <w:tab w:val="left" w:pos="1148"/>
        </w:tabs>
        <w:ind w:left="709" w:right="-99" w:firstLine="0"/>
        <w:jc w:val="both"/>
        <w:rPr>
          <w:sz w:val="28"/>
        </w:rPr>
      </w:pPr>
      <w:r w:rsidRPr="00E45F9E">
        <w:rPr>
          <w:sz w:val="28"/>
        </w:rPr>
        <w:t>подраздел «Социальное обслуживание населения» - 15</w:t>
      </w:r>
      <w:r w:rsidR="00E45F9E">
        <w:rPr>
          <w:sz w:val="28"/>
        </w:rPr>
        <w:t> </w:t>
      </w:r>
      <w:r w:rsidRPr="00E45F9E">
        <w:rPr>
          <w:sz w:val="28"/>
        </w:rPr>
        <w:t>544,9 тыс. руб.;</w:t>
      </w:r>
    </w:p>
    <w:p w:rsidR="00B3130F" w:rsidRPr="00E45F9E" w:rsidRDefault="00B3130F" w:rsidP="004059EE">
      <w:pPr>
        <w:pStyle w:val="ListParagraph"/>
        <w:numPr>
          <w:ilvl w:val="0"/>
          <w:numId w:val="95"/>
        </w:numPr>
        <w:tabs>
          <w:tab w:val="left" w:pos="1148"/>
        </w:tabs>
        <w:ind w:left="709" w:right="-99" w:firstLine="0"/>
        <w:jc w:val="both"/>
        <w:rPr>
          <w:sz w:val="28"/>
        </w:rPr>
      </w:pPr>
      <w:r w:rsidRPr="00E45F9E">
        <w:rPr>
          <w:sz w:val="28"/>
        </w:rPr>
        <w:t xml:space="preserve">подраздел «Социальное </w:t>
      </w:r>
      <w:r w:rsidR="00E45F9E">
        <w:rPr>
          <w:sz w:val="28"/>
        </w:rPr>
        <w:t>обеспечение населения» на 1 225 </w:t>
      </w:r>
      <w:r w:rsidRPr="00E45F9E">
        <w:rPr>
          <w:sz w:val="28"/>
        </w:rPr>
        <w:t>797,5 тыс. руб</w:t>
      </w:r>
      <w:r w:rsidR="00E45F9E">
        <w:rPr>
          <w:sz w:val="28"/>
        </w:rPr>
        <w:t>лей</w:t>
      </w:r>
      <w:r w:rsidRPr="00E45F9E">
        <w:rPr>
          <w:sz w:val="28"/>
        </w:rPr>
        <w:t>.</w:t>
      </w:r>
    </w:p>
    <w:p w:rsidR="00B3130F" w:rsidRPr="00B67B94" w:rsidRDefault="00B3130F" w:rsidP="00E45F9E">
      <w:pPr>
        <w:ind w:right="-99" w:firstLine="714"/>
        <w:jc w:val="both"/>
        <w:rPr>
          <w:sz w:val="28"/>
        </w:rPr>
      </w:pPr>
      <w:r w:rsidRPr="00B67B94">
        <w:rPr>
          <w:sz w:val="28"/>
        </w:rPr>
        <w:t>Вместе с тем, предусмотрено сокращение расходов по подразделу «Другие вопросы в области социальной политики» - 80,7 тыс. руб</w:t>
      </w:r>
      <w:r w:rsidR="00E45F9E">
        <w:rPr>
          <w:sz w:val="28"/>
        </w:rPr>
        <w:t>лей</w:t>
      </w:r>
      <w:r w:rsidRPr="00B67B94">
        <w:rPr>
          <w:sz w:val="28"/>
        </w:rPr>
        <w:t>.</w:t>
      </w:r>
    </w:p>
    <w:p w:rsidR="00B3130F" w:rsidRPr="00B67B94" w:rsidRDefault="00E45F9E" w:rsidP="00E45F9E">
      <w:pPr>
        <w:autoSpaceDE w:val="0"/>
        <w:autoSpaceDN w:val="0"/>
        <w:adjustRightInd w:val="0"/>
        <w:ind w:firstLine="728"/>
        <w:jc w:val="both"/>
        <w:rPr>
          <w:sz w:val="28"/>
          <w:szCs w:val="28"/>
        </w:rPr>
      </w:pPr>
      <w:r>
        <w:rPr>
          <w:sz w:val="28"/>
          <w:szCs w:val="28"/>
        </w:rPr>
        <w:t>Помимо этого, с</w:t>
      </w:r>
      <w:r w:rsidR="00B3130F" w:rsidRPr="00B67B94">
        <w:rPr>
          <w:sz w:val="28"/>
          <w:szCs w:val="28"/>
        </w:rPr>
        <w:t>огласно Законопроекту</w:t>
      </w:r>
      <w:r w:rsidR="00A7359D">
        <w:rPr>
          <w:sz w:val="28"/>
          <w:szCs w:val="28"/>
        </w:rPr>
        <w:t>,</w:t>
      </w:r>
      <w:r w:rsidR="00B3130F" w:rsidRPr="00B67B94">
        <w:rPr>
          <w:sz w:val="28"/>
          <w:szCs w:val="28"/>
        </w:rPr>
        <w:t xml:space="preserve"> увеличены объемы субсидий:</w:t>
      </w:r>
    </w:p>
    <w:p w:rsidR="00B3130F" w:rsidRPr="00E45F9E" w:rsidRDefault="00B3130F" w:rsidP="004059EE">
      <w:pPr>
        <w:pStyle w:val="ListParagraph"/>
        <w:numPr>
          <w:ilvl w:val="0"/>
          <w:numId w:val="96"/>
        </w:numPr>
        <w:tabs>
          <w:tab w:val="left" w:pos="1106"/>
        </w:tabs>
        <w:ind w:left="756" w:firstLine="8"/>
        <w:jc w:val="both"/>
        <w:rPr>
          <w:sz w:val="28"/>
        </w:rPr>
      </w:pPr>
      <w:r w:rsidRPr="00E45F9E">
        <w:rPr>
          <w:sz w:val="28"/>
          <w:szCs w:val="28"/>
        </w:rPr>
        <w:t>на предос</w:t>
      </w:r>
      <w:r w:rsidR="00A7359D">
        <w:rPr>
          <w:sz w:val="28"/>
          <w:szCs w:val="28"/>
        </w:rPr>
        <w:t xml:space="preserve">тавление льгот ветеранам труда </w:t>
      </w:r>
      <w:r w:rsidRPr="00E45F9E">
        <w:rPr>
          <w:sz w:val="28"/>
          <w:szCs w:val="28"/>
        </w:rPr>
        <w:t>- на 2</w:t>
      </w:r>
      <w:r w:rsidR="00A7359D">
        <w:rPr>
          <w:sz w:val="28"/>
          <w:szCs w:val="28"/>
        </w:rPr>
        <w:t> </w:t>
      </w:r>
      <w:r w:rsidRPr="00E45F9E">
        <w:rPr>
          <w:sz w:val="28"/>
          <w:szCs w:val="28"/>
        </w:rPr>
        <w:t>285,5 тыс. руб.</w:t>
      </w:r>
      <w:r w:rsidRPr="00E45F9E">
        <w:rPr>
          <w:sz w:val="28"/>
        </w:rPr>
        <w:t>;</w:t>
      </w:r>
    </w:p>
    <w:p w:rsidR="00B3130F" w:rsidRPr="00E45F9E" w:rsidRDefault="00B3130F" w:rsidP="004059EE">
      <w:pPr>
        <w:pStyle w:val="ListParagraph"/>
        <w:numPr>
          <w:ilvl w:val="0"/>
          <w:numId w:val="96"/>
        </w:numPr>
        <w:tabs>
          <w:tab w:val="left" w:pos="1106"/>
        </w:tabs>
        <w:ind w:left="756" w:firstLine="8"/>
        <w:jc w:val="both"/>
        <w:rPr>
          <w:sz w:val="28"/>
        </w:rPr>
      </w:pPr>
      <w:r w:rsidRPr="00E45F9E">
        <w:rPr>
          <w:sz w:val="28"/>
          <w:szCs w:val="28"/>
        </w:rPr>
        <w:t>на предоставление льгот труженикам тыла – на 1</w:t>
      </w:r>
      <w:r w:rsidR="00A7359D">
        <w:rPr>
          <w:sz w:val="28"/>
          <w:szCs w:val="28"/>
        </w:rPr>
        <w:t> </w:t>
      </w:r>
      <w:r w:rsidRPr="00E45F9E">
        <w:rPr>
          <w:sz w:val="28"/>
          <w:szCs w:val="28"/>
        </w:rPr>
        <w:t>008,5 тыс. руб</w:t>
      </w:r>
      <w:r w:rsidR="00A7359D">
        <w:rPr>
          <w:sz w:val="28"/>
          <w:szCs w:val="28"/>
        </w:rPr>
        <w:t>лей</w:t>
      </w:r>
      <w:r w:rsidRPr="00E45F9E">
        <w:rPr>
          <w:sz w:val="28"/>
          <w:szCs w:val="28"/>
        </w:rPr>
        <w:t>.</w:t>
      </w:r>
    </w:p>
    <w:p w:rsidR="00B3130F" w:rsidRPr="00B67B94" w:rsidRDefault="00B3130F" w:rsidP="00A7359D">
      <w:pPr>
        <w:autoSpaceDE w:val="0"/>
        <w:autoSpaceDN w:val="0"/>
        <w:adjustRightInd w:val="0"/>
        <w:ind w:firstLine="708"/>
        <w:jc w:val="both"/>
        <w:rPr>
          <w:sz w:val="28"/>
          <w:szCs w:val="28"/>
        </w:rPr>
      </w:pPr>
      <w:r w:rsidRPr="00B67B94">
        <w:rPr>
          <w:sz w:val="28"/>
        </w:rPr>
        <w:t xml:space="preserve">Вместе с тем, уменьшены субсидии </w:t>
      </w:r>
      <w:r w:rsidRPr="00B67B94">
        <w:rPr>
          <w:sz w:val="28"/>
          <w:szCs w:val="28"/>
        </w:rPr>
        <w:t>на предоставление льгот реабилитированным лицам и лицам, признанным пострадавшими от политических репрессий</w:t>
      </w:r>
      <w:r>
        <w:rPr>
          <w:sz w:val="28"/>
          <w:szCs w:val="28"/>
        </w:rPr>
        <w:t>,</w:t>
      </w:r>
      <w:r w:rsidRPr="00B67B94">
        <w:rPr>
          <w:sz w:val="28"/>
          <w:szCs w:val="28"/>
        </w:rPr>
        <w:t xml:space="preserve"> </w:t>
      </w:r>
      <w:r>
        <w:rPr>
          <w:sz w:val="28"/>
          <w:szCs w:val="28"/>
        </w:rPr>
        <w:t>на сумму</w:t>
      </w:r>
      <w:r w:rsidRPr="00B67B94">
        <w:rPr>
          <w:sz w:val="28"/>
          <w:szCs w:val="28"/>
        </w:rPr>
        <w:t xml:space="preserve"> 3</w:t>
      </w:r>
      <w:r w:rsidR="00A7359D">
        <w:rPr>
          <w:sz w:val="28"/>
          <w:szCs w:val="28"/>
        </w:rPr>
        <w:t xml:space="preserve"> 294,0 </w:t>
      </w:r>
      <w:r w:rsidRPr="00B67B94">
        <w:rPr>
          <w:sz w:val="28"/>
          <w:szCs w:val="28"/>
        </w:rPr>
        <w:t>тыс. руб. и составили 335</w:t>
      </w:r>
      <w:r w:rsidR="00A7359D">
        <w:rPr>
          <w:sz w:val="28"/>
          <w:szCs w:val="28"/>
        </w:rPr>
        <w:t> </w:t>
      </w:r>
      <w:r w:rsidRPr="00B67B94">
        <w:rPr>
          <w:sz w:val="28"/>
          <w:szCs w:val="28"/>
        </w:rPr>
        <w:t>115,5 тыс. руб</w:t>
      </w:r>
      <w:r w:rsidR="00A7359D">
        <w:rPr>
          <w:sz w:val="28"/>
          <w:szCs w:val="28"/>
        </w:rPr>
        <w:t>лей.</w:t>
      </w:r>
    </w:p>
    <w:p w:rsidR="00B3130F" w:rsidRPr="00B67B94" w:rsidRDefault="00B3130F" w:rsidP="00A7359D">
      <w:pPr>
        <w:ind w:right="-99" w:firstLine="708"/>
        <w:jc w:val="both"/>
        <w:rPr>
          <w:bCs/>
          <w:sz w:val="28"/>
          <w:szCs w:val="28"/>
        </w:rPr>
      </w:pPr>
      <w:r w:rsidRPr="00B67B94">
        <w:rPr>
          <w:sz w:val="28"/>
        </w:rPr>
        <w:t xml:space="preserve">По остальным субсидиям на предоставление мер социальной поддержки населения изменения представленным Законопроектом не предусмотрены. </w:t>
      </w:r>
    </w:p>
    <w:p w:rsidR="00B3130F" w:rsidRPr="00B67B94" w:rsidRDefault="00B3130F" w:rsidP="009F6EF6">
      <w:pPr>
        <w:autoSpaceDE w:val="0"/>
        <w:autoSpaceDN w:val="0"/>
        <w:adjustRightInd w:val="0"/>
        <w:ind w:firstLine="567"/>
        <w:jc w:val="center"/>
        <w:rPr>
          <w:sz w:val="28"/>
          <w:szCs w:val="28"/>
        </w:rPr>
      </w:pPr>
    </w:p>
    <w:p w:rsidR="00B3130F" w:rsidRPr="003B26E9" w:rsidRDefault="00B3130F" w:rsidP="00586D45">
      <w:pPr>
        <w:ind w:right="-99" w:firstLine="708"/>
        <w:jc w:val="center"/>
        <w:rPr>
          <w:b/>
          <w:sz w:val="28"/>
        </w:rPr>
      </w:pPr>
      <w:r>
        <w:rPr>
          <w:b/>
          <w:sz w:val="28"/>
        </w:rPr>
        <w:t>Раздел</w:t>
      </w:r>
      <w:r w:rsidRPr="003B26E9">
        <w:rPr>
          <w:b/>
          <w:sz w:val="28"/>
        </w:rPr>
        <w:t xml:space="preserve"> «Физическая культура и спорт»</w:t>
      </w:r>
    </w:p>
    <w:p w:rsidR="00B3130F" w:rsidRPr="003B26E9" w:rsidRDefault="00B3130F" w:rsidP="00586D45">
      <w:pPr>
        <w:ind w:right="-99" w:firstLine="708"/>
        <w:jc w:val="center"/>
        <w:rPr>
          <w:b/>
          <w:sz w:val="28"/>
        </w:rPr>
      </w:pPr>
    </w:p>
    <w:p w:rsidR="00B3130F" w:rsidRPr="003B26E9" w:rsidRDefault="00B3130F" w:rsidP="00586D45">
      <w:pPr>
        <w:ind w:right="-99" w:firstLine="708"/>
        <w:jc w:val="both"/>
        <w:rPr>
          <w:b/>
          <w:sz w:val="28"/>
        </w:rPr>
      </w:pPr>
      <w:r w:rsidRPr="003B26E9">
        <w:rPr>
          <w:sz w:val="28"/>
          <w:szCs w:val="28"/>
        </w:rPr>
        <w:t>Согласно Законопроекту, расходы по разделу увеличатся на 4</w:t>
      </w:r>
      <w:r w:rsidR="00A7359D">
        <w:rPr>
          <w:sz w:val="28"/>
          <w:szCs w:val="28"/>
        </w:rPr>
        <w:t>0 </w:t>
      </w:r>
      <w:r w:rsidRPr="003B26E9">
        <w:rPr>
          <w:sz w:val="28"/>
          <w:szCs w:val="28"/>
        </w:rPr>
        <w:t>00</w:t>
      </w:r>
      <w:r>
        <w:rPr>
          <w:sz w:val="28"/>
          <w:szCs w:val="28"/>
        </w:rPr>
        <w:t>5,2</w:t>
      </w:r>
      <w:r w:rsidRPr="003B26E9">
        <w:rPr>
          <w:sz w:val="28"/>
          <w:szCs w:val="28"/>
        </w:rPr>
        <w:t xml:space="preserve"> тыс. руб. (на </w:t>
      </w:r>
      <w:r>
        <w:rPr>
          <w:sz w:val="28"/>
          <w:szCs w:val="28"/>
        </w:rPr>
        <w:t>6</w:t>
      </w:r>
      <w:r w:rsidRPr="003B26E9">
        <w:rPr>
          <w:sz w:val="28"/>
          <w:szCs w:val="28"/>
        </w:rPr>
        <w:t>,</w:t>
      </w:r>
      <w:r>
        <w:rPr>
          <w:sz w:val="28"/>
          <w:szCs w:val="28"/>
        </w:rPr>
        <w:t>1</w:t>
      </w:r>
      <w:r w:rsidRPr="003B26E9">
        <w:rPr>
          <w:sz w:val="28"/>
          <w:szCs w:val="28"/>
        </w:rPr>
        <w:t xml:space="preserve">%) и составят </w:t>
      </w:r>
      <w:r>
        <w:rPr>
          <w:sz w:val="28"/>
          <w:szCs w:val="28"/>
        </w:rPr>
        <w:t>695</w:t>
      </w:r>
      <w:r w:rsidR="00A7359D">
        <w:rPr>
          <w:sz w:val="28"/>
          <w:szCs w:val="28"/>
        </w:rPr>
        <w:t> </w:t>
      </w:r>
      <w:r>
        <w:rPr>
          <w:sz w:val="28"/>
          <w:szCs w:val="28"/>
        </w:rPr>
        <w:t>315,8</w:t>
      </w:r>
      <w:r w:rsidRPr="003B26E9">
        <w:rPr>
          <w:sz w:val="28"/>
          <w:szCs w:val="28"/>
        </w:rPr>
        <w:t xml:space="preserve"> тыс. руб.</w:t>
      </w:r>
      <w:r w:rsidRPr="003B26E9">
        <w:rPr>
          <w:b/>
          <w:sz w:val="28"/>
        </w:rPr>
        <w:t xml:space="preserve"> </w:t>
      </w:r>
      <w:r w:rsidRPr="003B26E9">
        <w:rPr>
          <w:sz w:val="28"/>
          <w:szCs w:val="28"/>
        </w:rPr>
        <w:t>или 3,</w:t>
      </w:r>
      <w:r>
        <w:rPr>
          <w:sz w:val="28"/>
          <w:szCs w:val="28"/>
        </w:rPr>
        <w:t>1</w:t>
      </w:r>
      <w:r w:rsidRPr="003B26E9">
        <w:rPr>
          <w:sz w:val="28"/>
          <w:szCs w:val="28"/>
        </w:rPr>
        <w:t xml:space="preserve">% от общего объема </w:t>
      </w:r>
      <w:r w:rsidR="00A7359D">
        <w:rPr>
          <w:sz w:val="28"/>
        </w:rPr>
        <w:t>расходной части бюджета.</w:t>
      </w:r>
    </w:p>
    <w:p w:rsidR="00B3130F" w:rsidRPr="003B26E9" w:rsidRDefault="00B3130F" w:rsidP="00586D45">
      <w:pPr>
        <w:ind w:right="-99" w:firstLine="708"/>
        <w:jc w:val="both"/>
        <w:rPr>
          <w:sz w:val="28"/>
          <w:szCs w:val="28"/>
        </w:rPr>
      </w:pPr>
      <w:r w:rsidRPr="003B26E9">
        <w:rPr>
          <w:sz w:val="28"/>
          <w:szCs w:val="28"/>
        </w:rPr>
        <w:t xml:space="preserve">Планируемое на 2017 год бюджетное финансирование физической культуры и спорта выше </w:t>
      </w:r>
      <w:r w:rsidRPr="003B26E9">
        <w:rPr>
          <w:sz w:val="28"/>
        </w:rPr>
        <w:t xml:space="preserve">уровня </w:t>
      </w:r>
      <w:r w:rsidR="00A7359D">
        <w:rPr>
          <w:sz w:val="28"/>
          <w:szCs w:val="28"/>
        </w:rPr>
        <w:t>2016 года на 177 </w:t>
      </w:r>
      <w:r>
        <w:rPr>
          <w:sz w:val="28"/>
          <w:szCs w:val="28"/>
        </w:rPr>
        <w:t>934</w:t>
      </w:r>
      <w:r w:rsidRPr="003B26E9">
        <w:rPr>
          <w:sz w:val="28"/>
          <w:szCs w:val="28"/>
        </w:rPr>
        <w:t>,</w:t>
      </w:r>
      <w:r>
        <w:rPr>
          <w:sz w:val="28"/>
          <w:szCs w:val="28"/>
        </w:rPr>
        <w:t>1</w:t>
      </w:r>
      <w:r w:rsidR="00A7359D">
        <w:rPr>
          <w:sz w:val="28"/>
          <w:szCs w:val="28"/>
        </w:rPr>
        <w:t xml:space="preserve"> тыс. рублей</w:t>
      </w:r>
      <w:r w:rsidRPr="003B26E9">
        <w:rPr>
          <w:sz w:val="28"/>
          <w:szCs w:val="28"/>
        </w:rPr>
        <w:t xml:space="preserve"> или на </w:t>
      </w:r>
      <w:r>
        <w:rPr>
          <w:sz w:val="28"/>
          <w:szCs w:val="28"/>
        </w:rPr>
        <w:t>34,4</w:t>
      </w:r>
      <w:r w:rsidRPr="003B26E9">
        <w:rPr>
          <w:sz w:val="28"/>
          <w:szCs w:val="28"/>
        </w:rPr>
        <w:t xml:space="preserve"> %.</w:t>
      </w:r>
    </w:p>
    <w:p w:rsidR="00B3130F" w:rsidRDefault="00B3130F" w:rsidP="00586D45">
      <w:pPr>
        <w:ind w:right="-99" w:firstLine="708"/>
        <w:jc w:val="center"/>
        <w:rPr>
          <w:b/>
          <w:sz w:val="28"/>
        </w:rPr>
      </w:pPr>
    </w:p>
    <w:p w:rsidR="00B3130F" w:rsidRPr="00B67B94" w:rsidRDefault="00B3130F" w:rsidP="00586D45">
      <w:pPr>
        <w:ind w:right="-99" w:firstLine="708"/>
        <w:jc w:val="center"/>
        <w:rPr>
          <w:b/>
          <w:sz w:val="28"/>
        </w:rPr>
      </w:pPr>
      <w:r>
        <w:rPr>
          <w:b/>
          <w:sz w:val="28"/>
        </w:rPr>
        <w:t xml:space="preserve">Раздел </w:t>
      </w:r>
      <w:r w:rsidRPr="00B67B94">
        <w:rPr>
          <w:b/>
          <w:sz w:val="28"/>
        </w:rPr>
        <w:t>«Средства массовой информации»</w:t>
      </w:r>
    </w:p>
    <w:p w:rsidR="00B3130F" w:rsidRPr="00B67B94" w:rsidRDefault="00B3130F" w:rsidP="009F6EF6">
      <w:pPr>
        <w:ind w:right="-99" w:firstLine="708"/>
        <w:jc w:val="center"/>
        <w:rPr>
          <w:b/>
          <w:sz w:val="28"/>
          <w:highlight w:val="green"/>
        </w:rPr>
      </w:pPr>
    </w:p>
    <w:p w:rsidR="00B3130F" w:rsidRPr="00B67B94" w:rsidRDefault="00B3130F" w:rsidP="00586D45">
      <w:pPr>
        <w:ind w:right="-99" w:firstLine="708"/>
        <w:jc w:val="both"/>
        <w:rPr>
          <w:sz w:val="28"/>
          <w:szCs w:val="28"/>
        </w:rPr>
      </w:pPr>
      <w:r w:rsidRPr="00B67B94">
        <w:rPr>
          <w:sz w:val="28"/>
          <w:szCs w:val="28"/>
        </w:rPr>
        <w:t>Представленным Законопроектом в раздел «Средства массовой информации» изменения не внесены и расходы составляют 143</w:t>
      </w:r>
      <w:r w:rsidR="007C03ED">
        <w:rPr>
          <w:sz w:val="28"/>
          <w:szCs w:val="28"/>
        </w:rPr>
        <w:t> </w:t>
      </w:r>
      <w:r w:rsidRPr="00B67B94">
        <w:rPr>
          <w:sz w:val="28"/>
          <w:szCs w:val="28"/>
        </w:rPr>
        <w:t>934,0 тыс. руб</w:t>
      </w:r>
      <w:r w:rsidR="007C03ED">
        <w:rPr>
          <w:sz w:val="28"/>
          <w:szCs w:val="28"/>
        </w:rPr>
        <w:t>лей</w:t>
      </w:r>
      <w:r>
        <w:rPr>
          <w:sz w:val="28"/>
          <w:szCs w:val="28"/>
        </w:rPr>
        <w:t xml:space="preserve"> или 0,7% в общем объеме расходов бюджета.</w:t>
      </w:r>
    </w:p>
    <w:p w:rsidR="00B3130F" w:rsidRDefault="00B3130F" w:rsidP="009F6EF6">
      <w:pPr>
        <w:jc w:val="center"/>
        <w:rPr>
          <w:sz w:val="28"/>
        </w:rPr>
      </w:pPr>
    </w:p>
    <w:p w:rsidR="00B3130F" w:rsidRDefault="00B3130F" w:rsidP="00586D45">
      <w:pPr>
        <w:ind w:firstLine="708"/>
        <w:jc w:val="center"/>
        <w:rPr>
          <w:b/>
          <w:sz w:val="28"/>
          <w:szCs w:val="28"/>
        </w:rPr>
      </w:pPr>
      <w:r w:rsidRPr="00FC4920">
        <w:rPr>
          <w:b/>
          <w:sz w:val="28"/>
          <w:szCs w:val="28"/>
        </w:rPr>
        <w:t>Госуда</w:t>
      </w:r>
      <w:r>
        <w:rPr>
          <w:b/>
          <w:sz w:val="28"/>
          <w:szCs w:val="28"/>
        </w:rPr>
        <w:t>рственные программы Республики И</w:t>
      </w:r>
      <w:r w:rsidRPr="00FC4920">
        <w:rPr>
          <w:b/>
          <w:sz w:val="28"/>
          <w:szCs w:val="28"/>
        </w:rPr>
        <w:t>нгушетия</w:t>
      </w:r>
    </w:p>
    <w:p w:rsidR="00B3130F" w:rsidRPr="00FC4920" w:rsidRDefault="00B3130F" w:rsidP="009F6EF6">
      <w:pPr>
        <w:ind w:firstLine="708"/>
        <w:jc w:val="center"/>
        <w:rPr>
          <w:b/>
          <w:sz w:val="28"/>
          <w:szCs w:val="28"/>
        </w:rPr>
      </w:pPr>
    </w:p>
    <w:p w:rsidR="00B3130F" w:rsidRDefault="00B3130F" w:rsidP="00B8318C">
      <w:pPr>
        <w:ind w:firstLine="708"/>
        <w:jc w:val="both"/>
        <w:rPr>
          <w:sz w:val="28"/>
          <w:szCs w:val="28"/>
        </w:rPr>
      </w:pPr>
      <w:r>
        <w:rPr>
          <w:sz w:val="28"/>
          <w:szCs w:val="28"/>
        </w:rPr>
        <w:t>Законопроект сформирован на основе 21 государственной</w:t>
      </w:r>
      <w:r w:rsidRPr="005553AC">
        <w:rPr>
          <w:sz w:val="28"/>
          <w:szCs w:val="28"/>
        </w:rPr>
        <w:t xml:space="preserve"> программ</w:t>
      </w:r>
      <w:r>
        <w:rPr>
          <w:sz w:val="28"/>
          <w:szCs w:val="28"/>
        </w:rPr>
        <w:t>ы</w:t>
      </w:r>
      <w:r w:rsidRPr="005553AC">
        <w:rPr>
          <w:sz w:val="28"/>
          <w:szCs w:val="28"/>
        </w:rPr>
        <w:t xml:space="preserve"> Республики Ингушетия.</w:t>
      </w:r>
      <w:r w:rsidR="00B8318C">
        <w:rPr>
          <w:sz w:val="28"/>
          <w:szCs w:val="28"/>
        </w:rPr>
        <w:t xml:space="preserve"> </w:t>
      </w:r>
      <w:r>
        <w:rPr>
          <w:sz w:val="28"/>
          <w:szCs w:val="28"/>
        </w:rPr>
        <w:t xml:space="preserve">Согласно </w:t>
      </w:r>
      <w:r w:rsidR="009F6EF6">
        <w:rPr>
          <w:sz w:val="28"/>
          <w:szCs w:val="28"/>
        </w:rPr>
        <w:t>Законопроекту,</w:t>
      </w:r>
      <w:r>
        <w:rPr>
          <w:sz w:val="28"/>
          <w:szCs w:val="28"/>
        </w:rPr>
        <w:t xml:space="preserve"> расходы республиканского бюджета </w:t>
      </w:r>
      <w:r w:rsidR="009F6EF6">
        <w:rPr>
          <w:sz w:val="28"/>
          <w:szCs w:val="28"/>
        </w:rPr>
        <w:t>на программные мероприятия</w:t>
      </w:r>
      <w:r>
        <w:rPr>
          <w:sz w:val="28"/>
          <w:szCs w:val="28"/>
        </w:rPr>
        <w:t xml:space="preserve"> увеличатся на 300 207,1 тыс. руб. или на 1,6% и</w:t>
      </w:r>
      <w:r w:rsidR="009F6EF6">
        <w:rPr>
          <w:sz w:val="28"/>
          <w:szCs w:val="28"/>
        </w:rPr>
        <w:t xml:space="preserve"> составят 19 599 171,3 тыс. рублей</w:t>
      </w:r>
      <w:r>
        <w:rPr>
          <w:sz w:val="28"/>
          <w:szCs w:val="28"/>
        </w:rPr>
        <w:t xml:space="preserve"> или 89,6% от</w:t>
      </w:r>
      <w:r w:rsidR="009F6EF6">
        <w:rPr>
          <w:sz w:val="28"/>
          <w:szCs w:val="28"/>
        </w:rPr>
        <w:t xml:space="preserve"> всех предусмотренных расходов.</w:t>
      </w:r>
    </w:p>
    <w:p w:rsidR="00B3130F" w:rsidRDefault="009F6EF6" w:rsidP="00B8318C">
      <w:pPr>
        <w:ind w:firstLine="708"/>
        <w:jc w:val="both"/>
        <w:rPr>
          <w:sz w:val="28"/>
          <w:szCs w:val="28"/>
        </w:rPr>
      </w:pPr>
      <w:r>
        <w:rPr>
          <w:sz w:val="28"/>
          <w:szCs w:val="28"/>
        </w:rPr>
        <w:t xml:space="preserve">Также, </w:t>
      </w:r>
      <w:r w:rsidR="00B3130F">
        <w:rPr>
          <w:sz w:val="28"/>
          <w:szCs w:val="28"/>
        </w:rPr>
        <w:t>предусмотрено увеличение непрограммных расходов бюджета на 156 364,8 тыс. руб. или на 7,4%. Непрограммные расходы будут составлять 10,4% от общих планируемых расходов бюджета (2 264 061,4 тыс. руб</w:t>
      </w:r>
      <w:r>
        <w:rPr>
          <w:sz w:val="28"/>
          <w:szCs w:val="28"/>
        </w:rPr>
        <w:t>лей).</w:t>
      </w:r>
      <w:r w:rsidR="00B8318C">
        <w:rPr>
          <w:sz w:val="28"/>
          <w:szCs w:val="28"/>
        </w:rPr>
        <w:t xml:space="preserve"> </w:t>
      </w:r>
      <w:r w:rsidR="00B3130F">
        <w:rPr>
          <w:sz w:val="28"/>
          <w:szCs w:val="28"/>
        </w:rPr>
        <w:t>Изменения программных и непрограммных расходов бюджета в плановом периоде 2018, 2019 гг. З</w:t>
      </w:r>
      <w:r>
        <w:rPr>
          <w:sz w:val="28"/>
          <w:szCs w:val="28"/>
        </w:rPr>
        <w:t xml:space="preserve">аконопроектом не предусмотрено. Планируемые </w:t>
      </w:r>
      <w:r w:rsidR="00B3130F">
        <w:rPr>
          <w:sz w:val="28"/>
          <w:szCs w:val="28"/>
        </w:rPr>
        <w:t>изменения программных</w:t>
      </w:r>
      <w:r>
        <w:rPr>
          <w:sz w:val="28"/>
          <w:szCs w:val="28"/>
        </w:rPr>
        <w:t xml:space="preserve"> расходов в 2017 году</w:t>
      </w:r>
      <w:r w:rsidR="00B3130F">
        <w:rPr>
          <w:sz w:val="28"/>
          <w:szCs w:val="28"/>
        </w:rPr>
        <w:t xml:space="preserve"> в разрезе государственных программ РИ представлены в таблице.</w:t>
      </w:r>
    </w:p>
    <w:p w:rsidR="00B3130F" w:rsidRPr="009F6EF6" w:rsidRDefault="00676228" w:rsidP="009F6EF6">
      <w:pPr>
        <w:jc w:val="right"/>
        <w:rPr>
          <w:bCs/>
          <w:sz w:val="22"/>
          <w:szCs w:val="22"/>
        </w:rPr>
      </w:pPr>
      <w:r w:rsidRPr="009F6EF6">
        <w:rPr>
          <w:bCs/>
          <w:sz w:val="22"/>
          <w:szCs w:val="22"/>
        </w:rPr>
        <w:t>тыс. рублей</w:t>
      </w:r>
    </w:p>
    <w:tbl>
      <w:tblPr>
        <w:tblW w:w="4932"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5156"/>
        <w:gridCol w:w="1607"/>
        <w:gridCol w:w="1684"/>
        <w:gridCol w:w="1521"/>
      </w:tblGrid>
      <w:tr w:rsidR="009F6EF6" w:rsidRPr="009F6EF6" w:rsidTr="009F6EF6">
        <w:trPr>
          <w:trHeight w:val="975"/>
        </w:trPr>
        <w:tc>
          <w:tcPr>
            <w:tcW w:w="217" w:type="pct"/>
            <w:vMerge w:val="restart"/>
            <w:shd w:val="clear" w:color="000000" w:fill="FFFFFF"/>
            <w:vAlign w:val="center"/>
          </w:tcPr>
          <w:p w:rsidR="00B3130F" w:rsidRPr="009F6EF6" w:rsidRDefault="00B3130F" w:rsidP="00586D45">
            <w:pPr>
              <w:widowControl w:val="0"/>
              <w:suppressAutoHyphens/>
              <w:jc w:val="center"/>
              <w:rPr>
                <w:b/>
                <w:bCs/>
                <w:sz w:val="22"/>
                <w:szCs w:val="22"/>
              </w:rPr>
            </w:pPr>
            <w:r w:rsidRPr="009F6EF6">
              <w:rPr>
                <w:b/>
                <w:bCs/>
                <w:sz w:val="22"/>
                <w:szCs w:val="22"/>
              </w:rPr>
              <w:t>№</w:t>
            </w:r>
          </w:p>
        </w:tc>
        <w:tc>
          <w:tcPr>
            <w:tcW w:w="2474" w:type="pct"/>
            <w:vMerge w:val="restart"/>
            <w:shd w:val="clear" w:color="000000" w:fill="FFFFFF"/>
            <w:vAlign w:val="center"/>
          </w:tcPr>
          <w:p w:rsidR="00B3130F" w:rsidRPr="009F6EF6" w:rsidRDefault="00B3130F" w:rsidP="00586D45">
            <w:pPr>
              <w:widowControl w:val="0"/>
              <w:suppressAutoHyphens/>
              <w:jc w:val="center"/>
              <w:rPr>
                <w:b/>
                <w:bCs/>
                <w:sz w:val="22"/>
                <w:szCs w:val="22"/>
              </w:rPr>
            </w:pPr>
            <w:r w:rsidRPr="009F6EF6">
              <w:rPr>
                <w:b/>
                <w:bCs/>
                <w:sz w:val="22"/>
                <w:szCs w:val="22"/>
              </w:rPr>
              <w:t xml:space="preserve">Наименование </w:t>
            </w:r>
          </w:p>
          <w:p w:rsidR="00B3130F" w:rsidRPr="009F6EF6" w:rsidRDefault="00B3130F" w:rsidP="00586D45">
            <w:pPr>
              <w:widowControl w:val="0"/>
              <w:suppressAutoHyphens/>
              <w:jc w:val="center"/>
              <w:rPr>
                <w:b/>
                <w:bCs/>
                <w:sz w:val="22"/>
                <w:szCs w:val="22"/>
              </w:rPr>
            </w:pPr>
            <w:r w:rsidRPr="009F6EF6">
              <w:rPr>
                <w:b/>
                <w:bCs/>
                <w:sz w:val="22"/>
                <w:szCs w:val="22"/>
              </w:rPr>
              <w:t>государственной программы</w:t>
            </w:r>
          </w:p>
        </w:tc>
        <w:tc>
          <w:tcPr>
            <w:tcW w:w="771" w:type="pct"/>
            <w:vMerge w:val="restart"/>
            <w:shd w:val="clear" w:color="000000" w:fill="FFFFFF"/>
            <w:vAlign w:val="center"/>
          </w:tcPr>
          <w:p w:rsidR="00B3130F" w:rsidRPr="009F6EF6" w:rsidRDefault="00B3130F" w:rsidP="00586D45">
            <w:pPr>
              <w:widowControl w:val="0"/>
              <w:suppressAutoHyphens/>
              <w:jc w:val="center"/>
              <w:rPr>
                <w:b/>
                <w:bCs/>
                <w:sz w:val="22"/>
                <w:szCs w:val="22"/>
              </w:rPr>
            </w:pPr>
            <w:r w:rsidRPr="009F6EF6">
              <w:rPr>
                <w:b/>
                <w:bCs/>
                <w:sz w:val="22"/>
                <w:szCs w:val="22"/>
              </w:rPr>
              <w:t>Утверждено</w:t>
            </w:r>
          </w:p>
          <w:p w:rsidR="00B3130F" w:rsidRPr="009F6EF6" w:rsidRDefault="00B3130F" w:rsidP="00586D45">
            <w:pPr>
              <w:widowControl w:val="0"/>
              <w:suppressAutoHyphens/>
              <w:jc w:val="center"/>
              <w:rPr>
                <w:b/>
                <w:bCs/>
                <w:sz w:val="22"/>
                <w:szCs w:val="22"/>
              </w:rPr>
            </w:pPr>
            <w:r w:rsidRPr="009F6EF6">
              <w:rPr>
                <w:b/>
                <w:bCs/>
                <w:sz w:val="22"/>
                <w:szCs w:val="22"/>
              </w:rPr>
              <w:t>на 2017 г.</w:t>
            </w:r>
          </w:p>
        </w:tc>
        <w:tc>
          <w:tcPr>
            <w:tcW w:w="808" w:type="pct"/>
            <w:vMerge w:val="restart"/>
            <w:shd w:val="clear" w:color="000000" w:fill="FFFFFF"/>
            <w:vAlign w:val="center"/>
          </w:tcPr>
          <w:p w:rsidR="00B3130F" w:rsidRPr="009F6EF6" w:rsidRDefault="00B3130F" w:rsidP="00AB0DDA">
            <w:pPr>
              <w:widowControl w:val="0"/>
              <w:suppressAutoHyphens/>
              <w:ind w:left="-116" w:right="-74"/>
              <w:jc w:val="center"/>
              <w:rPr>
                <w:b/>
                <w:bCs/>
                <w:sz w:val="22"/>
                <w:szCs w:val="22"/>
              </w:rPr>
            </w:pPr>
            <w:r w:rsidRPr="009F6EF6">
              <w:rPr>
                <w:b/>
                <w:bCs/>
                <w:sz w:val="22"/>
                <w:szCs w:val="22"/>
              </w:rPr>
              <w:t>Предусмо</w:t>
            </w:r>
            <w:r w:rsidR="009F6EF6">
              <w:rPr>
                <w:b/>
                <w:bCs/>
                <w:sz w:val="22"/>
                <w:szCs w:val="22"/>
              </w:rPr>
              <w:t>трено Законопроектом на 2017 г.</w:t>
            </w:r>
          </w:p>
        </w:tc>
        <w:tc>
          <w:tcPr>
            <w:tcW w:w="730" w:type="pct"/>
            <w:vMerge w:val="restart"/>
            <w:shd w:val="clear" w:color="000000" w:fill="FFFFFF"/>
            <w:vAlign w:val="center"/>
          </w:tcPr>
          <w:p w:rsidR="00B3130F" w:rsidRPr="009F6EF6" w:rsidRDefault="00B3130F" w:rsidP="009F6EF6">
            <w:pPr>
              <w:widowControl w:val="0"/>
              <w:suppressAutoHyphens/>
              <w:rPr>
                <w:b/>
                <w:bCs/>
                <w:sz w:val="22"/>
                <w:szCs w:val="22"/>
              </w:rPr>
            </w:pPr>
            <w:r w:rsidRPr="009F6EF6">
              <w:rPr>
                <w:b/>
                <w:bCs/>
                <w:sz w:val="22"/>
                <w:szCs w:val="22"/>
              </w:rPr>
              <w:t>Отклонения</w:t>
            </w:r>
          </w:p>
          <w:p w:rsidR="00B3130F" w:rsidRPr="009F6EF6" w:rsidRDefault="00B3130F" w:rsidP="009F6EF6">
            <w:pPr>
              <w:widowControl w:val="0"/>
              <w:suppressAutoHyphens/>
              <w:jc w:val="center"/>
              <w:rPr>
                <w:b/>
                <w:bCs/>
                <w:sz w:val="22"/>
                <w:szCs w:val="22"/>
              </w:rPr>
            </w:pPr>
            <w:r w:rsidRPr="009F6EF6">
              <w:rPr>
                <w:b/>
                <w:bCs/>
                <w:sz w:val="22"/>
                <w:szCs w:val="22"/>
              </w:rPr>
              <w:t>(гр.3-гр.4)</w:t>
            </w:r>
          </w:p>
        </w:tc>
      </w:tr>
      <w:tr w:rsidR="009F6EF6" w:rsidRPr="009F6EF6" w:rsidTr="009F6EF6">
        <w:trPr>
          <w:trHeight w:val="253"/>
        </w:trPr>
        <w:tc>
          <w:tcPr>
            <w:tcW w:w="217" w:type="pct"/>
            <w:vMerge/>
            <w:shd w:val="clear" w:color="000000" w:fill="FFFFFF"/>
            <w:vAlign w:val="center"/>
          </w:tcPr>
          <w:p w:rsidR="00B3130F" w:rsidRPr="009F6EF6" w:rsidRDefault="00B3130F" w:rsidP="00586D45">
            <w:pPr>
              <w:widowControl w:val="0"/>
              <w:suppressAutoHyphens/>
              <w:jc w:val="center"/>
              <w:rPr>
                <w:b/>
                <w:bCs/>
                <w:sz w:val="22"/>
                <w:szCs w:val="22"/>
              </w:rPr>
            </w:pPr>
          </w:p>
        </w:tc>
        <w:tc>
          <w:tcPr>
            <w:tcW w:w="2474" w:type="pct"/>
            <w:vMerge/>
            <w:shd w:val="clear" w:color="000000" w:fill="FFFFFF"/>
            <w:vAlign w:val="center"/>
          </w:tcPr>
          <w:p w:rsidR="00B3130F" w:rsidRPr="009F6EF6" w:rsidRDefault="00B3130F" w:rsidP="00586D45">
            <w:pPr>
              <w:widowControl w:val="0"/>
              <w:suppressAutoHyphens/>
              <w:jc w:val="center"/>
              <w:rPr>
                <w:b/>
                <w:bCs/>
                <w:sz w:val="22"/>
                <w:szCs w:val="22"/>
              </w:rPr>
            </w:pPr>
          </w:p>
        </w:tc>
        <w:tc>
          <w:tcPr>
            <w:tcW w:w="771" w:type="pct"/>
            <w:vMerge/>
            <w:shd w:val="clear" w:color="000000" w:fill="FFFFFF"/>
            <w:vAlign w:val="center"/>
          </w:tcPr>
          <w:p w:rsidR="00B3130F" w:rsidRPr="009F6EF6" w:rsidRDefault="00B3130F" w:rsidP="00586D45">
            <w:pPr>
              <w:widowControl w:val="0"/>
              <w:suppressAutoHyphens/>
              <w:jc w:val="center"/>
              <w:rPr>
                <w:b/>
                <w:bCs/>
                <w:sz w:val="22"/>
                <w:szCs w:val="22"/>
              </w:rPr>
            </w:pPr>
          </w:p>
        </w:tc>
        <w:tc>
          <w:tcPr>
            <w:tcW w:w="808" w:type="pct"/>
            <w:vMerge/>
            <w:shd w:val="clear" w:color="000000" w:fill="FFFFFF"/>
            <w:vAlign w:val="center"/>
          </w:tcPr>
          <w:p w:rsidR="00B3130F" w:rsidRPr="009F6EF6" w:rsidRDefault="00B3130F" w:rsidP="00586D45">
            <w:pPr>
              <w:widowControl w:val="0"/>
              <w:suppressAutoHyphens/>
              <w:jc w:val="center"/>
              <w:rPr>
                <w:b/>
                <w:bCs/>
                <w:sz w:val="22"/>
                <w:szCs w:val="22"/>
              </w:rPr>
            </w:pPr>
          </w:p>
        </w:tc>
        <w:tc>
          <w:tcPr>
            <w:tcW w:w="730" w:type="pct"/>
            <w:vMerge/>
            <w:shd w:val="clear" w:color="000000" w:fill="FFFFFF"/>
            <w:vAlign w:val="center"/>
          </w:tcPr>
          <w:p w:rsidR="00B3130F" w:rsidRPr="009F6EF6" w:rsidRDefault="00B3130F" w:rsidP="00586D45">
            <w:pPr>
              <w:widowControl w:val="0"/>
              <w:suppressAutoHyphens/>
              <w:jc w:val="center"/>
              <w:rPr>
                <w:b/>
                <w:bCs/>
                <w:sz w:val="22"/>
                <w:szCs w:val="22"/>
              </w:rPr>
            </w:pPr>
          </w:p>
        </w:tc>
      </w:tr>
      <w:tr w:rsidR="009F6EF6" w:rsidRPr="009F6EF6" w:rsidTr="009F6EF6">
        <w:trPr>
          <w:trHeight w:val="255"/>
        </w:trPr>
        <w:tc>
          <w:tcPr>
            <w:tcW w:w="217" w:type="pct"/>
            <w:shd w:val="clear" w:color="000000" w:fill="FFFFFF"/>
            <w:vAlign w:val="center"/>
          </w:tcPr>
          <w:p w:rsidR="00B3130F" w:rsidRPr="009F6EF6" w:rsidRDefault="00B3130F" w:rsidP="00586D45">
            <w:pPr>
              <w:widowControl w:val="0"/>
              <w:suppressAutoHyphens/>
              <w:jc w:val="center"/>
              <w:rPr>
                <w:b/>
                <w:bCs/>
                <w:sz w:val="22"/>
                <w:szCs w:val="22"/>
              </w:rPr>
            </w:pPr>
            <w:r w:rsidRPr="009F6EF6">
              <w:rPr>
                <w:b/>
                <w:bCs/>
                <w:sz w:val="22"/>
                <w:szCs w:val="22"/>
              </w:rPr>
              <w:t>1</w:t>
            </w:r>
          </w:p>
        </w:tc>
        <w:tc>
          <w:tcPr>
            <w:tcW w:w="2474" w:type="pct"/>
            <w:shd w:val="clear" w:color="000000" w:fill="FFFFFF"/>
            <w:vAlign w:val="center"/>
          </w:tcPr>
          <w:p w:rsidR="00B3130F" w:rsidRPr="009F6EF6" w:rsidRDefault="00B3130F" w:rsidP="00586D45">
            <w:pPr>
              <w:widowControl w:val="0"/>
              <w:suppressAutoHyphens/>
              <w:jc w:val="center"/>
              <w:rPr>
                <w:b/>
                <w:bCs/>
                <w:sz w:val="22"/>
                <w:szCs w:val="22"/>
              </w:rPr>
            </w:pPr>
            <w:r w:rsidRPr="009F6EF6">
              <w:rPr>
                <w:b/>
                <w:bCs/>
                <w:sz w:val="22"/>
                <w:szCs w:val="22"/>
              </w:rPr>
              <w:t>2</w:t>
            </w:r>
          </w:p>
        </w:tc>
        <w:tc>
          <w:tcPr>
            <w:tcW w:w="771" w:type="pct"/>
            <w:shd w:val="clear" w:color="000000" w:fill="FFFFFF"/>
            <w:vAlign w:val="center"/>
          </w:tcPr>
          <w:p w:rsidR="00B3130F" w:rsidRPr="009F6EF6" w:rsidRDefault="00B3130F" w:rsidP="00586D45">
            <w:pPr>
              <w:widowControl w:val="0"/>
              <w:suppressAutoHyphens/>
              <w:jc w:val="center"/>
              <w:rPr>
                <w:b/>
                <w:bCs/>
                <w:sz w:val="22"/>
                <w:szCs w:val="22"/>
              </w:rPr>
            </w:pPr>
            <w:r w:rsidRPr="009F6EF6">
              <w:rPr>
                <w:b/>
                <w:bCs/>
                <w:sz w:val="22"/>
                <w:szCs w:val="22"/>
              </w:rPr>
              <w:t>3</w:t>
            </w:r>
          </w:p>
        </w:tc>
        <w:tc>
          <w:tcPr>
            <w:tcW w:w="808" w:type="pct"/>
            <w:shd w:val="clear" w:color="000000" w:fill="FFFFFF"/>
            <w:vAlign w:val="center"/>
          </w:tcPr>
          <w:p w:rsidR="00B3130F" w:rsidRPr="009F6EF6" w:rsidRDefault="00B3130F" w:rsidP="009F6EF6">
            <w:pPr>
              <w:widowControl w:val="0"/>
              <w:suppressAutoHyphens/>
              <w:jc w:val="center"/>
              <w:rPr>
                <w:b/>
                <w:bCs/>
                <w:sz w:val="22"/>
                <w:szCs w:val="22"/>
              </w:rPr>
            </w:pPr>
            <w:r w:rsidRPr="009F6EF6">
              <w:rPr>
                <w:b/>
                <w:bCs/>
                <w:sz w:val="22"/>
                <w:szCs w:val="22"/>
              </w:rPr>
              <w:t>4</w:t>
            </w:r>
          </w:p>
        </w:tc>
        <w:tc>
          <w:tcPr>
            <w:tcW w:w="730" w:type="pct"/>
            <w:shd w:val="clear" w:color="000000" w:fill="FFFFFF"/>
            <w:vAlign w:val="center"/>
          </w:tcPr>
          <w:p w:rsidR="00B3130F" w:rsidRPr="009F6EF6" w:rsidRDefault="00B3130F" w:rsidP="00586D45">
            <w:pPr>
              <w:widowControl w:val="0"/>
              <w:suppressAutoHyphens/>
              <w:jc w:val="center"/>
              <w:rPr>
                <w:b/>
                <w:bCs/>
                <w:sz w:val="22"/>
                <w:szCs w:val="22"/>
              </w:rPr>
            </w:pPr>
            <w:r w:rsidRPr="009F6EF6">
              <w:rPr>
                <w:b/>
                <w:bCs/>
                <w:sz w:val="22"/>
                <w:szCs w:val="22"/>
              </w:rPr>
              <w:t>5</w:t>
            </w:r>
          </w:p>
        </w:tc>
      </w:tr>
      <w:tr w:rsidR="009F6EF6" w:rsidRPr="009F6EF6" w:rsidTr="009F6EF6">
        <w:trPr>
          <w:trHeight w:val="255"/>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«Развитие здравоохранения»</w:t>
            </w:r>
          </w:p>
        </w:tc>
        <w:tc>
          <w:tcPr>
            <w:tcW w:w="771" w:type="pct"/>
            <w:shd w:val="clear" w:color="000000" w:fill="FFFFFF"/>
            <w:vAlign w:val="center"/>
          </w:tcPr>
          <w:p w:rsidR="00B3130F" w:rsidRPr="009F6EF6" w:rsidRDefault="00B3130F" w:rsidP="009F6EF6">
            <w:pPr>
              <w:widowControl w:val="0"/>
              <w:suppressAutoHyphens/>
              <w:jc w:val="center"/>
              <w:rPr>
                <w:bCs/>
                <w:sz w:val="22"/>
                <w:szCs w:val="22"/>
              </w:rPr>
            </w:pPr>
            <w:r w:rsidRPr="009F6EF6">
              <w:rPr>
                <w:sz w:val="22"/>
                <w:szCs w:val="22"/>
              </w:rPr>
              <w:t>2 381 818,4</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2 388 148,9</w:t>
            </w:r>
          </w:p>
        </w:tc>
        <w:tc>
          <w:tcPr>
            <w:tcW w:w="730" w:type="pct"/>
            <w:shd w:val="clear" w:color="000000" w:fill="FFFFFF"/>
            <w:vAlign w:val="center"/>
          </w:tcPr>
          <w:p w:rsidR="00B3130F" w:rsidRPr="009F6EF6" w:rsidRDefault="009F6EF6" w:rsidP="00586D45">
            <w:pPr>
              <w:widowControl w:val="0"/>
              <w:suppressAutoHyphens/>
              <w:jc w:val="center"/>
              <w:rPr>
                <w:bCs/>
                <w:sz w:val="22"/>
                <w:szCs w:val="22"/>
              </w:rPr>
            </w:pPr>
            <w:r>
              <w:rPr>
                <w:bCs/>
                <w:sz w:val="22"/>
                <w:szCs w:val="22"/>
              </w:rPr>
              <w:t>+</w:t>
            </w:r>
            <w:r w:rsidR="00B3130F" w:rsidRPr="009F6EF6">
              <w:rPr>
                <w:bCs/>
                <w:sz w:val="22"/>
                <w:szCs w:val="22"/>
              </w:rPr>
              <w:t>6 330,5</w:t>
            </w:r>
          </w:p>
        </w:tc>
      </w:tr>
      <w:tr w:rsidR="009F6EF6" w:rsidRPr="009F6EF6" w:rsidTr="009F6EF6">
        <w:trPr>
          <w:trHeight w:val="255"/>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2</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«Развитие культуры и архивного дела»</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726 822,7</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726 822,7</w:t>
            </w:r>
          </w:p>
        </w:tc>
        <w:tc>
          <w:tcPr>
            <w:tcW w:w="730"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w:t>
            </w:r>
          </w:p>
        </w:tc>
      </w:tr>
      <w:tr w:rsidR="009F6EF6" w:rsidRPr="009F6EF6" w:rsidTr="009F6EF6">
        <w:trPr>
          <w:trHeight w:val="255"/>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3</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«Развитие образования»</w:t>
            </w:r>
          </w:p>
        </w:tc>
        <w:tc>
          <w:tcPr>
            <w:tcW w:w="771" w:type="pct"/>
            <w:shd w:val="clear" w:color="000000" w:fill="FFFFFF"/>
            <w:vAlign w:val="center"/>
          </w:tcPr>
          <w:p w:rsidR="00B3130F" w:rsidRPr="009F6EF6" w:rsidRDefault="00B3130F" w:rsidP="00586D45">
            <w:pPr>
              <w:widowControl w:val="0"/>
              <w:suppressAutoHyphens/>
              <w:jc w:val="center"/>
              <w:rPr>
                <w:b/>
                <w:bCs/>
                <w:sz w:val="22"/>
                <w:szCs w:val="22"/>
              </w:rPr>
            </w:pPr>
            <w:r w:rsidRPr="009F6EF6">
              <w:rPr>
                <w:sz w:val="22"/>
                <w:szCs w:val="22"/>
              </w:rPr>
              <w:t>4 768 228,5</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4 768 228,5</w:t>
            </w:r>
          </w:p>
        </w:tc>
        <w:tc>
          <w:tcPr>
            <w:tcW w:w="730"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w:t>
            </w:r>
          </w:p>
        </w:tc>
      </w:tr>
      <w:tr w:rsidR="009F6EF6" w:rsidRPr="009F6EF6" w:rsidTr="009F6EF6">
        <w:trPr>
          <w:trHeight w:val="510"/>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4</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«Развитие физической культуры и спорта»</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388 048,6</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428 050,3</w:t>
            </w:r>
          </w:p>
        </w:tc>
        <w:tc>
          <w:tcPr>
            <w:tcW w:w="730" w:type="pct"/>
            <w:shd w:val="clear" w:color="000000" w:fill="FFFFFF"/>
            <w:vAlign w:val="center"/>
          </w:tcPr>
          <w:p w:rsidR="00B3130F" w:rsidRPr="009F6EF6" w:rsidRDefault="009F6EF6" w:rsidP="00586D45">
            <w:pPr>
              <w:widowControl w:val="0"/>
              <w:suppressAutoHyphens/>
              <w:jc w:val="center"/>
              <w:rPr>
                <w:bCs/>
                <w:sz w:val="22"/>
                <w:szCs w:val="22"/>
              </w:rPr>
            </w:pPr>
            <w:r>
              <w:rPr>
                <w:bCs/>
                <w:sz w:val="22"/>
                <w:szCs w:val="22"/>
              </w:rPr>
              <w:t>+</w:t>
            </w:r>
            <w:r w:rsidR="00B3130F" w:rsidRPr="009F6EF6">
              <w:rPr>
                <w:bCs/>
                <w:sz w:val="22"/>
                <w:szCs w:val="22"/>
              </w:rPr>
              <w:t>40 001,7</w:t>
            </w:r>
          </w:p>
        </w:tc>
      </w:tr>
      <w:tr w:rsidR="009F6EF6" w:rsidRPr="009F6EF6" w:rsidTr="009F6EF6">
        <w:trPr>
          <w:trHeight w:val="510"/>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5</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«Развитие сельского хозяйства и регулирование рынков сельскохозяйственной продукции, сырья и продовольствия»</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608 598,6</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619 181,3</w:t>
            </w:r>
          </w:p>
        </w:tc>
        <w:tc>
          <w:tcPr>
            <w:tcW w:w="730" w:type="pct"/>
            <w:shd w:val="clear" w:color="000000" w:fill="FFFFFF"/>
            <w:vAlign w:val="center"/>
          </w:tcPr>
          <w:p w:rsidR="00B3130F" w:rsidRPr="009F6EF6" w:rsidRDefault="009F6EF6" w:rsidP="00586D45">
            <w:pPr>
              <w:widowControl w:val="0"/>
              <w:suppressAutoHyphens/>
              <w:jc w:val="center"/>
              <w:rPr>
                <w:bCs/>
                <w:sz w:val="22"/>
                <w:szCs w:val="22"/>
              </w:rPr>
            </w:pPr>
            <w:r>
              <w:rPr>
                <w:bCs/>
                <w:sz w:val="22"/>
                <w:szCs w:val="22"/>
              </w:rPr>
              <w:t>+</w:t>
            </w:r>
            <w:r w:rsidR="00B3130F" w:rsidRPr="009F6EF6">
              <w:rPr>
                <w:bCs/>
                <w:sz w:val="22"/>
                <w:szCs w:val="22"/>
              </w:rPr>
              <w:t>10 582,7</w:t>
            </w:r>
          </w:p>
        </w:tc>
      </w:tr>
      <w:tr w:rsidR="009F6EF6" w:rsidRPr="009F6EF6" w:rsidTr="009F6EF6">
        <w:trPr>
          <w:trHeight w:val="510"/>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6</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«Социальная поддержка и содействие занятости населения»</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3 550 132,4</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3 551 557,2</w:t>
            </w:r>
          </w:p>
        </w:tc>
        <w:tc>
          <w:tcPr>
            <w:tcW w:w="730" w:type="pct"/>
            <w:shd w:val="clear" w:color="000000" w:fill="FFFFFF"/>
            <w:vAlign w:val="center"/>
          </w:tcPr>
          <w:p w:rsidR="00B3130F" w:rsidRPr="009F6EF6" w:rsidRDefault="009F6EF6" w:rsidP="00586D45">
            <w:pPr>
              <w:widowControl w:val="0"/>
              <w:suppressAutoHyphens/>
              <w:jc w:val="center"/>
              <w:rPr>
                <w:bCs/>
                <w:sz w:val="22"/>
                <w:szCs w:val="22"/>
              </w:rPr>
            </w:pPr>
            <w:r>
              <w:rPr>
                <w:bCs/>
                <w:sz w:val="22"/>
                <w:szCs w:val="22"/>
              </w:rPr>
              <w:t>+</w:t>
            </w:r>
            <w:r w:rsidR="00B3130F" w:rsidRPr="009F6EF6">
              <w:rPr>
                <w:bCs/>
                <w:sz w:val="22"/>
                <w:szCs w:val="22"/>
              </w:rPr>
              <w:t xml:space="preserve">1 424,8 </w:t>
            </w:r>
          </w:p>
        </w:tc>
      </w:tr>
      <w:tr w:rsidR="009F6EF6" w:rsidRPr="009F6EF6" w:rsidTr="009F6EF6">
        <w:trPr>
          <w:trHeight w:val="510"/>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7</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«Развитие промышленности, транспорта и связи»</w:t>
            </w:r>
          </w:p>
        </w:tc>
        <w:tc>
          <w:tcPr>
            <w:tcW w:w="771" w:type="pct"/>
            <w:shd w:val="clear" w:color="000000" w:fill="FFFFFF"/>
            <w:vAlign w:val="center"/>
          </w:tcPr>
          <w:p w:rsidR="00B3130F" w:rsidRPr="009F6EF6" w:rsidRDefault="00B3130F" w:rsidP="00586D45">
            <w:pPr>
              <w:widowControl w:val="0"/>
              <w:suppressAutoHyphens/>
              <w:jc w:val="center"/>
              <w:rPr>
                <w:b/>
                <w:bCs/>
                <w:sz w:val="22"/>
                <w:szCs w:val="22"/>
              </w:rPr>
            </w:pPr>
            <w:r w:rsidRPr="009F6EF6">
              <w:rPr>
                <w:sz w:val="22"/>
                <w:szCs w:val="22"/>
              </w:rPr>
              <w:t>327 840,5</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322 840,5</w:t>
            </w:r>
          </w:p>
        </w:tc>
        <w:tc>
          <w:tcPr>
            <w:tcW w:w="730"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-5</w:t>
            </w:r>
            <w:r w:rsidR="009F6EF6">
              <w:rPr>
                <w:bCs/>
                <w:sz w:val="22"/>
                <w:szCs w:val="22"/>
              </w:rPr>
              <w:t> </w:t>
            </w:r>
            <w:r w:rsidRPr="009F6EF6">
              <w:rPr>
                <w:bCs/>
                <w:sz w:val="22"/>
                <w:szCs w:val="22"/>
              </w:rPr>
              <w:t>000,0</w:t>
            </w:r>
          </w:p>
        </w:tc>
      </w:tr>
      <w:tr w:rsidR="009F6EF6" w:rsidRPr="009F6EF6" w:rsidTr="009F6EF6">
        <w:trPr>
          <w:trHeight w:val="510"/>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8</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«Управление государственным имуществом»</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34 876,5</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34 976,5</w:t>
            </w:r>
          </w:p>
        </w:tc>
        <w:tc>
          <w:tcPr>
            <w:tcW w:w="730" w:type="pct"/>
            <w:shd w:val="clear" w:color="000000" w:fill="FFFFFF"/>
            <w:vAlign w:val="center"/>
          </w:tcPr>
          <w:p w:rsidR="00B3130F" w:rsidRPr="009F6EF6" w:rsidRDefault="009F6EF6" w:rsidP="00586D45">
            <w:pPr>
              <w:widowControl w:val="0"/>
              <w:suppressAutoHyphens/>
              <w:jc w:val="center"/>
              <w:rPr>
                <w:bCs/>
                <w:sz w:val="22"/>
                <w:szCs w:val="22"/>
              </w:rPr>
            </w:pPr>
            <w:r>
              <w:rPr>
                <w:bCs/>
                <w:sz w:val="22"/>
                <w:szCs w:val="22"/>
              </w:rPr>
              <w:t>+</w:t>
            </w:r>
            <w:r w:rsidR="00B3130F" w:rsidRPr="009F6EF6">
              <w:rPr>
                <w:bCs/>
                <w:sz w:val="22"/>
                <w:szCs w:val="22"/>
              </w:rPr>
              <w:t>100,0</w:t>
            </w:r>
          </w:p>
        </w:tc>
      </w:tr>
      <w:tr w:rsidR="009F6EF6" w:rsidRPr="009F6EF6" w:rsidTr="009F6EF6">
        <w:trPr>
          <w:trHeight w:val="510"/>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9</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«Экономическое развитие и инновационная экономика»</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82 859,8</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82 859,8</w:t>
            </w:r>
          </w:p>
        </w:tc>
        <w:tc>
          <w:tcPr>
            <w:tcW w:w="730"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w:t>
            </w:r>
          </w:p>
        </w:tc>
      </w:tr>
      <w:tr w:rsidR="009F6EF6" w:rsidRPr="009F6EF6" w:rsidTr="009F6EF6">
        <w:trPr>
          <w:trHeight w:val="255"/>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10</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«Управление финансами»</w:t>
            </w:r>
          </w:p>
        </w:tc>
        <w:tc>
          <w:tcPr>
            <w:tcW w:w="771" w:type="pct"/>
            <w:shd w:val="clear" w:color="000000" w:fill="FFFFFF"/>
            <w:vAlign w:val="center"/>
          </w:tcPr>
          <w:p w:rsidR="00B3130F" w:rsidRPr="009F6EF6" w:rsidRDefault="00B3130F" w:rsidP="00586D45">
            <w:pPr>
              <w:widowControl w:val="0"/>
              <w:suppressAutoHyphens/>
              <w:jc w:val="center"/>
              <w:rPr>
                <w:b/>
                <w:bCs/>
                <w:sz w:val="22"/>
                <w:szCs w:val="22"/>
              </w:rPr>
            </w:pPr>
            <w:r w:rsidRPr="009F6EF6">
              <w:rPr>
                <w:sz w:val="22"/>
                <w:szCs w:val="22"/>
              </w:rPr>
              <w:t>976 306,4</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976 306,4</w:t>
            </w:r>
          </w:p>
        </w:tc>
        <w:tc>
          <w:tcPr>
            <w:tcW w:w="730"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 xml:space="preserve">- </w:t>
            </w:r>
          </w:p>
        </w:tc>
      </w:tr>
      <w:tr w:rsidR="009F6EF6" w:rsidRPr="009F6EF6" w:rsidTr="009F6EF6">
        <w:trPr>
          <w:trHeight w:val="510"/>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11</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«Развитие сферы строительства, архитектуры и жилищно-коммунального хозяйства»</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2 882 628,1</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2 971 357,3</w:t>
            </w:r>
          </w:p>
        </w:tc>
        <w:tc>
          <w:tcPr>
            <w:tcW w:w="730" w:type="pct"/>
            <w:shd w:val="clear" w:color="000000" w:fill="FFFFFF"/>
            <w:vAlign w:val="center"/>
          </w:tcPr>
          <w:p w:rsidR="00B3130F" w:rsidRPr="009F6EF6" w:rsidRDefault="009F6EF6" w:rsidP="00586D45">
            <w:pPr>
              <w:widowControl w:val="0"/>
              <w:suppressAutoHyphens/>
              <w:jc w:val="center"/>
              <w:rPr>
                <w:bCs/>
                <w:sz w:val="22"/>
                <w:szCs w:val="22"/>
              </w:rPr>
            </w:pPr>
            <w:r>
              <w:rPr>
                <w:bCs/>
                <w:sz w:val="22"/>
                <w:szCs w:val="22"/>
              </w:rPr>
              <w:t>+</w:t>
            </w:r>
            <w:r w:rsidR="00B3130F" w:rsidRPr="009F6EF6">
              <w:rPr>
                <w:bCs/>
                <w:sz w:val="22"/>
                <w:szCs w:val="22"/>
              </w:rPr>
              <w:t>88 729,2</w:t>
            </w:r>
          </w:p>
        </w:tc>
      </w:tr>
      <w:tr w:rsidR="009F6EF6" w:rsidRPr="009F6EF6" w:rsidTr="009F6EF6">
        <w:trPr>
          <w:trHeight w:val="255"/>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12</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«Развитие лесного хозяйства»</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67 698,2</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67 698,2</w:t>
            </w:r>
          </w:p>
        </w:tc>
        <w:tc>
          <w:tcPr>
            <w:tcW w:w="730"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w:t>
            </w:r>
          </w:p>
        </w:tc>
      </w:tr>
      <w:tr w:rsidR="009F6EF6" w:rsidRPr="009F6EF6" w:rsidTr="009F6EF6">
        <w:trPr>
          <w:trHeight w:val="255"/>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13</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«Охрана и защита окружающей среды»</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163 688,5</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163 688,5</w:t>
            </w:r>
          </w:p>
        </w:tc>
        <w:tc>
          <w:tcPr>
            <w:tcW w:w="730"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w:t>
            </w:r>
          </w:p>
        </w:tc>
      </w:tr>
      <w:tr w:rsidR="009F6EF6" w:rsidRPr="009F6EF6" w:rsidTr="009F6EF6">
        <w:trPr>
          <w:trHeight w:val="255"/>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14</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«Молодёжная политика»</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32 938,4</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32 938,4</w:t>
            </w:r>
          </w:p>
        </w:tc>
        <w:tc>
          <w:tcPr>
            <w:tcW w:w="730"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 xml:space="preserve">- </w:t>
            </w:r>
          </w:p>
        </w:tc>
      </w:tr>
      <w:tr w:rsidR="009F6EF6" w:rsidRPr="009F6EF6" w:rsidTr="009F6EF6">
        <w:trPr>
          <w:trHeight w:val="255"/>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15</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«Развитие туризма»</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119 418,0</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143 647,1</w:t>
            </w:r>
          </w:p>
        </w:tc>
        <w:tc>
          <w:tcPr>
            <w:tcW w:w="730" w:type="pct"/>
            <w:shd w:val="clear" w:color="000000" w:fill="FFFFFF"/>
            <w:vAlign w:val="center"/>
          </w:tcPr>
          <w:p w:rsidR="00B3130F" w:rsidRPr="009F6EF6" w:rsidRDefault="009F6EF6" w:rsidP="00586D45">
            <w:pPr>
              <w:widowControl w:val="0"/>
              <w:suppressAutoHyphens/>
              <w:jc w:val="center"/>
              <w:rPr>
                <w:bCs/>
                <w:sz w:val="22"/>
                <w:szCs w:val="22"/>
              </w:rPr>
            </w:pPr>
            <w:r>
              <w:rPr>
                <w:bCs/>
                <w:sz w:val="22"/>
                <w:szCs w:val="22"/>
              </w:rPr>
              <w:t>+</w:t>
            </w:r>
            <w:r w:rsidR="00B3130F" w:rsidRPr="009F6EF6">
              <w:rPr>
                <w:bCs/>
                <w:sz w:val="22"/>
                <w:szCs w:val="22"/>
              </w:rPr>
              <w:t>24 229,1</w:t>
            </w:r>
          </w:p>
        </w:tc>
      </w:tr>
      <w:tr w:rsidR="009F6EF6" w:rsidRPr="009F6EF6" w:rsidTr="009F6EF6">
        <w:trPr>
          <w:trHeight w:val="255"/>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16</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«Защита населения и территорий от чрезвычайных ситуаций и обеспечение пожарной безопасности»</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213 823,7</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213 823,7</w:t>
            </w:r>
          </w:p>
        </w:tc>
        <w:tc>
          <w:tcPr>
            <w:tcW w:w="730"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w:t>
            </w:r>
          </w:p>
        </w:tc>
      </w:tr>
      <w:tr w:rsidR="009F6EF6" w:rsidRPr="009F6EF6" w:rsidTr="009F6EF6">
        <w:trPr>
          <w:trHeight w:val="510"/>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17</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«Укрепление межнациональных отношений и развитие национальной политики»</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221 873,5</w:t>
            </w:r>
          </w:p>
        </w:tc>
        <w:tc>
          <w:tcPr>
            <w:tcW w:w="808" w:type="pct"/>
            <w:shd w:val="clear" w:color="000000" w:fill="FFFFFF"/>
            <w:vAlign w:val="center"/>
          </w:tcPr>
          <w:p w:rsidR="00B3130F" w:rsidRPr="009F6EF6" w:rsidRDefault="009F6EF6" w:rsidP="00586D45">
            <w:pPr>
              <w:widowControl w:val="0"/>
              <w:suppressAutoHyphens/>
              <w:jc w:val="center"/>
              <w:rPr>
                <w:bCs/>
                <w:sz w:val="22"/>
                <w:szCs w:val="22"/>
              </w:rPr>
            </w:pPr>
            <w:r>
              <w:rPr>
                <w:bCs/>
                <w:sz w:val="22"/>
                <w:szCs w:val="22"/>
              </w:rPr>
              <w:t>221 </w:t>
            </w:r>
            <w:r w:rsidR="00B3130F" w:rsidRPr="009F6EF6">
              <w:rPr>
                <w:bCs/>
                <w:sz w:val="22"/>
                <w:szCs w:val="22"/>
              </w:rPr>
              <w:t>873,5</w:t>
            </w:r>
          </w:p>
        </w:tc>
        <w:tc>
          <w:tcPr>
            <w:tcW w:w="730"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w:t>
            </w:r>
          </w:p>
        </w:tc>
      </w:tr>
      <w:tr w:rsidR="009F6EF6" w:rsidRPr="009F6EF6" w:rsidTr="009F6EF6">
        <w:trPr>
          <w:trHeight w:val="510"/>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18</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«Развитие автомобильных дорог»</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605 289,4</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685 582,6</w:t>
            </w:r>
          </w:p>
        </w:tc>
        <w:tc>
          <w:tcPr>
            <w:tcW w:w="730" w:type="pct"/>
            <w:shd w:val="clear" w:color="000000" w:fill="FFFFFF"/>
            <w:vAlign w:val="center"/>
          </w:tcPr>
          <w:p w:rsidR="00B3130F" w:rsidRPr="009F6EF6" w:rsidRDefault="009F6EF6" w:rsidP="00586D45">
            <w:pPr>
              <w:widowControl w:val="0"/>
              <w:suppressAutoHyphens/>
              <w:jc w:val="center"/>
              <w:rPr>
                <w:bCs/>
                <w:sz w:val="22"/>
                <w:szCs w:val="22"/>
              </w:rPr>
            </w:pPr>
            <w:r>
              <w:rPr>
                <w:bCs/>
                <w:sz w:val="22"/>
                <w:szCs w:val="22"/>
              </w:rPr>
              <w:t>+</w:t>
            </w:r>
            <w:r w:rsidR="00B3130F" w:rsidRPr="009F6EF6">
              <w:rPr>
                <w:bCs/>
                <w:sz w:val="22"/>
                <w:szCs w:val="22"/>
              </w:rPr>
              <w:t>80 293,2</w:t>
            </w:r>
          </w:p>
        </w:tc>
      </w:tr>
      <w:tr w:rsidR="009F6EF6" w:rsidRPr="009F6EF6" w:rsidTr="009F6EF6">
        <w:trPr>
          <w:trHeight w:val="573"/>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19</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«Культурное наследие»</w:t>
            </w:r>
          </w:p>
        </w:tc>
        <w:tc>
          <w:tcPr>
            <w:tcW w:w="771" w:type="pct"/>
            <w:shd w:val="clear" w:color="000000" w:fill="FFFFFF"/>
            <w:vAlign w:val="center"/>
          </w:tcPr>
          <w:p w:rsidR="00B3130F" w:rsidRPr="009F6EF6" w:rsidRDefault="00B3130F" w:rsidP="00586D45">
            <w:pPr>
              <w:widowControl w:val="0"/>
              <w:suppressAutoHyphens/>
              <w:jc w:val="center"/>
              <w:rPr>
                <w:bCs/>
                <w:sz w:val="22"/>
                <w:szCs w:val="22"/>
              </w:rPr>
            </w:pPr>
            <w:r w:rsidRPr="009F6EF6">
              <w:rPr>
                <w:sz w:val="22"/>
                <w:szCs w:val="22"/>
              </w:rPr>
              <w:t>22 240,1</w:t>
            </w:r>
          </w:p>
        </w:tc>
        <w:tc>
          <w:tcPr>
            <w:tcW w:w="808" w:type="pct"/>
            <w:shd w:val="clear" w:color="000000" w:fill="FFFFFF"/>
            <w:vAlign w:val="center"/>
          </w:tcPr>
          <w:p w:rsidR="00B3130F" w:rsidRPr="009F6EF6" w:rsidRDefault="009F6EF6" w:rsidP="00586D45">
            <w:pPr>
              <w:widowControl w:val="0"/>
              <w:suppressAutoHyphens/>
              <w:jc w:val="center"/>
              <w:rPr>
                <w:bCs/>
                <w:sz w:val="22"/>
                <w:szCs w:val="22"/>
              </w:rPr>
            </w:pPr>
            <w:r>
              <w:rPr>
                <w:bCs/>
                <w:sz w:val="22"/>
                <w:szCs w:val="22"/>
              </w:rPr>
              <w:t>22 </w:t>
            </w:r>
            <w:r w:rsidR="00B3130F" w:rsidRPr="009F6EF6">
              <w:rPr>
                <w:bCs/>
                <w:sz w:val="22"/>
                <w:szCs w:val="22"/>
              </w:rPr>
              <w:t>240,1</w:t>
            </w:r>
          </w:p>
        </w:tc>
        <w:tc>
          <w:tcPr>
            <w:tcW w:w="730"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w:t>
            </w:r>
          </w:p>
        </w:tc>
      </w:tr>
      <w:tr w:rsidR="009F6EF6" w:rsidRPr="009F6EF6" w:rsidTr="009F6EF6">
        <w:trPr>
          <w:trHeight w:val="573"/>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20</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Республики Ингушетия «Создание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w:t>
            </w:r>
          </w:p>
        </w:tc>
        <w:tc>
          <w:tcPr>
            <w:tcW w:w="771" w:type="pct"/>
            <w:shd w:val="clear" w:color="000000" w:fill="FFFFFF"/>
            <w:vAlign w:val="center"/>
          </w:tcPr>
          <w:p w:rsidR="00B3130F" w:rsidRPr="009F6EF6" w:rsidRDefault="00B3130F" w:rsidP="00586D45">
            <w:pPr>
              <w:widowControl w:val="0"/>
              <w:suppressAutoHyphens/>
              <w:jc w:val="center"/>
              <w:rPr>
                <w:sz w:val="22"/>
                <w:szCs w:val="22"/>
              </w:rPr>
            </w:pPr>
            <w:r w:rsidRPr="009F6EF6">
              <w:rPr>
                <w:sz w:val="22"/>
                <w:szCs w:val="22"/>
              </w:rPr>
              <w:t>1 122 533,9</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1 176 049,8</w:t>
            </w:r>
          </w:p>
        </w:tc>
        <w:tc>
          <w:tcPr>
            <w:tcW w:w="730" w:type="pct"/>
            <w:shd w:val="clear" w:color="000000" w:fill="FFFFFF"/>
            <w:vAlign w:val="center"/>
          </w:tcPr>
          <w:p w:rsidR="00B3130F" w:rsidRPr="009F6EF6" w:rsidRDefault="009F6EF6" w:rsidP="00586D45">
            <w:pPr>
              <w:widowControl w:val="0"/>
              <w:suppressAutoHyphens/>
              <w:jc w:val="center"/>
              <w:rPr>
                <w:bCs/>
                <w:sz w:val="22"/>
                <w:szCs w:val="22"/>
              </w:rPr>
            </w:pPr>
            <w:r>
              <w:rPr>
                <w:bCs/>
                <w:sz w:val="22"/>
                <w:szCs w:val="22"/>
              </w:rPr>
              <w:t>+</w:t>
            </w:r>
            <w:r w:rsidR="00B3130F" w:rsidRPr="009F6EF6">
              <w:rPr>
                <w:bCs/>
                <w:sz w:val="22"/>
                <w:szCs w:val="22"/>
              </w:rPr>
              <w:t>53 515,9</w:t>
            </w:r>
          </w:p>
        </w:tc>
      </w:tr>
      <w:tr w:rsidR="009F6EF6" w:rsidRPr="009F6EF6" w:rsidTr="009F6EF6">
        <w:trPr>
          <w:trHeight w:val="573"/>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21</w:t>
            </w:r>
          </w:p>
        </w:tc>
        <w:tc>
          <w:tcPr>
            <w:tcW w:w="2474" w:type="pct"/>
            <w:shd w:val="clear" w:color="000000" w:fill="FFFFFF"/>
            <w:vAlign w:val="center"/>
          </w:tcPr>
          <w:p w:rsidR="00B3130F" w:rsidRPr="009F6EF6" w:rsidRDefault="00B3130F" w:rsidP="00586D45">
            <w:pPr>
              <w:widowControl w:val="0"/>
              <w:suppressAutoHyphens/>
              <w:jc w:val="both"/>
              <w:rPr>
                <w:bCs/>
                <w:sz w:val="22"/>
                <w:szCs w:val="22"/>
              </w:rPr>
            </w:pPr>
            <w:r w:rsidRPr="009F6EF6">
              <w:rPr>
                <w:bCs/>
                <w:sz w:val="22"/>
                <w:szCs w:val="22"/>
              </w:rPr>
              <w:t>Государственная программа РИ «О противодействии коррупции»</w:t>
            </w:r>
          </w:p>
        </w:tc>
        <w:tc>
          <w:tcPr>
            <w:tcW w:w="771" w:type="pct"/>
            <w:shd w:val="clear" w:color="000000" w:fill="FFFFFF"/>
            <w:vAlign w:val="center"/>
          </w:tcPr>
          <w:p w:rsidR="00B3130F" w:rsidRPr="009F6EF6" w:rsidRDefault="00B3130F" w:rsidP="00586D45">
            <w:pPr>
              <w:widowControl w:val="0"/>
              <w:suppressAutoHyphens/>
              <w:jc w:val="center"/>
              <w:rPr>
                <w:sz w:val="22"/>
                <w:szCs w:val="22"/>
              </w:rPr>
            </w:pPr>
            <w:r w:rsidRPr="009F6EF6">
              <w:rPr>
                <w:sz w:val="22"/>
                <w:szCs w:val="22"/>
              </w:rPr>
              <w:t>1 300,0</w:t>
            </w:r>
          </w:p>
        </w:tc>
        <w:tc>
          <w:tcPr>
            <w:tcW w:w="808"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1 300,0</w:t>
            </w:r>
          </w:p>
        </w:tc>
        <w:tc>
          <w:tcPr>
            <w:tcW w:w="730"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w:t>
            </w:r>
          </w:p>
        </w:tc>
      </w:tr>
      <w:tr w:rsidR="009F6EF6" w:rsidRPr="009F6EF6" w:rsidTr="009F6EF6">
        <w:trPr>
          <w:trHeight w:val="632"/>
        </w:trPr>
        <w:tc>
          <w:tcPr>
            <w:tcW w:w="217" w:type="pct"/>
            <w:shd w:val="clear" w:color="000000" w:fill="FFFFFF"/>
            <w:vAlign w:val="center"/>
          </w:tcPr>
          <w:p w:rsidR="00B3130F" w:rsidRPr="009F6EF6" w:rsidRDefault="00B3130F" w:rsidP="00586D45">
            <w:pPr>
              <w:widowControl w:val="0"/>
              <w:suppressAutoHyphens/>
              <w:jc w:val="center"/>
              <w:rPr>
                <w:bCs/>
                <w:sz w:val="22"/>
                <w:szCs w:val="22"/>
              </w:rPr>
            </w:pPr>
            <w:r w:rsidRPr="009F6EF6">
              <w:rPr>
                <w:bCs/>
                <w:sz w:val="22"/>
                <w:szCs w:val="22"/>
              </w:rPr>
              <w:t> </w:t>
            </w:r>
          </w:p>
        </w:tc>
        <w:tc>
          <w:tcPr>
            <w:tcW w:w="2474" w:type="pct"/>
            <w:shd w:val="clear" w:color="000000" w:fill="FFFFFF"/>
            <w:vAlign w:val="center"/>
          </w:tcPr>
          <w:p w:rsidR="00B3130F" w:rsidRPr="009F6EF6" w:rsidRDefault="00B3130F" w:rsidP="00586D45">
            <w:pPr>
              <w:widowControl w:val="0"/>
              <w:suppressAutoHyphens/>
              <w:jc w:val="both"/>
              <w:rPr>
                <w:b/>
                <w:bCs/>
                <w:sz w:val="22"/>
                <w:szCs w:val="22"/>
              </w:rPr>
            </w:pPr>
            <w:r w:rsidRPr="009F6EF6">
              <w:rPr>
                <w:b/>
                <w:bCs/>
                <w:sz w:val="22"/>
                <w:szCs w:val="22"/>
              </w:rPr>
              <w:t xml:space="preserve">Итого </w:t>
            </w:r>
          </w:p>
        </w:tc>
        <w:tc>
          <w:tcPr>
            <w:tcW w:w="771" w:type="pct"/>
            <w:shd w:val="clear" w:color="000000" w:fill="FFFFFF"/>
            <w:vAlign w:val="center"/>
          </w:tcPr>
          <w:p w:rsidR="00B3130F" w:rsidRPr="009F6EF6" w:rsidRDefault="00B3130F" w:rsidP="009F6EF6">
            <w:pPr>
              <w:widowControl w:val="0"/>
              <w:suppressAutoHyphens/>
              <w:jc w:val="center"/>
              <w:rPr>
                <w:b/>
                <w:bCs/>
                <w:sz w:val="22"/>
                <w:szCs w:val="22"/>
              </w:rPr>
            </w:pPr>
            <w:r w:rsidRPr="009F6EF6">
              <w:rPr>
                <w:b/>
                <w:sz w:val="22"/>
                <w:szCs w:val="22"/>
              </w:rPr>
              <w:t>19 298 964,2</w:t>
            </w:r>
          </w:p>
        </w:tc>
        <w:tc>
          <w:tcPr>
            <w:tcW w:w="808" w:type="pct"/>
            <w:shd w:val="clear" w:color="000000" w:fill="FFFFFF"/>
            <w:vAlign w:val="center"/>
          </w:tcPr>
          <w:p w:rsidR="00B3130F" w:rsidRPr="009F6EF6" w:rsidRDefault="00B3130F" w:rsidP="00586D45">
            <w:pPr>
              <w:widowControl w:val="0"/>
              <w:suppressAutoHyphens/>
              <w:jc w:val="center"/>
              <w:rPr>
                <w:b/>
                <w:bCs/>
                <w:sz w:val="22"/>
                <w:szCs w:val="22"/>
              </w:rPr>
            </w:pPr>
            <w:r w:rsidRPr="009F6EF6">
              <w:rPr>
                <w:b/>
                <w:bCs/>
                <w:sz w:val="22"/>
                <w:szCs w:val="22"/>
              </w:rPr>
              <w:t>19 599 171,3</w:t>
            </w:r>
          </w:p>
        </w:tc>
        <w:tc>
          <w:tcPr>
            <w:tcW w:w="730" w:type="pct"/>
            <w:shd w:val="clear" w:color="000000" w:fill="FFFFFF"/>
            <w:vAlign w:val="center"/>
          </w:tcPr>
          <w:p w:rsidR="00B3130F" w:rsidRPr="009F6EF6" w:rsidRDefault="00B3130F" w:rsidP="00586D45">
            <w:pPr>
              <w:widowControl w:val="0"/>
              <w:suppressAutoHyphens/>
              <w:jc w:val="center"/>
              <w:rPr>
                <w:b/>
                <w:bCs/>
                <w:sz w:val="22"/>
                <w:szCs w:val="22"/>
              </w:rPr>
            </w:pPr>
            <w:r w:rsidRPr="009F6EF6">
              <w:rPr>
                <w:b/>
                <w:bCs/>
                <w:sz w:val="22"/>
                <w:szCs w:val="22"/>
              </w:rPr>
              <w:t>300 207,1</w:t>
            </w:r>
          </w:p>
        </w:tc>
      </w:tr>
    </w:tbl>
    <w:p w:rsidR="00B3130F" w:rsidRPr="005553AC" w:rsidRDefault="00B3130F" w:rsidP="00586D45">
      <w:pPr>
        <w:ind w:firstLine="708"/>
        <w:jc w:val="both"/>
        <w:rPr>
          <w:bCs/>
          <w:sz w:val="28"/>
          <w:szCs w:val="28"/>
        </w:rPr>
      </w:pPr>
    </w:p>
    <w:p w:rsidR="00B3130F" w:rsidRDefault="00AB0DDA" w:rsidP="00B8318C">
      <w:pPr>
        <w:ind w:firstLine="708"/>
        <w:jc w:val="both"/>
        <w:rPr>
          <w:bCs/>
          <w:sz w:val="28"/>
          <w:szCs w:val="28"/>
        </w:rPr>
      </w:pPr>
      <w:r>
        <w:rPr>
          <w:bCs/>
          <w:sz w:val="28"/>
          <w:szCs w:val="28"/>
        </w:rPr>
        <w:t>Из 21 государственных программ по 9 запланировано у</w:t>
      </w:r>
      <w:r w:rsidR="00B3130F">
        <w:rPr>
          <w:bCs/>
          <w:sz w:val="28"/>
          <w:szCs w:val="28"/>
        </w:rPr>
        <w:t>величение бюджетных назначени</w:t>
      </w:r>
      <w:r>
        <w:rPr>
          <w:bCs/>
          <w:sz w:val="28"/>
          <w:szCs w:val="28"/>
        </w:rPr>
        <w:t>й</w:t>
      </w:r>
      <w:r w:rsidR="00B3130F">
        <w:rPr>
          <w:bCs/>
          <w:sz w:val="28"/>
          <w:szCs w:val="28"/>
        </w:rPr>
        <w:t xml:space="preserve">. По государственной программе «Развитие промышленности, транспорта и связи» </w:t>
      </w:r>
      <w:r w:rsidR="00C35425">
        <w:rPr>
          <w:bCs/>
          <w:sz w:val="28"/>
          <w:szCs w:val="28"/>
        </w:rPr>
        <w:t>снижены бюджетные ассигнования</w:t>
      </w:r>
      <w:r w:rsidR="00B3130F">
        <w:rPr>
          <w:bCs/>
          <w:sz w:val="28"/>
          <w:szCs w:val="28"/>
        </w:rPr>
        <w:t xml:space="preserve"> на 5 000,0 тыс. руб</w:t>
      </w:r>
      <w:r>
        <w:rPr>
          <w:bCs/>
          <w:sz w:val="28"/>
          <w:szCs w:val="28"/>
        </w:rPr>
        <w:t>лей</w:t>
      </w:r>
      <w:r w:rsidR="00B8318C">
        <w:rPr>
          <w:bCs/>
          <w:sz w:val="28"/>
          <w:szCs w:val="28"/>
        </w:rPr>
        <w:t xml:space="preserve">. </w:t>
      </w:r>
      <w:r w:rsidR="00B3130F">
        <w:rPr>
          <w:bCs/>
          <w:sz w:val="28"/>
          <w:szCs w:val="28"/>
        </w:rPr>
        <w:t>Наибольший объем предусмотренного увеличения приходится на следующие 5 госпрограмм:</w:t>
      </w:r>
    </w:p>
    <w:p w:rsidR="00B3130F" w:rsidRPr="00AB0DDA" w:rsidRDefault="00B3130F" w:rsidP="004059EE">
      <w:pPr>
        <w:pStyle w:val="ListParagraph"/>
        <w:numPr>
          <w:ilvl w:val="0"/>
          <w:numId w:val="97"/>
        </w:numPr>
        <w:tabs>
          <w:tab w:val="left" w:pos="1134"/>
        </w:tabs>
        <w:ind w:left="0" w:firstLine="756"/>
        <w:jc w:val="both"/>
        <w:rPr>
          <w:bCs/>
          <w:sz w:val="28"/>
          <w:szCs w:val="28"/>
        </w:rPr>
      </w:pPr>
      <w:r w:rsidRPr="00AB0DDA">
        <w:rPr>
          <w:bCs/>
          <w:sz w:val="28"/>
          <w:szCs w:val="28"/>
        </w:rPr>
        <w:t>«Развитие физической культуры и спо</w:t>
      </w:r>
      <w:r w:rsidR="00AB0DDA">
        <w:rPr>
          <w:bCs/>
          <w:sz w:val="28"/>
          <w:szCs w:val="28"/>
        </w:rPr>
        <w:t xml:space="preserve">рта» - на 40 001,7 тыс. руб. </w:t>
      </w:r>
      <w:r w:rsidRPr="00AB0DDA">
        <w:rPr>
          <w:bCs/>
          <w:sz w:val="28"/>
          <w:szCs w:val="28"/>
        </w:rPr>
        <w:t>по подпрограмме «Развитие спортивно-инженерной инфраструктуры»;</w:t>
      </w:r>
    </w:p>
    <w:p w:rsidR="00B3130F" w:rsidRPr="00AB0DDA" w:rsidRDefault="00B3130F" w:rsidP="004059EE">
      <w:pPr>
        <w:pStyle w:val="ListParagraph"/>
        <w:numPr>
          <w:ilvl w:val="0"/>
          <w:numId w:val="97"/>
        </w:numPr>
        <w:tabs>
          <w:tab w:val="left" w:pos="1134"/>
        </w:tabs>
        <w:ind w:left="0" w:firstLine="756"/>
        <w:jc w:val="both"/>
        <w:rPr>
          <w:bCs/>
          <w:sz w:val="28"/>
          <w:szCs w:val="28"/>
        </w:rPr>
      </w:pPr>
      <w:r w:rsidRPr="00AB0DDA">
        <w:rPr>
          <w:bCs/>
          <w:sz w:val="28"/>
          <w:szCs w:val="28"/>
        </w:rPr>
        <w:t>«Развитие сферы строительства, архитектуры и жилищно-коммунального хозяйства» - на 88 729,2 тыс</w:t>
      </w:r>
      <w:r w:rsidR="00AB0DDA">
        <w:rPr>
          <w:bCs/>
          <w:sz w:val="28"/>
          <w:szCs w:val="28"/>
        </w:rPr>
        <w:t xml:space="preserve">. руб. </w:t>
      </w:r>
      <w:r w:rsidRPr="00AB0DDA">
        <w:rPr>
          <w:bCs/>
          <w:sz w:val="28"/>
          <w:szCs w:val="28"/>
        </w:rPr>
        <w:t>по подпрограмме «Капитальное строительство, ремонт, реконструкция и техническое перевооружение объектов государственного заказа РИ»;</w:t>
      </w:r>
    </w:p>
    <w:p w:rsidR="00B3130F" w:rsidRPr="00AB0DDA" w:rsidRDefault="00B3130F" w:rsidP="004059EE">
      <w:pPr>
        <w:pStyle w:val="ListParagraph"/>
        <w:numPr>
          <w:ilvl w:val="0"/>
          <w:numId w:val="97"/>
        </w:numPr>
        <w:tabs>
          <w:tab w:val="left" w:pos="1134"/>
        </w:tabs>
        <w:ind w:left="0" w:firstLine="756"/>
        <w:jc w:val="both"/>
        <w:rPr>
          <w:bCs/>
          <w:sz w:val="28"/>
          <w:szCs w:val="28"/>
        </w:rPr>
      </w:pPr>
      <w:r w:rsidRPr="00AB0DDA">
        <w:rPr>
          <w:bCs/>
          <w:sz w:val="28"/>
          <w:szCs w:val="28"/>
        </w:rPr>
        <w:t>«Развитие туризма» - на 24 229,1 тыс. руб.;</w:t>
      </w:r>
    </w:p>
    <w:p w:rsidR="00B3130F" w:rsidRPr="00AB0DDA" w:rsidRDefault="00B3130F" w:rsidP="004059EE">
      <w:pPr>
        <w:pStyle w:val="ListParagraph"/>
        <w:numPr>
          <w:ilvl w:val="0"/>
          <w:numId w:val="97"/>
        </w:numPr>
        <w:tabs>
          <w:tab w:val="left" w:pos="1134"/>
        </w:tabs>
        <w:ind w:left="0" w:firstLine="756"/>
        <w:jc w:val="both"/>
        <w:rPr>
          <w:bCs/>
          <w:sz w:val="28"/>
          <w:szCs w:val="28"/>
        </w:rPr>
      </w:pPr>
      <w:r w:rsidRPr="00AB0DDA">
        <w:rPr>
          <w:bCs/>
          <w:sz w:val="28"/>
          <w:szCs w:val="28"/>
        </w:rPr>
        <w:t>«Развитие автомобильных дорог» - на 80 293,2 тыс. руб.</w:t>
      </w:r>
      <w:r w:rsidR="00AB0DDA" w:rsidRPr="00AB0DDA">
        <w:rPr>
          <w:bCs/>
          <w:sz w:val="28"/>
          <w:szCs w:val="28"/>
        </w:rPr>
        <w:t xml:space="preserve"> по подпрограмме «Автомобильные дороги»</w:t>
      </w:r>
      <w:r w:rsidRPr="00AB0DDA">
        <w:rPr>
          <w:bCs/>
          <w:sz w:val="28"/>
          <w:szCs w:val="28"/>
        </w:rPr>
        <w:t>;</w:t>
      </w:r>
    </w:p>
    <w:p w:rsidR="00B3130F" w:rsidRPr="00AB0DDA" w:rsidRDefault="00B3130F" w:rsidP="004059EE">
      <w:pPr>
        <w:pStyle w:val="ListParagraph"/>
        <w:numPr>
          <w:ilvl w:val="0"/>
          <w:numId w:val="97"/>
        </w:numPr>
        <w:tabs>
          <w:tab w:val="left" w:pos="1134"/>
        </w:tabs>
        <w:ind w:left="0" w:firstLine="756"/>
        <w:jc w:val="both"/>
        <w:rPr>
          <w:bCs/>
          <w:sz w:val="28"/>
          <w:szCs w:val="28"/>
        </w:rPr>
      </w:pPr>
      <w:r w:rsidRPr="00AB0DDA">
        <w:rPr>
          <w:bCs/>
          <w:sz w:val="28"/>
          <w:szCs w:val="28"/>
        </w:rPr>
        <w:t>«Создание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2016-2025 годы» - на 53 515,9 тыс. руб</w:t>
      </w:r>
      <w:r w:rsidR="00AB0DDA">
        <w:rPr>
          <w:bCs/>
          <w:sz w:val="28"/>
          <w:szCs w:val="28"/>
        </w:rPr>
        <w:t>лей</w:t>
      </w:r>
      <w:r w:rsidRPr="00AB0DDA">
        <w:rPr>
          <w:bCs/>
          <w:sz w:val="28"/>
          <w:szCs w:val="28"/>
        </w:rPr>
        <w:t>.</w:t>
      </w:r>
    </w:p>
    <w:p w:rsidR="00B3130F" w:rsidRPr="00AB0DDA" w:rsidRDefault="00B3130F" w:rsidP="00AB0DDA">
      <w:pPr>
        <w:tabs>
          <w:tab w:val="left" w:pos="1134"/>
        </w:tabs>
        <w:ind w:firstLine="798"/>
        <w:jc w:val="both"/>
        <w:rPr>
          <w:sz w:val="28"/>
          <w:szCs w:val="28"/>
        </w:rPr>
      </w:pPr>
      <w:r w:rsidRPr="00AB0DDA">
        <w:rPr>
          <w:sz w:val="28"/>
          <w:szCs w:val="28"/>
        </w:rPr>
        <w:t>В соответствии со ст</w:t>
      </w:r>
      <w:r w:rsidR="00AB0DDA" w:rsidRPr="00AB0DDA">
        <w:rPr>
          <w:sz w:val="28"/>
          <w:szCs w:val="28"/>
        </w:rPr>
        <w:t>атьей</w:t>
      </w:r>
      <w:r w:rsidRPr="00AB0DDA">
        <w:rPr>
          <w:sz w:val="28"/>
          <w:szCs w:val="28"/>
        </w:rPr>
        <w:t xml:space="preserve"> 179 Бюджетного кодекса РФ </w:t>
      </w:r>
      <w:r w:rsidRPr="00AB0DDA">
        <w:rPr>
          <w:sz w:val="28"/>
          <w:szCs w:val="28"/>
          <w:lang w:eastAsia="en-US"/>
        </w:rPr>
        <w:t xml:space="preserve">государственные программы подлежат приведению в соответствие с законом о бюджете не позднее трех месяцев со дня вступления его в силу. </w:t>
      </w:r>
      <w:r w:rsidRPr="00AB0DDA">
        <w:rPr>
          <w:sz w:val="28"/>
          <w:szCs w:val="28"/>
        </w:rPr>
        <w:t>В связи с этим, в случае принятия Законопроекта, Правительству Республики Ингушетия необходимо осуществить контроль за приведением государственных программ в соответствие с законом о бюджете на текущий год.</w:t>
      </w:r>
    </w:p>
    <w:p w:rsidR="00B3130F" w:rsidRDefault="00B3130F" w:rsidP="00586D45">
      <w:pPr>
        <w:jc w:val="both"/>
        <w:rPr>
          <w:sz w:val="28"/>
          <w:szCs w:val="28"/>
        </w:rPr>
      </w:pPr>
    </w:p>
    <w:p w:rsidR="00B3130F" w:rsidRPr="002312F8" w:rsidRDefault="00B3130F" w:rsidP="00586D45">
      <w:pPr>
        <w:ind w:firstLine="709"/>
        <w:jc w:val="both"/>
        <w:rPr>
          <w:b/>
          <w:sz w:val="28"/>
        </w:rPr>
      </w:pPr>
      <w:r w:rsidRPr="002312F8">
        <w:rPr>
          <w:b/>
          <w:sz w:val="28"/>
        </w:rPr>
        <w:t>Выводы и предложения:</w:t>
      </w:r>
    </w:p>
    <w:p w:rsidR="00B3130F" w:rsidRPr="002312F8" w:rsidRDefault="00B3130F" w:rsidP="00586D45">
      <w:pPr>
        <w:ind w:firstLine="708"/>
        <w:jc w:val="both"/>
        <w:rPr>
          <w:sz w:val="28"/>
          <w:szCs w:val="28"/>
        </w:rPr>
      </w:pPr>
      <w:r w:rsidRPr="002312F8">
        <w:rPr>
          <w:sz w:val="28"/>
          <w:szCs w:val="28"/>
        </w:rPr>
        <w:t xml:space="preserve">С учетом изложенных замечаний Контрольно-счетная палата Республики Ингушетия считает возможным принятие проекта закона Республики Ингушетия «О внесении изменений в Закон Республики Ингушетия «О республиканском бюджете на 2017 год и </w:t>
      </w:r>
      <w:r>
        <w:rPr>
          <w:sz w:val="28"/>
          <w:szCs w:val="28"/>
        </w:rPr>
        <w:t xml:space="preserve">на </w:t>
      </w:r>
      <w:r w:rsidRPr="002312F8">
        <w:rPr>
          <w:sz w:val="28"/>
          <w:szCs w:val="28"/>
        </w:rPr>
        <w:t>плановый период 2018 и 2019 годов».</w:t>
      </w:r>
    </w:p>
    <w:p w:rsidR="00B3130F" w:rsidRPr="002312F8" w:rsidRDefault="00B3130F" w:rsidP="00586D45">
      <w:pPr>
        <w:ind w:firstLine="708"/>
        <w:jc w:val="both"/>
        <w:rPr>
          <w:sz w:val="28"/>
          <w:szCs w:val="28"/>
        </w:rPr>
      </w:pPr>
    </w:p>
    <w:p w:rsidR="00B3130F" w:rsidRPr="002312F8" w:rsidRDefault="00B3130F" w:rsidP="00586D45">
      <w:pPr>
        <w:ind w:firstLine="708"/>
        <w:jc w:val="both"/>
        <w:rPr>
          <w:sz w:val="28"/>
          <w:szCs w:val="28"/>
        </w:rPr>
      </w:pPr>
    </w:p>
    <w:p w:rsidR="00B3130F" w:rsidRPr="002312F8" w:rsidRDefault="00B3130F" w:rsidP="00B8318C">
      <w:pPr>
        <w:tabs>
          <w:tab w:val="left" w:pos="1070"/>
        </w:tabs>
        <w:ind w:right="5" w:firstLine="868"/>
        <w:jc w:val="both"/>
        <w:rPr>
          <w:b/>
          <w:bCs/>
          <w:i/>
          <w:iCs/>
          <w:sz w:val="28"/>
          <w:szCs w:val="28"/>
        </w:rPr>
      </w:pPr>
      <w:r w:rsidRPr="002312F8">
        <w:rPr>
          <w:b/>
          <w:bCs/>
          <w:i/>
          <w:iCs/>
          <w:sz w:val="28"/>
          <w:szCs w:val="28"/>
        </w:rPr>
        <w:t>Председатель</w:t>
      </w:r>
    </w:p>
    <w:p w:rsidR="00B3130F" w:rsidRPr="002312F8" w:rsidRDefault="00B3130F" w:rsidP="00586D45">
      <w:pPr>
        <w:tabs>
          <w:tab w:val="left" w:pos="1070"/>
        </w:tabs>
        <w:ind w:right="5"/>
        <w:jc w:val="both"/>
        <w:rPr>
          <w:b/>
          <w:bCs/>
          <w:i/>
          <w:iCs/>
          <w:sz w:val="28"/>
          <w:szCs w:val="28"/>
        </w:rPr>
      </w:pPr>
      <w:r w:rsidRPr="002312F8">
        <w:rPr>
          <w:b/>
          <w:bCs/>
          <w:i/>
          <w:iCs/>
          <w:sz w:val="28"/>
          <w:szCs w:val="28"/>
        </w:rPr>
        <w:t xml:space="preserve">Контрольно-счетной палаты </w:t>
      </w:r>
    </w:p>
    <w:p w:rsidR="00B3130F" w:rsidRPr="002312F8" w:rsidRDefault="00B8318C" w:rsidP="00B8318C">
      <w:pPr>
        <w:ind w:firstLine="280"/>
      </w:pPr>
      <w:r>
        <w:rPr>
          <w:b/>
          <w:bCs/>
          <w:i/>
          <w:iCs/>
          <w:sz w:val="28"/>
          <w:szCs w:val="28"/>
        </w:rPr>
        <w:t>Республики Ингушетия</w:t>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t xml:space="preserve">      </w:t>
      </w:r>
      <w:r w:rsidR="00B3130F" w:rsidRPr="002312F8">
        <w:rPr>
          <w:b/>
          <w:bCs/>
          <w:i/>
          <w:iCs/>
          <w:sz w:val="28"/>
          <w:szCs w:val="28"/>
        </w:rPr>
        <w:t>М.К. Белхароев</w:t>
      </w:r>
    </w:p>
    <w:p w:rsidR="00B3130F" w:rsidRPr="003A1AFA" w:rsidRDefault="00B3130F" w:rsidP="003A1AFA">
      <w:pPr>
        <w:jc w:val="center"/>
        <w:rPr>
          <w:sz w:val="28"/>
          <w:szCs w:val="28"/>
        </w:rPr>
      </w:pPr>
      <w:r>
        <w:rPr>
          <w:sz w:val="28"/>
          <w:szCs w:val="28"/>
        </w:rPr>
        <w:br w:type="page"/>
      </w:r>
      <w:r w:rsidRPr="006A6544">
        <w:rPr>
          <w:b/>
          <w:sz w:val="28"/>
          <w:szCs w:val="28"/>
        </w:rPr>
        <w:t>Заключение</w:t>
      </w:r>
    </w:p>
    <w:p w:rsidR="00B3130F" w:rsidRDefault="00B3130F" w:rsidP="003A1AFA">
      <w:pPr>
        <w:jc w:val="center"/>
        <w:rPr>
          <w:b/>
          <w:sz w:val="28"/>
          <w:szCs w:val="28"/>
        </w:rPr>
      </w:pPr>
      <w:r>
        <w:rPr>
          <w:b/>
          <w:sz w:val="28"/>
          <w:szCs w:val="28"/>
        </w:rPr>
        <w:t xml:space="preserve">на </w:t>
      </w:r>
      <w:r w:rsidR="003A1AFA">
        <w:rPr>
          <w:b/>
          <w:sz w:val="28"/>
          <w:szCs w:val="28"/>
        </w:rPr>
        <w:t xml:space="preserve">проект </w:t>
      </w:r>
      <w:r w:rsidR="003A1AFA" w:rsidRPr="00A74756">
        <w:rPr>
          <w:b/>
          <w:sz w:val="28"/>
          <w:szCs w:val="28"/>
        </w:rPr>
        <w:t>постановления</w:t>
      </w:r>
      <w:r w:rsidRPr="00A74756">
        <w:rPr>
          <w:b/>
          <w:sz w:val="28"/>
          <w:szCs w:val="28"/>
        </w:rPr>
        <w:t xml:space="preserve"> Правительства Р</w:t>
      </w:r>
      <w:r>
        <w:rPr>
          <w:b/>
          <w:sz w:val="28"/>
          <w:szCs w:val="28"/>
        </w:rPr>
        <w:t xml:space="preserve">еспублики </w:t>
      </w:r>
      <w:r w:rsidR="00C35425">
        <w:rPr>
          <w:b/>
          <w:sz w:val="28"/>
          <w:szCs w:val="28"/>
        </w:rPr>
        <w:t xml:space="preserve">Ингушетия </w:t>
      </w:r>
      <w:r w:rsidR="00C35425" w:rsidRPr="00A74756">
        <w:rPr>
          <w:b/>
          <w:sz w:val="28"/>
          <w:szCs w:val="28"/>
        </w:rPr>
        <w:t>«</w:t>
      </w:r>
      <w:r w:rsidRPr="00A74756">
        <w:rPr>
          <w:b/>
          <w:sz w:val="28"/>
          <w:szCs w:val="28"/>
        </w:rPr>
        <w:t>О внесении изменен</w:t>
      </w:r>
      <w:r>
        <w:rPr>
          <w:b/>
          <w:sz w:val="28"/>
          <w:szCs w:val="28"/>
        </w:rPr>
        <w:t>ий в государственную программу Республики Ингушетия «Укрепление межнациональных отношений и развитие национальной политики»</w:t>
      </w:r>
    </w:p>
    <w:p w:rsidR="00B3130F" w:rsidRDefault="00B3130F" w:rsidP="00586D45">
      <w:pPr>
        <w:rPr>
          <w:b/>
          <w:sz w:val="28"/>
          <w:szCs w:val="28"/>
        </w:rPr>
      </w:pPr>
    </w:p>
    <w:p w:rsidR="00B3130F" w:rsidRDefault="00B3130F" w:rsidP="00586D45">
      <w:pPr>
        <w:ind w:firstLine="708"/>
        <w:jc w:val="both"/>
        <w:rPr>
          <w:sz w:val="28"/>
          <w:szCs w:val="28"/>
        </w:rPr>
      </w:pPr>
      <w:r>
        <w:rPr>
          <w:sz w:val="28"/>
          <w:szCs w:val="28"/>
        </w:rPr>
        <w:t>Э</w:t>
      </w:r>
      <w:r w:rsidRPr="00EE0AF0">
        <w:rPr>
          <w:sz w:val="28"/>
          <w:szCs w:val="28"/>
        </w:rPr>
        <w:t>кспертиза</w:t>
      </w:r>
      <w:r>
        <w:rPr>
          <w:sz w:val="28"/>
          <w:szCs w:val="28"/>
        </w:rPr>
        <w:t xml:space="preserve"> проекта</w:t>
      </w:r>
      <w:r w:rsidRPr="00EE0AF0">
        <w:rPr>
          <w:sz w:val="28"/>
          <w:szCs w:val="28"/>
        </w:rPr>
        <w:t xml:space="preserve"> </w:t>
      </w:r>
      <w:r>
        <w:rPr>
          <w:sz w:val="28"/>
          <w:szCs w:val="28"/>
        </w:rPr>
        <w:t>п</w:t>
      </w:r>
      <w:r w:rsidRPr="00EE0AF0">
        <w:rPr>
          <w:sz w:val="28"/>
          <w:szCs w:val="28"/>
        </w:rPr>
        <w:t>остановления Правительства Р</w:t>
      </w:r>
      <w:r>
        <w:rPr>
          <w:sz w:val="28"/>
          <w:szCs w:val="28"/>
        </w:rPr>
        <w:t>И</w:t>
      </w:r>
      <w:r w:rsidRPr="00EE0AF0">
        <w:rPr>
          <w:sz w:val="28"/>
          <w:szCs w:val="28"/>
        </w:rPr>
        <w:t xml:space="preserve"> «О внесении изменений в государственную программу Республики Ингушетия </w:t>
      </w:r>
      <w:r w:rsidRPr="00894406">
        <w:rPr>
          <w:sz w:val="28"/>
          <w:szCs w:val="28"/>
        </w:rPr>
        <w:t>«Укрепление межнациональных отношений и развитие национальной политики</w:t>
      </w:r>
      <w:r w:rsidRPr="00EE0AF0">
        <w:rPr>
          <w:sz w:val="28"/>
          <w:szCs w:val="28"/>
        </w:rPr>
        <w:t>»</w:t>
      </w:r>
      <w:r>
        <w:rPr>
          <w:sz w:val="28"/>
          <w:szCs w:val="28"/>
        </w:rPr>
        <w:t xml:space="preserve"> (далее – проект Госпрограммы) проведена в соответствии со </w:t>
      </w:r>
      <w:r w:rsidRPr="00EE0AF0">
        <w:rPr>
          <w:sz w:val="28"/>
          <w:szCs w:val="28"/>
        </w:rPr>
        <w:t>ст</w:t>
      </w:r>
      <w:r>
        <w:rPr>
          <w:sz w:val="28"/>
          <w:szCs w:val="28"/>
        </w:rPr>
        <w:t>атьей</w:t>
      </w:r>
      <w:r w:rsidRPr="00EE0AF0">
        <w:rPr>
          <w:sz w:val="28"/>
          <w:szCs w:val="28"/>
        </w:rPr>
        <w:t xml:space="preserve"> 9 Федерального закона от </w:t>
      </w:r>
      <w:r>
        <w:rPr>
          <w:sz w:val="28"/>
          <w:szCs w:val="28"/>
        </w:rPr>
        <w:t>0</w:t>
      </w:r>
      <w:r w:rsidRPr="00EE0AF0">
        <w:rPr>
          <w:sz w:val="28"/>
          <w:szCs w:val="28"/>
        </w:rPr>
        <w:t>7</w:t>
      </w:r>
      <w:r>
        <w:rPr>
          <w:sz w:val="28"/>
          <w:szCs w:val="28"/>
        </w:rPr>
        <w:t>.02.</w:t>
      </w:r>
      <w:r w:rsidRPr="00EE0AF0">
        <w:rPr>
          <w:sz w:val="28"/>
          <w:szCs w:val="28"/>
        </w:rPr>
        <w:t>2011 г. №6-ФЗ «Об общих принципах организации и деятельности контрольно-счетных органов субъектов Российской Федерации и муниципальных образований», ст</w:t>
      </w:r>
      <w:r>
        <w:rPr>
          <w:sz w:val="28"/>
          <w:szCs w:val="28"/>
        </w:rPr>
        <w:t xml:space="preserve">атьей </w:t>
      </w:r>
      <w:r w:rsidRPr="00EE0AF0">
        <w:rPr>
          <w:sz w:val="28"/>
          <w:szCs w:val="28"/>
        </w:rPr>
        <w:t>8 Закона Р</w:t>
      </w:r>
      <w:r>
        <w:rPr>
          <w:sz w:val="28"/>
          <w:szCs w:val="28"/>
        </w:rPr>
        <w:t>И от 28.09.2011 г.</w:t>
      </w:r>
      <w:r w:rsidRPr="00EE0AF0">
        <w:rPr>
          <w:sz w:val="28"/>
          <w:szCs w:val="28"/>
        </w:rPr>
        <w:t xml:space="preserve"> </w:t>
      </w:r>
      <w:r>
        <w:rPr>
          <w:sz w:val="28"/>
          <w:szCs w:val="28"/>
        </w:rPr>
        <w:t xml:space="preserve">№27-РЗ </w:t>
      </w:r>
      <w:r w:rsidRPr="00EE0AF0">
        <w:rPr>
          <w:sz w:val="28"/>
          <w:szCs w:val="28"/>
        </w:rPr>
        <w:t>«О Контрольно-счетной палате Республики Ингушетия»</w:t>
      </w:r>
      <w:r>
        <w:rPr>
          <w:sz w:val="28"/>
          <w:szCs w:val="28"/>
        </w:rPr>
        <w:t xml:space="preserve"> на основании письма Министерства по внешним связям, национальной политике, печати и информации </w:t>
      </w:r>
      <w:r w:rsidR="003A1AFA">
        <w:rPr>
          <w:sz w:val="28"/>
          <w:szCs w:val="28"/>
        </w:rPr>
        <w:t>Республики Ингушетия №еу-763/31</w:t>
      </w:r>
      <w:r>
        <w:rPr>
          <w:sz w:val="28"/>
          <w:szCs w:val="28"/>
        </w:rPr>
        <w:t xml:space="preserve"> от 01.06.2017 года</w:t>
      </w:r>
      <w:r w:rsidRPr="00EE0AF0">
        <w:rPr>
          <w:sz w:val="28"/>
          <w:szCs w:val="28"/>
        </w:rPr>
        <w:t>.</w:t>
      </w:r>
    </w:p>
    <w:p w:rsidR="00B3130F" w:rsidRDefault="00B3130F" w:rsidP="003A1AFA">
      <w:pPr>
        <w:ind w:firstLine="708"/>
        <w:jc w:val="both"/>
        <w:rPr>
          <w:sz w:val="28"/>
          <w:szCs w:val="28"/>
        </w:rPr>
      </w:pPr>
      <w:r>
        <w:rPr>
          <w:sz w:val="28"/>
          <w:szCs w:val="28"/>
        </w:rPr>
        <w:t xml:space="preserve">Представленный проект Госпрограммы предусматривает приведение объемов финансирования государственной программы </w:t>
      </w:r>
      <w:r w:rsidRPr="00894406">
        <w:rPr>
          <w:sz w:val="28"/>
          <w:szCs w:val="28"/>
        </w:rPr>
        <w:t>«Укрепление межнациональных отношений и развитие национальной политики</w:t>
      </w:r>
      <w:r w:rsidRPr="00EE0AF0">
        <w:rPr>
          <w:sz w:val="28"/>
          <w:szCs w:val="28"/>
        </w:rPr>
        <w:t>»</w:t>
      </w:r>
      <w:r>
        <w:rPr>
          <w:sz w:val="28"/>
          <w:szCs w:val="28"/>
        </w:rPr>
        <w:t xml:space="preserve"> в соответствие с Законами Республики Ингушетия </w:t>
      </w:r>
      <w:r w:rsidRPr="00464007">
        <w:rPr>
          <w:sz w:val="28"/>
          <w:szCs w:val="28"/>
        </w:rPr>
        <w:t>№</w:t>
      </w:r>
      <w:r>
        <w:rPr>
          <w:sz w:val="28"/>
          <w:szCs w:val="28"/>
        </w:rPr>
        <w:t>65</w:t>
      </w:r>
      <w:r w:rsidRPr="00464007">
        <w:rPr>
          <w:sz w:val="28"/>
          <w:szCs w:val="28"/>
        </w:rPr>
        <w:t xml:space="preserve">-РЗ от </w:t>
      </w:r>
      <w:r>
        <w:rPr>
          <w:sz w:val="28"/>
          <w:szCs w:val="28"/>
        </w:rPr>
        <w:t>26.12.2015</w:t>
      </w:r>
      <w:r w:rsidRPr="00464007">
        <w:rPr>
          <w:sz w:val="28"/>
          <w:szCs w:val="28"/>
        </w:rPr>
        <w:t xml:space="preserve"> г. </w:t>
      </w:r>
      <w:r>
        <w:rPr>
          <w:sz w:val="28"/>
          <w:szCs w:val="28"/>
        </w:rPr>
        <w:t>«</w:t>
      </w:r>
      <w:r w:rsidR="003A1AFA">
        <w:rPr>
          <w:sz w:val="28"/>
          <w:szCs w:val="28"/>
        </w:rPr>
        <w:t>О республиканском</w:t>
      </w:r>
      <w:r>
        <w:rPr>
          <w:sz w:val="28"/>
          <w:szCs w:val="28"/>
        </w:rPr>
        <w:t xml:space="preserve"> бюджете на 2016 год» и №57-РЗ от 28.12.2016 г. «О республиканском бюджете на 2017 год и плановый период 2018 и 2019 годов».</w:t>
      </w:r>
    </w:p>
    <w:p w:rsidR="00B3130F" w:rsidRPr="00B3130F" w:rsidRDefault="00B3130F" w:rsidP="003A1AFA">
      <w:pPr>
        <w:pStyle w:val="Heading1"/>
        <w:spacing w:after="0" w:line="240" w:lineRule="auto"/>
        <w:ind w:firstLine="708"/>
        <w:jc w:val="both"/>
        <w:rPr>
          <w:rFonts w:ascii="Times New Roman" w:hAnsi="Times New Roman"/>
          <w:b/>
          <w:sz w:val="28"/>
          <w:szCs w:val="28"/>
          <w:lang w:val="ru-RU"/>
        </w:rPr>
      </w:pPr>
      <w:r w:rsidRPr="00B3130F">
        <w:rPr>
          <w:rFonts w:ascii="Times New Roman" w:hAnsi="Times New Roman"/>
          <w:sz w:val="28"/>
          <w:szCs w:val="28"/>
          <w:lang w:val="ru-RU"/>
        </w:rPr>
        <w:t>Согласно представленному проекту Госпрограммы общий объем финансирования в 2014-2017 годах составляет 885</w:t>
      </w:r>
      <w:r w:rsidR="003A1AFA">
        <w:rPr>
          <w:rFonts w:ascii="Times New Roman" w:hAnsi="Times New Roman"/>
          <w:sz w:val="28"/>
          <w:szCs w:val="28"/>
          <w:lang w:val="ru-RU"/>
        </w:rPr>
        <w:t> </w:t>
      </w:r>
      <w:r w:rsidRPr="00B3130F">
        <w:rPr>
          <w:rFonts w:ascii="Times New Roman" w:hAnsi="Times New Roman"/>
          <w:sz w:val="28"/>
          <w:szCs w:val="28"/>
          <w:lang w:val="ru-RU"/>
        </w:rPr>
        <w:t>116,8 тыс. руб., в том числе: на 2016 год – 221</w:t>
      </w:r>
      <w:r w:rsidR="003A1AFA">
        <w:rPr>
          <w:rFonts w:ascii="Times New Roman" w:hAnsi="Times New Roman"/>
          <w:sz w:val="28"/>
          <w:szCs w:val="28"/>
          <w:lang w:val="ru-RU"/>
        </w:rPr>
        <w:t> </w:t>
      </w:r>
      <w:r w:rsidRPr="00B3130F">
        <w:rPr>
          <w:rFonts w:ascii="Times New Roman" w:hAnsi="Times New Roman"/>
          <w:sz w:val="28"/>
          <w:szCs w:val="28"/>
          <w:lang w:val="ru-RU"/>
        </w:rPr>
        <w:t>038,8 тыс. руб. и на 2017 год – 221</w:t>
      </w:r>
      <w:r w:rsidR="003A1AFA">
        <w:rPr>
          <w:rFonts w:ascii="Times New Roman" w:hAnsi="Times New Roman"/>
          <w:sz w:val="28"/>
          <w:szCs w:val="28"/>
          <w:lang w:val="ru-RU"/>
        </w:rPr>
        <w:t> </w:t>
      </w:r>
      <w:r w:rsidRPr="00B3130F">
        <w:rPr>
          <w:rFonts w:ascii="Times New Roman" w:hAnsi="Times New Roman"/>
          <w:sz w:val="28"/>
          <w:szCs w:val="28"/>
          <w:lang w:val="ru-RU"/>
        </w:rPr>
        <w:t>873,5 тыс. руб., что на 30</w:t>
      </w:r>
      <w:r w:rsidR="003A1AFA">
        <w:rPr>
          <w:rFonts w:ascii="Times New Roman" w:hAnsi="Times New Roman"/>
          <w:sz w:val="28"/>
          <w:szCs w:val="28"/>
          <w:lang w:val="ru-RU"/>
        </w:rPr>
        <w:t> </w:t>
      </w:r>
      <w:r w:rsidRPr="00B3130F">
        <w:rPr>
          <w:rFonts w:ascii="Times New Roman" w:hAnsi="Times New Roman"/>
          <w:sz w:val="28"/>
          <w:szCs w:val="28"/>
          <w:lang w:val="ru-RU"/>
        </w:rPr>
        <w:t>979,7 тыс. руб. (в 2016 году – на 15</w:t>
      </w:r>
      <w:r w:rsidR="003A1AFA">
        <w:rPr>
          <w:rFonts w:ascii="Times New Roman" w:hAnsi="Times New Roman"/>
          <w:sz w:val="28"/>
          <w:szCs w:val="28"/>
          <w:lang w:val="ru-RU"/>
        </w:rPr>
        <w:t> </w:t>
      </w:r>
      <w:r w:rsidRPr="00B3130F">
        <w:rPr>
          <w:rFonts w:ascii="Times New Roman" w:hAnsi="Times New Roman"/>
          <w:sz w:val="28"/>
          <w:szCs w:val="28"/>
          <w:lang w:val="ru-RU"/>
        </w:rPr>
        <w:t>907,2 тыс. руб., в 2017 году – на 15</w:t>
      </w:r>
      <w:r w:rsidR="003A1AFA">
        <w:rPr>
          <w:rFonts w:ascii="Times New Roman" w:hAnsi="Times New Roman"/>
          <w:sz w:val="28"/>
          <w:szCs w:val="28"/>
          <w:lang w:val="ru-RU"/>
        </w:rPr>
        <w:t> </w:t>
      </w:r>
      <w:r w:rsidRPr="00B3130F">
        <w:rPr>
          <w:rFonts w:ascii="Times New Roman" w:hAnsi="Times New Roman"/>
          <w:sz w:val="28"/>
          <w:szCs w:val="28"/>
          <w:lang w:val="ru-RU"/>
        </w:rPr>
        <w:t xml:space="preserve">072,5 тыс. руб.) меньше объема </w:t>
      </w:r>
      <w:r w:rsidR="003A1AFA" w:rsidRPr="00B3130F">
        <w:rPr>
          <w:rFonts w:ascii="Times New Roman" w:hAnsi="Times New Roman"/>
          <w:sz w:val="28"/>
          <w:szCs w:val="28"/>
          <w:lang w:val="ru-RU"/>
        </w:rPr>
        <w:t>финансирования средств</w:t>
      </w:r>
      <w:r w:rsidRPr="00B3130F">
        <w:rPr>
          <w:rFonts w:ascii="Times New Roman" w:hAnsi="Times New Roman"/>
          <w:sz w:val="28"/>
          <w:szCs w:val="28"/>
          <w:lang w:val="ru-RU"/>
        </w:rPr>
        <w:t>, предусмотренных действующей Государственной программой Ре</w:t>
      </w:r>
      <w:r w:rsidR="003A1AFA">
        <w:rPr>
          <w:rFonts w:ascii="Times New Roman" w:hAnsi="Times New Roman"/>
          <w:sz w:val="28"/>
          <w:szCs w:val="28"/>
          <w:lang w:val="ru-RU"/>
        </w:rPr>
        <w:t>спублики Ингушетия.</w:t>
      </w:r>
    </w:p>
    <w:p w:rsidR="00B3130F" w:rsidRDefault="00B3130F" w:rsidP="003A1AFA">
      <w:pPr>
        <w:ind w:firstLine="708"/>
        <w:jc w:val="both"/>
        <w:rPr>
          <w:sz w:val="28"/>
          <w:szCs w:val="28"/>
        </w:rPr>
      </w:pPr>
      <w:r>
        <w:rPr>
          <w:sz w:val="28"/>
          <w:szCs w:val="28"/>
        </w:rPr>
        <w:t xml:space="preserve">Уменьшение финансирования в </w:t>
      </w:r>
      <w:r w:rsidR="003A1AFA">
        <w:rPr>
          <w:sz w:val="28"/>
          <w:szCs w:val="28"/>
        </w:rPr>
        <w:t>представленном проекте</w:t>
      </w:r>
      <w:r>
        <w:rPr>
          <w:sz w:val="28"/>
          <w:szCs w:val="28"/>
        </w:rPr>
        <w:t xml:space="preserve"> </w:t>
      </w:r>
      <w:r w:rsidR="003A1AFA">
        <w:rPr>
          <w:sz w:val="28"/>
          <w:szCs w:val="28"/>
        </w:rPr>
        <w:t>Госпрограммы запланировано</w:t>
      </w:r>
      <w:r>
        <w:rPr>
          <w:sz w:val="28"/>
          <w:szCs w:val="28"/>
        </w:rPr>
        <w:t xml:space="preserve"> в следующих подпрограммах: </w:t>
      </w:r>
    </w:p>
    <w:p w:rsidR="00B3130F" w:rsidRPr="00552BEF" w:rsidRDefault="00B3130F" w:rsidP="004059EE">
      <w:pPr>
        <w:pStyle w:val="ListParagraph"/>
        <w:numPr>
          <w:ilvl w:val="0"/>
          <w:numId w:val="98"/>
        </w:numPr>
        <w:tabs>
          <w:tab w:val="left" w:pos="1134"/>
        </w:tabs>
        <w:ind w:left="28" w:firstLine="700"/>
        <w:jc w:val="both"/>
        <w:rPr>
          <w:sz w:val="28"/>
          <w:szCs w:val="28"/>
        </w:rPr>
      </w:pPr>
      <w:r w:rsidRPr="00552BEF">
        <w:rPr>
          <w:sz w:val="28"/>
          <w:szCs w:val="28"/>
        </w:rPr>
        <w:t>«Духовно-нравственное воспитание населения» на 5</w:t>
      </w:r>
      <w:r w:rsidR="00552BEF">
        <w:rPr>
          <w:sz w:val="28"/>
          <w:szCs w:val="28"/>
        </w:rPr>
        <w:t> </w:t>
      </w:r>
      <w:r w:rsidRPr="00552BEF">
        <w:rPr>
          <w:sz w:val="28"/>
          <w:szCs w:val="28"/>
        </w:rPr>
        <w:t>040,0 тыс. руб. (2016 год – на 2</w:t>
      </w:r>
      <w:r w:rsidR="00552BEF">
        <w:rPr>
          <w:sz w:val="28"/>
          <w:szCs w:val="28"/>
        </w:rPr>
        <w:t> </w:t>
      </w:r>
      <w:r w:rsidRPr="00552BEF">
        <w:rPr>
          <w:sz w:val="28"/>
          <w:szCs w:val="28"/>
        </w:rPr>
        <w:t>620,0 тыс. руб., 2017 год – на 2</w:t>
      </w:r>
      <w:r w:rsidR="00552BEF">
        <w:rPr>
          <w:sz w:val="28"/>
          <w:szCs w:val="28"/>
        </w:rPr>
        <w:t> </w:t>
      </w:r>
      <w:r w:rsidRPr="00552BEF">
        <w:rPr>
          <w:sz w:val="28"/>
          <w:szCs w:val="28"/>
        </w:rPr>
        <w:t>420,0 тыс. руб.); «Возвращение и обустройство русскоязычного населения» на 18</w:t>
      </w:r>
      <w:r w:rsidR="00552BEF">
        <w:rPr>
          <w:sz w:val="28"/>
          <w:szCs w:val="28"/>
        </w:rPr>
        <w:t> </w:t>
      </w:r>
      <w:r w:rsidRPr="00552BEF">
        <w:rPr>
          <w:sz w:val="28"/>
          <w:szCs w:val="28"/>
        </w:rPr>
        <w:t xml:space="preserve">400,0 тыс. руб. </w:t>
      </w:r>
      <w:r w:rsidR="00552BEF" w:rsidRPr="00552BEF">
        <w:rPr>
          <w:sz w:val="28"/>
          <w:szCs w:val="28"/>
        </w:rPr>
        <w:t>(2016</w:t>
      </w:r>
      <w:r w:rsidRPr="00552BEF">
        <w:rPr>
          <w:sz w:val="28"/>
          <w:szCs w:val="28"/>
        </w:rPr>
        <w:t xml:space="preserve"> год – 9</w:t>
      </w:r>
      <w:r w:rsidR="00552BEF">
        <w:rPr>
          <w:sz w:val="28"/>
          <w:szCs w:val="28"/>
        </w:rPr>
        <w:t> </w:t>
      </w:r>
      <w:r w:rsidRPr="00552BEF">
        <w:rPr>
          <w:sz w:val="28"/>
          <w:szCs w:val="28"/>
        </w:rPr>
        <w:t>200,0 тыс. руб., 2017 год – 9</w:t>
      </w:r>
      <w:r w:rsidR="00552BEF">
        <w:rPr>
          <w:sz w:val="28"/>
          <w:szCs w:val="28"/>
        </w:rPr>
        <w:t> 200,0 тыс. руб.</w:t>
      </w:r>
      <w:r w:rsidRPr="00552BEF">
        <w:rPr>
          <w:sz w:val="28"/>
          <w:szCs w:val="28"/>
        </w:rPr>
        <w:t>);</w:t>
      </w:r>
    </w:p>
    <w:p w:rsidR="00B3130F" w:rsidRPr="00552BEF" w:rsidRDefault="00B3130F" w:rsidP="004059EE">
      <w:pPr>
        <w:pStyle w:val="ListParagraph"/>
        <w:numPr>
          <w:ilvl w:val="0"/>
          <w:numId w:val="98"/>
        </w:numPr>
        <w:tabs>
          <w:tab w:val="left" w:pos="1134"/>
        </w:tabs>
        <w:ind w:left="28" w:firstLine="700"/>
        <w:jc w:val="both"/>
        <w:rPr>
          <w:sz w:val="28"/>
          <w:szCs w:val="28"/>
        </w:rPr>
      </w:pPr>
      <w:r w:rsidRPr="00552BEF">
        <w:rPr>
          <w:sz w:val="28"/>
          <w:szCs w:val="28"/>
        </w:rPr>
        <w:t>«Обеспечение реализации государственной программы Республики Ингушетия «Укрепление межнациональных отношений и развитие национальной политики» на 21188,5 тыс. руб. (2016 год – на 11249,5 тыс. руб.</w:t>
      </w:r>
      <w:r w:rsidR="00552BEF">
        <w:rPr>
          <w:sz w:val="28"/>
          <w:szCs w:val="28"/>
        </w:rPr>
        <w:t>, 2017 год – на 9939,0 тыс. рублей</w:t>
      </w:r>
      <w:r w:rsidRPr="00552BEF">
        <w:rPr>
          <w:sz w:val="28"/>
          <w:szCs w:val="28"/>
        </w:rPr>
        <w:t>).</w:t>
      </w:r>
    </w:p>
    <w:p w:rsidR="00B3130F" w:rsidRDefault="00B3130F" w:rsidP="00552BEF">
      <w:pPr>
        <w:ind w:firstLine="708"/>
        <w:jc w:val="both"/>
        <w:rPr>
          <w:sz w:val="28"/>
          <w:szCs w:val="28"/>
        </w:rPr>
      </w:pPr>
      <w:r>
        <w:rPr>
          <w:sz w:val="28"/>
          <w:szCs w:val="28"/>
        </w:rPr>
        <w:t>Вместе с тем, согласно проекту Госпрограммы</w:t>
      </w:r>
      <w:r w:rsidR="00552BEF">
        <w:rPr>
          <w:sz w:val="28"/>
          <w:szCs w:val="28"/>
        </w:rPr>
        <w:t>,</w:t>
      </w:r>
      <w:r>
        <w:rPr>
          <w:sz w:val="28"/>
          <w:szCs w:val="28"/>
        </w:rPr>
        <w:t xml:space="preserve"> планируется увеличение финансирования подпрограмм «Укрепление единства народов и гармонизация межнациональных отношений» на 6</w:t>
      </w:r>
      <w:r w:rsidR="00552BEF">
        <w:rPr>
          <w:sz w:val="28"/>
          <w:szCs w:val="28"/>
        </w:rPr>
        <w:t> </w:t>
      </w:r>
      <w:r>
        <w:rPr>
          <w:sz w:val="28"/>
          <w:szCs w:val="28"/>
        </w:rPr>
        <w:t>352,2 тыс. руб. (в том числе: в 2016 году – на 2</w:t>
      </w:r>
      <w:r w:rsidR="00552BEF">
        <w:rPr>
          <w:sz w:val="28"/>
          <w:szCs w:val="28"/>
        </w:rPr>
        <w:t> </w:t>
      </w:r>
      <w:r>
        <w:rPr>
          <w:sz w:val="28"/>
          <w:szCs w:val="28"/>
        </w:rPr>
        <w:t>200,0 тыс. руб. и в 2017 году – на 4</w:t>
      </w:r>
      <w:r w:rsidR="00552BEF">
        <w:rPr>
          <w:sz w:val="28"/>
          <w:szCs w:val="28"/>
        </w:rPr>
        <w:t xml:space="preserve"> 152,2 тыс. руб.) </w:t>
      </w:r>
      <w:r>
        <w:rPr>
          <w:sz w:val="28"/>
          <w:szCs w:val="28"/>
        </w:rPr>
        <w:t>и «Профилактика правонарушений на территории Республики</w:t>
      </w:r>
      <w:r w:rsidR="00552BEF">
        <w:rPr>
          <w:sz w:val="28"/>
          <w:szCs w:val="28"/>
        </w:rPr>
        <w:t xml:space="preserve"> Ингушетия» на 450,0 тыс. руб. в 2017 году</w:t>
      </w:r>
      <w:r>
        <w:rPr>
          <w:sz w:val="28"/>
          <w:szCs w:val="28"/>
        </w:rPr>
        <w:t>.</w:t>
      </w:r>
    </w:p>
    <w:p w:rsidR="00B3130F" w:rsidRDefault="00552BEF" w:rsidP="00586D45">
      <w:pPr>
        <w:tabs>
          <w:tab w:val="left" w:pos="708"/>
          <w:tab w:val="left" w:pos="1968"/>
        </w:tabs>
        <w:jc w:val="both"/>
        <w:rPr>
          <w:sz w:val="28"/>
          <w:szCs w:val="28"/>
        </w:rPr>
      </w:pPr>
      <w:r>
        <w:rPr>
          <w:sz w:val="28"/>
          <w:szCs w:val="28"/>
        </w:rPr>
        <w:tab/>
      </w:r>
      <w:r w:rsidR="00B3130F">
        <w:rPr>
          <w:sz w:val="28"/>
          <w:szCs w:val="28"/>
        </w:rPr>
        <w:t>Несмотря на планируемые в 2017 году увеличение финансирования двух вышеуказанных подпрограмм, проектом Госпрограммы не предусмотрены изменения (увеличения) значений целевых показателей программы, что ставит под сомнение эффективность планируемых расходов.</w:t>
      </w:r>
    </w:p>
    <w:p w:rsidR="00552BEF" w:rsidRDefault="00B3130F" w:rsidP="00552BEF">
      <w:pPr>
        <w:ind w:firstLine="708"/>
        <w:jc w:val="both"/>
        <w:rPr>
          <w:sz w:val="28"/>
          <w:szCs w:val="28"/>
        </w:rPr>
      </w:pPr>
      <w:r w:rsidRPr="00CF3B82">
        <w:rPr>
          <w:sz w:val="28"/>
          <w:szCs w:val="28"/>
        </w:rPr>
        <w:t>В</w:t>
      </w:r>
      <w:r w:rsidR="00552BEF">
        <w:rPr>
          <w:sz w:val="28"/>
          <w:szCs w:val="28"/>
        </w:rPr>
        <w:t xml:space="preserve"> паспорте проекта Госпрограммы </w:t>
      </w:r>
      <w:r w:rsidRPr="00CF3B82">
        <w:rPr>
          <w:sz w:val="28"/>
          <w:szCs w:val="28"/>
        </w:rPr>
        <w:t>в позиции «Объемы бюджетных ассигнований реализации государственной программы» предусмотрено финансирование за счет федерального бюджета в 2016 году – 4</w:t>
      </w:r>
      <w:r w:rsidR="00552BEF">
        <w:rPr>
          <w:sz w:val="28"/>
          <w:szCs w:val="28"/>
        </w:rPr>
        <w:t> </w:t>
      </w:r>
      <w:r w:rsidRPr="00CF3B82">
        <w:rPr>
          <w:sz w:val="28"/>
          <w:szCs w:val="28"/>
        </w:rPr>
        <w:t>962,3 тыс. руб., в 2017 году – 1</w:t>
      </w:r>
      <w:r w:rsidR="00552BEF">
        <w:rPr>
          <w:sz w:val="28"/>
          <w:szCs w:val="28"/>
        </w:rPr>
        <w:t> </w:t>
      </w:r>
      <w:r w:rsidRPr="00CF3B82">
        <w:rPr>
          <w:sz w:val="28"/>
          <w:szCs w:val="28"/>
        </w:rPr>
        <w:t>884,3 тыс. руб</w:t>
      </w:r>
      <w:r w:rsidR="00552BEF">
        <w:rPr>
          <w:sz w:val="28"/>
          <w:szCs w:val="28"/>
        </w:rPr>
        <w:t>лей</w:t>
      </w:r>
      <w:r w:rsidRPr="00CF3B82">
        <w:rPr>
          <w:sz w:val="28"/>
          <w:szCs w:val="28"/>
        </w:rPr>
        <w:t xml:space="preserve"> (в действующей редакции Госпрограммы данное финансирование в 2016, 2017 гг. не предусмотрено). </w:t>
      </w:r>
      <w:r>
        <w:rPr>
          <w:sz w:val="28"/>
          <w:szCs w:val="28"/>
        </w:rPr>
        <w:t>Согласно действующей редакции Госпрограммы, об</w:t>
      </w:r>
      <w:r w:rsidRPr="00CF3B82">
        <w:rPr>
          <w:sz w:val="28"/>
          <w:szCs w:val="28"/>
          <w:lang w:eastAsia="en-US"/>
        </w:rPr>
        <w:t>ъемы финансирования за счет средств федерального бюджета уточняются по результатам конкурсного отбора, проводимого Федеральным агентством по делам национальностей в соответствии с Правилами распределения и предоставления субсидий из федерального бюджета бюджетам</w:t>
      </w:r>
      <w:r>
        <w:rPr>
          <w:sz w:val="28"/>
          <w:szCs w:val="28"/>
          <w:lang w:eastAsia="en-US"/>
        </w:rPr>
        <w:t xml:space="preserve"> субъектов Российской Федерации. </w:t>
      </w:r>
      <w:r w:rsidRPr="00CF3B82">
        <w:rPr>
          <w:sz w:val="28"/>
          <w:szCs w:val="28"/>
        </w:rPr>
        <w:t xml:space="preserve">Однако в пояснительной </w:t>
      </w:r>
      <w:r w:rsidR="00552BEF" w:rsidRPr="00CF3B82">
        <w:rPr>
          <w:sz w:val="28"/>
          <w:szCs w:val="28"/>
        </w:rPr>
        <w:t>записке не</w:t>
      </w:r>
      <w:r w:rsidRPr="00CF3B82">
        <w:rPr>
          <w:sz w:val="28"/>
          <w:szCs w:val="28"/>
        </w:rPr>
        <w:t xml:space="preserve"> приведен</w:t>
      </w:r>
      <w:r>
        <w:rPr>
          <w:sz w:val="28"/>
          <w:szCs w:val="28"/>
        </w:rPr>
        <w:t>ы результаты такого конкурсного отбора на 2017 год для Республики Ингушетия, в связи с чем подтвердить обоснованность такого увеличен</w:t>
      </w:r>
      <w:r w:rsidR="00552BEF">
        <w:rPr>
          <w:sz w:val="28"/>
          <w:szCs w:val="28"/>
        </w:rPr>
        <w:t>ие не представляется возможным.</w:t>
      </w:r>
    </w:p>
    <w:p w:rsidR="00B3130F" w:rsidRPr="00294A87" w:rsidRDefault="00552BEF" w:rsidP="00552BEF">
      <w:pPr>
        <w:ind w:firstLine="708"/>
        <w:jc w:val="both"/>
        <w:rPr>
          <w:bCs/>
          <w:color w:val="26282F"/>
          <w:sz w:val="28"/>
          <w:szCs w:val="28"/>
        </w:rPr>
      </w:pPr>
      <w:r>
        <w:rPr>
          <w:sz w:val="28"/>
          <w:szCs w:val="28"/>
        </w:rPr>
        <w:t xml:space="preserve">В нарушение пункта </w:t>
      </w:r>
      <w:r w:rsidR="00B3130F">
        <w:rPr>
          <w:sz w:val="28"/>
          <w:szCs w:val="28"/>
        </w:rPr>
        <w:t xml:space="preserve">2 статьи 179 </w:t>
      </w:r>
      <w:r w:rsidR="00B3130F" w:rsidRPr="00294A87">
        <w:rPr>
          <w:sz w:val="28"/>
          <w:szCs w:val="28"/>
        </w:rPr>
        <w:t>Бюджетн</w:t>
      </w:r>
      <w:r w:rsidR="00B3130F">
        <w:rPr>
          <w:sz w:val="28"/>
          <w:szCs w:val="28"/>
        </w:rPr>
        <w:t>ого</w:t>
      </w:r>
      <w:r w:rsidR="00B3130F" w:rsidRPr="00294A87">
        <w:rPr>
          <w:sz w:val="28"/>
          <w:szCs w:val="28"/>
        </w:rPr>
        <w:t xml:space="preserve"> кодекс</w:t>
      </w:r>
      <w:r w:rsidR="00B3130F">
        <w:rPr>
          <w:sz w:val="28"/>
          <w:szCs w:val="28"/>
        </w:rPr>
        <w:t>а</w:t>
      </w:r>
      <w:r w:rsidR="00B3130F" w:rsidRPr="00294A87">
        <w:rPr>
          <w:sz w:val="28"/>
          <w:szCs w:val="28"/>
        </w:rPr>
        <w:t xml:space="preserve"> Р</w:t>
      </w:r>
      <w:r w:rsidR="00B3130F">
        <w:rPr>
          <w:sz w:val="28"/>
          <w:szCs w:val="28"/>
        </w:rPr>
        <w:t xml:space="preserve">Ф, не соблюдены сроки представления изменений </w:t>
      </w:r>
      <w:r w:rsidR="00B3130F" w:rsidRPr="00294A87">
        <w:rPr>
          <w:sz w:val="28"/>
          <w:szCs w:val="28"/>
        </w:rPr>
        <w:t>Госпрограммы</w:t>
      </w:r>
      <w:r w:rsidR="00B3130F">
        <w:rPr>
          <w:sz w:val="28"/>
          <w:szCs w:val="28"/>
        </w:rPr>
        <w:t xml:space="preserve"> на 2016 год </w:t>
      </w:r>
      <w:r w:rsidR="00B3130F" w:rsidRPr="00294A87">
        <w:rPr>
          <w:sz w:val="28"/>
          <w:szCs w:val="28"/>
        </w:rPr>
        <w:t xml:space="preserve">в соответствие с </w:t>
      </w:r>
      <w:r w:rsidR="00B3130F">
        <w:rPr>
          <w:sz w:val="28"/>
          <w:szCs w:val="28"/>
        </w:rPr>
        <w:t>Законом РИ от 26.12.15 г. № 65-РЗ «О республиканском бюджете на 2016 год»</w:t>
      </w:r>
      <w:r w:rsidR="00B3130F" w:rsidRPr="0095732D">
        <w:rPr>
          <w:sz w:val="28"/>
          <w:szCs w:val="28"/>
        </w:rPr>
        <w:t xml:space="preserve"> </w:t>
      </w:r>
      <w:r w:rsidR="00B3130F">
        <w:rPr>
          <w:sz w:val="28"/>
          <w:szCs w:val="28"/>
        </w:rPr>
        <w:t>(с изменениями от 30.12.2016 г. № 66-РЗ).</w:t>
      </w:r>
    </w:p>
    <w:p w:rsidR="00B3130F" w:rsidRDefault="00B3130F" w:rsidP="00552BEF">
      <w:pPr>
        <w:ind w:firstLine="708"/>
        <w:jc w:val="both"/>
        <w:rPr>
          <w:sz w:val="28"/>
          <w:szCs w:val="28"/>
        </w:rPr>
      </w:pPr>
      <w:r w:rsidRPr="0078299A">
        <w:rPr>
          <w:sz w:val="28"/>
          <w:szCs w:val="28"/>
        </w:rPr>
        <w:t>В нарушение Порядка разработки, реализации и оценки эффективности государственных программ Республики Ингушетия, утвержденного Постановлением Правительства РИ № 259 от 14.11.2013 г.</w:t>
      </w:r>
      <w:r>
        <w:rPr>
          <w:sz w:val="28"/>
          <w:szCs w:val="28"/>
        </w:rPr>
        <w:t xml:space="preserve"> в представленном перечне мероприятий проекта Госпрограммы (таблица 4) </w:t>
      </w:r>
      <w:r w:rsidRPr="00457036">
        <w:rPr>
          <w:sz w:val="28"/>
          <w:szCs w:val="28"/>
        </w:rPr>
        <w:t>не приведены расчеты (калькуляция), обосновывающие объемы финанс</w:t>
      </w:r>
      <w:r>
        <w:rPr>
          <w:sz w:val="28"/>
          <w:szCs w:val="28"/>
        </w:rPr>
        <w:t xml:space="preserve">овых ресурсов </w:t>
      </w:r>
      <w:r w:rsidRPr="00457036">
        <w:rPr>
          <w:sz w:val="28"/>
          <w:szCs w:val="28"/>
        </w:rPr>
        <w:t xml:space="preserve">в разрезе </w:t>
      </w:r>
      <w:r>
        <w:rPr>
          <w:sz w:val="28"/>
          <w:szCs w:val="28"/>
        </w:rPr>
        <w:t xml:space="preserve">каждого </w:t>
      </w:r>
      <w:r w:rsidRPr="00457036">
        <w:rPr>
          <w:sz w:val="28"/>
          <w:szCs w:val="28"/>
        </w:rPr>
        <w:t>программного мероприятия</w:t>
      </w:r>
      <w:r>
        <w:rPr>
          <w:sz w:val="28"/>
          <w:szCs w:val="28"/>
        </w:rPr>
        <w:t>.</w:t>
      </w:r>
      <w:r w:rsidRPr="00457036">
        <w:rPr>
          <w:sz w:val="28"/>
          <w:szCs w:val="28"/>
        </w:rPr>
        <w:t xml:space="preserve"> </w:t>
      </w:r>
      <w:r>
        <w:rPr>
          <w:sz w:val="28"/>
          <w:szCs w:val="28"/>
        </w:rPr>
        <w:t>В связи с этим, не представляется возможным установить обоснованность вносимых изменений и достаточность бюджетных средств, планируемых направить на реализацию программных мероприятий.</w:t>
      </w:r>
    </w:p>
    <w:p w:rsidR="00B3130F" w:rsidRDefault="00B3130F" w:rsidP="00552BEF">
      <w:pPr>
        <w:ind w:firstLine="708"/>
        <w:jc w:val="both"/>
        <w:rPr>
          <w:sz w:val="28"/>
          <w:szCs w:val="28"/>
        </w:rPr>
      </w:pPr>
      <w:r>
        <w:rPr>
          <w:sz w:val="28"/>
          <w:szCs w:val="28"/>
        </w:rPr>
        <w:t>В таблице №3 «Ресурсное об</w:t>
      </w:r>
      <w:r w:rsidR="00552BEF">
        <w:rPr>
          <w:sz w:val="28"/>
          <w:szCs w:val="28"/>
        </w:rPr>
        <w:t>еспечение» проекта Госпрограммы</w:t>
      </w:r>
      <w:r>
        <w:rPr>
          <w:sz w:val="28"/>
          <w:szCs w:val="28"/>
        </w:rPr>
        <w:t xml:space="preserve"> по графе «Расходы респуб</w:t>
      </w:r>
      <w:r w:rsidR="00552BEF">
        <w:rPr>
          <w:sz w:val="28"/>
          <w:szCs w:val="28"/>
        </w:rPr>
        <w:t xml:space="preserve">ликанского бюджета на 2017 год </w:t>
      </w:r>
      <w:r>
        <w:rPr>
          <w:sz w:val="28"/>
          <w:szCs w:val="28"/>
        </w:rPr>
        <w:t xml:space="preserve">по строке «Миннац» необходимо заменить цифры </w:t>
      </w:r>
      <w:r w:rsidR="00CD41C7">
        <w:rPr>
          <w:sz w:val="28"/>
          <w:szCs w:val="28"/>
        </w:rPr>
        <w:t>«</w:t>
      </w:r>
      <w:r>
        <w:rPr>
          <w:sz w:val="28"/>
          <w:szCs w:val="28"/>
        </w:rPr>
        <w:t>219</w:t>
      </w:r>
      <w:r w:rsidR="00552BEF">
        <w:rPr>
          <w:sz w:val="28"/>
          <w:szCs w:val="28"/>
        </w:rPr>
        <w:t> </w:t>
      </w:r>
      <w:r>
        <w:rPr>
          <w:sz w:val="28"/>
          <w:szCs w:val="28"/>
        </w:rPr>
        <w:t>989,2</w:t>
      </w:r>
      <w:r w:rsidR="00CD41C7">
        <w:rPr>
          <w:sz w:val="28"/>
          <w:szCs w:val="28"/>
        </w:rPr>
        <w:t>»</w:t>
      </w:r>
      <w:r>
        <w:rPr>
          <w:sz w:val="28"/>
          <w:szCs w:val="28"/>
        </w:rPr>
        <w:t xml:space="preserve"> на цифры </w:t>
      </w:r>
      <w:r w:rsidR="00CD41C7">
        <w:rPr>
          <w:sz w:val="28"/>
          <w:szCs w:val="28"/>
        </w:rPr>
        <w:t>«</w:t>
      </w:r>
      <w:r>
        <w:rPr>
          <w:sz w:val="28"/>
          <w:szCs w:val="28"/>
        </w:rPr>
        <w:t>219</w:t>
      </w:r>
      <w:r w:rsidR="00552BEF">
        <w:rPr>
          <w:sz w:val="28"/>
          <w:szCs w:val="28"/>
        </w:rPr>
        <w:t> </w:t>
      </w:r>
      <w:r>
        <w:rPr>
          <w:sz w:val="28"/>
          <w:szCs w:val="28"/>
        </w:rPr>
        <w:t>489,2</w:t>
      </w:r>
      <w:r w:rsidR="00CD41C7">
        <w:rPr>
          <w:sz w:val="28"/>
          <w:szCs w:val="28"/>
        </w:rPr>
        <w:t>»</w:t>
      </w:r>
      <w:r>
        <w:rPr>
          <w:sz w:val="28"/>
          <w:szCs w:val="28"/>
        </w:rPr>
        <w:t>.</w:t>
      </w:r>
    </w:p>
    <w:p w:rsidR="00CD41C7" w:rsidRDefault="00CD41C7" w:rsidP="00CD41C7">
      <w:pPr>
        <w:ind w:firstLine="708"/>
        <w:jc w:val="both"/>
        <w:rPr>
          <w:sz w:val="28"/>
          <w:szCs w:val="28"/>
        </w:rPr>
      </w:pPr>
    </w:p>
    <w:p w:rsidR="00B3130F" w:rsidRPr="00CD41C7" w:rsidRDefault="00B3130F" w:rsidP="00CD41C7">
      <w:pPr>
        <w:ind w:firstLine="708"/>
        <w:jc w:val="both"/>
        <w:rPr>
          <w:b/>
          <w:sz w:val="28"/>
          <w:szCs w:val="28"/>
        </w:rPr>
      </w:pPr>
      <w:r w:rsidRPr="00CD41C7">
        <w:rPr>
          <w:b/>
          <w:sz w:val="28"/>
          <w:szCs w:val="28"/>
        </w:rPr>
        <w:t xml:space="preserve">Выводы и предложения: </w:t>
      </w:r>
    </w:p>
    <w:p w:rsidR="00B3130F" w:rsidRPr="00457036" w:rsidRDefault="00B3130F" w:rsidP="00586D45">
      <w:pPr>
        <w:ind w:right="-99" w:firstLine="708"/>
        <w:jc w:val="both"/>
        <w:rPr>
          <w:sz w:val="28"/>
          <w:szCs w:val="28"/>
        </w:rPr>
      </w:pPr>
      <w:r w:rsidRPr="00457036">
        <w:rPr>
          <w:sz w:val="28"/>
          <w:szCs w:val="28"/>
        </w:rPr>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w:t>
      </w:r>
      <w:r w:rsidRPr="00894406">
        <w:rPr>
          <w:sz w:val="28"/>
          <w:szCs w:val="28"/>
        </w:rPr>
        <w:t>Укрепление межнациональных отношений и развитие национальной политики</w:t>
      </w:r>
      <w:r w:rsidRPr="00EE0AF0">
        <w:rPr>
          <w:sz w:val="28"/>
          <w:szCs w:val="28"/>
        </w:rPr>
        <w:t>»</w:t>
      </w:r>
      <w:r w:rsidRPr="00457036">
        <w:rPr>
          <w:sz w:val="28"/>
          <w:szCs w:val="28"/>
        </w:rPr>
        <w:t xml:space="preserve"> с учётом изложенных замечаний.</w:t>
      </w:r>
    </w:p>
    <w:p w:rsidR="00B3130F" w:rsidRPr="00AE60C1" w:rsidRDefault="00B3130F" w:rsidP="00586D45">
      <w:pPr>
        <w:tabs>
          <w:tab w:val="left" w:pos="8360"/>
        </w:tabs>
        <w:jc w:val="both"/>
        <w:rPr>
          <w:sz w:val="28"/>
          <w:szCs w:val="28"/>
        </w:rPr>
      </w:pPr>
    </w:p>
    <w:p w:rsidR="00B3130F" w:rsidRPr="00457036" w:rsidRDefault="00B3130F" w:rsidP="00586D45">
      <w:pPr>
        <w:jc w:val="both"/>
        <w:rPr>
          <w:sz w:val="28"/>
          <w:szCs w:val="28"/>
        </w:rPr>
      </w:pPr>
    </w:p>
    <w:p w:rsidR="00B3130F" w:rsidRPr="0040227C" w:rsidRDefault="00CD41C7" w:rsidP="00CD41C7">
      <w:pPr>
        <w:ind w:firstLine="993"/>
        <w:jc w:val="both"/>
        <w:rPr>
          <w:b/>
          <w:i/>
          <w:sz w:val="28"/>
          <w:szCs w:val="28"/>
        </w:rPr>
      </w:pPr>
      <w:r>
        <w:rPr>
          <w:b/>
          <w:i/>
          <w:sz w:val="28"/>
          <w:szCs w:val="28"/>
        </w:rPr>
        <w:t>Председатель</w:t>
      </w:r>
    </w:p>
    <w:p w:rsidR="00B3130F" w:rsidRPr="0040227C" w:rsidRDefault="00B3130F" w:rsidP="00586D45">
      <w:pPr>
        <w:jc w:val="both"/>
        <w:rPr>
          <w:b/>
          <w:i/>
          <w:sz w:val="28"/>
          <w:szCs w:val="28"/>
        </w:rPr>
      </w:pPr>
      <w:r w:rsidRPr="0040227C">
        <w:rPr>
          <w:b/>
          <w:i/>
          <w:sz w:val="28"/>
          <w:szCs w:val="28"/>
        </w:rPr>
        <w:t xml:space="preserve">Контрольно-счетной палаты </w:t>
      </w:r>
    </w:p>
    <w:p w:rsidR="00B3130F" w:rsidRPr="00CD41C7" w:rsidRDefault="00B3130F" w:rsidP="00CD41C7">
      <w:pPr>
        <w:ind w:firstLine="426"/>
        <w:jc w:val="both"/>
        <w:rPr>
          <w:b/>
        </w:rPr>
      </w:pPr>
      <w:r w:rsidRPr="0040227C">
        <w:rPr>
          <w:b/>
          <w:i/>
          <w:sz w:val="28"/>
          <w:szCs w:val="28"/>
        </w:rPr>
        <w:t xml:space="preserve">Республики </w:t>
      </w:r>
      <w:r w:rsidR="00CD41C7">
        <w:rPr>
          <w:b/>
          <w:i/>
          <w:sz w:val="28"/>
          <w:szCs w:val="28"/>
        </w:rPr>
        <w:t xml:space="preserve">Ингушетия </w:t>
      </w:r>
      <w:r w:rsidR="00CD41C7">
        <w:rPr>
          <w:b/>
          <w:i/>
          <w:sz w:val="28"/>
          <w:szCs w:val="28"/>
        </w:rPr>
        <w:tab/>
      </w:r>
      <w:r w:rsidR="00CD41C7">
        <w:rPr>
          <w:b/>
          <w:i/>
          <w:sz w:val="28"/>
          <w:szCs w:val="28"/>
        </w:rPr>
        <w:tab/>
      </w:r>
      <w:r w:rsidR="00CD41C7">
        <w:rPr>
          <w:b/>
          <w:i/>
          <w:sz w:val="28"/>
          <w:szCs w:val="28"/>
        </w:rPr>
        <w:tab/>
      </w:r>
      <w:r w:rsidR="00CD41C7">
        <w:rPr>
          <w:b/>
          <w:i/>
          <w:sz w:val="28"/>
          <w:szCs w:val="28"/>
        </w:rPr>
        <w:tab/>
      </w:r>
      <w:r w:rsidR="00CD41C7">
        <w:rPr>
          <w:b/>
          <w:i/>
          <w:sz w:val="28"/>
          <w:szCs w:val="28"/>
        </w:rPr>
        <w:tab/>
      </w:r>
      <w:r w:rsidR="00CD41C7">
        <w:rPr>
          <w:b/>
          <w:i/>
          <w:sz w:val="28"/>
          <w:szCs w:val="28"/>
        </w:rPr>
        <w:tab/>
      </w:r>
      <w:r w:rsidR="00CD41C7">
        <w:rPr>
          <w:b/>
          <w:i/>
          <w:sz w:val="28"/>
          <w:szCs w:val="28"/>
        </w:rPr>
        <w:tab/>
        <w:t xml:space="preserve">         М.К. Белхароев</w:t>
      </w:r>
    </w:p>
    <w:p w:rsidR="00B3130F" w:rsidRDefault="00B3130F" w:rsidP="00586D45">
      <w:pPr>
        <w:spacing w:after="160" w:line="259" w:lineRule="auto"/>
        <w:rPr>
          <w:sz w:val="28"/>
          <w:szCs w:val="28"/>
        </w:rPr>
      </w:pPr>
      <w:r>
        <w:rPr>
          <w:sz w:val="28"/>
          <w:szCs w:val="28"/>
        </w:rPr>
        <w:br w:type="page"/>
      </w:r>
    </w:p>
    <w:p w:rsidR="00B3130F" w:rsidRDefault="00B3130F" w:rsidP="006A6544">
      <w:pPr>
        <w:jc w:val="center"/>
        <w:rPr>
          <w:b/>
          <w:sz w:val="28"/>
          <w:szCs w:val="28"/>
        </w:rPr>
      </w:pPr>
      <w:r w:rsidRPr="00A74756">
        <w:rPr>
          <w:b/>
          <w:sz w:val="28"/>
          <w:szCs w:val="28"/>
        </w:rPr>
        <w:t>Заключение</w:t>
      </w:r>
    </w:p>
    <w:p w:rsidR="00B3130F" w:rsidRDefault="00B3130F" w:rsidP="00586D45">
      <w:pPr>
        <w:ind w:left="-567" w:firstLine="567"/>
        <w:jc w:val="center"/>
        <w:rPr>
          <w:b/>
          <w:sz w:val="28"/>
          <w:szCs w:val="28"/>
        </w:rPr>
      </w:pPr>
      <w:r w:rsidRPr="00A74756">
        <w:rPr>
          <w:b/>
          <w:sz w:val="28"/>
          <w:szCs w:val="28"/>
        </w:rPr>
        <w:t>на проект Постановления Правительства Республики Ингушетия «О внесении изменен</w:t>
      </w:r>
      <w:r>
        <w:rPr>
          <w:b/>
          <w:sz w:val="28"/>
          <w:szCs w:val="28"/>
        </w:rPr>
        <w:t>ий в государственную п</w:t>
      </w:r>
      <w:r w:rsidRPr="00A74756">
        <w:rPr>
          <w:b/>
          <w:sz w:val="28"/>
          <w:szCs w:val="28"/>
        </w:rPr>
        <w:t>рограмму Республики Ингушетия «</w:t>
      </w:r>
      <w:r>
        <w:rPr>
          <w:b/>
          <w:sz w:val="28"/>
          <w:szCs w:val="28"/>
        </w:rPr>
        <w:t>Развитие промышленности, транспорта и связи</w:t>
      </w:r>
      <w:r w:rsidRPr="00A74756">
        <w:rPr>
          <w:b/>
          <w:sz w:val="28"/>
          <w:szCs w:val="28"/>
        </w:rPr>
        <w:t>»</w:t>
      </w:r>
    </w:p>
    <w:p w:rsidR="00B3130F" w:rsidRDefault="00B3130F" w:rsidP="00CD41C7">
      <w:pPr>
        <w:jc w:val="center"/>
        <w:rPr>
          <w:b/>
          <w:sz w:val="28"/>
          <w:szCs w:val="28"/>
        </w:rPr>
      </w:pPr>
    </w:p>
    <w:p w:rsidR="00B3130F" w:rsidRPr="00441AEA" w:rsidRDefault="00B3130F" w:rsidP="00586D45">
      <w:pPr>
        <w:ind w:firstLine="708"/>
        <w:jc w:val="both"/>
        <w:rPr>
          <w:b/>
          <w:sz w:val="28"/>
          <w:szCs w:val="28"/>
        </w:rPr>
      </w:pPr>
      <w:r w:rsidRPr="00EE0AF0">
        <w:rPr>
          <w:sz w:val="28"/>
          <w:szCs w:val="28"/>
        </w:rPr>
        <w:t>Финансово-экономическая экспертиза</w:t>
      </w:r>
      <w:r>
        <w:rPr>
          <w:sz w:val="28"/>
          <w:szCs w:val="28"/>
        </w:rPr>
        <w:t xml:space="preserve"> проекта</w:t>
      </w:r>
      <w:r w:rsidRPr="00EE0AF0">
        <w:rPr>
          <w:sz w:val="28"/>
          <w:szCs w:val="28"/>
        </w:rPr>
        <w:t xml:space="preserve"> Постановления Правительства Республики Ингушетия «О внесении изменений в государственную программу Республики Ингушетия </w:t>
      </w:r>
      <w:r>
        <w:rPr>
          <w:sz w:val="28"/>
          <w:szCs w:val="28"/>
        </w:rPr>
        <w:t>«Развитие промышленности, транспорта и связи</w:t>
      </w:r>
      <w:r w:rsidRPr="00441AEA">
        <w:rPr>
          <w:sz w:val="28"/>
          <w:szCs w:val="28"/>
        </w:rPr>
        <w:t>»</w:t>
      </w:r>
      <w:r>
        <w:rPr>
          <w:b/>
          <w:sz w:val="28"/>
          <w:szCs w:val="28"/>
        </w:rPr>
        <w:t xml:space="preserve"> </w:t>
      </w:r>
      <w:r>
        <w:rPr>
          <w:sz w:val="28"/>
          <w:szCs w:val="28"/>
        </w:rPr>
        <w:t xml:space="preserve">(далее – Проект) проведена в соответствии со </w:t>
      </w:r>
      <w:r w:rsidR="00B348F8">
        <w:rPr>
          <w:sz w:val="28"/>
          <w:szCs w:val="28"/>
        </w:rPr>
        <w:t>статьей</w:t>
      </w:r>
      <w:r w:rsidRPr="00EE0AF0">
        <w:rPr>
          <w:sz w:val="28"/>
          <w:szCs w:val="28"/>
        </w:rPr>
        <w:t xml:space="preserve"> 9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r w:rsidRPr="00E22A4B">
        <w:rPr>
          <w:sz w:val="28"/>
          <w:szCs w:val="28"/>
        </w:rPr>
        <w:t xml:space="preserve"> </w:t>
      </w:r>
      <w:r w:rsidRPr="00EE0AF0">
        <w:rPr>
          <w:sz w:val="28"/>
          <w:szCs w:val="28"/>
        </w:rPr>
        <w:t>№6-ФЗ</w:t>
      </w:r>
      <w:r>
        <w:rPr>
          <w:sz w:val="28"/>
          <w:szCs w:val="28"/>
        </w:rPr>
        <w:t xml:space="preserve"> </w:t>
      </w:r>
      <w:r w:rsidRPr="00EE0AF0">
        <w:rPr>
          <w:sz w:val="28"/>
          <w:szCs w:val="28"/>
        </w:rPr>
        <w:t>от 7 февраля 2011 г., ст.8 Закона Республики Ингушетия</w:t>
      </w:r>
      <w:r>
        <w:rPr>
          <w:sz w:val="28"/>
          <w:szCs w:val="28"/>
        </w:rPr>
        <w:t xml:space="preserve"> </w:t>
      </w:r>
      <w:r w:rsidRPr="00EE0AF0">
        <w:rPr>
          <w:sz w:val="28"/>
          <w:szCs w:val="28"/>
        </w:rPr>
        <w:t>«О Контрольно-счетной палате Республики Ингушетия»</w:t>
      </w:r>
      <w:r>
        <w:rPr>
          <w:sz w:val="28"/>
          <w:szCs w:val="28"/>
        </w:rPr>
        <w:t xml:space="preserve"> №27-РЗ от 28.09.2011 г</w:t>
      </w:r>
      <w:r w:rsidR="00B348F8">
        <w:rPr>
          <w:sz w:val="28"/>
          <w:szCs w:val="28"/>
        </w:rPr>
        <w:t>ода</w:t>
      </w:r>
      <w:r>
        <w:rPr>
          <w:sz w:val="28"/>
          <w:szCs w:val="28"/>
        </w:rPr>
        <w:t>.</w:t>
      </w:r>
    </w:p>
    <w:p w:rsidR="00B3130F" w:rsidRDefault="00B3130F" w:rsidP="00586D45">
      <w:pPr>
        <w:ind w:firstLine="708"/>
        <w:jc w:val="both"/>
        <w:rPr>
          <w:sz w:val="28"/>
          <w:szCs w:val="28"/>
        </w:rPr>
      </w:pPr>
      <w:r>
        <w:rPr>
          <w:sz w:val="28"/>
          <w:szCs w:val="28"/>
        </w:rPr>
        <w:t>Согласно пояснительной записке к Проекту предлагаемые изменения в действующую государственную программу РИ</w:t>
      </w:r>
      <w:r w:rsidRPr="00EE0AF0">
        <w:rPr>
          <w:sz w:val="28"/>
          <w:szCs w:val="28"/>
        </w:rPr>
        <w:t xml:space="preserve"> </w:t>
      </w:r>
      <w:r>
        <w:rPr>
          <w:sz w:val="28"/>
          <w:szCs w:val="28"/>
        </w:rPr>
        <w:t>«Развитие промышленности, транспорта и связи</w:t>
      </w:r>
      <w:r w:rsidRPr="00441AEA">
        <w:rPr>
          <w:sz w:val="28"/>
          <w:szCs w:val="28"/>
        </w:rPr>
        <w:t>»</w:t>
      </w:r>
      <w:r>
        <w:rPr>
          <w:sz w:val="28"/>
          <w:szCs w:val="28"/>
        </w:rPr>
        <w:t xml:space="preserve"> (далее – Госпрограмма) направлены на приведение объемов бюджетных ассигнований Госпрограммы в соответствие с Законом Республики Ингушетия «О республиканском бюджете на 2017 г</w:t>
      </w:r>
      <w:r w:rsidR="00B348F8">
        <w:rPr>
          <w:sz w:val="28"/>
          <w:szCs w:val="28"/>
        </w:rPr>
        <w:t>од</w:t>
      </w:r>
      <w:r>
        <w:rPr>
          <w:sz w:val="28"/>
          <w:szCs w:val="28"/>
        </w:rPr>
        <w:t xml:space="preserve"> и на плановый период 2018 и 2019 гг.» </w:t>
      </w:r>
      <w:r w:rsidRPr="00014F21">
        <w:rPr>
          <w:sz w:val="28"/>
          <w:szCs w:val="28"/>
        </w:rPr>
        <w:t>№57-РЗ от 28 декабря 2016 г</w:t>
      </w:r>
      <w:r w:rsidR="00B348F8">
        <w:rPr>
          <w:sz w:val="28"/>
          <w:szCs w:val="28"/>
        </w:rPr>
        <w:t>ода</w:t>
      </w:r>
      <w:r w:rsidRPr="00014F21">
        <w:rPr>
          <w:sz w:val="28"/>
          <w:szCs w:val="28"/>
        </w:rPr>
        <w:t>.</w:t>
      </w:r>
    </w:p>
    <w:p w:rsidR="00B3130F" w:rsidRDefault="00B3130F" w:rsidP="00586D45">
      <w:pPr>
        <w:ind w:firstLine="708"/>
        <w:jc w:val="both"/>
        <w:rPr>
          <w:sz w:val="28"/>
          <w:szCs w:val="28"/>
        </w:rPr>
      </w:pPr>
      <w:r w:rsidRPr="00601B79">
        <w:rPr>
          <w:sz w:val="28"/>
          <w:szCs w:val="28"/>
        </w:rPr>
        <w:t>Однако, в ходе экспертизы установлено, что Проектом предусмотрено сокращение меро</w:t>
      </w:r>
      <w:r>
        <w:rPr>
          <w:sz w:val="28"/>
          <w:szCs w:val="28"/>
        </w:rPr>
        <w:t xml:space="preserve">приятий Госпрограммы с 87 до 44 и </w:t>
      </w:r>
      <w:r w:rsidRPr="00601B79">
        <w:rPr>
          <w:sz w:val="28"/>
          <w:szCs w:val="28"/>
        </w:rPr>
        <w:t xml:space="preserve">сокращение </w:t>
      </w:r>
      <w:r>
        <w:rPr>
          <w:sz w:val="28"/>
          <w:szCs w:val="28"/>
        </w:rPr>
        <w:t>целевых показателей с 60 до 34.</w:t>
      </w:r>
      <w:r w:rsidRPr="00601B79">
        <w:rPr>
          <w:sz w:val="28"/>
          <w:szCs w:val="28"/>
        </w:rPr>
        <w:t xml:space="preserve"> Данные сокращения, в основном, связа</w:t>
      </w:r>
      <w:r w:rsidR="00B348F8">
        <w:rPr>
          <w:sz w:val="28"/>
          <w:szCs w:val="28"/>
        </w:rPr>
        <w:t>ны с исключением из программных</w:t>
      </w:r>
      <w:r w:rsidRPr="00601B79">
        <w:rPr>
          <w:sz w:val="28"/>
          <w:szCs w:val="28"/>
        </w:rPr>
        <w:t xml:space="preserve"> мероприятий, не относящихся к сфере деятельности исполнителя, соисполнителей и участников Госпрограммы</w:t>
      </w:r>
      <w:r>
        <w:rPr>
          <w:sz w:val="28"/>
          <w:szCs w:val="28"/>
        </w:rPr>
        <w:t>. Указанные сокращения не влияют</w:t>
      </w:r>
      <w:r w:rsidRPr="00601B79">
        <w:rPr>
          <w:sz w:val="28"/>
          <w:szCs w:val="28"/>
        </w:rPr>
        <w:t xml:space="preserve"> на основные </w:t>
      </w:r>
      <w:r>
        <w:rPr>
          <w:sz w:val="28"/>
          <w:szCs w:val="28"/>
        </w:rPr>
        <w:t>параметры и не приведут к ухудшению плановых знач</w:t>
      </w:r>
      <w:r w:rsidR="00B348F8">
        <w:rPr>
          <w:sz w:val="28"/>
          <w:szCs w:val="28"/>
        </w:rPr>
        <w:t>ений показателей</w:t>
      </w:r>
      <w:r>
        <w:rPr>
          <w:sz w:val="28"/>
          <w:szCs w:val="28"/>
        </w:rPr>
        <w:t>.</w:t>
      </w:r>
    </w:p>
    <w:p w:rsidR="00B348F8" w:rsidRDefault="00B3130F" w:rsidP="00586D45">
      <w:pPr>
        <w:ind w:firstLine="708"/>
        <w:jc w:val="both"/>
        <w:rPr>
          <w:sz w:val="28"/>
          <w:szCs w:val="28"/>
        </w:rPr>
      </w:pPr>
      <w:r w:rsidRPr="00014F21">
        <w:rPr>
          <w:sz w:val="28"/>
          <w:szCs w:val="28"/>
        </w:rPr>
        <w:t>Объемы бюджетных</w:t>
      </w:r>
      <w:r w:rsidR="00B348F8">
        <w:rPr>
          <w:sz w:val="28"/>
          <w:szCs w:val="28"/>
        </w:rPr>
        <w:t xml:space="preserve"> ассигнований, предусмотренные п</w:t>
      </w:r>
      <w:r w:rsidRPr="00014F21">
        <w:rPr>
          <w:sz w:val="28"/>
          <w:szCs w:val="28"/>
        </w:rPr>
        <w:t>роек</w:t>
      </w:r>
      <w:r>
        <w:rPr>
          <w:sz w:val="28"/>
          <w:szCs w:val="28"/>
        </w:rPr>
        <w:t>том на 2017 г</w:t>
      </w:r>
      <w:r w:rsidR="00B348F8">
        <w:rPr>
          <w:sz w:val="28"/>
          <w:szCs w:val="28"/>
        </w:rPr>
        <w:t>од</w:t>
      </w:r>
      <w:r>
        <w:rPr>
          <w:sz w:val="28"/>
          <w:szCs w:val="28"/>
        </w:rPr>
        <w:t xml:space="preserve"> в сумме </w:t>
      </w:r>
      <w:r w:rsidR="00B348F8">
        <w:rPr>
          <w:sz w:val="28"/>
          <w:szCs w:val="28"/>
        </w:rPr>
        <w:t xml:space="preserve">327 840,5 тыс. руб. и на 2018 год- </w:t>
      </w:r>
      <w:r>
        <w:rPr>
          <w:sz w:val="28"/>
          <w:szCs w:val="28"/>
        </w:rPr>
        <w:t xml:space="preserve"> в сумме 320 490,5 тыс. руб. </w:t>
      </w:r>
      <w:r w:rsidRPr="00014F21">
        <w:rPr>
          <w:sz w:val="28"/>
          <w:szCs w:val="28"/>
        </w:rPr>
        <w:t>соответствуют бюджетным ассигнованиям, утвержденным Законом Республики Ингушетия №57-РЗ от 28 декабря 2016 г. «О республиканском бюджете на 2017 г. и плановый период 2018 и 2019 годов»</w:t>
      </w:r>
      <w:r>
        <w:rPr>
          <w:sz w:val="28"/>
          <w:szCs w:val="28"/>
        </w:rPr>
        <w:t xml:space="preserve"> (срок реализации Госпрограммы до 2018 г.)</w:t>
      </w:r>
      <w:r w:rsidRPr="00014F21">
        <w:rPr>
          <w:sz w:val="28"/>
          <w:szCs w:val="28"/>
        </w:rPr>
        <w:t xml:space="preserve">. </w:t>
      </w:r>
    </w:p>
    <w:p w:rsidR="00B3130F" w:rsidRDefault="00B3130F" w:rsidP="00586D45">
      <w:pPr>
        <w:ind w:firstLine="708"/>
        <w:jc w:val="both"/>
        <w:rPr>
          <w:sz w:val="28"/>
          <w:szCs w:val="28"/>
        </w:rPr>
      </w:pPr>
      <w:r>
        <w:rPr>
          <w:sz w:val="28"/>
          <w:szCs w:val="28"/>
        </w:rPr>
        <w:t>Финансово-экономическое обо</w:t>
      </w:r>
      <w:r w:rsidR="00B348F8">
        <w:rPr>
          <w:sz w:val="28"/>
          <w:szCs w:val="28"/>
        </w:rPr>
        <w:t xml:space="preserve">снование </w:t>
      </w:r>
      <w:r>
        <w:rPr>
          <w:sz w:val="28"/>
          <w:szCs w:val="28"/>
        </w:rPr>
        <w:t>представлено в виде объемов финансирования с разбивкой по годам, источникам финансирования и подпрограммам без конкретизации и расчетов. В связи с этим, не представляется возможным установить обоснованность и достаточность бюджетных средств, планируемых направить на реализацию мероприятий Госпрограммы.</w:t>
      </w:r>
    </w:p>
    <w:p w:rsidR="00B3130F" w:rsidRDefault="00B3130F" w:rsidP="00586D45">
      <w:pPr>
        <w:ind w:firstLine="708"/>
        <w:jc w:val="both"/>
        <w:rPr>
          <w:sz w:val="28"/>
          <w:szCs w:val="28"/>
        </w:rPr>
      </w:pPr>
      <w:r w:rsidRPr="00294A14">
        <w:rPr>
          <w:sz w:val="28"/>
          <w:szCs w:val="28"/>
        </w:rPr>
        <w:t>В таблице №3 «Ресурсное обеспечение реализации государственной программы РИ «Развитие промышленности, транспорта и связи» за счет средств республиканского бюджета»</w:t>
      </w:r>
      <w:r w:rsidR="00B348F8">
        <w:rPr>
          <w:sz w:val="28"/>
          <w:szCs w:val="28"/>
        </w:rPr>
        <w:t xml:space="preserve"> </w:t>
      </w:r>
      <w:r w:rsidRPr="00294A14">
        <w:rPr>
          <w:sz w:val="28"/>
          <w:szCs w:val="28"/>
        </w:rPr>
        <w:t>целесообразно отразить внебюджетные средства, предусмотренные на финансирование Госпрограммы</w:t>
      </w:r>
      <w:r>
        <w:rPr>
          <w:sz w:val="28"/>
          <w:szCs w:val="28"/>
        </w:rPr>
        <w:t>, так как в разделе «Объемы бюджетных ассигнований государстве</w:t>
      </w:r>
      <w:r w:rsidR="00B348F8">
        <w:rPr>
          <w:sz w:val="28"/>
          <w:szCs w:val="28"/>
        </w:rPr>
        <w:t>нной программы» паспорта</w:t>
      </w:r>
      <w:r>
        <w:rPr>
          <w:sz w:val="28"/>
          <w:szCs w:val="28"/>
        </w:rPr>
        <w:t xml:space="preserve"> и в таблице №4 «Перечень мероприятий государственной программы РИ «Развитие промышленности, транспорта и связи</w:t>
      </w:r>
      <w:r w:rsidR="00B348F8">
        <w:rPr>
          <w:sz w:val="28"/>
          <w:szCs w:val="28"/>
        </w:rPr>
        <w:t>»</w:t>
      </w:r>
      <w:r>
        <w:rPr>
          <w:sz w:val="28"/>
          <w:szCs w:val="28"/>
        </w:rPr>
        <w:t xml:space="preserve"> объемы финансирования предусмотрены с учетом внебюджетных средств.</w:t>
      </w:r>
    </w:p>
    <w:p w:rsidR="00B3130F" w:rsidRDefault="00B3130F" w:rsidP="00586D45">
      <w:pPr>
        <w:ind w:firstLine="708"/>
        <w:jc w:val="both"/>
        <w:rPr>
          <w:sz w:val="28"/>
          <w:szCs w:val="28"/>
        </w:rPr>
      </w:pPr>
      <w:r>
        <w:rPr>
          <w:sz w:val="28"/>
          <w:szCs w:val="28"/>
        </w:rPr>
        <w:t>В Таблице №4 в подпрограмме «Обеспечение деятельности в сфере транспортного обслуживания» и подпрограмме «Повышение безопасности дорожного движения» мероприятие «Мероприятия по совершенствованию контрольно-надзорной деятельности в сфере обеспечения безопасности дорожного движения» дублируется.</w:t>
      </w:r>
    </w:p>
    <w:p w:rsidR="00B3130F" w:rsidRDefault="00B348F8" w:rsidP="00586D45">
      <w:pPr>
        <w:ind w:firstLine="708"/>
        <w:jc w:val="both"/>
        <w:rPr>
          <w:sz w:val="28"/>
          <w:szCs w:val="28"/>
        </w:rPr>
      </w:pPr>
      <w:r>
        <w:rPr>
          <w:sz w:val="28"/>
          <w:szCs w:val="28"/>
        </w:rPr>
        <w:t xml:space="preserve">В соответствии с пунктом </w:t>
      </w:r>
      <w:r w:rsidR="00B3130F">
        <w:rPr>
          <w:sz w:val="28"/>
          <w:szCs w:val="28"/>
        </w:rPr>
        <w:t xml:space="preserve">4 Порядка разработки, реализации и оценки эффективности государственных программ РИ, утвержденного Постановлением Правительства РИ от 14 ноября 2013 г. №259, государственная программа Республики Ингушетия может включать в себя подпрограмму «Обеспечение реализации государственной программы РИ «Развитие промышленности, транспорта и связи» и </w:t>
      </w:r>
      <w:r>
        <w:rPr>
          <w:sz w:val="28"/>
          <w:szCs w:val="28"/>
        </w:rPr>
        <w:t>обще программные</w:t>
      </w:r>
      <w:r w:rsidR="00B3130F">
        <w:rPr>
          <w:sz w:val="28"/>
          <w:szCs w:val="28"/>
        </w:rPr>
        <w:t xml:space="preserve"> мероприятия», содержащую отдельные мероприятия, направленные на содержание органов исполнительной власти республики, являющихся ответственными исполнителями государственных программ. </w:t>
      </w:r>
      <w:r>
        <w:rPr>
          <w:sz w:val="28"/>
          <w:szCs w:val="28"/>
        </w:rPr>
        <w:t>Вместе с тем,</w:t>
      </w:r>
      <w:r w:rsidR="00B3130F">
        <w:rPr>
          <w:sz w:val="28"/>
          <w:szCs w:val="28"/>
        </w:rPr>
        <w:t xml:space="preserve"> в перечень мероприятий указанной подпрограммы необоснованн</w:t>
      </w:r>
      <w:r w:rsidR="003D0588">
        <w:rPr>
          <w:sz w:val="28"/>
          <w:szCs w:val="28"/>
        </w:rPr>
        <w:t>о включена</w:t>
      </w:r>
      <w:r w:rsidR="00B3130F">
        <w:rPr>
          <w:sz w:val="28"/>
          <w:szCs w:val="28"/>
        </w:rPr>
        <w:t xml:space="preserve"> «Разработка схемы и программы развития электроэнергетики Республики Ингушетия».</w:t>
      </w:r>
    </w:p>
    <w:p w:rsidR="00B3130F" w:rsidRDefault="00B3130F" w:rsidP="00586D45">
      <w:pPr>
        <w:ind w:firstLine="708"/>
        <w:jc w:val="both"/>
        <w:rPr>
          <w:sz w:val="28"/>
          <w:szCs w:val="28"/>
        </w:rPr>
      </w:pPr>
      <w:r>
        <w:rPr>
          <w:sz w:val="28"/>
          <w:szCs w:val="28"/>
        </w:rPr>
        <w:t>В паспорте подпрограммы 3 «Обеспечение деятельности в сфере транспортного обслуживания» предусмотрен один целевой показатель, в Таблице №1 «Перечень целевых показателей государственной программы «Развитие промышленности, транспорта и связи» и их значения» предусмотрены другие два целевых показателя.</w:t>
      </w:r>
    </w:p>
    <w:p w:rsidR="00B3130F" w:rsidRDefault="00B3130F" w:rsidP="00586D45">
      <w:pPr>
        <w:ind w:firstLine="708"/>
        <w:jc w:val="both"/>
        <w:rPr>
          <w:sz w:val="28"/>
          <w:szCs w:val="28"/>
        </w:rPr>
      </w:pPr>
      <w:r>
        <w:rPr>
          <w:sz w:val="28"/>
          <w:szCs w:val="28"/>
        </w:rPr>
        <w:t>В паспорте подпрограммы 4 «Повышение безопасности дорожного движения» в разделе «Объемы бюджетных ассигнований подпрограммы» прописано, что финансирование подпрограммы осуществляется за счет средств федерального и республиканского бюджетов, а также внебюджетных источников. Однако, в разбивке по годам финансирование из федерального бюджета и средств внебюджетных источников на реализацию мероприятий подпрограммы не предусмотрено.</w:t>
      </w:r>
    </w:p>
    <w:p w:rsidR="00B3130F" w:rsidRDefault="00B3130F" w:rsidP="00586D45">
      <w:pPr>
        <w:ind w:firstLine="708"/>
        <w:jc w:val="both"/>
        <w:rPr>
          <w:sz w:val="28"/>
          <w:szCs w:val="28"/>
        </w:rPr>
      </w:pPr>
      <w:r>
        <w:rPr>
          <w:sz w:val="28"/>
          <w:szCs w:val="28"/>
        </w:rPr>
        <w:t xml:space="preserve">Паспортом подпрограммы 5 «Развитие информационного общества» предусмотрено 6 целевых показателей, в Таблице №1 </w:t>
      </w:r>
      <w:r w:rsidR="003D0588">
        <w:rPr>
          <w:sz w:val="28"/>
          <w:szCs w:val="28"/>
        </w:rPr>
        <w:t xml:space="preserve">по указанной подпрограмме планируются </w:t>
      </w:r>
      <w:r>
        <w:rPr>
          <w:sz w:val="28"/>
          <w:szCs w:val="28"/>
        </w:rPr>
        <w:t>7 целевых показателей.</w:t>
      </w:r>
    </w:p>
    <w:p w:rsidR="00B3130F" w:rsidRDefault="00B3130F" w:rsidP="00586D45">
      <w:pPr>
        <w:tabs>
          <w:tab w:val="left" w:pos="5812"/>
        </w:tabs>
        <w:autoSpaceDE w:val="0"/>
        <w:autoSpaceDN w:val="0"/>
        <w:adjustRightInd w:val="0"/>
        <w:ind w:firstLine="720"/>
        <w:jc w:val="both"/>
        <w:rPr>
          <w:sz w:val="28"/>
          <w:szCs w:val="28"/>
        </w:rPr>
      </w:pPr>
      <w:r>
        <w:rPr>
          <w:sz w:val="28"/>
          <w:szCs w:val="28"/>
        </w:rPr>
        <w:t>Одним из требова</w:t>
      </w:r>
      <w:r w:rsidR="006B0D75">
        <w:rPr>
          <w:sz w:val="28"/>
          <w:szCs w:val="28"/>
        </w:rPr>
        <w:t>ний к содержанию государственных программ</w:t>
      </w:r>
      <w:r>
        <w:rPr>
          <w:sz w:val="28"/>
          <w:szCs w:val="28"/>
        </w:rPr>
        <w:t xml:space="preserve"> является их разработка, исходя из стратегических целей социально-экономического развития Республики Ингушетия в соответствии с федеральными законами, решениями Президента РФ и Правительства РФ, законами Республики Ингушетия, решениями Главы РИ и Правительства РИ.</w:t>
      </w:r>
    </w:p>
    <w:p w:rsidR="00B3130F" w:rsidRPr="00420CB6" w:rsidRDefault="00B3130F" w:rsidP="00586D45">
      <w:pPr>
        <w:ind w:firstLine="709"/>
        <w:jc w:val="both"/>
        <w:rPr>
          <w:sz w:val="28"/>
          <w:szCs w:val="28"/>
        </w:rPr>
      </w:pPr>
      <w:r>
        <w:rPr>
          <w:sz w:val="28"/>
          <w:szCs w:val="28"/>
        </w:rPr>
        <w:t>Главой</w:t>
      </w:r>
      <w:r w:rsidRPr="00D24FA1">
        <w:rPr>
          <w:sz w:val="28"/>
          <w:szCs w:val="28"/>
        </w:rPr>
        <w:t xml:space="preserve"> Ре</w:t>
      </w:r>
      <w:r w:rsidR="00676228">
        <w:rPr>
          <w:sz w:val="28"/>
          <w:szCs w:val="28"/>
        </w:rPr>
        <w:t>спублики Ингушетия Ю.Б. Евкуровы</w:t>
      </w:r>
      <w:r>
        <w:rPr>
          <w:sz w:val="28"/>
          <w:szCs w:val="28"/>
        </w:rPr>
        <w:t>м в</w:t>
      </w:r>
      <w:r w:rsidRPr="00D24FA1">
        <w:rPr>
          <w:sz w:val="28"/>
          <w:szCs w:val="28"/>
        </w:rPr>
        <w:t xml:space="preserve"> </w:t>
      </w:r>
      <w:r w:rsidRPr="00D24FA1">
        <w:rPr>
          <w:color w:val="000000"/>
          <w:sz w:val="28"/>
          <w:szCs w:val="28"/>
        </w:rPr>
        <w:t xml:space="preserve">Послании </w:t>
      </w:r>
      <w:r w:rsidRPr="00D24FA1">
        <w:rPr>
          <w:sz w:val="28"/>
          <w:szCs w:val="28"/>
        </w:rPr>
        <w:t>Народному Собранию Республики Ингушетия</w:t>
      </w:r>
      <w:r w:rsidRPr="00D24FA1">
        <w:rPr>
          <w:color w:val="000000"/>
          <w:sz w:val="28"/>
          <w:szCs w:val="28"/>
        </w:rPr>
        <w:t xml:space="preserve"> </w:t>
      </w:r>
      <w:r w:rsidR="00C35425">
        <w:rPr>
          <w:color w:val="000000"/>
          <w:sz w:val="28"/>
          <w:szCs w:val="28"/>
        </w:rPr>
        <w:t>на 2017 год</w:t>
      </w:r>
      <w:r>
        <w:rPr>
          <w:color w:val="000000"/>
          <w:sz w:val="28"/>
          <w:szCs w:val="28"/>
        </w:rPr>
        <w:t xml:space="preserve"> </w:t>
      </w:r>
      <w:r w:rsidRPr="00D24FA1">
        <w:rPr>
          <w:color w:val="000000"/>
          <w:sz w:val="28"/>
          <w:szCs w:val="28"/>
        </w:rPr>
        <w:t>в рамках развития пром</w:t>
      </w:r>
      <w:r>
        <w:rPr>
          <w:color w:val="000000"/>
          <w:sz w:val="28"/>
          <w:szCs w:val="28"/>
        </w:rPr>
        <w:t>ышленного комплекса республики, перед Правительством республики, в числе других,</w:t>
      </w:r>
      <w:r w:rsidRPr="00D24FA1">
        <w:rPr>
          <w:color w:val="000000"/>
          <w:sz w:val="28"/>
          <w:szCs w:val="28"/>
        </w:rPr>
        <w:t xml:space="preserve"> поставлены </w:t>
      </w:r>
      <w:r>
        <w:rPr>
          <w:color w:val="000000"/>
          <w:sz w:val="28"/>
          <w:szCs w:val="28"/>
        </w:rPr>
        <w:t xml:space="preserve">такие задачи, как </w:t>
      </w:r>
      <w:r w:rsidRPr="00D24FA1">
        <w:rPr>
          <w:color w:val="000000"/>
          <w:sz w:val="28"/>
          <w:szCs w:val="28"/>
        </w:rPr>
        <w:t>развитие кооперации между пред</w:t>
      </w:r>
      <w:r>
        <w:rPr>
          <w:color w:val="000000"/>
          <w:sz w:val="28"/>
          <w:szCs w:val="28"/>
        </w:rPr>
        <w:t xml:space="preserve">приятиями промышленного сектора и </w:t>
      </w:r>
      <w:r w:rsidRPr="00D24FA1">
        <w:rPr>
          <w:color w:val="000000"/>
          <w:sz w:val="28"/>
          <w:szCs w:val="28"/>
        </w:rPr>
        <w:t>развитие высокот</w:t>
      </w:r>
      <w:r>
        <w:rPr>
          <w:color w:val="000000"/>
          <w:sz w:val="28"/>
          <w:szCs w:val="28"/>
        </w:rPr>
        <w:t>ехнологичных отраслей экономики.</w:t>
      </w:r>
    </w:p>
    <w:p w:rsidR="00B3130F" w:rsidRDefault="00B3130F" w:rsidP="006A6544">
      <w:pPr>
        <w:pStyle w:val="NormalWeb"/>
        <w:spacing w:before="0" w:beforeAutospacing="0" w:after="0" w:afterAutospacing="0"/>
        <w:ind w:firstLine="709"/>
        <w:jc w:val="both"/>
        <w:rPr>
          <w:color w:val="000000"/>
          <w:sz w:val="28"/>
          <w:szCs w:val="28"/>
        </w:rPr>
      </w:pPr>
      <w:r>
        <w:rPr>
          <w:color w:val="000000"/>
          <w:sz w:val="28"/>
          <w:szCs w:val="28"/>
        </w:rPr>
        <w:t>Однако, Проектом не предусматриваются мероприятия, направленные на развитие промышленног</w:t>
      </w:r>
      <w:r w:rsidR="006A6544">
        <w:rPr>
          <w:color w:val="000000"/>
          <w:sz w:val="28"/>
          <w:szCs w:val="28"/>
        </w:rPr>
        <w:t>о комплекса республики и связи.</w:t>
      </w:r>
    </w:p>
    <w:p w:rsidR="00B3130F" w:rsidRDefault="00B3130F" w:rsidP="00586D45">
      <w:pPr>
        <w:jc w:val="both"/>
        <w:rPr>
          <w:sz w:val="28"/>
          <w:szCs w:val="28"/>
        </w:rPr>
      </w:pPr>
    </w:p>
    <w:p w:rsidR="00B3130F" w:rsidRDefault="00B3130F" w:rsidP="00BB3B0C">
      <w:pPr>
        <w:jc w:val="both"/>
        <w:rPr>
          <w:b/>
          <w:i/>
          <w:sz w:val="28"/>
          <w:szCs w:val="28"/>
        </w:rPr>
      </w:pPr>
    </w:p>
    <w:p w:rsidR="00B3130F" w:rsidRPr="005F2B12" w:rsidRDefault="00B3130F" w:rsidP="00BB3B0C">
      <w:pPr>
        <w:ind w:firstLine="126"/>
        <w:jc w:val="both"/>
        <w:rPr>
          <w:b/>
          <w:i/>
          <w:sz w:val="28"/>
          <w:szCs w:val="28"/>
        </w:rPr>
      </w:pPr>
      <w:r>
        <w:rPr>
          <w:b/>
          <w:i/>
          <w:sz w:val="28"/>
          <w:szCs w:val="28"/>
        </w:rPr>
        <w:t>Заместитель Председателя</w:t>
      </w:r>
    </w:p>
    <w:p w:rsidR="00B3130F" w:rsidRPr="005F2B12" w:rsidRDefault="00B3130F" w:rsidP="00586D45">
      <w:pPr>
        <w:jc w:val="both"/>
        <w:rPr>
          <w:b/>
          <w:i/>
          <w:sz w:val="28"/>
          <w:szCs w:val="28"/>
        </w:rPr>
      </w:pPr>
      <w:r w:rsidRPr="005F2B12">
        <w:rPr>
          <w:b/>
          <w:i/>
          <w:sz w:val="28"/>
          <w:szCs w:val="28"/>
        </w:rPr>
        <w:t>Контрольно-счетной палаты</w:t>
      </w:r>
    </w:p>
    <w:p w:rsidR="00B3130F" w:rsidRPr="005F2B12" w:rsidRDefault="00BB3B0C" w:rsidP="00BB3B0C">
      <w:pPr>
        <w:ind w:firstLine="266"/>
        <w:jc w:val="both"/>
        <w:rPr>
          <w:b/>
          <w:i/>
          <w:sz w:val="28"/>
          <w:szCs w:val="28"/>
        </w:rPr>
      </w:pPr>
      <w:r>
        <w:rPr>
          <w:b/>
          <w:i/>
          <w:sz w:val="28"/>
          <w:szCs w:val="28"/>
        </w:rPr>
        <w:t>Республики Ингушетия</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t xml:space="preserve">             </w:t>
      </w:r>
      <w:r w:rsidR="00B3130F">
        <w:rPr>
          <w:b/>
          <w:i/>
          <w:sz w:val="28"/>
          <w:szCs w:val="28"/>
        </w:rPr>
        <w:t>Я.Д. Арапиев</w:t>
      </w:r>
    </w:p>
    <w:p w:rsidR="00B3130F" w:rsidRPr="006A6544" w:rsidRDefault="00B3130F" w:rsidP="00CB6405">
      <w:pPr>
        <w:jc w:val="center"/>
        <w:rPr>
          <w:sz w:val="28"/>
          <w:szCs w:val="28"/>
        </w:rPr>
      </w:pPr>
      <w:r>
        <w:rPr>
          <w:sz w:val="28"/>
          <w:szCs w:val="28"/>
        </w:rPr>
        <w:br w:type="page"/>
      </w:r>
      <w:r>
        <w:rPr>
          <w:b/>
          <w:sz w:val="28"/>
          <w:szCs w:val="28"/>
        </w:rPr>
        <w:t>Заключение</w:t>
      </w:r>
    </w:p>
    <w:p w:rsidR="00CB6405" w:rsidRDefault="00B3130F" w:rsidP="00CB6405">
      <w:pPr>
        <w:jc w:val="center"/>
        <w:rPr>
          <w:b/>
          <w:sz w:val="28"/>
          <w:szCs w:val="28"/>
        </w:rPr>
      </w:pPr>
      <w:r>
        <w:rPr>
          <w:b/>
          <w:sz w:val="28"/>
          <w:szCs w:val="28"/>
        </w:rPr>
        <w:t xml:space="preserve">на </w:t>
      </w:r>
      <w:r w:rsidR="00CB6405">
        <w:rPr>
          <w:b/>
          <w:sz w:val="28"/>
          <w:szCs w:val="28"/>
        </w:rPr>
        <w:t xml:space="preserve">проект </w:t>
      </w:r>
      <w:r w:rsidR="00CB6405" w:rsidRPr="00A74756">
        <w:rPr>
          <w:b/>
          <w:sz w:val="28"/>
          <w:szCs w:val="28"/>
        </w:rPr>
        <w:t>постановления</w:t>
      </w:r>
      <w:r w:rsidRPr="00A74756">
        <w:rPr>
          <w:b/>
          <w:sz w:val="28"/>
          <w:szCs w:val="28"/>
        </w:rPr>
        <w:t xml:space="preserve"> Правительства Р</w:t>
      </w:r>
      <w:r>
        <w:rPr>
          <w:b/>
          <w:sz w:val="28"/>
          <w:szCs w:val="28"/>
        </w:rPr>
        <w:t xml:space="preserve">еспублики </w:t>
      </w:r>
      <w:r w:rsidR="00CB6405">
        <w:rPr>
          <w:b/>
          <w:sz w:val="28"/>
          <w:szCs w:val="28"/>
        </w:rPr>
        <w:t xml:space="preserve">Ингушетия </w:t>
      </w:r>
      <w:r w:rsidR="00CB6405" w:rsidRPr="00A74756">
        <w:rPr>
          <w:b/>
          <w:sz w:val="28"/>
          <w:szCs w:val="28"/>
        </w:rPr>
        <w:t>«</w:t>
      </w:r>
      <w:r w:rsidRPr="00A74756">
        <w:rPr>
          <w:b/>
          <w:sz w:val="28"/>
          <w:szCs w:val="28"/>
        </w:rPr>
        <w:t>О внесении изменен</w:t>
      </w:r>
      <w:r>
        <w:rPr>
          <w:b/>
          <w:sz w:val="28"/>
          <w:szCs w:val="28"/>
        </w:rPr>
        <w:t xml:space="preserve">ий в государственную программу Республики Ингушетия </w:t>
      </w:r>
    </w:p>
    <w:p w:rsidR="00B3130F" w:rsidRDefault="00B3130F" w:rsidP="00CB6405">
      <w:pPr>
        <w:jc w:val="center"/>
        <w:rPr>
          <w:b/>
          <w:sz w:val="28"/>
          <w:szCs w:val="28"/>
        </w:rPr>
      </w:pPr>
      <w:r>
        <w:rPr>
          <w:b/>
          <w:sz w:val="28"/>
          <w:szCs w:val="28"/>
        </w:rPr>
        <w:t xml:space="preserve">«Развитие туризма» </w:t>
      </w:r>
    </w:p>
    <w:p w:rsidR="00B3130F" w:rsidRDefault="00B3130F" w:rsidP="00586D45">
      <w:pPr>
        <w:rPr>
          <w:b/>
          <w:sz w:val="28"/>
          <w:szCs w:val="28"/>
        </w:rPr>
      </w:pPr>
    </w:p>
    <w:p w:rsidR="00B3130F" w:rsidRDefault="00B3130F" w:rsidP="00586D45">
      <w:pPr>
        <w:ind w:firstLine="708"/>
        <w:jc w:val="both"/>
        <w:rPr>
          <w:sz w:val="28"/>
          <w:szCs w:val="28"/>
        </w:rPr>
      </w:pPr>
      <w:r>
        <w:rPr>
          <w:sz w:val="28"/>
          <w:szCs w:val="28"/>
        </w:rPr>
        <w:t>Э</w:t>
      </w:r>
      <w:r w:rsidRPr="00EE0AF0">
        <w:rPr>
          <w:sz w:val="28"/>
          <w:szCs w:val="28"/>
        </w:rPr>
        <w:t>кспертиза</w:t>
      </w:r>
      <w:r>
        <w:rPr>
          <w:sz w:val="28"/>
          <w:szCs w:val="28"/>
        </w:rPr>
        <w:t xml:space="preserve"> проекта</w:t>
      </w:r>
      <w:r w:rsidRPr="00EE0AF0">
        <w:rPr>
          <w:sz w:val="28"/>
          <w:szCs w:val="28"/>
        </w:rPr>
        <w:t xml:space="preserve"> </w:t>
      </w:r>
      <w:r>
        <w:rPr>
          <w:sz w:val="28"/>
          <w:szCs w:val="28"/>
        </w:rPr>
        <w:t>п</w:t>
      </w:r>
      <w:r w:rsidRPr="00EE0AF0">
        <w:rPr>
          <w:sz w:val="28"/>
          <w:szCs w:val="28"/>
        </w:rPr>
        <w:t>остановления Правительства Р</w:t>
      </w:r>
      <w:r>
        <w:rPr>
          <w:sz w:val="28"/>
          <w:szCs w:val="28"/>
        </w:rPr>
        <w:t>И</w:t>
      </w:r>
      <w:r w:rsidRPr="00EE0AF0">
        <w:rPr>
          <w:sz w:val="28"/>
          <w:szCs w:val="28"/>
        </w:rPr>
        <w:t xml:space="preserve"> «О внесении изменений в государственную программу Республики Ингушетия </w:t>
      </w:r>
      <w:r w:rsidRPr="00894406">
        <w:rPr>
          <w:sz w:val="28"/>
          <w:szCs w:val="28"/>
        </w:rPr>
        <w:t>«</w:t>
      </w:r>
      <w:r>
        <w:rPr>
          <w:sz w:val="28"/>
          <w:szCs w:val="28"/>
        </w:rPr>
        <w:t xml:space="preserve">Развитие туризма» (далее – проект Госпрограммы) проведена в соответствии со </w:t>
      </w:r>
      <w:r w:rsidRPr="00EE0AF0">
        <w:rPr>
          <w:sz w:val="28"/>
          <w:szCs w:val="28"/>
        </w:rPr>
        <w:t>ст</w:t>
      </w:r>
      <w:r>
        <w:rPr>
          <w:sz w:val="28"/>
          <w:szCs w:val="28"/>
        </w:rPr>
        <w:t>атьей</w:t>
      </w:r>
      <w:r w:rsidRPr="00EE0AF0">
        <w:rPr>
          <w:sz w:val="28"/>
          <w:szCs w:val="28"/>
        </w:rPr>
        <w:t xml:space="preserve"> 9 Федерального закона от </w:t>
      </w:r>
      <w:r>
        <w:rPr>
          <w:sz w:val="28"/>
          <w:szCs w:val="28"/>
        </w:rPr>
        <w:t>0</w:t>
      </w:r>
      <w:r w:rsidRPr="00EE0AF0">
        <w:rPr>
          <w:sz w:val="28"/>
          <w:szCs w:val="28"/>
        </w:rPr>
        <w:t>7</w:t>
      </w:r>
      <w:r>
        <w:rPr>
          <w:sz w:val="28"/>
          <w:szCs w:val="28"/>
        </w:rPr>
        <w:t>.02.</w:t>
      </w:r>
      <w:r w:rsidRPr="00EE0AF0">
        <w:rPr>
          <w:sz w:val="28"/>
          <w:szCs w:val="28"/>
        </w:rPr>
        <w:t>2011 г. №6-ФЗ «Об общих принципах организации и деятельности контрольно-счетных органов субъектов Российской Федерации и муниципальных образований», ст</w:t>
      </w:r>
      <w:r>
        <w:rPr>
          <w:sz w:val="28"/>
          <w:szCs w:val="28"/>
        </w:rPr>
        <w:t xml:space="preserve">атьей </w:t>
      </w:r>
      <w:r w:rsidRPr="00EE0AF0">
        <w:rPr>
          <w:sz w:val="28"/>
          <w:szCs w:val="28"/>
        </w:rPr>
        <w:t>8 Закона Р</w:t>
      </w:r>
      <w:r>
        <w:rPr>
          <w:sz w:val="28"/>
          <w:szCs w:val="28"/>
        </w:rPr>
        <w:t>И от 28.09.2011 г.</w:t>
      </w:r>
      <w:r w:rsidRPr="00EE0AF0">
        <w:rPr>
          <w:sz w:val="28"/>
          <w:szCs w:val="28"/>
        </w:rPr>
        <w:t xml:space="preserve"> </w:t>
      </w:r>
      <w:r>
        <w:rPr>
          <w:sz w:val="28"/>
          <w:szCs w:val="28"/>
        </w:rPr>
        <w:t xml:space="preserve">№27-РЗ </w:t>
      </w:r>
      <w:r w:rsidRPr="00EE0AF0">
        <w:rPr>
          <w:sz w:val="28"/>
          <w:szCs w:val="28"/>
        </w:rPr>
        <w:t>«О Контрольно-счетной палате Республики Ингушетия»</w:t>
      </w:r>
      <w:r>
        <w:rPr>
          <w:sz w:val="28"/>
          <w:szCs w:val="28"/>
        </w:rPr>
        <w:t xml:space="preserve"> на основании письма Комитета Республики Ингушетия по туризму №01-08/600 от 14.06.2017 года</w:t>
      </w:r>
      <w:r w:rsidRPr="00EE0AF0">
        <w:rPr>
          <w:sz w:val="28"/>
          <w:szCs w:val="28"/>
        </w:rPr>
        <w:t>.</w:t>
      </w:r>
    </w:p>
    <w:p w:rsidR="00B3130F" w:rsidRDefault="00CB6405" w:rsidP="006A6544">
      <w:pPr>
        <w:ind w:firstLine="708"/>
        <w:jc w:val="both"/>
        <w:rPr>
          <w:sz w:val="28"/>
          <w:szCs w:val="28"/>
        </w:rPr>
      </w:pPr>
      <w:r>
        <w:rPr>
          <w:sz w:val="28"/>
          <w:szCs w:val="28"/>
        </w:rPr>
        <w:t>П</w:t>
      </w:r>
      <w:r w:rsidR="00B3130F">
        <w:rPr>
          <w:sz w:val="28"/>
          <w:szCs w:val="28"/>
        </w:rPr>
        <w:t xml:space="preserve">роект Госпрограммы предусматривает приведение объемов финансирования государственной программы </w:t>
      </w:r>
      <w:r w:rsidR="00B3130F" w:rsidRPr="00894406">
        <w:rPr>
          <w:sz w:val="28"/>
          <w:szCs w:val="28"/>
        </w:rPr>
        <w:t>«</w:t>
      </w:r>
      <w:r w:rsidR="00B3130F">
        <w:rPr>
          <w:sz w:val="28"/>
          <w:szCs w:val="28"/>
        </w:rPr>
        <w:t>Развитие туризма</w:t>
      </w:r>
      <w:r w:rsidR="00B3130F" w:rsidRPr="00EE0AF0">
        <w:rPr>
          <w:sz w:val="28"/>
          <w:szCs w:val="28"/>
        </w:rPr>
        <w:t>»</w:t>
      </w:r>
      <w:r w:rsidR="00B3130F">
        <w:rPr>
          <w:sz w:val="28"/>
          <w:szCs w:val="28"/>
        </w:rPr>
        <w:t xml:space="preserve"> в соответствие с Законами Республики Ингушетия №49-РЗ от 03.12.2013 г. «О республиканском бюджете на 2014 год и плановый период 2015 и 2016 годов», </w:t>
      </w:r>
      <w:r w:rsidR="00B3130F" w:rsidRPr="00464007">
        <w:rPr>
          <w:sz w:val="28"/>
          <w:szCs w:val="28"/>
        </w:rPr>
        <w:t>№</w:t>
      </w:r>
      <w:r w:rsidR="00B3130F">
        <w:rPr>
          <w:sz w:val="28"/>
          <w:szCs w:val="28"/>
        </w:rPr>
        <w:t>65</w:t>
      </w:r>
      <w:r w:rsidR="00B3130F" w:rsidRPr="00464007">
        <w:rPr>
          <w:sz w:val="28"/>
          <w:szCs w:val="28"/>
        </w:rPr>
        <w:t xml:space="preserve">-РЗ от </w:t>
      </w:r>
      <w:r w:rsidR="00B3130F">
        <w:rPr>
          <w:sz w:val="28"/>
          <w:szCs w:val="28"/>
        </w:rPr>
        <w:t>26.12.2015</w:t>
      </w:r>
      <w:r w:rsidR="00B3130F" w:rsidRPr="00464007">
        <w:rPr>
          <w:sz w:val="28"/>
          <w:szCs w:val="28"/>
        </w:rPr>
        <w:t xml:space="preserve"> г. </w:t>
      </w:r>
      <w:r w:rsidR="00B3130F">
        <w:rPr>
          <w:sz w:val="28"/>
          <w:szCs w:val="28"/>
        </w:rPr>
        <w:t>«</w:t>
      </w:r>
      <w:r>
        <w:rPr>
          <w:sz w:val="28"/>
          <w:szCs w:val="28"/>
        </w:rPr>
        <w:t>О республиканском</w:t>
      </w:r>
      <w:r w:rsidR="00B3130F">
        <w:rPr>
          <w:sz w:val="28"/>
          <w:szCs w:val="28"/>
        </w:rPr>
        <w:t xml:space="preserve"> бюджете на 2016 год» и №57-РЗ от 28.12.2016 г. «О республиканском бюджете на 2017 год и плановый период 2018 и 2019 годов».</w:t>
      </w:r>
    </w:p>
    <w:p w:rsidR="00C22A86" w:rsidRDefault="00B51912" w:rsidP="00C22A86">
      <w:pPr>
        <w:pStyle w:val="Heading1"/>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 xml:space="preserve">Согласно </w:t>
      </w:r>
      <w:r w:rsidRPr="00B51912">
        <w:rPr>
          <w:rFonts w:ascii="Times New Roman" w:hAnsi="Times New Roman"/>
          <w:sz w:val="28"/>
          <w:szCs w:val="28"/>
          <w:lang w:val="ru-RU"/>
        </w:rPr>
        <w:t>проекту Госпрограммы,</w:t>
      </w:r>
      <w:r w:rsidR="00B3130F" w:rsidRPr="00B51912">
        <w:rPr>
          <w:rFonts w:ascii="Times New Roman" w:hAnsi="Times New Roman"/>
          <w:sz w:val="28"/>
          <w:szCs w:val="28"/>
          <w:lang w:val="ru-RU"/>
        </w:rPr>
        <w:t xml:space="preserve"> общий объем финансиров</w:t>
      </w:r>
      <w:r>
        <w:rPr>
          <w:rFonts w:ascii="Times New Roman" w:hAnsi="Times New Roman"/>
          <w:sz w:val="28"/>
          <w:szCs w:val="28"/>
          <w:lang w:val="ru-RU"/>
        </w:rPr>
        <w:t>ания в 2014-2019 годах состави</w:t>
      </w:r>
      <w:r w:rsidR="00B3130F" w:rsidRPr="00B51912">
        <w:rPr>
          <w:rFonts w:ascii="Times New Roman" w:hAnsi="Times New Roman"/>
          <w:sz w:val="28"/>
          <w:szCs w:val="28"/>
          <w:lang w:val="ru-RU"/>
        </w:rPr>
        <w:t>т 1</w:t>
      </w:r>
      <w:r>
        <w:rPr>
          <w:rFonts w:ascii="Times New Roman" w:hAnsi="Times New Roman"/>
          <w:sz w:val="28"/>
          <w:szCs w:val="28"/>
          <w:lang w:val="ru-RU"/>
        </w:rPr>
        <w:t> </w:t>
      </w:r>
      <w:r w:rsidR="00B3130F" w:rsidRPr="00B51912">
        <w:rPr>
          <w:rFonts w:ascii="Times New Roman" w:hAnsi="Times New Roman"/>
          <w:sz w:val="28"/>
          <w:szCs w:val="28"/>
          <w:lang w:val="ru-RU"/>
        </w:rPr>
        <w:t>254</w:t>
      </w:r>
      <w:r>
        <w:rPr>
          <w:rFonts w:ascii="Times New Roman" w:hAnsi="Times New Roman"/>
          <w:sz w:val="28"/>
          <w:szCs w:val="28"/>
          <w:lang w:val="ru-RU"/>
        </w:rPr>
        <w:t xml:space="preserve"> 777,6 </w:t>
      </w:r>
      <w:r w:rsidR="00B3130F" w:rsidRPr="00B51912">
        <w:rPr>
          <w:rFonts w:ascii="Times New Roman" w:hAnsi="Times New Roman"/>
          <w:sz w:val="28"/>
          <w:szCs w:val="28"/>
          <w:lang w:val="ru-RU"/>
        </w:rPr>
        <w:t xml:space="preserve">тыс. руб., в том числе: </w:t>
      </w:r>
      <w:r>
        <w:rPr>
          <w:rFonts w:ascii="Times New Roman" w:hAnsi="Times New Roman"/>
          <w:sz w:val="28"/>
          <w:szCs w:val="28"/>
          <w:lang w:val="ru-RU"/>
        </w:rPr>
        <w:t>из</w:t>
      </w:r>
      <w:r w:rsidR="00B3130F" w:rsidRPr="00B51912">
        <w:rPr>
          <w:rFonts w:ascii="Times New Roman" w:hAnsi="Times New Roman"/>
          <w:sz w:val="28"/>
          <w:szCs w:val="28"/>
          <w:lang w:val="ru-RU"/>
        </w:rPr>
        <w:t xml:space="preserve"> федерального бюджета – 242</w:t>
      </w:r>
      <w:r>
        <w:rPr>
          <w:rFonts w:ascii="Times New Roman" w:hAnsi="Times New Roman"/>
          <w:sz w:val="28"/>
          <w:szCs w:val="28"/>
          <w:lang w:val="ru-RU"/>
        </w:rPr>
        <w:t xml:space="preserve"> 753,6 тыс. руб., из </w:t>
      </w:r>
      <w:r w:rsidR="00B3130F" w:rsidRPr="00B51912">
        <w:rPr>
          <w:rFonts w:ascii="Times New Roman" w:hAnsi="Times New Roman"/>
          <w:sz w:val="28"/>
          <w:szCs w:val="28"/>
          <w:lang w:val="ru-RU"/>
        </w:rPr>
        <w:t>республиканского</w:t>
      </w:r>
      <w:r w:rsidR="00B3130F" w:rsidRPr="00B3130F">
        <w:rPr>
          <w:rFonts w:ascii="Times New Roman" w:hAnsi="Times New Roman"/>
          <w:sz w:val="28"/>
          <w:szCs w:val="28"/>
          <w:lang w:val="ru-RU"/>
        </w:rPr>
        <w:t xml:space="preserve"> бюджета – 246</w:t>
      </w:r>
      <w:r>
        <w:rPr>
          <w:rFonts w:ascii="Times New Roman" w:hAnsi="Times New Roman"/>
          <w:sz w:val="28"/>
          <w:szCs w:val="28"/>
          <w:lang w:val="ru-RU"/>
        </w:rPr>
        <w:t> </w:t>
      </w:r>
      <w:r w:rsidR="00B3130F" w:rsidRPr="00B3130F">
        <w:rPr>
          <w:rFonts w:ascii="Times New Roman" w:hAnsi="Times New Roman"/>
          <w:sz w:val="28"/>
          <w:szCs w:val="28"/>
          <w:lang w:val="ru-RU"/>
        </w:rPr>
        <w:t xml:space="preserve">524,0 тыс. руб., </w:t>
      </w:r>
      <w:r>
        <w:rPr>
          <w:rFonts w:ascii="Times New Roman" w:hAnsi="Times New Roman"/>
          <w:sz w:val="28"/>
          <w:szCs w:val="28"/>
          <w:lang w:val="ru-RU"/>
        </w:rPr>
        <w:t>из внебюджетных источников</w:t>
      </w:r>
      <w:r w:rsidR="00B3130F" w:rsidRPr="00B3130F">
        <w:rPr>
          <w:rFonts w:ascii="Times New Roman" w:hAnsi="Times New Roman"/>
          <w:sz w:val="28"/>
          <w:szCs w:val="28"/>
          <w:lang w:val="ru-RU"/>
        </w:rPr>
        <w:t xml:space="preserve"> – 765</w:t>
      </w:r>
      <w:r>
        <w:rPr>
          <w:rFonts w:ascii="Times New Roman" w:hAnsi="Times New Roman"/>
          <w:sz w:val="28"/>
          <w:szCs w:val="28"/>
          <w:lang w:val="ru-RU"/>
        </w:rPr>
        <w:t> </w:t>
      </w:r>
      <w:r w:rsidR="00C22A86">
        <w:rPr>
          <w:rFonts w:ascii="Times New Roman" w:hAnsi="Times New Roman"/>
          <w:sz w:val="28"/>
          <w:szCs w:val="28"/>
          <w:lang w:val="ru-RU"/>
        </w:rPr>
        <w:t xml:space="preserve">500,0 тыс. рублей. </w:t>
      </w:r>
    </w:p>
    <w:p w:rsidR="00B3130F" w:rsidRPr="00144A87" w:rsidRDefault="00C22A86" w:rsidP="00144A87">
      <w:pPr>
        <w:pStyle w:val="Heading1"/>
        <w:spacing w:after="0" w:line="240" w:lineRule="auto"/>
        <w:ind w:firstLine="708"/>
        <w:jc w:val="both"/>
        <w:rPr>
          <w:rFonts w:ascii="Times New Roman" w:hAnsi="Times New Roman"/>
          <w:sz w:val="28"/>
          <w:szCs w:val="28"/>
          <w:lang w:val="ru-RU"/>
        </w:rPr>
      </w:pPr>
      <w:r>
        <w:rPr>
          <w:rFonts w:ascii="Times New Roman" w:hAnsi="Times New Roman"/>
          <w:sz w:val="28"/>
          <w:szCs w:val="28"/>
          <w:lang w:val="ru-RU"/>
        </w:rPr>
        <w:t>Следует отметить, ч</w:t>
      </w:r>
      <w:r w:rsidR="00144A87">
        <w:rPr>
          <w:rFonts w:ascii="Times New Roman" w:hAnsi="Times New Roman"/>
          <w:sz w:val="28"/>
          <w:szCs w:val="28"/>
          <w:lang w:val="ru-RU"/>
        </w:rPr>
        <w:t>то объем</w:t>
      </w:r>
      <w:r>
        <w:rPr>
          <w:rFonts w:ascii="Times New Roman" w:hAnsi="Times New Roman"/>
          <w:sz w:val="28"/>
          <w:szCs w:val="28"/>
          <w:lang w:val="ru-RU"/>
        </w:rPr>
        <w:t xml:space="preserve"> </w:t>
      </w:r>
      <w:r w:rsidR="00144A87">
        <w:rPr>
          <w:rFonts w:ascii="Times New Roman" w:hAnsi="Times New Roman"/>
          <w:sz w:val="28"/>
          <w:szCs w:val="28"/>
          <w:lang w:val="ru-RU"/>
        </w:rPr>
        <w:t>планируемых на реализацию программных мероприятий</w:t>
      </w:r>
      <w:r>
        <w:rPr>
          <w:rFonts w:ascii="Times New Roman" w:hAnsi="Times New Roman"/>
          <w:sz w:val="28"/>
          <w:szCs w:val="28"/>
          <w:lang w:val="ru-RU"/>
        </w:rPr>
        <w:t xml:space="preserve"> финансовых средств на 114 144,7 тыс. руб.</w:t>
      </w:r>
      <w:r w:rsidRPr="00C22A86">
        <w:rPr>
          <w:rFonts w:ascii="Times New Roman" w:hAnsi="Times New Roman"/>
          <w:sz w:val="28"/>
          <w:szCs w:val="28"/>
          <w:lang w:val="ru-RU"/>
        </w:rPr>
        <w:t xml:space="preserve"> </w:t>
      </w:r>
      <w:r>
        <w:rPr>
          <w:rFonts w:ascii="Times New Roman" w:hAnsi="Times New Roman"/>
          <w:sz w:val="28"/>
          <w:szCs w:val="28"/>
          <w:lang w:val="ru-RU"/>
        </w:rPr>
        <w:t xml:space="preserve">(из республиканского бюджета </w:t>
      </w:r>
      <w:r w:rsidRPr="00B3130F">
        <w:rPr>
          <w:rFonts w:ascii="Times New Roman" w:hAnsi="Times New Roman"/>
          <w:sz w:val="28"/>
          <w:szCs w:val="28"/>
          <w:lang w:val="ru-RU"/>
        </w:rPr>
        <w:t>– 47</w:t>
      </w:r>
      <w:r>
        <w:rPr>
          <w:rFonts w:ascii="Times New Roman" w:hAnsi="Times New Roman"/>
          <w:sz w:val="28"/>
          <w:szCs w:val="28"/>
          <w:lang w:val="ru-RU"/>
        </w:rPr>
        <w:t> </w:t>
      </w:r>
      <w:r w:rsidRPr="00B3130F">
        <w:rPr>
          <w:rFonts w:ascii="Times New Roman" w:hAnsi="Times New Roman"/>
          <w:sz w:val="28"/>
          <w:szCs w:val="28"/>
          <w:lang w:val="ru-RU"/>
        </w:rPr>
        <w:t xml:space="preserve">298,3 тыс. руб., </w:t>
      </w:r>
      <w:r>
        <w:rPr>
          <w:rFonts w:ascii="Times New Roman" w:hAnsi="Times New Roman"/>
          <w:sz w:val="28"/>
          <w:szCs w:val="28"/>
          <w:lang w:val="ru-RU"/>
        </w:rPr>
        <w:t>из внебюджетных источников</w:t>
      </w:r>
      <w:r w:rsidRPr="00B3130F">
        <w:rPr>
          <w:rFonts w:ascii="Times New Roman" w:hAnsi="Times New Roman"/>
          <w:sz w:val="28"/>
          <w:szCs w:val="28"/>
          <w:lang w:val="ru-RU"/>
        </w:rPr>
        <w:t xml:space="preserve"> – 103</w:t>
      </w:r>
      <w:r>
        <w:rPr>
          <w:rFonts w:ascii="Times New Roman" w:hAnsi="Times New Roman"/>
          <w:sz w:val="28"/>
          <w:szCs w:val="28"/>
          <w:lang w:val="ru-RU"/>
        </w:rPr>
        <w:t> </w:t>
      </w:r>
      <w:r w:rsidRPr="00B3130F">
        <w:rPr>
          <w:rFonts w:ascii="Times New Roman" w:hAnsi="Times New Roman"/>
          <w:sz w:val="28"/>
          <w:szCs w:val="28"/>
          <w:lang w:val="ru-RU"/>
        </w:rPr>
        <w:t>400,0 тыс. руб.</w:t>
      </w:r>
      <w:r>
        <w:rPr>
          <w:rFonts w:ascii="Times New Roman" w:hAnsi="Times New Roman"/>
          <w:sz w:val="28"/>
          <w:szCs w:val="28"/>
          <w:lang w:val="ru-RU"/>
        </w:rPr>
        <w:t>)</w:t>
      </w:r>
      <w:r w:rsidR="00144A87">
        <w:rPr>
          <w:rFonts w:ascii="Times New Roman" w:hAnsi="Times New Roman"/>
          <w:sz w:val="28"/>
          <w:szCs w:val="28"/>
          <w:lang w:val="ru-RU"/>
        </w:rPr>
        <w:t xml:space="preserve"> ниже</w:t>
      </w:r>
      <w:r>
        <w:rPr>
          <w:rFonts w:ascii="Times New Roman" w:hAnsi="Times New Roman"/>
          <w:sz w:val="28"/>
          <w:szCs w:val="28"/>
          <w:lang w:val="ru-RU"/>
        </w:rPr>
        <w:t xml:space="preserve"> </w:t>
      </w:r>
      <w:r w:rsidR="00144A87">
        <w:rPr>
          <w:rFonts w:ascii="Times New Roman" w:hAnsi="Times New Roman"/>
          <w:sz w:val="28"/>
          <w:szCs w:val="28"/>
          <w:lang w:val="ru-RU"/>
        </w:rPr>
        <w:t xml:space="preserve">предусмотренных действующей Госпрограммой бюджетных средств. При этом, </w:t>
      </w:r>
      <w:r w:rsidR="00B3130F" w:rsidRPr="00B3130F">
        <w:rPr>
          <w:rFonts w:ascii="Times New Roman" w:hAnsi="Times New Roman"/>
          <w:sz w:val="28"/>
          <w:szCs w:val="28"/>
          <w:lang w:val="ru-RU"/>
        </w:rPr>
        <w:t>объемы</w:t>
      </w:r>
      <w:r w:rsidR="00144A87">
        <w:rPr>
          <w:rFonts w:ascii="Times New Roman" w:hAnsi="Times New Roman"/>
          <w:sz w:val="28"/>
          <w:szCs w:val="28"/>
          <w:lang w:val="ru-RU"/>
        </w:rPr>
        <w:t xml:space="preserve"> финансирования из </w:t>
      </w:r>
      <w:r w:rsidR="00B3130F" w:rsidRPr="00B3130F">
        <w:rPr>
          <w:rFonts w:ascii="Times New Roman" w:hAnsi="Times New Roman"/>
          <w:sz w:val="28"/>
          <w:szCs w:val="28"/>
          <w:lang w:val="ru-RU"/>
        </w:rPr>
        <w:t xml:space="preserve">федерального бюджета больше </w:t>
      </w:r>
      <w:r w:rsidR="00144A87" w:rsidRPr="00B3130F">
        <w:rPr>
          <w:rFonts w:ascii="Times New Roman" w:hAnsi="Times New Roman"/>
          <w:sz w:val="28"/>
          <w:szCs w:val="28"/>
          <w:lang w:val="ru-RU"/>
        </w:rPr>
        <w:t>предусмотренн</w:t>
      </w:r>
      <w:r w:rsidR="00144A87">
        <w:rPr>
          <w:rFonts w:ascii="Times New Roman" w:hAnsi="Times New Roman"/>
          <w:sz w:val="28"/>
          <w:szCs w:val="28"/>
          <w:lang w:val="ru-RU"/>
        </w:rPr>
        <w:t xml:space="preserve">ых </w:t>
      </w:r>
      <w:r w:rsidR="00144A87" w:rsidRPr="00B3130F">
        <w:rPr>
          <w:rFonts w:ascii="Times New Roman" w:hAnsi="Times New Roman"/>
          <w:sz w:val="28"/>
          <w:szCs w:val="28"/>
          <w:lang w:val="ru-RU"/>
        </w:rPr>
        <w:t>действующей Госпро</w:t>
      </w:r>
      <w:r w:rsidR="00144A87">
        <w:rPr>
          <w:rFonts w:ascii="Times New Roman" w:hAnsi="Times New Roman"/>
          <w:sz w:val="28"/>
          <w:szCs w:val="28"/>
          <w:lang w:val="ru-RU"/>
        </w:rPr>
        <w:t>граммой</w:t>
      </w:r>
      <w:r w:rsidR="00144A87" w:rsidRPr="00B3130F">
        <w:rPr>
          <w:rFonts w:ascii="Times New Roman" w:hAnsi="Times New Roman"/>
          <w:sz w:val="28"/>
          <w:szCs w:val="28"/>
          <w:lang w:val="ru-RU"/>
        </w:rPr>
        <w:t xml:space="preserve"> </w:t>
      </w:r>
      <w:r w:rsidR="00B3130F" w:rsidRPr="00B3130F">
        <w:rPr>
          <w:rFonts w:ascii="Times New Roman" w:hAnsi="Times New Roman"/>
          <w:sz w:val="28"/>
          <w:szCs w:val="28"/>
          <w:lang w:val="ru-RU"/>
        </w:rPr>
        <w:t>на 36</w:t>
      </w:r>
      <w:r w:rsidR="00B51912">
        <w:rPr>
          <w:rFonts w:ascii="Times New Roman" w:hAnsi="Times New Roman"/>
          <w:sz w:val="28"/>
          <w:szCs w:val="28"/>
          <w:lang w:val="ru-RU"/>
        </w:rPr>
        <w:t> </w:t>
      </w:r>
      <w:r w:rsidR="00144A87">
        <w:rPr>
          <w:rFonts w:ascii="Times New Roman" w:hAnsi="Times New Roman"/>
          <w:sz w:val="28"/>
          <w:szCs w:val="28"/>
          <w:lang w:val="ru-RU"/>
        </w:rPr>
        <w:t>553,6 тыс. рублей.</w:t>
      </w:r>
    </w:p>
    <w:p w:rsidR="00B3130F" w:rsidRPr="00CF3B82" w:rsidRDefault="00B3130F" w:rsidP="00B51912">
      <w:pPr>
        <w:ind w:firstLine="708"/>
        <w:jc w:val="both"/>
        <w:rPr>
          <w:sz w:val="28"/>
          <w:szCs w:val="28"/>
        </w:rPr>
      </w:pPr>
      <w:r>
        <w:rPr>
          <w:sz w:val="28"/>
          <w:szCs w:val="28"/>
        </w:rPr>
        <w:t>В нарушение подпункта 3 пункта 10 Постановления Правительства Республики И</w:t>
      </w:r>
      <w:r w:rsidR="00D62A9C">
        <w:rPr>
          <w:sz w:val="28"/>
          <w:szCs w:val="28"/>
        </w:rPr>
        <w:t>нгушетия №259 от 14.11.2013 г.</w:t>
      </w:r>
      <w:r>
        <w:rPr>
          <w:sz w:val="28"/>
          <w:szCs w:val="28"/>
        </w:rPr>
        <w:t xml:space="preserve"> «Об утверждении Порядка разработки, реализации и оценки эффективности государственных программ Республики Ингушетия» (далее Порядок №259)</w:t>
      </w:r>
      <w:r w:rsidR="00B51912">
        <w:rPr>
          <w:sz w:val="28"/>
          <w:szCs w:val="28"/>
        </w:rPr>
        <w:t>, к проекту</w:t>
      </w:r>
      <w:r>
        <w:rPr>
          <w:sz w:val="28"/>
          <w:szCs w:val="28"/>
        </w:rPr>
        <w:t xml:space="preserve"> не приложены материа</w:t>
      </w:r>
      <w:r w:rsidR="00B51912">
        <w:rPr>
          <w:sz w:val="28"/>
          <w:szCs w:val="28"/>
        </w:rPr>
        <w:t>лы, характеризующие внебюджетные источники</w:t>
      </w:r>
      <w:r>
        <w:rPr>
          <w:sz w:val="28"/>
          <w:szCs w:val="28"/>
        </w:rPr>
        <w:t xml:space="preserve"> финансирования программных мероприятий, в том числе прогнозные объемы расходов по</w:t>
      </w:r>
      <w:r w:rsidR="00B51912">
        <w:rPr>
          <w:sz w:val="28"/>
          <w:szCs w:val="28"/>
        </w:rPr>
        <w:t xml:space="preserve"> видам внебюджетных источников.</w:t>
      </w:r>
    </w:p>
    <w:p w:rsidR="00B3130F" w:rsidRDefault="00D62A9C" w:rsidP="00586D45">
      <w:pPr>
        <w:ind w:firstLine="708"/>
        <w:jc w:val="both"/>
        <w:rPr>
          <w:sz w:val="28"/>
          <w:szCs w:val="28"/>
        </w:rPr>
      </w:pPr>
      <w:r>
        <w:rPr>
          <w:sz w:val="28"/>
          <w:szCs w:val="28"/>
        </w:rPr>
        <w:t xml:space="preserve">В нарушение пункта </w:t>
      </w:r>
      <w:r w:rsidR="00B3130F">
        <w:rPr>
          <w:sz w:val="28"/>
          <w:szCs w:val="28"/>
        </w:rPr>
        <w:t xml:space="preserve">2 статьи 179 </w:t>
      </w:r>
      <w:r w:rsidR="00B3130F" w:rsidRPr="00294A87">
        <w:rPr>
          <w:sz w:val="28"/>
          <w:szCs w:val="28"/>
        </w:rPr>
        <w:t>Бюджетн</w:t>
      </w:r>
      <w:r w:rsidR="00B3130F">
        <w:rPr>
          <w:sz w:val="28"/>
          <w:szCs w:val="28"/>
        </w:rPr>
        <w:t>ого</w:t>
      </w:r>
      <w:r w:rsidR="00B3130F" w:rsidRPr="00294A87">
        <w:rPr>
          <w:sz w:val="28"/>
          <w:szCs w:val="28"/>
        </w:rPr>
        <w:t xml:space="preserve"> кодекс</w:t>
      </w:r>
      <w:r w:rsidR="00B3130F">
        <w:rPr>
          <w:sz w:val="28"/>
          <w:szCs w:val="28"/>
        </w:rPr>
        <w:t>а</w:t>
      </w:r>
      <w:r w:rsidR="00B3130F" w:rsidRPr="00294A87">
        <w:rPr>
          <w:sz w:val="28"/>
          <w:szCs w:val="28"/>
        </w:rPr>
        <w:t xml:space="preserve"> Р</w:t>
      </w:r>
      <w:r w:rsidR="00B3130F">
        <w:rPr>
          <w:sz w:val="28"/>
          <w:szCs w:val="28"/>
        </w:rPr>
        <w:t xml:space="preserve">Ф, грубо не соблюдены сроки представления изменений </w:t>
      </w:r>
      <w:r w:rsidR="00B3130F" w:rsidRPr="00294A87">
        <w:rPr>
          <w:sz w:val="28"/>
          <w:szCs w:val="28"/>
        </w:rPr>
        <w:t>Госпрограммы</w:t>
      </w:r>
      <w:r w:rsidR="00B3130F">
        <w:rPr>
          <w:sz w:val="28"/>
          <w:szCs w:val="28"/>
        </w:rPr>
        <w:t xml:space="preserve"> на 2014, 2015, 2016 годы в соответствии с Законами Республики Ингушетия №49-РЗ от 03.12.2013 г. «О республиканском бюджете на 2014 год и плановый период 2015 и 2016 годов», </w:t>
      </w:r>
      <w:r w:rsidR="00B3130F" w:rsidRPr="00464007">
        <w:rPr>
          <w:sz w:val="28"/>
          <w:szCs w:val="28"/>
        </w:rPr>
        <w:t>№</w:t>
      </w:r>
      <w:r w:rsidR="00B3130F">
        <w:rPr>
          <w:sz w:val="28"/>
          <w:szCs w:val="28"/>
        </w:rPr>
        <w:t>65</w:t>
      </w:r>
      <w:r w:rsidR="00B3130F" w:rsidRPr="00464007">
        <w:rPr>
          <w:sz w:val="28"/>
          <w:szCs w:val="28"/>
        </w:rPr>
        <w:t xml:space="preserve">-РЗ от </w:t>
      </w:r>
      <w:r w:rsidR="00B3130F">
        <w:rPr>
          <w:sz w:val="28"/>
          <w:szCs w:val="28"/>
        </w:rPr>
        <w:t>26.12.2015</w:t>
      </w:r>
      <w:r w:rsidR="00B3130F" w:rsidRPr="00464007">
        <w:rPr>
          <w:sz w:val="28"/>
          <w:szCs w:val="28"/>
        </w:rPr>
        <w:t xml:space="preserve"> г. </w:t>
      </w:r>
      <w:r w:rsidR="00B3130F">
        <w:rPr>
          <w:sz w:val="28"/>
          <w:szCs w:val="28"/>
        </w:rPr>
        <w:t>«</w:t>
      </w:r>
      <w:r w:rsidR="00144A87">
        <w:rPr>
          <w:sz w:val="28"/>
          <w:szCs w:val="28"/>
        </w:rPr>
        <w:t>О республиканском</w:t>
      </w:r>
      <w:r w:rsidR="00B3130F">
        <w:rPr>
          <w:sz w:val="28"/>
          <w:szCs w:val="28"/>
        </w:rPr>
        <w:t xml:space="preserve"> бюджете на 2016 год» и №57-РЗ от 28.12.2016 г. «О республиканском бюджете на 2017 год и плановый период 2018 и 2019 годов».</w:t>
      </w:r>
    </w:p>
    <w:p w:rsidR="00B3130F" w:rsidRDefault="00B3130F" w:rsidP="00B51912">
      <w:pPr>
        <w:ind w:firstLine="708"/>
        <w:jc w:val="both"/>
        <w:rPr>
          <w:sz w:val="28"/>
          <w:szCs w:val="28"/>
        </w:rPr>
      </w:pPr>
      <w:r>
        <w:rPr>
          <w:sz w:val="28"/>
          <w:szCs w:val="28"/>
        </w:rPr>
        <w:t>Кроме того, в</w:t>
      </w:r>
      <w:r w:rsidRPr="0078299A">
        <w:rPr>
          <w:sz w:val="28"/>
          <w:szCs w:val="28"/>
        </w:rPr>
        <w:t xml:space="preserve"> нарушение Порядка</w:t>
      </w:r>
      <w:r>
        <w:rPr>
          <w:sz w:val="28"/>
          <w:szCs w:val="28"/>
        </w:rPr>
        <w:t xml:space="preserve"> №259, в представленном перечне ме</w:t>
      </w:r>
      <w:r w:rsidR="00C22A86">
        <w:rPr>
          <w:sz w:val="28"/>
          <w:szCs w:val="28"/>
        </w:rPr>
        <w:t>роприятий в таблице</w:t>
      </w:r>
      <w:r>
        <w:rPr>
          <w:sz w:val="28"/>
          <w:szCs w:val="28"/>
        </w:rPr>
        <w:t xml:space="preserve"> </w:t>
      </w:r>
      <w:r w:rsidR="00C22A86">
        <w:rPr>
          <w:sz w:val="28"/>
          <w:szCs w:val="28"/>
        </w:rPr>
        <w:t>№</w:t>
      </w:r>
      <w:r>
        <w:rPr>
          <w:sz w:val="28"/>
          <w:szCs w:val="28"/>
        </w:rPr>
        <w:t xml:space="preserve">2 </w:t>
      </w:r>
      <w:r w:rsidRPr="00457036">
        <w:rPr>
          <w:sz w:val="28"/>
          <w:szCs w:val="28"/>
        </w:rPr>
        <w:t>не приведены расчеты (калькуляция), обосновывающие объемы финанс</w:t>
      </w:r>
      <w:r>
        <w:rPr>
          <w:sz w:val="28"/>
          <w:szCs w:val="28"/>
        </w:rPr>
        <w:t xml:space="preserve">овых ресурсов </w:t>
      </w:r>
      <w:r w:rsidRPr="00457036">
        <w:rPr>
          <w:sz w:val="28"/>
          <w:szCs w:val="28"/>
        </w:rPr>
        <w:t xml:space="preserve">в разрезе </w:t>
      </w:r>
      <w:r>
        <w:rPr>
          <w:sz w:val="28"/>
          <w:szCs w:val="28"/>
        </w:rPr>
        <w:t xml:space="preserve">каждого </w:t>
      </w:r>
      <w:r w:rsidRPr="00457036">
        <w:rPr>
          <w:sz w:val="28"/>
          <w:szCs w:val="28"/>
        </w:rPr>
        <w:t>программного мероприятия</w:t>
      </w:r>
      <w:r>
        <w:rPr>
          <w:sz w:val="28"/>
          <w:szCs w:val="28"/>
        </w:rPr>
        <w:t>.</w:t>
      </w:r>
      <w:r w:rsidRPr="00457036">
        <w:rPr>
          <w:sz w:val="28"/>
          <w:szCs w:val="28"/>
        </w:rPr>
        <w:t xml:space="preserve"> </w:t>
      </w:r>
      <w:r>
        <w:rPr>
          <w:sz w:val="28"/>
          <w:szCs w:val="28"/>
        </w:rPr>
        <w:t>В связи с этим, не представляется возможным установить обоснованность вносимых изменений и достаточность бюджетных средств, планируемых направить на реализацию программных мероприятий.</w:t>
      </w:r>
    </w:p>
    <w:p w:rsidR="00B3130F" w:rsidRDefault="00B3130F" w:rsidP="00B51912">
      <w:pPr>
        <w:ind w:firstLine="708"/>
        <w:jc w:val="both"/>
        <w:rPr>
          <w:sz w:val="28"/>
          <w:szCs w:val="28"/>
        </w:rPr>
      </w:pPr>
      <w:r>
        <w:rPr>
          <w:sz w:val="28"/>
          <w:szCs w:val="28"/>
        </w:rPr>
        <w:t>В таблице №1 «Перечень целевых показателей государственной программы Республики Ингушетия и их значения» в заголовке «Значение целевых показателей» целесообразно указать конкретные года вместо «базовый год», «т</w:t>
      </w:r>
      <w:r w:rsidR="00B51912">
        <w:rPr>
          <w:sz w:val="28"/>
          <w:szCs w:val="28"/>
        </w:rPr>
        <w:t xml:space="preserve">екущий год» и «очередной год». </w:t>
      </w:r>
    </w:p>
    <w:p w:rsidR="00B3130F" w:rsidRDefault="00B3130F" w:rsidP="00586D45">
      <w:pPr>
        <w:jc w:val="both"/>
        <w:rPr>
          <w:sz w:val="28"/>
          <w:szCs w:val="28"/>
        </w:rPr>
      </w:pPr>
    </w:p>
    <w:p w:rsidR="00B3130F" w:rsidRPr="00B51912" w:rsidRDefault="00B51912" w:rsidP="00B51912">
      <w:pPr>
        <w:ind w:firstLine="708"/>
        <w:jc w:val="both"/>
        <w:rPr>
          <w:b/>
          <w:sz w:val="28"/>
          <w:szCs w:val="28"/>
        </w:rPr>
      </w:pPr>
      <w:r w:rsidRPr="00B51912">
        <w:rPr>
          <w:b/>
          <w:sz w:val="28"/>
          <w:szCs w:val="28"/>
        </w:rPr>
        <w:t>Выводы</w:t>
      </w:r>
      <w:r w:rsidR="00B3130F" w:rsidRPr="00B51912">
        <w:rPr>
          <w:b/>
          <w:sz w:val="28"/>
          <w:szCs w:val="28"/>
        </w:rPr>
        <w:t xml:space="preserve">: </w:t>
      </w:r>
    </w:p>
    <w:p w:rsidR="00B3130F" w:rsidRPr="00AE60C1" w:rsidRDefault="00B3130F" w:rsidP="00B51912">
      <w:pPr>
        <w:ind w:right="-99" w:firstLine="708"/>
        <w:jc w:val="both"/>
        <w:rPr>
          <w:sz w:val="28"/>
          <w:szCs w:val="28"/>
        </w:rPr>
      </w:pPr>
      <w:r w:rsidRPr="00457036">
        <w:rPr>
          <w:sz w:val="28"/>
          <w:szCs w:val="28"/>
        </w:rPr>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w:t>
      </w:r>
      <w:r>
        <w:rPr>
          <w:sz w:val="28"/>
          <w:szCs w:val="28"/>
        </w:rPr>
        <w:t xml:space="preserve">Развитие туризма» </w:t>
      </w:r>
      <w:r w:rsidR="00B51912">
        <w:rPr>
          <w:sz w:val="28"/>
          <w:szCs w:val="28"/>
        </w:rPr>
        <w:t>с учётом изложенных замечаний.</w:t>
      </w:r>
    </w:p>
    <w:p w:rsidR="00B3130F" w:rsidRDefault="00B3130F" w:rsidP="00586D45">
      <w:pPr>
        <w:jc w:val="both"/>
        <w:rPr>
          <w:sz w:val="28"/>
          <w:szCs w:val="28"/>
        </w:rPr>
      </w:pPr>
    </w:p>
    <w:p w:rsidR="00B3130F" w:rsidRPr="00457036" w:rsidRDefault="00B3130F" w:rsidP="00586D45">
      <w:pPr>
        <w:jc w:val="both"/>
        <w:rPr>
          <w:sz w:val="28"/>
          <w:szCs w:val="28"/>
        </w:rPr>
      </w:pPr>
    </w:p>
    <w:p w:rsidR="00B3130F" w:rsidRPr="0040227C" w:rsidRDefault="00B3130F" w:rsidP="00B51912">
      <w:pPr>
        <w:ind w:firstLine="910"/>
        <w:jc w:val="both"/>
        <w:rPr>
          <w:b/>
          <w:i/>
          <w:sz w:val="28"/>
          <w:szCs w:val="28"/>
        </w:rPr>
      </w:pPr>
      <w:r w:rsidRPr="0040227C">
        <w:rPr>
          <w:b/>
          <w:i/>
          <w:sz w:val="28"/>
          <w:szCs w:val="28"/>
        </w:rPr>
        <w:t xml:space="preserve">Председатель </w:t>
      </w:r>
    </w:p>
    <w:p w:rsidR="00B3130F" w:rsidRPr="0040227C" w:rsidRDefault="00B3130F" w:rsidP="00586D45">
      <w:pPr>
        <w:jc w:val="both"/>
        <w:rPr>
          <w:b/>
          <w:i/>
          <w:sz w:val="28"/>
          <w:szCs w:val="28"/>
        </w:rPr>
      </w:pPr>
      <w:r w:rsidRPr="0040227C">
        <w:rPr>
          <w:b/>
          <w:i/>
          <w:sz w:val="28"/>
          <w:szCs w:val="28"/>
        </w:rPr>
        <w:t xml:space="preserve">Контрольно-счетной палаты </w:t>
      </w:r>
    </w:p>
    <w:p w:rsidR="00B3130F" w:rsidRPr="00B51912" w:rsidRDefault="00B51912" w:rsidP="00B51912">
      <w:pPr>
        <w:ind w:firstLine="294"/>
        <w:jc w:val="both"/>
        <w:rPr>
          <w:b/>
        </w:rPr>
      </w:pPr>
      <w:r>
        <w:rPr>
          <w:b/>
          <w:i/>
          <w:sz w:val="28"/>
          <w:szCs w:val="28"/>
        </w:rPr>
        <w:t>Республики Ингушетия</w:t>
      </w:r>
      <w:r w:rsidR="00B3130F" w:rsidRPr="0040227C">
        <w:rPr>
          <w:b/>
          <w:i/>
          <w:sz w:val="28"/>
          <w:szCs w:val="28"/>
        </w:rPr>
        <w:tab/>
      </w:r>
      <w:r w:rsidR="00B3130F" w:rsidRPr="0040227C">
        <w:rPr>
          <w:b/>
          <w:i/>
          <w:sz w:val="28"/>
          <w:szCs w:val="28"/>
        </w:rPr>
        <w:tab/>
      </w:r>
      <w:r w:rsidR="00B3130F" w:rsidRPr="0040227C">
        <w:rPr>
          <w:b/>
          <w:i/>
          <w:sz w:val="28"/>
          <w:szCs w:val="28"/>
        </w:rPr>
        <w:tab/>
      </w:r>
      <w:r w:rsidR="00B3130F" w:rsidRPr="0040227C">
        <w:rPr>
          <w:b/>
          <w:i/>
          <w:sz w:val="28"/>
          <w:szCs w:val="28"/>
        </w:rPr>
        <w:tab/>
      </w:r>
      <w:r w:rsidR="00B3130F" w:rsidRPr="0040227C">
        <w:rPr>
          <w:b/>
          <w:i/>
          <w:sz w:val="28"/>
          <w:szCs w:val="28"/>
        </w:rPr>
        <w:tab/>
      </w:r>
      <w:r>
        <w:rPr>
          <w:b/>
          <w:i/>
          <w:sz w:val="28"/>
          <w:szCs w:val="28"/>
        </w:rPr>
        <w:tab/>
      </w:r>
      <w:r>
        <w:rPr>
          <w:b/>
          <w:i/>
          <w:sz w:val="28"/>
          <w:szCs w:val="28"/>
        </w:rPr>
        <w:tab/>
        <w:t xml:space="preserve">         </w:t>
      </w:r>
      <w:r w:rsidR="00B3130F" w:rsidRPr="0040227C">
        <w:rPr>
          <w:b/>
          <w:i/>
          <w:sz w:val="28"/>
          <w:szCs w:val="28"/>
        </w:rPr>
        <w:t>М.К. Бе</w:t>
      </w:r>
      <w:r>
        <w:rPr>
          <w:b/>
          <w:i/>
          <w:sz w:val="28"/>
          <w:szCs w:val="28"/>
        </w:rPr>
        <w:t>лхароев</w:t>
      </w:r>
    </w:p>
    <w:p w:rsidR="00B3130F" w:rsidRDefault="00B3130F" w:rsidP="00586D45">
      <w:pPr>
        <w:spacing w:after="160" w:line="259" w:lineRule="auto"/>
        <w:rPr>
          <w:sz w:val="28"/>
          <w:szCs w:val="28"/>
        </w:rPr>
      </w:pPr>
      <w:r>
        <w:rPr>
          <w:sz w:val="28"/>
          <w:szCs w:val="28"/>
        </w:rPr>
        <w:br w:type="page"/>
      </w:r>
    </w:p>
    <w:p w:rsidR="00B3130F" w:rsidRPr="009477DF" w:rsidRDefault="00B3130F" w:rsidP="006A6544">
      <w:pPr>
        <w:jc w:val="center"/>
        <w:rPr>
          <w:b/>
          <w:sz w:val="28"/>
          <w:szCs w:val="28"/>
        </w:rPr>
      </w:pPr>
      <w:r w:rsidRPr="009477DF">
        <w:rPr>
          <w:b/>
          <w:sz w:val="28"/>
          <w:szCs w:val="28"/>
        </w:rPr>
        <w:t>Заключение</w:t>
      </w:r>
    </w:p>
    <w:p w:rsidR="00B3130F" w:rsidRPr="009477DF" w:rsidRDefault="00FE78CC" w:rsidP="00586D45">
      <w:pPr>
        <w:jc w:val="center"/>
        <w:rPr>
          <w:b/>
          <w:sz w:val="28"/>
          <w:szCs w:val="28"/>
        </w:rPr>
      </w:pPr>
      <w:r>
        <w:rPr>
          <w:b/>
          <w:sz w:val="28"/>
          <w:szCs w:val="28"/>
        </w:rPr>
        <w:t xml:space="preserve">Контрольно-счетной палаты </w:t>
      </w:r>
      <w:r w:rsidR="00B3130F" w:rsidRPr="009477DF">
        <w:rPr>
          <w:b/>
          <w:sz w:val="28"/>
          <w:szCs w:val="28"/>
        </w:rPr>
        <w:t>Республики Ингушетия на проект закона Республики Ингушетия «Об исполнении бюджета Территориального фонда обязательного медицинского страхования Республики Ингушетия за 2016 год»</w:t>
      </w:r>
    </w:p>
    <w:p w:rsidR="00B3130F" w:rsidRPr="00592AA0" w:rsidRDefault="00B3130F" w:rsidP="00586D45">
      <w:pPr>
        <w:jc w:val="both"/>
        <w:rPr>
          <w:b/>
          <w:sz w:val="28"/>
          <w:szCs w:val="28"/>
        </w:rPr>
      </w:pPr>
    </w:p>
    <w:p w:rsidR="00B3130F" w:rsidRDefault="00FE78CC" w:rsidP="00FE78CC">
      <w:pPr>
        <w:tabs>
          <w:tab w:val="center" w:pos="5174"/>
          <w:tab w:val="left" w:pos="6806"/>
        </w:tabs>
        <w:rPr>
          <w:b/>
          <w:sz w:val="28"/>
          <w:szCs w:val="28"/>
        </w:rPr>
      </w:pPr>
      <w:r>
        <w:rPr>
          <w:b/>
          <w:sz w:val="28"/>
          <w:szCs w:val="28"/>
        </w:rPr>
        <w:tab/>
      </w:r>
      <w:r w:rsidR="00B3130F" w:rsidRPr="00592AA0">
        <w:rPr>
          <w:b/>
          <w:sz w:val="28"/>
          <w:szCs w:val="28"/>
        </w:rPr>
        <w:t>Общие положения</w:t>
      </w:r>
    </w:p>
    <w:p w:rsidR="00FE78CC" w:rsidRPr="00592AA0" w:rsidRDefault="00FE78CC" w:rsidP="00FE78CC">
      <w:pPr>
        <w:tabs>
          <w:tab w:val="center" w:pos="5174"/>
          <w:tab w:val="left" w:pos="6806"/>
        </w:tabs>
        <w:rPr>
          <w:b/>
          <w:sz w:val="28"/>
          <w:szCs w:val="28"/>
        </w:rPr>
      </w:pPr>
    </w:p>
    <w:p w:rsidR="00B3130F" w:rsidRDefault="00B3130F" w:rsidP="00586D45">
      <w:pPr>
        <w:ind w:firstLine="708"/>
        <w:jc w:val="both"/>
        <w:rPr>
          <w:sz w:val="28"/>
          <w:szCs w:val="28"/>
        </w:rPr>
      </w:pPr>
      <w:r w:rsidRPr="00592AA0">
        <w:rPr>
          <w:sz w:val="28"/>
          <w:szCs w:val="28"/>
        </w:rPr>
        <w:t>Проект закона Республики Ингушетия «Об исполнении бюджета Территориального фонда обязательного медицинского страхования Республики Ингушетия за 201</w:t>
      </w:r>
      <w:r>
        <w:rPr>
          <w:sz w:val="28"/>
          <w:szCs w:val="28"/>
        </w:rPr>
        <w:t>6</w:t>
      </w:r>
      <w:r w:rsidRPr="00592AA0">
        <w:rPr>
          <w:sz w:val="28"/>
          <w:szCs w:val="28"/>
        </w:rPr>
        <w:t xml:space="preserve"> год» (далее - Законопроект) представлен в Контрольно-сче</w:t>
      </w:r>
      <w:r w:rsidR="00FE78CC">
        <w:rPr>
          <w:sz w:val="28"/>
          <w:szCs w:val="28"/>
        </w:rPr>
        <w:t>тную палату РИ</w:t>
      </w:r>
      <w:r w:rsidRPr="00592AA0">
        <w:rPr>
          <w:sz w:val="28"/>
          <w:szCs w:val="28"/>
        </w:rPr>
        <w:t xml:space="preserve"> Народны</w:t>
      </w:r>
      <w:r w:rsidR="00FE78CC">
        <w:rPr>
          <w:sz w:val="28"/>
          <w:szCs w:val="28"/>
        </w:rPr>
        <w:t>м Собранием РИ</w:t>
      </w:r>
      <w:r w:rsidRPr="00592AA0">
        <w:rPr>
          <w:sz w:val="28"/>
          <w:szCs w:val="28"/>
        </w:rPr>
        <w:t xml:space="preserve"> </w:t>
      </w:r>
      <w:r>
        <w:rPr>
          <w:sz w:val="28"/>
          <w:szCs w:val="28"/>
        </w:rPr>
        <w:t>15</w:t>
      </w:r>
      <w:r w:rsidRPr="00592AA0">
        <w:rPr>
          <w:sz w:val="28"/>
          <w:szCs w:val="28"/>
        </w:rPr>
        <w:t>.0</w:t>
      </w:r>
      <w:r>
        <w:rPr>
          <w:sz w:val="28"/>
          <w:szCs w:val="28"/>
        </w:rPr>
        <w:t>6</w:t>
      </w:r>
      <w:r w:rsidRPr="00592AA0">
        <w:rPr>
          <w:sz w:val="28"/>
          <w:szCs w:val="28"/>
        </w:rPr>
        <w:t>.201</w:t>
      </w:r>
      <w:r>
        <w:rPr>
          <w:sz w:val="28"/>
          <w:szCs w:val="28"/>
        </w:rPr>
        <w:t>7</w:t>
      </w:r>
      <w:r w:rsidR="00FE78CC">
        <w:rPr>
          <w:sz w:val="28"/>
          <w:szCs w:val="28"/>
        </w:rPr>
        <w:t xml:space="preserve"> года</w:t>
      </w:r>
      <w:r w:rsidRPr="00592AA0">
        <w:rPr>
          <w:sz w:val="28"/>
          <w:szCs w:val="28"/>
        </w:rPr>
        <w:t>.</w:t>
      </w:r>
      <w:r w:rsidRPr="00326EAD">
        <w:rPr>
          <w:sz w:val="28"/>
          <w:szCs w:val="28"/>
        </w:rPr>
        <w:t xml:space="preserve"> </w:t>
      </w:r>
      <w:r w:rsidRPr="00592AA0">
        <w:rPr>
          <w:sz w:val="28"/>
          <w:szCs w:val="28"/>
        </w:rPr>
        <w:t>Заключение подготовлено на основании документов, представленных в составе Законопроекта</w:t>
      </w:r>
      <w:r>
        <w:rPr>
          <w:sz w:val="28"/>
          <w:szCs w:val="28"/>
        </w:rPr>
        <w:t>.</w:t>
      </w:r>
    </w:p>
    <w:p w:rsidR="00EE45E9" w:rsidRDefault="00FE78CC" w:rsidP="00EE45E9">
      <w:pPr>
        <w:ind w:firstLine="708"/>
        <w:jc w:val="both"/>
        <w:rPr>
          <w:sz w:val="28"/>
          <w:szCs w:val="28"/>
        </w:rPr>
      </w:pPr>
      <w:r>
        <w:rPr>
          <w:sz w:val="28"/>
          <w:szCs w:val="28"/>
        </w:rPr>
        <w:t>В нарушение пункта</w:t>
      </w:r>
      <w:r w:rsidR="00B3130F" w:rsidRPr="003B1395">
        <w:rPr>
          <w:sz w:val="28"/>
          <w:szCs w:val="28"/>
        </w:rPr>
        <w:t xml:space="preserve"> </w:t>
      </w:r>
      <w:r>
        <w:rPr>
          <w:sz w:val="28"/>
          <w:szCs w:val="28"/>
        </w:rPr>
        <w:t>5 статьи</w:t>
      </w:r>
      <w:r w:rsidR="00B3130F" w:rsidRPr="00592AA0">
        <w:rPr>
          <w:sz w:val="28"/>
          <w:szCs w:val="28"/>
        </w:rPr>
        <w:t xml:space="preserve"> 149 Бюджетного кодекса РФ</w:t>
      </w:r>
      <w:r w:rsidR="00EE45E9">
        <w:rPr>
          <w:sz w:val="28"/>
          <w:szCs w:val="28"/>
        </w:rPr>
        <w:t>,</w:t>
      </w:r>
      <w:r w:rsidR="00B3130F" w:rsidRPr="00592AA0">
        <w:rPr>
          <w:sz w:val="28"/>
          <w:szCs w:val="28"/>
        </w:rPr>
        <w:t xml:space="preserve"> Пра</w:t>
      </w:r>
      <w:r>
        <w:rPr>
          <w:sz w:val="28"/>
          <w:szCs w:val="28"/>
        </w:rPr>
        <w:t>вительством РИ</w:t>
      </w:r>
      <w:r w:rsidR="00B3130F" w:rsidRPr="00592AA0">
        <w:rPr>
          <w:sz w:val="28"/>
          <w:szCs w:val="28"/>
        </w:rPr>
        <w:t xml:space="preserve"> </w:t>
      </w:r>
      <w:r w:rsidR="00EE45E9">
        <w:rPr>
          <w:sz w:val="28"/>
          <w:szCs w:val="28"/>
        </w:rPr>
        <w:t>нарушен срок (15.04.2017 г.) направления в Контрольно-счетную палату РИ отчета</w:t>
      </w:r>
      <w:r w:rsidR="00EE45E9" w:rsidRPr="00EE45E9">
        <w:rPr>
          <w:sz w:val="28"/>
          <w:szCs w:val="28"/>
        </w:rPr>
        <w:t xml:space="preserve"> </w:t>
      </w:r>
      <w:r w:rsidR="00EE45E9" w:rsidRPr="00592AA0">
        <w:rPr>
          <w:sz w:val="28"/>
          <w:szCs w:val="28"/>
        </w:rPr>
        <w:t>об исполнении бюджета ТФОМС</w:t>
      </w:r>
      <w:r w:rsidR="00EE45E9">
        <w:rPr>
          <w:sz w:val="28"/>
          <w:szCs w:val="28"/>
        </w:rPr>
        <w:t xml:space="preserve"> РИ.</w:t>
      </w:r>
    </w:p>
    <w:p w:rsidR="00B3130F" w:rsidRPr="00592AA0" w:rsidRDefault="00B3130F" w:rsidP="00586D45">
      <w:pPr>
        <w:ind w:firstLine="708"/>
        <w:jc w:val="both"/>
        <w:rPr>
          <w:sz w:val="28"/>
          <w:szCs w:val="28"/>
        </w:rPr>
      </w:pPr>
    </w:p>
    <w:p w:rsidR="00EE45E9" w:rsidRDefault="00B3130F" w:rsidP="00EE45E9">
      <w:pPr>
        <w:ind w:firstLine="708"/>
        <w:jc w:val="center"/>
        <w:rPr>
          <w:b/>
          <w:sz w:val="28"/>
          <w:szCs w:val="28"/>
        </w:rPr>
      </w:pPr>
      <w:r w:rsidRPr="00592AA0">
        <w:rPr>
          <w:b/>
          <w:sz w:val="28"/>
          <w:szCs w:val="28"/>
        </w:rPr>
        <w:t xml:space="preserve">Анализ исполнения доходных статей бюджета ТФОМС </w:t>
      </w:r>
      <w:r>
        <w:rPr>
          <w:b/>
          <w:sz w:val="28"/>
          <w:szCs w:val="28"/>
        </w:rPr>
        <w:t xml:space="preserve">РИ </w:t>
      </w:r>
      <w:r w:rsidRPr="00592AA0">
        <w:rPr>
          <w:b/>
          <w:sz w:val="28"/>
          <w:szCs w:val="28"/>
        </w:rPr>
        <w:t>в 201</w:t>
      </w:r>
      <w:r w:rsidRPr="003B1395">
        <w:rPr>
          <w:b/>
          <w:sz w:val="28"/>
          <w:szCs w:val="28"/>
        </w:rPr>
        <w:t>6</w:t>
      </w:r>
      <w:r w:rsidR="00EE45E9">
        <w:rPr>
          <w:b/>
          <w:sz w:val="28"/>
          <w:szCs w:val="28"/>
        </w:rPr>
        <w:t xml:space="preserve"> году</w:t>
      </w:r>
    </w:p>
    <w:p w:rsidR="00EE45E9" w:rsidRDefault="00EE45E9" w:rsidP="00EE45E9">
      <w:pPr>
        <w:ind w:firstLine="708"/>
        <w:jc w:val="center"/>
        <w:rPr>
          <w:b/>
          <w:sz w:val="28"/>
          <w:szCs w:val="28"/>
        </w:rPr>
      </w:pPr>
    </w:p>
    <w:p w:rsidR="00B3130F" w:rsidRPr="00592AA0" w:rsidRDefault="00B3130F" w:rsidP="00EE45E9">
      <w:pPr>
        <w:ind w:firstLine="708"/>
        <w:jc w:val="both"/>
        <w:rPr>
          <w:sz w:val="28"/>
          <w:szCs w:val="28"/>
        </w:rPr>
      </w:pPr>
      <w:r w:rsidRPr="00592AA0">
        <w:rPr>
          <w:sz w:val="28"/>
          <w:szCs w:val="28"/>
        </w:rPr>
        <w:t>Исполнение бюджета Территориального фонда обязательного медицинского страхования</w:t>
      </w:r>
      <w:r>
        <w:rPr>
          <w:sz w:val="28"/>
          <w:szCs w:val="28"/>
        </w:rPr>
        <w:t xml:space="preserve"> Республики Ингушетия</w:t>
      </w:r>
      <w:r w:rsidRPr="00592AA0">
        <w:rPr>
          <w:sz w:val="28"/>
          <w:szCs w:val="28"/>
        </w:rPr>
        <w:t xml:space="preserve"> (далее – ТФОМС</w:t>
      </w:r>
      <w:r>
        <w:rPr>
          <w:sz w:val="28"/>
          <w:szCs w:val="28"/>
        </w:rPr>
        <w:t xml:space="preserve"> РИ</w:t>
      </w:r>
      <w:r w:rsidRPr="00592AA0">
        <w:rPr>
          <w:sz w:val="28"/>
          <w:szCs w:val="28"/>
        </w:rPr>
        <w:t>) осуществля</w:t>
      </w:r>
      <w:r w:rsidR="00EE45E9">
        <w:rPr>
          <w:sz w:val="28"/>
          <w:szCs w:val="28"/>
        </w:rPr>
        <w:t xml:space="preserve">лось в рамках Закона РИ </w:t>
      </w:r>
      <w:r w:rsidRPr="00592AA0">
        <w:rPr>
          <w:sz w:val="28"/>
          <w:szCs w:val="28"/>
        </w:rPr>
        <w:t xml:space="preserve">от </w:t>
      </w:r>
      <w:r>
        <w:rPr>
          <w:sz w:val="28"/>
          <w:szCs w:val="28"/>
        </w:rPr>
        <w:t>26</w:t>
      </w:r>
      <w:r w:rsidRPr="00592AA0">
        <w:rPr>
          <w:sz w:val="28"/>
          <w:szCs w:val="28"/>
        </w:rPr>
        <w:t xml:space="preserve"> декабря 201</w:t>
      </w:r>
      <w:r w:rsidRPr="002E0E73">
        <w:rPr>
          <w:sz w:val="28"/>
          <w:szCs w:val="28"/>
        </w:rPr>
        <w:t>5</w:t>
      </w:r>
      <w:r>
        <w:rPr>
          <w:sz w:val="28"/>
          <w:szCs w:val="28"/>
        </w:rPr>
        <w:t xml:space="preserve"> года №</w:t>
      </w:r>
      <w:r w:rsidRPr="002E0E73">
        <w:rPr>
          <w:sz w:val="28"/>
          <w:szCs w:val="28"/>
        </w:rPr>
        <w:t>71</w:t>
      </w:r>
      <w:r w:rsidRPr="00592AA0">
        <w:rPr>
          <w:sz w:val="28"/>
          <w:szCs w:val="28"/>
        </w:rPr>
        <w:t>-РЗ «О бюджете Территориального фонда обязательного медицинского страхования Республики Ингушетия на 201</w:t>
      </w:r>
      <w:r w:rsidRPr="002E0E73">
        <w:rPr>
          <w:sz w:val="28"/>
          <w:szCs w:val="28"/>
        </w:rPr>
        <w:t>6</w:t>
      </w:r>
      <w:r w:rsidRPr="00592AA0">
        <w:rPr>
          <w:sz w:val="28"/>
          <w:szCs w:val="28"/>
        </w:rPr>
        <w:t xml:space="preserve"> год» (с изменениями и дополнениями от </w:t>
      </w:r>
      <w:r w:rsidRPr="002E0E73">
        <w:rPr>
          <w:sz w:val="28"/>
          <w:szCs w:val="28"/>
        </w:rPr>
        <w:t>19</w:t>
      </w:r>
      <w:r>
        <w:rPr>
          <w:sz w:val="28"/>
          <w:szCs w:val="28"/>
        </w:rPr>
        <w:t xml:space="preserve"> </w:t>
      </w:r>
      <w:r w:rsidRPr="002E0E73">
        <w:rPr>
          <w:sz w:val="28"/>
          <w:szCs w:val="28"/>
        </w:rPr>
        <w:t>декабря</w:t>
      </w:r>
      <w:r>
        <w:rPr>
          <w:sz w:val="28"/>
          <w:szCs w:val="28"/>
        </w:rPr>
        <w:t xml:space="preserve"> </w:t>
      </w:r>
      <w:r w:rsidRPr="00592AA0">
        <w:rPr>
          <w:sz w:val="28"/>
          <w:szCs w:val="28"/>
        </w:rPr>
        <w:t>201</w:t>
      </w:r>
      <w:r>
        <w:rPr>
          <w:sz w:val="28"/>
          <w:szCs w:val="28"/>
        </w:rPr>
        <w:t>6</w:t>
      </w:r>
      <w:r w:rsidRPr="00592AA0">
        <w:rPr>
          <w:sz w:val="28"/>
          <w:szCs w:val="28"/>
        </w:rPr>
        <w:t xml:space="preserve"> г.).</w:t>
      </w:r>
    </w:p>
    <w:p w:rsidR="00B3130F" w:rsidRPr="00592AA0" w:rsidRDefault="00B3130F" w:rsidP="00586D45">
      <w:pPr>
        <w:ind w:firstLine="708"/>
        <w:jc w:val="both"/>
        <w:rPr>
          <w:sz w:val="28"/>
          <w:szCs w:val="28"/>
        </w:rPr>
      </w:pPr>
      <w:r w:rsidRPr="00592AA0">
        <w:rPr>
          <w:sz w:val="28"/>
          <w:szCs w:val="28"/>
        </w:rPr>
        <w:t>Законом о бюджете ТФОМС</w:t>
      </w:r>
      <w:r>
        <w:rPr>
          <w:sz w:val="28"/>
          <w:szCs w:val="28"/>
        </w:rPr>
        <w:t xml:space="preserve"> РИ</w:t>
      </w:r>
      <w:r w:rsidRPr="00592AA0">
        <w:rPr>
          <w:sz w:val="28"/>
          <w:szCs w:val="28"/>
        </w:rPr>
        <w:t xml:space="preserve"> доходы на 201</w:t>
      </w:r>
      <w:r>
        <w:rPr>
          <w:sz w:val="28"/>
          <w:szCs w:val="28"/>
        </w:rPr>
        <w:t>6</w:t>
      </w:r>
      <w:r w:rsidRPr="00592AA0">
        <w:rPr>
          <w:sz w:val="28"/>
          <w:szCs w:val="28"/>
        </w:rPr>
        <w:t xml:space="preserve"> год утверждены в сумме </w:t>
      </w:r>
      <w:r>
        <w:rPr>
          <w:sz w:val="28"/>
          <w:szCs w:val="28"/>
        </w:rPr>
        <w:t>3 857 399,7 тыс. руб</w:t>
      </w:r>
      <w:r w:rsidR="00EE45E9">
        <w:rPr>
          <w:sz w:val="28"/>
          <w:szCs w:val="28"/>
        </w:rPr>
        <w:t>лей</w:t>
      </w:r>
      <w:r>
        <w:rPr>
          <w:sz w:val="28"/>
          <w:szCs w:val="28"/>
        </w:rPr>
        <w:t>. Фактически доходы исполнены на сумму</w:t>
      </w:r>
      <w:r w:rsidRPr="00592AA0">
        <w:rPr>
          <w:sz w:val="28"/>
          <w:szCs w:val="28"/>
        </w:rPr>
        <w:t xml:space="preserve"> </w:t>
      </w:r>
      <w:r>
        <w:rPr>
          <w:sz w:val="28"/>
          <w:szCs w:val="28"/>
        </w:rPr>
        <w:t>3 883 244,3</w:t>
      </w:r>
      <w:r w:rsidRPr="00592AA0">
        <w:rPr>
          <w:sz w:val="28"/>
          <w:szCs w:val="28"/>
        </w:rPr>
        <w:t xml:space="preserve"> тыс. руб.</w:t>
      </w:r>
      <w:r>
        <w:rPr>
          <w:sz w:val="28"/>
          <w:szCs w:val="28"/>
        </w:rPr>
        <w:t>, что составляет 100,7 % от плановых назначений</w:t>
      </w:r>
      <w:r w:rsidRPr="00592AA0">
        <w:rPr>
          <w:sz w:val="28"/>
          <w:szCs w:val="28"/>
        </w:rPr>
        <w:t>.</w:t>
      </w:r>
    </w:p>
    <w:p w:rsidR="00B3130F" w:rsidRDefault="00B3130F" w:rsidP="00586D45">
      <w:pPr>
        <w:jc w:val="both"/>
        <w:rPr>
          <w:sz w:val="28"/>
          <w:szCs w:val="28"/>
        </w:rPr>
      </w:pPr>
      <w:r w:rsidRPr="00592AA0">
        <w:rPr>
          <w:sz w:val="28"/>
          <w:szCs w:val="28"/>
        </w:rPr>
        <w:tab/>
        <w:t>Структура утвержденных доходов</w:t>
      </w:r>
      <w:r>
        <w:rPr>
          <w:sz w:val="28"/>
          <w:szCs w:val="28"/>
        </w:rPr>
        <w:t>,</w:t>
      </w:r>
      <w:r w:rsidRPr="00592AA0">
        <w:rPr>
          <w:sz w:val="28"/>
          <w:szCs w:val="28"/>
        </w:rPr>
        <w:t xml:space="preserve"> </w:t>
      </w:r>
      <w:r>
        <w:rPr>
          <w:sz w:val="28"/>
          <w:szCs w:val="28"/>
        </w:rPr>
        <w:t xml:space="preserve">плановые назначения по доходам, объемы </w:t>
      </w:r>
      <w:r w:rsidRPr="00592AA0">
        <w:rPr>
          <w:sz w:val="28"/>
          <w:szCs w:val="28"/>
        </w:rPr>
        <w:t>фактически</w:t>
      </w:r>
      <w:r>
        <w:rPr>
          <w:sz w:val="28"/>
          <w:szCs w:val="28"/>
        </w:rPr>
        <w:t>х</w:t>
      </w:r>
      <w:r w:rsidRPr="00592AA0">
        <w:rPr>
          <w:sz w:val="28"/>
          <w:szCs w:val="28"/>
        </w:rPr>
        <w:t xml:space="preserve"> поступлени</w:t>
      </w:r>
      <w:r>
        <w:rPr>
          <w:sz w:val="28"/>
          <w:szCs w:val="28"/>
        </w:rPr>
        <w:t>й доходов, их отклонение от плановых назначений, процент исполнения утвержденных плановых назначений приведены в таблице.</w:t>
      </w:r>
    </w:p>
    <w:p w:rsidR="00B3130F" w:rsidRDefault="00B3130F" w:rsidP="00586D45">
      <w:pPr>
        <w:jc w:val="both"/>
        <w:rPr>
          <w:sz w:val="28"/>
          <w:szCs w:val="28"/>
        </w:rPr>
      </w:pPr>
    </w:p>
    <w:p w:rsidR="00B3130F" w:rsidRPr="00EE45E9" w:rsidRDefault="00EE45E9" w:rsidP="00586D45">
      <w:pPr>
        <w:jc w:val="right"/>
        <w:rPr>
          <w:sz w:val="22"/>
          <w:szCs w:val="22"/>
        </w:rPr>
      </w:pPr>
      <w:r w:rsidRPr="00EE45E9">
        <w:rPr>
          <w:sz w:val="22"/>
          <w:szCs w:val="22"/>
        </w:rPr>
        <w:t>тыс. рублей</w:t>
      </w:r>
    </w:p>
    <w:tbl>
      <w:tblPr>
        <w:tblStyle w:val="TableGrid"/>
        <w:tblW w:w="10292" w:type="dxa"/>
        <w:tblInd w:w="164" w:type="dxa"/>
        <w:tblLayout w:type="fixed"/>
        <w:tblLook w:val="01E0" w:firstRow="1" w:lastRow="1" w:firstColumn="1" w:lastColumn="1" w:noHBand="0" w:noVBand="0"/>
      </w:tblPr>
      <w:tblGrid>
        <w:gridCol w:w="5208"/>
        <w:gridCol w:w="1399"/>
        <w:gridCol w:w="1417"/>
        <w:gridCol w:w="1313"/>
        <w:gridCol w:w="955"/>
      </w:tblGrid>
      <w:tr w:rsidR="00B3130F" w:rsidRPr="00043203" w:rsidTr="00EE45E9">
        <w:tc>
          <w:tcPr>
            <w:tcW w:w="5208" w:type="dxa"/>
            <w:vAlign w:val="center"/>
          </w:tcPr>
          <w:p w:rsidR="00B3130F" w:rsidRPr="006A6544" w:rsidRDefault="00B3130F" w:rsidP="00EE45E9">
            <w:pPr>
              <w:autoSpaceDE w:val="0"/>
              <w:autoSpaceDN w:val="0"/>
              <w:adjustRightInd w:val="0"/>
              <w:jc w:val="center"/>
              <w:rPr>
                <w:b/>
              </w:rPr>
            </w:pPr>
            <w:r w:rsidRPr="006A6544">
              <w:rPr>
                <w:b/>
              </w:rPr>
              <w:t>Наименование дохода</w:t>
            </w:r>
          </w:p>
          <w:p w:rsidR="00B3130F" w:rsidRPr="006A6544" w:rsidRDefault="00B3130F" w:rsidP="00EE45E9">
            <w:pPr>
              <w:jc w:val="center"/>
              <w:rPr>
                <w:b/>
              </w:rPr>
            </w:pPr>
          </w:p>
        </w:tc>
        <w:tc>
          <w:tcPr>
            <w:tcW w:w="1399" w:type="dxa"/>
            <w:vAlign w:val="center"/>
          </w:tcPr>
          <w:p w:rsidR="00B3130F" w:rsidRPr="006A6544" w:rsidRDefault="00B3130F" w:rsidP="00EE45E9">
            <w:pPr>
              <w:jc w:val="center"/>
              <w:rPr>
                <w:b/>
              </w:rPr>
            </w:pPr>
            <w:r w:rsidRPr="006A6544">
              <w:rPr>
                <w:b/>
              </w:rPr>
              <w:t>План</w:t>
            </w:r>
          </w:p>
        </w:tc>
        <w:tc>
          <w:tcPr>
            <w:tcW w:w="1417" w:type="dxa"/>
            <w:vAlign w:val="center"/>
          </w:tcPr>
          <w:p w:rsidR="00B3130F" w:rsidRPr="006A6544" w:rsidRDefault="00B3130F" w:rsidP="00EE45E9">
            <w:pPr>
              <w:jc w:val="center"/>
              <w:rPr>
                <w:b/>
              </w:rPr>
            </w:pPr>
            <w:r w:rsidRPr="006A6544">
              <w:rPr>
                <w:b/>
              </w:rPr>
              <w:t>Факт</w:t>
            </w:r>
          </w:p>
        </w:tc>
        <w:tc>
          <w:tcPr>
            <w:tcW w:w="1313" w:type="dxa"/>
            <w:vAlign w:val="center"/>
          </w:tcPr>
          <w:p w:rsidR="00B3130F" w:rsidRPr="006A6544" w:rsidRDefault="00EE45E9" w:rsidP="00CD71C6">
            <w:pPr>
              <w:ind w:left="-107" w:right="-85"/>
              <w:jc w:val="center"/>
              <w:rPr>
                <w:b/>
              </w:rPr>
            </w:pPr>
            <w:r>
              <w:rPr>
                <w:b/>
              </w:rPr>
              <w:t>Отклонение</w:t>
            </w:r>
            <w:r w:rsidR="00CD71C6">
              <w:rPr>
                <w:b/>
              </w:rPr>
              <w:t>, +,-</w:t>
            </w:r>
          </w:p>
        </w:tc>
        <w:tc>
          <w:tcPr>
            <w:tcW w:w="955" w:type="dxa"/>
            <w:vAlign w:val="center"/>
          </w:tcPr>
          <w:p w:rsidR="00B3130F" w:rsidRPr="006A6544" w:rsidRDefault="00EE45E9" w:rsidP="00EE45E9">
            <w:pPr>
              <w:jc w:val="center"/>
              <w:rPr>
                <w:b/>
              </w:rPr>
            </w:pPr>
            <w:r>
              <w:rPr>
                <w:b/>
              </w:rPr>
              <w:t>% испол-нения</w:t>
            </w:r>
          </w:p>
        </w:tc>
      </w:tr>
      <w:tr w:rsidR="00B3130F" w:rsidRPr="00592AA0" w:rsidTr="007A2FE1">
        <w:tc>
          <w:tcPr>
            <w:tcW w:w="5208" w:type="dxa"/>
          </w:tcPr>
          <w:p w:rsidR="00B3130F" w:rsidRPr="006A6544" w:rsidRDefault="00B3130F" w:rsidP="00586D45">
            <w:r w:rsidRPr="006A6544">
              <w:t>Прочие доходы от компенсации затрат бюджетов территориальных фондов обязательного медицинского страхования</w:t>
            </w:r>
          </w:p>
        </w:tc>
        <w:tc>
          <w:tcPr>
            <w:tcW w:w="1399" w:type="dxa"/>
            <w:vAlign w:val="center"/>
          </w:tcPr>
          <w:p w:rsidR="00B3130F" w:rsidRPr="006A6544" w:rsidRDefault="00B3130F" w:rsidP="007A2FE1">
            <w:pPr>
              <w:jc w:val="center"/>
            </w:pPr>
            <w:r w:rsidRPr="006A6544">
              <w:t>55 078,5</w:t>
            </w:r>
          </w:p>
        </w:tc>
        <w:tc>
          <w:tcPr>
            <w:tcW w:w="1417" w:type="dxa"/>
            <w:vAlign w:val="center"/>
          </w:tcPr>
          <w:p w:rsidR="00B3130F" w:rsidRPr="006A6544" w:rsidRDefault="00B3130F" w:rsidP="007A2FE1">
            <w:pPr>
              <w:jc w:val="center"/>
            </w:pPr>
            <w:r w:rsidRPr="006A6544">
              <w:t>71 116,6</w:t>
            </w:r>
          </w:p>
        </w:tc>
        <w:tc>
          <w:tcPr>
            <w:tcW w:w="1313" w:type="dxa"/>
            <w:vAlign w:val="center"/>
          </w:tcPr>
          <w:p w:rsidR="00B3130F" w:rsidRPr="006A6544" w:rsidRDefault="00CD71C6" w:rsidP="007A2FE1">
            <w:pPr>
              <w:jc w:val="center"/>
            </w:pPr>
            <w:r>
              <w:t>+</w:t>
            </w:r>
            <w:r w:rsidR="00B3130F" w:rsidRPr="006A6544">
              <w:t>16 038,1</w:t>
            </w:r>
          </w:p>
        </w:tc>
        <w:tc>
          <w:tcPr>
            <w:tcW w:w="955" w:type="dxa"/>
            <w:vAlign w:val="center"/>
          </w:tcPr>
          <w:p w:rsidR="00B3130F" w:rsidRPr="006A6544" w:rsidRDefault="00B3130F" w:rsidP="007A2FE1">
            <w:pPr>
              <w:jc w:val="center"/>
            </w:pPr>
            <w:r w:rsidRPr="006A6544">
              <w:t>129,1</w:t>
            </w:r>
          </w:p>
        </w:tc>
      </w:tr>
      <w:tr w:rsidR="00B3130F" w:rsidRPr="00592AA0" w:rsidTr="007A2FE1">
        <w:tc>
          <w:tcPr>
            <w:tcW w:w="5208" w:type="dxa"/>
          </w:tcPr>
          <w:p w:rsidR="00B3130F" w:rsidRPr="006A6544" w:rsidRDefault="00B3130F" w:rsidP="00586D45">
            <w:r w:rsidRPr="006A6544">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бюджетов территориальных фондов обязательного медицинского страхования)</w:t>
            </w:r>
          </w:p>
        </w:tc>
        <w:tc>
          <w:tcPr>
            <w:tcW w:w="1399" w:type="dxa"/>
            <w:vAlign w:val="center"/>
          </w:tcPr>
          <w:p w:rsidR="00B3130F" w:rsidRPr="006A6544" w:rsidRDefault="00B3130F" w:rsidP="007A2FE1">
            <w:pPr>
              <w:jc w:val="center"/>
            </w:pPr>
            <w:r w:rsidRPr="006A6544">
              <w:t>222,3</w:t>
            </w:r>
          </w:p>
        </w:tc>
        <w:tc>
          <w:tcPr>
            <w:tcW w:w="1417" w:type="dxa"/>
            <w:vAlign w:val="center"/>
          </w:tcPr>
          <w:p w:rsidR="00B3130F" w:rsidRPr="006A6544" w:rsidRDefault="00B3130F" w:rsidP="007A2FE1">
            <w:pPr>
              <w:jc w:val="center"/>
            </w:pPr>
            <w:r w:rsidRPr="006A6544">
              <w:t>253,0</w:t>
            </w:r>
          </w:p>
        </w:tc>
        <w:tc>
          <w:tcPr>
            <w:tcW w:w="1313" w:type="dxa"/>
            <w:vAlign w:val="center"/>
          </w:tcPr>
          <w:p w:rsidR="00B3130F" w:rsidRPr="006A6544" w:rsidRDefault="00CD71C6" w:rsidP="007A2FE1">
            <w:pPr>
              <w:jc w:val="center"/>
            </w:pPr>
            <w:r>
              <w:t>+</w:t>
            </w:r>
            <w:r w:rsidR="00B3130F" w:rsidRPr="006A6544">
              <w:t>30,7</w:t>
            </w:r>
          </w:p>
        </w:tc>
        <w:tc>
          <w:tcPr>
            <w:tcW w:w="955" w:type="dxa"/>
            <w:vAlign w:val="center"/>
          </w:tcPr>
          <w:p w:rsidR="00B3130F" w:rsidRPr="006A6544" w:rsidRDefault="00B3130F" w:rsidP="007A2FE1">
            <w:pPr>
              <w:jc w:val="center"/>
            </w:pPr>
            <w:r w:rsidRPr="006A6544">
              <w:t>113,3</w:t>
            </w:r>
          </w:p>
        </w:tc>
      </w:tr>
      <w:tr w:rsidR="00B3130F" w:rsidRPr="00592AA0" w:rsidTr="007A2FE1">
        <w:tc>
          <w:tcPr>
            <w:tcW w:w="5208" w:type="dxa"/>
          </w:tcPr>
          <w:p w:rsidR="00B3130F" w:rsidRPr="006A6544" w:rsidRDefault="00B3130F" w:rsidP="00586D45">
            <w:pPr>
              <w:pStyle w:val="a3"/>
              <w:rPr>
                <w:rFonts w:ascii="Times New Roman" w:hAnsi="Times New Roman" w:cs="Times New Roman"/>
              </w:rPr>
            </w:pPr>
            <w:r w:rsidRPr="006A6544">
              <w:rPr>
                <w:rFonts w:ascii="Times New Roman" w:hAnsi="Times New Roman" w:cs="Times New Roman"/>
              </w:rPr>
              <w:t>Денежные взыскания (штрафы) и иные суммы, взыскиваемые с лиц, виновных в совершении преступлений, и в возмещение ущерба имуществу, зачисляемые в бюджет территориальных фондов обязательного медицинского страхования</w:t>
            </w:r>
          </w:p>
        </w:tc>
        <w:tc>
          <w:tcPr>
            <w:tcW w:w="1399" w:type="dxa"/>
            <w:vAlign w:val="center"/>
          </w:tcPr>
          <w:p w:rsidR="00B3130F" w:rsidRPr="006A6544" w:rsidRDefault="00B3130F" w:rsidP="007A2FE1">
            <w:pPr>
              <w:jc w:val="center"/>
            </w:pPr>
            <w:r w:rsidRPr="006A6544">
              <w:t>26,7</w:t>
            </w:r>
          </w:p>
        </w:tc>
        <w:tc>
          <w:tcPr>
            <w:tcW w:w="1417" w:type="dxa"/>
            <w:vAlign w:val="center"/>
          </w:tcPr>
          <w:p w:rsidR="00B3130F" w:rsidRPr="006A6544" w:rsidRDefault="00B3130F" w:rsidP="007A2FE1">
            <w:pPr>
              <w:jc w:val="center"/>
            </w:pPr>
            <w:r w:rsidRPr="006A6544">
              <w:t>20,0</w:t>
            </w:r>
          </w:p>
        </w:tc>
        <w:tc>
          <w:tcPr>
            <w:tcW w:w="1313" w:type="dxa"/>
            <w:vAlign w:val="center"/>
          </w:tcPr>
          <w:p w:rsidR="00B3130F" w:rsidRPr="006A6544" w:rsidRDefault="00B3130F" w:rsidP="007A2FE1">
            <w:pPr>
              <w:jc w:val="center"/>
            </w:pPr>
            <w:r w:rsidRPr="006A6544">
              <w:t>- 6,7</w:t>
            </w:r>
          </w:p>
        </w:tc>
        <w:tc>
          <w:tcPr>
            <w:tcW w:w="955" w:type="dxa"/>
            <w:vAlign w:val="center"/>
          </w:tcPr>
          <w:p w:rsidR="00B3130F" w:rsidRPr="006A6544" w:rsidRDefault="00B3130F" w:rsidP="007A2FE1">
            <w:pPr>
              <w:jc w:val="center"/>
            </w:pPr>
            <w:r w:rsidRPr="006A6544">
              <w:t>74,9</w:t>
            </w:r>
          </w:p>
        </w:tc>
      </w:tr>
      <w:tr w:rsidR="00B3130F" w:rsidRPr="00592AA0" w:rsidTr="007A2FE1">
        <w:tc>
          <w:tcPr>
            <w:tcW w:w="5208" w:type="dxa"/>
          </w:tcPr>
          <w:p w:rsidR="00B3130F" w:rsidRPr="006A6544" w:rsidRDefault="00B3130F" w:rsidP="00586D45">
            <w:pPr>
              <w:pStyle w:val="a3"/>
              <w:rPr>
                <w:rFonts w:ascii="Times New Roman" w:hAnsi="Times New Roman" w:cs="Times New Roman"/>
              </w:rPr>
            </w:pPr>
            <w:r w:rsidRPr="006A6544">
              <w:rPr>
                <w:rFonts w:ascii="Times New Roman" w:hAnsi="Times New Roman" w:cs="Times New Roman"/>
              </w:rPr>
              <w:t>Доходы от возмещения ущерба при возникновении страхового случая по обязательному страхованию гражданской ответственности, когда выгодоприобретателями выступают получатели средств бюджетов территориальных фондов обязательного медицинского страхования</w:t>
            </w:r>
          </w:p>
        </w:tc>
        <w:tc>
          <w:tcPr>
            <w:tcW w:w="1399" w:type="dxa"/>
            <w:vAlign w:val="center"/>
          </w:tcPr>
          <w:p w:rsidR="00B3130F" w:rsidRPr="006A6544" w:rsidRDefault="00B3130F" w:rsidP="007A2FE1">
            <w:pPr>
              <w:jc w:val="center"/>
            </w:pPr>
            <w:r w:rsidRPr="006A6544">
              <w:t>0</w:t>
            </w:r>
          </w:p>
        </w:tc>
        <w:tc>
          <w:tcPr>
            <w:tcW w:w="1417" w:type="dxa"/>
            <w:vAlign w:val="center"/>
          </w:tcPr>
          <w:p w:rsidR="00B3130F" w:rsidRPr="006A6544" w:rsidRDefault="00B3130F" w:rsidP="007A2FE1">
            <w:pPr>
              <w:jc w:val="center"/>
            </w:pPr>
            <w:r w:rsidRPr="006A6544">
              <w:t>4,8</w:t>
            </w:r>
          </w:p>
        </w:tc>
        <w:tc>
          <w:tcPr>
            <w:tcW w:w="1313" w:type="dxa"/>
            <w:vAlign w:val="center"/>
          </w:tcPr>
          <w:p w:rsidR="00B3130F" w:rsidRPr="006A6544" w:rsidRDefault="00CD71C6" w:rsidP="007A2FE1">
            <w:pPr>
              <w:jc w:val="center"/>
            </w:pPr>
            <w:r>
              <w:t>+</w:t>
            </w:r>
            <w:r w:rsidR="00B3130F" w:rsidRPr="006A6544">
              <w:t>4,8</w:t>
            </w:r>
          </w:p>
        </w:tc>
        <w:tc>
          <w:tcPr>
            <w:tcW w:w="955" w:type="dxa"/>
            <w:vAlign w:val="center"/>
          </w:tcPr>
          <w:p w:rsidR="00B3130F" w:rsidRPr="006A6544" w:rsidRDefault="00B3130F" w:rsidP="007A2FE1">
            <w:pPr>
              <w:jc w:val="center"/>
            </w:pPr>
          </w:p>
        </w:tc>
      </w:tr>
      <w:tr w:rsidR="00B3130F" w:rsidRPr="00592AA0" w:rsidTr="007A2FE1">
        <w:tc>
          <w:tcPr>
            <w:tcW w:w="5208" w:type="dxa"/>
          </w:tcPr>
          <w:p w:rsidR="00B3130F" w:rsidRPr="006A6544" w:rsidRDefault="00B3130F" w:rsidP="00586D45">
            <w:pPr>
              <w:pStyle w:val="a3"/>
              <w:rPr>
                <w:rFonts w:ascii="Times New Roman" w:hAnsi="Times New Roman" w:cs="Times New Roman"/>
              </w:rPr>
            </w:pPr>
            <w:r w:rsidRPr="006A6544">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1399" w:type="dxa"/>
            <w:vAlign w:val="center"/>
          </w:tcPr>
          <w:p w:rsidR="00B3130F" w:rsidRPr="006A6544" w:rsidRDefault="00B3130F" w:rsidP="007A2FE1">
            <w:pPr>
              <w:jc w:val="center"/>
            </w:pPr>
            <w:r w:rsidRPr="006A6544">
              <w:t>395,6</w:t>
            </w:r>
          </w:p>
        </w:tc>
        <w:tc>
          <w:tcPr>
            <w:tcW w:w="1417" w:type="dxa"/>
            <w:vAlign w:val="center"/>
          </w:tcPr>
          <w:p w:rsidR="00B3130F" w:rsidRPr="006A6544" w:rsidRDefault="00B3130F" w:rsidP="007A2FE1">
            <w:pPr>
              <w:jc w:val="center"/>
            </w:pPr>
            <w:r w:rsidRPr="006A6544">
              <w:t>528,5</w:t>
            </w:r>
          </w:p>
        </w:tc>
        <w:tc>
          <w:tcPr>
            <w:tcW w:w="1313" w:type="dxa"/>
            <w:vAlign w:val="center"/>
          </w:tcPr>
          <w:p w:rsidR="00B3130F" w:rsidRPr="006A6544" w:rsidRDefault="00CD71C6" w:rsidP="007A2FE1">
            <w:pPr>
              <w:jc w:val="center"/>
            </w:pPr>
            <w:r>
              <w:t>+</w:t>
            </w:r>
            <w:r w:rsidR="00B3130F" w:rsidRPr="006A6544">
              <w:t>132,9</w:t>
            </w:r>
          </w:p>
        </w:tc>
        <w:tc>
          <w:tcPr>
            <w:tcW w:w="955" w:type="dxa"/>
            <w:vAlign w:val="center"/>
          </w:tcPr>
          <w:p w:rsidR="00B3130F" w:rsidRPr="006A6544" w:rsidRDefault="00B3130F" w:rsidP="007A2FE1">
            <w:pPr>
              <w:jc w:val="center"/>
            </w:pPr>
            <w:r w:rsidRPr="006A6544">
              <w:t>133,5</w:t>
            </w:r>
          </w:p>
        </w:tc>
      </w:tr>
      <w:tr w:rsidR="00B3130F" w:rsidRPr="00592AA0" w:rsidTr="007A2FE1">
        <w:tc>
          <w:tcPr>
            <w:tcW w:w="5208" w:type="dxa"/>
          </w:tcPr>
          <w:p w:rsidR="00B3130F" w:rsidRPr="006A6544" w:rsidRDefault="00B3130F" w:rsidP="00586D45">
            <w:pPr>
              <w:pStyle w:val="a3"/>
              <w:rPr>
                <w:rFonts w:ascii="Times New Roman" w:hAnsi="Times New Roman" w:cs="Times New Roman"/>
              </w:rPr>
            </w:pPr>
            <w:r w:rsidRPr="006A6544">
              <w:rPr>
                <w:rFonts w:ascii="Times New Roman" w:hAnsi="Times New Roman" w:cs="Times New Roman"/>
              </w:rP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1399" w:type="dxa"/>
            <w:vAlign w:val="center"/>
          </w:tcPr>
          <w:p w:rsidR="00B3130F" w:rsidRPr="006A6544" w:rsidRDefault="00B3130F" w:rsidP="007A2FE1">
            <w:pPr>
              <w:jc w:val="center"/>
            </w:pPr>
            <w:r w:rsidRPr="006A6544">
              <w:t>30,4</w:t>
            </w:r>
          </w:p>
        </w:tc>
        <w:tc>
          <w:tcPr>
            <w:tcW w:w="1417" w:type="dxa"/>
            <w:vAlign w:val="center"/>
          </w:tcPr>
          <w:p w:rsidR="00B3130F" w:rsidRPr="006A6544" w:rsidRDefault="00B3130F" w:rsidP="007A2FE1">
            <w:pPr>
              <w:jc w:val="center"/>
            </w:pPr>
            <w:r w:rsidRPr="006A6544">
              <w:t>245,4</w:t>
            </w:r>
          </w:p>
        </w:tc>
        <w:tc>
          <w:tcPr>
            <w:tcW w:w="1313" w:type="dxa"/>
            <w:vAlign w:val="center"/>
          </w:tcPr>
          <w:p w:rsidR="00B3130F" w:rsidRPr="006A6544" w:rsidRDefault="00CD71C6" w:rsidP="007A2FE1">
            <w:pPr>
              <w:jc w:val="center"/>
            </w:pPr>
            <w:r>
              <w:t>+</w:t>
            </w:r>
            <w:r w:rsidR="00B3130F" w:rsidRPr="006A6544">
              <w:t>215,0</w:t>
            </w:r>
          </w:p>
        </w:tc>
        <w:tc>
          <w:tcPr>
            <w:tcW w:w="955" w:type="dxa"/>
            <w:vAlign w:val="center"/>
          </w:tcPr>
          <w:p w:rsidR="00B3130F" w:rsidRPr="006A6544" w:rsidRDefault="00B3130F" w:rsidP="007A2FE1">
            <w:pPr>
              <w:jc w:val="center"/>
            </w:pPr>
            <w:r w:rsidRPr="006A6544">
              <w:t>807,2</w:t>
            </w:r>
          </w:p>
        </w:tc>
      </w:tr>
      <w:tr w:rsidR="00B3130F" w:rsidRPr="00592AA0" w:rsidTr="007A2FE1">
        <w:tc>
          <w:tcPr>
            <w:tcW w:w="5208" w:type="dxa"/>
          </w:tcPr>
          <w:p w:rsidR="00B3130F" w:rsidRPr="006A6544" w:rsidRDefault="00B3130F" w:rsidP="00586D45">
            <w:r w:rsidRPr="006A6544">
              <w:t>Прочие неналоговые поступления в территориальные фонды обязательного медицинского страхования</w:t>
            </w:r>
          </w:p>
        </w:tc>
        <w:tc>
          <w:tcPr>
            <w:tcW w:w="1399" w:type="dxa"/>
            <w:vAlign w:val="center"/>
          </w:tcPr>
          <w:p w:rsidR="00B3130F" w:rsidRPr="006A6544" w:rsidRDefault="00B3130F" w:rsidP="007A2FE1">
            <w:pPr>
              <w:jc w:val="center"/>
            </w:pPr>
            <w:r w:rsidRPr="006A6544">
              <w:t>528,1</w:t>
            </w:r>
          </w:p>
        </w:tc>
        <w:tc>
          <w:tcPr>
            <w:tcW w:w="1417" w:type="dxa"/>
            <w:vAlign w:val="center"/>
          </w:tcPr>
          <w:p w:rsidR="00B3130F" w:rsidRPr="006A6544" w:rsidRDefault="00B3130F" w:rsidP="007A2FE1">
            <w:pPr>
              <w:jc w:val="center"/>
            </w:pPr>
            <w:r w:rsidRPr="006A6544">
              <w:t>633,8</w:t>
            </w:r>
          </w:p>
        </w:tc>
        <w:tc>
          <w:tcPr>
            <w:tcW w:w="1313" w:type="dxa"/>
            <w:vAlign w:val="center"/>
          </w:tcPr>
          <w:p w:rsidR="00B3130F" w:rsidRPr="006A6544" w:rsidRDefault="00CD71C6" w:rsidP="007A2FE1">
            <w:pPr>
              <w:jc w:val="center"/>
            </w:pPr>
            <w:r>
              <w:t>+</w:t>
            </w:r>
            <w:r w:rsidR="00B3130F" w:rsidRPr="006A6544">
              <w:t>105,7</w:t>
            </w:r>
          </w:p>
        </w:tc>
        <w:tc>
          <w:tcPr>
            <w:tcW w:w="955" w:type="dxa"/>
            <w:vAlign w:val="center"/>
          </w:tcPr>
          <w:p w:rsidR="00B3130F" w:rsidRPr="006A6544" w:rsidRDefault="00B3130F" w:rsidP="007A2FE1">
            <w:pPr>
              <w:jc w:val="center"/>
            </w:pPr>
            <w:r w:rsidRPr="006A6544">
              <w:t>120,0</w:t>
            </w:r>
          </w:p>
        </w:tc>
      </w:tr>
      <w:tr w:rsidR="00B3130F" w:rsidRPr="00592AA0" w:rsidTr="007A2FE1">
        <w:tc>
          <w:tcPr>
            <w:tcW w:w="5208" w:type="dxa"/>
          </w:tcPr>
          <w:p w:rsidR="00B3130F" w:rsidRPr="006A6544" w:rsidRDefault="00B3130F" w:rsidP="00586D45">
            <w:r w:rsidRPr="006A6544">
              <w:t>Межбюджетные трансферты, передаваемые бюджетам государственных внебюджетных фондов</w:t>
            </w:r>
          </w:p>
        </w:tc>
        <w:tc>
          <w:tcPr>
            <w:tcW w:w="1399" w:type="dxa"/>
            <w:vAlign w:val="center"/>
          </w:tcPr>
          <w:p w:rsidR="00B3130F" w:rsidRPr="006A6544" w:rsidRDefault="00B3130F" w:rsidP="007A2FE1">
            <w:pPr>
              <w:jc w:val="center"/>
            </w:pPr>
            <w:r w:rsidRPr="006A6544">
              <w:t>3 827 491,3</w:t>
            </w:r>
          </w:p>
        </w:tc>
        <w:tc>
          <w:tcPr>
            <w:tcW w:w="1417" w:type="dxa"/>
            <w:vAlign w:val="center"/>
          </w:tcPr>
          <w:p w:rsidR="00B3130F" w:rsidRPr="006A6544" w:rsidRDefault="00B3130F" w:rsidP="007A2FE1">
            <w:pPr>
              <w:jc w:val="center"/>
            </w:pPr>
            <w:r w:rsidRPr="006A6544">
              <w:t>3</w:t>
            </w:r>
            <w:r w:rsidR="007A2FE1">
              <w:t> </w:t>
            </w:r>
            <w:r w:rsidRPr="006A6544">
              <w:t>836</w:t>
            </w:r>
            <w:r w:rsidR="007A2FE1">
              <w:t> </w:t>
            </w:r>
            <w:r w:rsidRPr="006A6544">
              <w:t>752,3</w:t>
            </w:r>
          </w:p>
        </w:tc>
        <w:tc>
          <w:tcPr>
            <w:tcW w:w="1313" w:type="dxa"/>
            <w:vAlign w:val="center"/>
          </w:tcPr>
          <w:p w:rsidR="00B3130F" w:rsidRPr="006A6544" w:rsidRDefault="00CD71C6" w:rsidP="007A2FE1">
            <w:pPr>
              <w:jc w:val="center"/>
            </w:pPr>
            <w:r>
              <w:t>+</w:t>
            </w:r>
            <w:r w:rsidR="00B3130F" w:rsidRPr="006A6544">
              <w:t>9 261,1</w:t>
            </w:r>
          </w:p>
        </w:tc>
        <w:tc>
          <w:tcPr>
            <w:tcW w:w="955" w:type="dxa"/>
            <w:vAlign w:val="center"/>
          </w:tcPr>
          <w:p w:rsidR="00B3130F" w:rsidRPr="006A6544" w:rsidRDefault="00B3130F" w:rsidP="007A2FE1">
            <w:pPr>
              <w:jc w:val="center"/>
            </w:pPr>
            <w:r w:rsidRPr="006A6544">
              <w:t>100,2</w:t>
            </w:r>
          </w:p>
        </w:tc>
      </w:tr>
      <w:tr w:rsidR="00B3130F" w:rsidRPr="00592AA0" w:rsidTr="007A2FE1">
        <w:tc>
          <w:tcPr>
            <w:tcW w:w="5208" w:type="dxa"/>
          </w:tcPr>
          <w:p w:rsidR="00B3130F" w:rsidRPr="006A6544" w:rsidRDefault="00B3130F" w:rsidP="00586D45">
            <w:r w:rsidRPr="006A6544">
              <w:t>Средства Федерального фонда обязательного медицинского страхования, передаваемые бюджетам территориальных фондов обязательного медицинского страхования</w:t>
            </w:r>
          </w:p>
        </w:tc>
        <w:tc>
          <w:tcPr>
            <w:tcW w:w="1399" w:type="dxa"/>
            <w:vAlign w:val="center"/>
          </w:tcPr>
          <w:p w:rsidR="00B3130F" w:rsidRPr="006A6544" w:rsidRDefault="00B3130F" w:rsidP="007A2FE1">
            <w:pPr>
              <w:jc w:val="center"/>
            </w:pPr>
            <w:r w:rsidRPr="006A6544">
              <w:t>3 732 291,1</w:t>
            </w:r>
          </w:p>
        </w:tc>
        <w:tc>
          <w:tcPr>
            <w:tcW w:w="1417" w:type="dxa"/>
            <w:vAlign w:val="center"/>
          </w:tcPr>
          <w:p w:rsidR="00B3130F" w:rsidRPr="006A6544" w:rsidRDefault="00B3130F" w:rsidP="007A2FE1">
            <w:pPr>
              <w:jc w:val="center"/>
            </w:pPr>
            <w:r w:rsidRPr="006A6544">
              <w:t>3</w:t>
            </w:r>
            <w:r w:rsidR="007A2FE1">
              <w:t> </w:t>
            </w:r>
            <w:r w:rsidRPr="006A6544">
              <w:t>740</w:t>
            </w:r>
            <w:r w:rsidR="007A2FE1">
              <w:t> </w:t>
            </w:r>
            <w:r w:rsidRPr="006A6544">
              <w:t>691,1</w:t>
            </w:r>
          </w:p>
        </w:tc>
        <w:tc>
          <w:tcPr>
            <w:tcW w:w="1313" w:type="dxa"/>
            <w:vAlign w:val="center"/>
          </w:tcPr>
          <w:p w:rsidR="00B3130F" w:rsidRPr="006A6544" w:rsidRDefault="00CD71C6" w:rsidP="007A2FE1">
            <w:pPr>
              <w:jc w:val="center"/>
            </w:pPr>
            <w:r>
              <w:t>+</w:t>
            </w:r>
            <w:r w:rsidR="00B3130F" w:rsidRPr="006A6544">
              <w:t>8 400,0</w:t>
            </w:r>
          </w:p>
        </w:tc>
        <w:tc>
          <w:tcPr>
            <w:tcW w:w="955" w:type="dxa"/>
            <w:vAlign w:val="center"/>
          </w:tcPr>
          <w:p w:rsidR="00B3130F" w:rsidRPr="006A6544" w:rsidRDefault="00B3130F" w:rsidP="007A2FE1">
            <w:pPr>
              <w:jc w:val="center"/>
            </w:pPr>
            <w:r w:rsidRPr="006A6544">
              <w:t>100,2</w:t>
            </w:r>
          </w:p>
        </w:tc>
      </w:tr>
      <w:tr w:rsidR="00B3130F" w:rsidRPr="00592AA0" w:rsidTr="007A2FE1">
        <w:tc>
          <w:tcPr>
            <w:tcW w:w="5208" w:type="dxa"/>
          </w:tcPr>
          <w:p w:rsidR="00B3130F" w:rsidRPr="006A6544" w:rsidRDefault="00B3130F" w:rsidP="00586D45">
            <w:pPr>
              <w:pStyle w:val="a3"/>
              <w:rPr>
                <w:rFonts w:ascii="Times New Roman" w:hAnsi="Times New Roman" w:cs="Times New Roman"/>
              </w:rPr>
            </w:pPr>
            <w:r w:rsidRPr="006A6544">
              <w:rPr>
                <w:rFonts w:ascii="Times New Roman" w:hAnsi="Times New Roman" w:cs="Times New Roman"/>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399" w:type="dxa"/>
            <w:vAlign w:val="center"/>
          </w:tcPr>
          <w:p w:rsidR="00B3130F" w:rsidRPr="006A6544" w:rsidRDefault="00B3130F" w:rsidP="007A2FE1">
            <w:pPr>
              <w:jc w:val="center"/>
            </w:pPr>
            <w:r w:rsidRPr="006A6544">
              <w:t>3 700 272,0</w:t>
            </w:r>
          </w:p>
        </w:tc>
        <w:tc>
          <w:tcPr>
            <w:tcW w:w="1417" w:type="dxa"/>
            <w:vAlign w:val="center"/>
          </w:tcPr>
          <w:p w:rsidR="00B3130F" w:rsidRPr="006A6544" w:rsidRDefault="00B3130F" w:rsidP="007A2FE1">
            <w:pPr>
              <w:jc w:val="center"/>
            </w:pPr>
            <w:r w:rsidRPr="006A6544">
              <w:t>3</w:t>
            </w:r>
            <w:r w:rsidR="007A2FE1">
              <w:t> </w:t>
            </w:r>
            <w:r w:rsidRPr="006A6544">
              <w:t>700</w:t>
            </w:r>
            <w:r w:rsidR="007A2FE1">
              <w:t> </w:t>
            </w:r>
            <w:r w:rsidRPr="006A6544">
              <w:t>272,0</w:t>
            </w:r>
          </w:p>
        </w:tc>
        <w:tc>
          <w:tcPr>
            <w:tcW w:w="1313" w:type="dxa"/>
            <w:vAlign w:val="center"/>
          </w:tcPr>
          <w:p w:rsidR="00B3130F" w:rsidRPr="006A6544" w:rsidRDefault="00B3130F" w:rsidP="007A2FE1">
            <w:pPr>
              <w:jc w:val="center"/>
            </w:pPr>
            <w:r w:rsidRPr="006A6544">
              <w:t>0</w:t>
            </w:r>
          </w:p>
        </w:tc>
        <w:tc>
          <w:tcPr>
            <w:tcW w:w="955" w:type="dxa"/>
            <w:vAlign w:val="center"/>
          </w:tcPr>
          <w:p w:rsidR="00B3130F" w:rsidRPr="006A6544" w:rsidRDefault="00B3130F" w:rsidP="007A2FE1">
            <w:pPr>
              <w:jc w:val="center"/>
            </w:pPr>
            <w:r w:rsidRPr="006A6544">
              <w:t>100,0</w:t>
            </w:r>
          </w:p>
        </w:tc>
      </w:tr>
      <w:tr w:rsidR="00B3130F" w:rsidRPr="00592AA0" w:rsidTr="007A2FE1">
        <w:tc>
          <w:tcPr>
            <w:tcW w:w="5208" w:type="dxa"/>
          </w:tcPr>
          <w:p w:rsidR="00B3130F" w:rsidRPr="006A6544" w:rsidRDefault="00B3130F" w:rsidP="00586D45">
            <w:pPr>
              <w:pStyle w:val="a3"/>
              <w:rPr>
                <w:rFonts w:ascii="Times New Roman" w:hAnsi="Times New Roman" w:cs="Times New Roman"/>
              </w:rPr>
            </w:pPr>
            <w:r w:rsidRPr="006A6544">
              <w:rPr>
                <w:rFonts w:ascii="Times New Roman" w:hAnsi="Times New Roman" w:cs="Times New Roman"/>
              </w:rPr>
              <w:t>Межбюджетные трансферты,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w:t>
            </w:r>
          </w:p>
        </w:tc>
        <w:tc>
          <w:tcPr>
            <w:tcW w:w="1399" w:type="dxa"/>
            <w:vAlign w:val="center"/>
          </w:tcPr>
          <w:p w:rsidR="00B3130F" w:rsidRPr="006A6544" w:rsidRDefault="00B3130F" w:rsidP="007A2FE1">
            <w:pPr>
              <w:jc w:val="center"/>
            </w:pPr>
            <w:r w:rsidRPr="006A6544">
              <w:t>0</w:t>
            </w:r>
          </w:p>
        </w:tc>
        <w:tc>
          <w:tcPr>
            <w:tcW w:w="1417" w:type="dxa"/>
            <w:vAlign w:val="center"/>
          </w:tcPr>
          <w:p w:rsidR="00B3130F" w:rsidRPr="006A6544" w:rsidRDefault="00B3130F" w:rsidP="007A2FE1">
            <w:pPr>
              <w:jc w:val="center"/>
            </w:pPr>
            <w:r w:rsidRPr="006A6544">
              <w:t>8 400,0</w:t>
            </w:r>
          </w:p>
        </w:tc>
        <w:tc>
          <w:tcPr>
            <w:tcW w:w="1313" w:type="dxa"/>
            <w:vAlign w:val="center"/>
          </w:tcPr>
          <w:p w:rsidR="00B3130F" w:rsidRPr="006A6544" w:rsidRDefault="00CD71C6" w:rsidP="007A2FE1">
            <w:pPr>
              <w:jc w:val="center"/>
            </w:pPr>
            <w:r>
              <w:t>+8 </w:t>
            </w:r>
            <w:r w:rsidR="00B3130F" w:rsidRPr="006A6544">
              <w:t>400,0</w:t>
            </w:r>
          </w:p>
        </w:tc>
        <w:tc>
          <w:tcPr>
            <w:tcW w:w="955" w:type="dxa"/>
            <w:vAlign w:val="center"/>
          </w:tcPr>
          <w:p w:rsidR="00B3130F" w:rsidRPr="006A6544" w:rsidRDefault="00B3130F" w:rsidP="007A2FE1">
            <w:pPr>
              <w:jc w:val="center"/>
            </w:pPr>
          </w:p>
        </w:tc>
      </w:tr>
      <w:tr w:rsidR="00B3130F" w:rsidRPr="00592AA0" w:rsidTr="007A2FE1">
        <w:tc>
          <w:tcPr>
            <w:tcW w:w="5208" w:type="dxa"/>
          </w:tcPr>
          <w:p w:rsidR="00B3130F" w:rsidRPr="006A6544" w:rsidRDefault="00B3130F" w:rsidP="00586D45">
            <w:pPr>
              <w:pStyle w:val="a3"/>
              <w:rPr>
                <w:rFonts w:ascii="Times New Roman" w:hAnsi="Times New Roman" w:cs="Times New Roman"/>
              </w:rPr>
            </w:pPr>
            <w:r w:rsidRPr="006A6544">
              <w:rPr>
                <w:rFonts w:ascii="Times New Roman" w:hAnsi="Times New Roman" w:cs="Times New Roman"/>
              </w:rPr>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c>
          <w:tcPr>
            <w:tcW w:w="1399" w:type="dxa"/>
            <w:vAlign w:val="center"/>
          </w:tcPr>
          <w:p w:rsidR="00B3130F" w:rsidRPr="006A6544" w:rsidRDefault="00B3130F" w:rsidP="007A2FE1">
            <w:pPr>
              <w:jc w:val="center"/>
            </w:pPr>
            <w:r w:rsidRPr="006A6544">
              <w:t>32 019,1</w:t>
            </w:r>
          </w:p>
        </w:tc>
        <w:tc>
          <w:tcPr>
            <w:tcW w:w="1417" w:type="dxa"/>
            <w:vAlign w:val="center"/>
          </w:tcPr>
          <w:p w:rsidR="00B3130F" w:rsidRPr="006A6544" w:rsidRDefault="00B3130F" w:rsidP="007A2FE1">
            <w:pPr>
              <w:jc w:val="center"/>
            </w:pPr>
            <w:r w:rsidRPr="006A6544">
              <w:t>32 019,1</w:t>
            </w:r>
          </w:p>
        </w:tc>
        <w:tc>
          <w:tcPr>
            <w:tcW w:w="1313" w:type="dxa"/>
            <w:vAlign w:val="center"/>
          </w:tcPr>
          <w:p w:rsidR="00B3130F" w:rsidRPr="006A6544" w:rsidRDefault="00B3130F" w:rsidP="007A2FE1">
            <w:pPr>
              <w:jc w:val="center"/>
            </w:pPr>
            <w:r w:rsidRPr="006A6544">
              <w:t>0</w:t>
            </w:r>
          </w:p>
        </w:tc>
        <w:tc>
          <w:tcPr>
            <w:tcW w:w="955" w:type="dxa"/>
            <w:vAlign w:val="center"/>
          </w:tcPr>
          <w:p w:rsidR="00B3130F" w:rsidRPr="006A6544" w:rsidRDefault="00B3130F" w:rsidP="007A2FE1">
            <w:pPr>
              <w:jc w:val="center"/>
            </w:pPr>
            <w:r w:rsidRPr="006A6544">
              <w:t>100,0</w:t>
            </w:r>
          </w:p>
        </w:tc>
      </w:tr>
      <w:tr w:rsidR="00B3130F" w:rsidRPr="00592AA0" w:rsidTr="007A2FE1">
        <w:tc>
          <w:tcPr>
            <w:tcW w:w="5208" w:type="dxa"/>
          </w:tcPr>
          <w:p w:rsidR="00B3130F" w:rsidRPr="006A6544" w:rsidRDefault="00B3130F" w:rsidP="00586D45">
            <w:pPr>
              <w:pStyle w:val="a3"/>
              <w:rPr>
                <w:rFonts w:ascii="Times New Roman" w:hAnsi="Times New Roman" w:cs="Times New Roman"/>
              </w:rPr>
            </w:pPr>
            <w:r w:rsidRPr="006A6544">
              <w:rPr>
                <w:rFonts w:ascii="Times New Roman" w:hAnsi="Times New Roman" w:cs="Times New Roman"/>
              </w:rPr>
              <w:t>Прочие межбюджетные трансферты, передаваемые бюджетам территориальных фондов обязательного медицинского страхования</w:t>
            </w:r>
          </w:p>
        </w:tc>
        <w:tc>
          <w:tcPr>
            <w:tcW w:w="1399" w:type="dxa"/>
            <w:vAlign w:val="center"/>
          </w:tcPr>
          <w:p w:rsidR="00B3130F" w:rsidRPr="006A6544" w:rsidRDefault="00B3130F" w:rsidP="007A2FE1">
            <w:pPr>
              <w:jc w:val="center"/>
            </w:pPr>
            <w:r w:rsidRPr="006A6544">
              <w:t>95 200,2</w:t>
            </w:r>
          </w:p>
        </w:tc>
        <w:tc>
          <w:tcPr>
            <w:tcW w:w="1417" w:type="dxa"/>
            <w:vAlign w:val="center"/>
          </w:tcPr>
          <w:p w:rsidR="00B3130F" w:rsidRPr="006A6544" w:rsidRDefault="00B3130F" w:rsidP="007A2FE1">
            <w:pPr>
              <w:jc w:val="center"/>
            </w:pPr>
            <w:r w:rsidRPr="006A6544">
              <w:t>96 061,2</w:t>
            </w:r>
          </w:p>
        </w:tc>
        <w:tc>
          <w:tcPr>
            <w:tcW w:w="1313" w:type="dxa"/>
            <w:vAlign w:val="center"/>
          </w:tcPr>
          <w:p w:rsidR="00B3130F" w:rsidRPr="006A6544" w:rsidRDefault="00CD71C6" w:rsidP="007A2FE1">
            <w:pPr>
              <w:jc w:val="center"/>
            </w:pPr>
            <w:r>
              <w:t>+</w:t>
            </w:r>
            <w:r w:rsidR="00B3130F" w:rsidRPr="006A6544">
              <w:t>861,0</w:t>
            </w:r>
          </w:p>
        </w:tc>
        <w:tc>
          <w:tcPr>
            <w:tcW w:w="955" w:type="dxa"/>
            <w:vAlign w:val="center"/>
          </w:tcPr>
          <w:p w:rsidR="00B3130F" w:rsidRPr="006A6544" w:rsidRDefault="00B3130F" w:rsidP="007A2FE1">
            <w:pPr>
              <w:jc w:val="center"/>
            </w:pPr>
            <w:r w:rsidRPr="006A6544">
              <w:t>100,9</w:t>
            </w:r>
          </w:p>
        </w:tc>
      </w:tr>
      <w:tr w:rsidR="00B3130F" w:rsidRPr="00592AA0" w:rsidTr="007A2FE1">
        <w:tc>
          <w:tcPr>
            <w:tcW w:w="5208" w:type="dxa"/>
          </w:tcPr>
          <w:p w:rsidR="00B3130F" w:rsidRPr="006A6544" w:rsidRDefault="00B3130F" w:rsidP="00586D45">
            <w:pPr>
              <w:pStyle w:val="a3"/>
              <w:rPr>
                <w:rFonts w:ascii="Times New Roman" w:hAnsi="Times New Roman" w:cs="Times New Roman"/>
              </w:rPr>
            </w:pPr>
            <w:r w:rsidRPr="006A6544">
              <w:rPr>
                <w:rFonts w:ascii="Times New Roman" w:hAnsi="Times New Roman" w:cs="Times New Roman"/>
              </w:rP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399" w:type="dxa"/>
            <w:vAlign w:val="center"/>
          </w:tcPr>
          <w:p w:rsidR="00B3130F" w:rsidRPr="006A6544" w:rsidRDefault="00B3130F" w:rsidP="007A2FE1">
            <w:pPr>
              <w:jc w:val="center"/>
            </w:pPr>
            <w:r w:rsidRPr="006A6544">
              <w:t>0</w:t>
            </w:r>
          </w:p>
        </w:tc>
        <w:tc>
          <w:tcPr>
            <w:tcW w:w="1417" w:type="dxa"/>
            <w:vAlign w:val="center"/>
          </w:tcPr>
          <w:p w:rsidR="00B3130F" w:rsidRPr="006A6544" w:rsidRDefault="00B3130F" w:rsidP="007A2FE1">
            <w:pPr>
              <w:jc w:val="center"/>
            </w:pPr>
            <w:r w:rsidRPr="006A6544">
              <w:t>63,1</w:t>
            </w:r>
          </w:p>
        </w:tc>
        <w:tc>
          <w:tcPr>
            <w:tcW w:w="1313" w:type="dxa"/>
            <w:vAlign w:val="center"/>
          </w:tcPr>
          <w:p w:rsidR="00B3130F" w:rsidRPr="006A6544" w:rsidRDefault="00CD71C6" w:rsidP="007A2FE1">
            <w:pPr>
              <w:jc w:val="center"/>
            </w:pPr>
            <w:r>
              <w:t>+</w:t>
            </w:r>
            <w:r w:rsidR="00B3130F" w:rsidRPr="006A6544">
              <w:t>63,1</w:t>
            </w:r>
          </w:p>
        </w:tc>
        <w:tc>
          <w:tcPr>
            <w:tcW w:w="955" w:type="dxa"/>
            <w:vAlign w:val="center"/>
          </w:tcPr>
          <w:p w:rsidR="00B3130F" w:rsidRPr="006A6544" w:rsidRDefault="00B3130F" w:rsidP="007A2FE1">
            <w:pPr>
              <w:jc w:val="center"/>
            </w:pPr>
          </w:p>
        </w:tc>
      </w:tr>
      <w:tr w:rsidR="00B3130F" w:rsidRPr="00592AA0" w:rsidTr="007A2FE1">
        <w:tc>
          <w:tcPr>
            <w:tcW w:w="5208" w:type="dxa"/>
          </w:tcPr>
          <w:p w:rsidR="00B3130F" w:rsidRPr="006A6544" w:rsidRDefault="00B3130F" w:rsidP="00586D45">
            <w:pPr>
              <w:pStyle w:val="a3"/>
              <w:rPr>
                <w:rFonts w:ascii="Times New Roman" w:hAnsi="Times New Roman" w:cs="Times New Roman"/>
              </w:rPr>
            </w:pPr>
            <w:r w:rsidRPr="006A6544">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399" w:type="dxa"/>
            <w:vAlign w:val="center"/>
          </w:tcPr>
          <w:p w:rsidR="00B3130F" w:rsidRPr="006A6544" w:rsidRDefault="00CD71C6" w:rsidP="007A2FE1">
            <w:pPr>
              <w:jc w:val="center"/>
            </w:pPr>
            <w:r>
              <w:t>-</w:t>
            </w:r>
            <w:r w:rsidR="00B3130F" w:rsidRPr="006A6544">
              <w:t>26 373,2</w:t>
            </w:r>
          </w:p>
        </w:tc>
        <w:tc>
          <w:tcPr>
            <w:tcW w:w="1417" w:type="dxa"/>
            <w:vAlign w:val="center"/>
          </w:tcPr>
          <w:p w:rsidR="00B3130F" w:rsidRPr="006A6544" w:rsidRDefault="00CD71C6" w:rsidP="007A2FE1">
            <w:pPr>
              <w:jc w:val="center"/>
            </w:pPr>
            <w:r>
              <w:t>-</w:t>
            </w:r>
            <w:r w:rsidR="00B3130F" w:rsidRPr="006A6544">
              <w:t>26 373,2</w:t>
            </w:r>
          </w:p>
        </w:tc>
        <w:tc>
          <w:tcPr>
            <w:tcW w:w="1313" w:type="dxa"/>
            <w:vAlign w:val="center"/>
          </w:tcPr>
          <w:p w:rsidR="00B3130F" w:rsidRPr="006A6544" w:rsidRDefault="00B3130F" w:rsidP="007A2FE1">
            <w:pPr>
              <w:jc w:val="center"/>
            </w:pPr>
            <w:r w:rsidRPr="006A6544">
              <w:t>0</w:t>
            </w:r>
          </w:p>
        </w:tc>
        <w:tc>
          <w:tcPr>
            <w:tcW w:w="955" w:type="dxa"/>
            <w:vAlign w:val="center"/>
          </w:tcPr>
          <w:p w:rsidR="00B3130F" w:rsidRPr="006A6544" w:rsidRDefault="00B3130F" w:rsidP="007A2FE1">
            <w:pPr>
              <w:jc w:val="center"/>
            </w:pPr>
            <w:r w:rsidRPr="006A6544">
              <w:t>100,0</w:t>
            </w:r>
          </w:p>
        </w:tc>
      </w:tr>
      <w:tr w:rsidR="00B3130F" w:rsidRPr="0009782A" w:rsidTr="007A2FE1">
        <w:tc>
          <w:tcPr>
            <w:tcW w:w="5208" w:type="dxa"/>
          </w:tcPr>
          <w:p w:rsidR="00B3130F" w:rsidRPr="006A6544" w:rsidRDefault="00B3130F" w:rsidP="00586D45">
            <w:pPr>
              <w:jc w:val="both"/>
              <w:rPr>
                <w:b/>
              </w:rPr>
            </w:pPr>
            <w:r w:rsidRPr="006A6544">
              <w:rPr>
                <w:b/>
              </w:rPr>
              <w:t>Всего доходов</w:t>
            </w:r>
          </w:p>
        </w:tc>
        <w:tc>
          <w:tcPr>
            <w:tcW w:w="1399" w:type="dxa"/>
            <w:vAlign w:val="center"/>
          </w:tcPr>
          <w:p w:rsidR="00B3130F" w:rsidRPr="006A6544" w:rsidRDefault="00B3130F" w:rsidP="007A2FE1">
            <w:pPr>
              <w:jc w:val="center"/>
              <w:rPr>
                <w:b/>
              </w:rPr>
            </w:pPr>
            <w:r w:rsidRPr="006A6544">
              <w:rPr>
                <w:b/>
              </w:rPr>
              <w:t>3 857 399,7</w:t>
            </w:r>
          </w:p>
        </w:tc>
        <w:tc>
          <w:tcPr>
            <w:tcW w:w="1417" w:type="dxa"/>
            <w:vAlign w:val="center"/>
          </w:tcPr>
          <w:p w:rsidR="00B3130F" w:rsidRPr="006A6544" w:rsidRDefault="00B3130F" w:rsidP="007A2FE1">
            <w:pPr>
              <w:jc w:val="center"/>
              <w:rPr>
                <w:b/>
              </w:rPr>
            </w:pPr>
            <w:r w:rsidRPr="006A6544">
              <w:rPr>
                <w:b/>
              </w:rPr>
              <w:t>3</w:t>
            </w:r>
            <w:r w:rsidR="00CD71C6">
              <w:rPr>
                <w:b/>
              </w:rPr>
              <w:t> </w:t>
            </w:r>
            <w:r w:rsidRPr="006A6544">
              <w:rPr>
                <w:b/>
              </w:rPr>
              <w:t>883</w:t>
            </w:r>
            <w:r w:rsidR="00CD71C6">
              <w:rPr>
                <w:b/>
              </w:rPr>
              <w:t> </w:t>
            </w:r>
            <w:r w:rsidRPr="006A6544">
              <w:rPr>
                <w:b/>
              </w:rPr>
              <w:t>244,3</w:t>
            </w:r>
          </w:p>
        </w:tc>
        <w:tc>
          <w:tcPr>
            <w:tcW w:w="1313" w:type="dxa"/>
            <w:vAlign w:val="center"/>
          </w:tcPr>
          <w:p w:rsidR="00B3130F" w:rsidRPr="006A6544" w:rsidRDefault="00B3130F" w:rsidP="007A2FE1">
            <w:pPr>
              <w:jc w:val="center"/>
              <w:rPr>
                <w:b/>
              </w:rPr>
            </w:pPr>
            <w:r w:rsidRPr="006A6544">
              <w:rPr>
                <w:b/>
              </w:rPr>
              <w:t>25 844,6</w:t>
            </w:r>
          </w:p>
        </w:tc>
        <w:tc>
          <w:tcPr>
            <w:tcW w:w="955" w:type="dxa"/>
            <w:vAlign w:val="center"/>
          </w:tcPr>
          <w:p w:rsidR="00B3130F" w:rsidRPr="006A6544" w:rsidRDefault="00B3130F" w:rsidP="007A2FE1">
            <w:pPr>
              <w:jc w:val="center"/>
              <w:rPr>
                <w:b/>
              </w:rPr>
            </w:pPr>
            <w:r w:rsidRPr="006A6544">
              <w:rPr>
                <w:b/>
              </w:rPr>
              <w:t>100,7</w:t>
            </w:r>
          </w:p>
        </w:tc>
      </w:tr>
    </w:tbl>
    <w:p w:rsidR="00B3130F" w:rsidRDefault="00B3130F" w:rsidP="00586D45">
      <w:pPr>
        <w:ind w:firstLine="708"/>
        <w:jc w:val="both"/>
        <w:rPr>
          <w:sz w:val="28"/>
          <w:szCs w:val="28"/>
        </w:rPr>
      </w:pPr>
    </w:p>
    <w:p w:rsidR="00B3130F" w:rsidRDefault="00B3130F" w:rsidP="00586D45">
      <w:pPr>
        <w:ind w:firstLine="708"/>
        <w:jc w:val="both"/>
        <w:rPr>
          <w:sz w:val="28"/>
          <w:szCs w:val="28"/>
        </w:rPr>
      </w:pPr>
      <w:r>
        <w:rPr>
          <w:sz w:val="28"/>
          <w:szCs w:val="28"/>
        </w:rPr>
        <w:t>В</w:t>
      </w:r>
      <w:r w:rsidRPr="00592AA0">
        <w:rPr>
          <w:sz w:val="28"/>
          <w:szCs w:val="28"/>
        </w:rPr>
        <w:t xml:space="preserve"> структуре доходов и фактических поступлений удельный вес средств Федерального фонда обязательного медицинского </w:t>
      </w:r>
      <w:r>
        <w:rPr>
          <w:sz w:val="28"/>
          <w:szCs w:val="28"/>
        </w:rPr>
        <w:t>страхо</w:t>
      </w:r>
      <w:r w:rsidRPr="00592AA0">
        <w:rPr>
          <w:sz w:val="28"/>
          <w:szCs w:val="28"/>
        </w:rPr>
        <w:t>вания</w:t>
      </w:r>
      <w:r w:rsidR="007A2FE1">
        <w:rPr>
          <w:sz w:val="28"/>
          <w:szCs w:val="28"/>
        </w:rPr>
        <w:t xml:space="preserve"> (</w:t>
      </w:r>
      <w:r w:rsidR="007A2FE1" w:rsidRPr="005266B8">
        <w:rPr>
          <w:sz w:val="28"/>
          <w:szCs w:val="28"/>
        </w:rPr>
        <w:t>3 732 291,1</w:t>
      </w:r>
      <w:r w:rsidR="007A2FE1" w:rsidRPr="00592AA0">
        <w:rPr>
          <w:sz w:val="28"/>
          <w:szCs w:val="28"/>
        </w:rPr>
        <w:t xml:space="preserve"> тыс. руб.</w:t>
      </w:r>
      <w:r w:rsidR="007A2FE1">
        <w:rPr>
          <w:sz w:val="28"/>
          <w:szCs w:val="28"/>
        </w:rPr>
        <w:t>)</w:t>
      </w:r>
      <w:r w:rsidRPr="00592AA0">
        <w:rPr>
          <w:sz w:val="28"/>
          <w:szCs w:val="28"/>
        </w:rPr>
        <w:t>, передаваемых бюджетам территориальных фондов обязател</w:t>
      </w:r>
      <w:r>
        <w:rPr>
          <w:sz w:val="28"/>
          <w:szCs w:val="28"/>
        </w:rPr>
        <w:t>ьного медицинского страхования</w:t>
      </w:r>
      <w:r w:rsidR="007A2FE1">
        <w:rPr>
          <w:sz w:val="28"/>
          <w:szCs w:val="28"/>
        </w:rPr>
        <w:t>,</w:t>
      </w:r>
      <w:r w:rsidRPr="00592AA0">
        <w:rPr>
          <w:sz w:val="28"/>
          <w:szCs w:val="28"/>
        </w:rPr>
        <w:t xml:space="preserve"> </w:t>
      </w:r>
      <w:r w:rsidR="007A2FE1">
        <w:rPr>
          <w:sz w:val="28"/>
          <w:szCs w:val="28"/>
        </w:rPr>
        <w:t xml:space="preserve">составляет </w:t>
      </w:r>
      <w:r w:rsidRPr="00592AA0">
        <w:rPr>
          <w:sz w:val="28"/>
          <w:szCs w:val="28"/>
        </w:rPr>
        <w:t>9</w:t>
      </w:r>
      <w:r>
        <w:rPr>
          <w:sz w:val="28"/>
          <w:szCs w:val="28"/>
        </w:rPr>
        <w:t>6,7%</w:t>
      </w:r>
      <w:r w:rsidRPr="00592AA0">
        <w:rPr>
          <w:sz w:val="28"/>
          <w:szCs w:val="28"/>
        </w:rPr>
        <w:t xml:space="preserve"> от общего объема утвержденных доходов и 9</w:t>
      </w:r>
      <w:r>
        <w:rPr>
          <w:sz w:val="28"/>
          <w:szCs w:val="28"/>
        </w:rPr>
        <w:t>6</w:t>
      </w:r>
      <w:r w:rsidRPr="00592AA0">
        <w:rPr>
          <w:sz w:val="28"/>
          <w:szCs w:val="28"/>
        </w:rPr>
        <w:t>,</w:t>
      </w:r>
      <w:r>
        <w:rPr>
          <w:sz w:val="28"/>
          <w:szCs w:val="28"/>
        </w:rPr>
        <w:t>3</w:t>
      </w:r>
      <w:r w:rsidRPr="00592AA0">
        <w:rPr>
          <w:sz w:val="28"/>
          <w:szCs w:val="28"/>
        </w:rPr>
        <w:t xml:space="preserve">% от </w:t>
      </w:r>
      <w:r>
        <w:rPr>
          <w:sz w:val="28"/>
          <w:szCs w:val="28"/>
        </w:rPr>
        <w:t>фактического</w:t>
      </w:r>
      <w:r w:rsidR="007A2FE1">
        <w:rPr>
          <w:sz w:val="28"/>
          <w:szCs w:val="28"/>
        </w:rPr>
        <w:t xml:space="preserve"> объема поступлений.</w:t>
      </w:r>
    </w:p>
    <w:p w:rsidR="00B3130F" w:rsidRDefault="00B3130F" w:rsidP="00586D45">
      <w:pPr>
        <w:ind w:firstLine="708"/>
        <w:jc w:val="both"/>
        <w:rPr>
          <w:sz w:val="28"/>
          <w:szCs w:val="28"/>
        </w:rPr>
      </w:pPr>
      <w:r w:rsidRPr="00592AA0">
        <w:rPr>
          <w:sz w:val="28"/>
          <w:szCs w:val="28"/>
        </w:rPr>
        <w:t>В 201</w:t>
      </w:r>
      <w:r>
        <w:rPr>
          <w:sz w:val="28"/>
          <w:szCs w:val="28"/>
        </w:rPr>
        <w:t>5</w:t>
      </w:r>
      <w:r w:rsidRPr="00592AA0">
        <w:rPr>
          <w:sz w:val="28"/>
          <w:szCs w:val="28"/>
        </w:rPr>
        <w:t xml:space="preserve"> году доля этих средств составляла 9</w:t>
      </w:r>
      <w:r>
        <w:rPr>
          <w:sz w:val="28"/>
          <w:szCs w:val="28"/>
        </w:rPr>
        <w:t>5,8</w:t>
      </w:r>
      <w:r w:rsidRPr="00592AA0">
        <w:rPr>
          <w:sz w:val="28"/>
          <w:szCs w:val="28"/>
        </w:rPr>
        <w:t>% от общего объема утвержденных доходов и 9</w:t>
      </w:r>
      <w:r>
        <w:rPr>
          <w:sz w:val="28"/>
          <w:szCs w:val="28"/>
        </w:rPr>
        <w:t>6,5</w:t>
      </w:r>
      <w:r w:rsidRPr="00592AA0">
        <w:rPr>
          <w:sz w:val="28"/>
          <w:szCs w:val="28"/>
        </w:rPr>
        <w:t xml:space="preserve">% от общего объема поступлений. </w:t>
      </w:r>
    </w:p>
    <w:p w:rsidR="00B3130F" w:rsidRPr="00592AA0" w:rsidRDefault="00B3130F" w:rsidP="00586D45">
      <w:pPr>
        <w:ind w:firstLine="708"/>
        <w:jc w:val="both"/>
        <w:rPr>
          <w:b/>
          <w:sz w:val="28"/>
          <w:szCs w:val="28"/>
        </w:rPr>
      </w:pPr>
    </w:p>
    <w:p w:rsidR="00B3130F" w:rsidRDefault="00B3130F" w:rsidP="00586D45">
      <w:pPr>
        <w:ind w:firstLine="567"/>
        <w:jc w:val="center"/>
        <w:rPr>
          <w:b/>
          <w:sz w:val="28"/>
          <w:szCs w:val="28"/>
        </w:rPr>
      </w:pPr>
      <w:r w:rsidRPr="00592AA0">
        <w:rPr>
          <w:b/>
          <w:sz w:val="28"/>
          <w:szCs w:val="28"/>
        </w:rPr>
        <w:t xml:space="preserve">Анализ исполнения расходных статей бюджета ТФОМС </w:t>
      </w:r>
      <w:r>
        <w:rPr>
          <w:b/>
          <w:sz w:val="28"/>
          <w:szCs w:val="28"/>
        </w:rPr>
        <w:t xml:space="preserve">РИ </w:t>
      </w:r>
      <w:r w:rsidRPr="00592AA0">
        <w:rPr>
          <w:b/>
          <w:sz w:val="28"/>
          <w:szCs w:val="28"/>
        </w:rPr>
        <w:t>в 201</w:t>
      </w:r>
      <w:r>
        <w:rPr>
          <w:b/>
          <w:sz w:val="28"/>
          <w:szCs w:val="28"/>
        </w:rPr>
        <w:t xml:space="preserve">6 </w:t>
      </w:r>
      <w:r w:rsidR="007A2FE1">
        <w:rPr>
          <w:b/>
          <w:sz w:val="28"/>
          <w:szCs w:val="28"/>
        </w:rPr>
        <w:t>году</w:t>
      </w:r>
    </w:p>
    <w:p w:rsidR="007A2FE1" w:rsidRPr="00592AA0" w:rsidRDefault="007A2FE1" w:rsidP="00586D45">
      <w:pPr>
        <w:ind w:firstLine="567"/>
        <w:jc w:val="center"/>
        <w:rPr>
          <w:b/>
          <w:sz w:val="28"/>
          <w:szCs w:val="28"/>
        </w:rPr>
      </w:pPr>
    </w:p>
    <w:p w:rsidR="00B3130F" w:rsidRPr="00592AA0" w:rsidRDefault="00B3130F" w:rsidP="00586D45">
      <w:pPr>
        <w:ind w:firstLine="708"/>
        <w:jc w:val="both"/>
        <w:rPr>
          <w:sz w:val="28"/>
          <w:szCs w:val="28"/>
        </w:rPr>
      </w:pPr>
      <w:r w:rsidRPr="00592AA0">
        <w:rPr>
          <w:sz w:val="28"/>
          <w:szCs w:val="28"/>
        </w:rPr>
        <w:t xml:space="preserve">Расходы бюджета ТФОМС </w:t>
      </w:r>
      <w:r>
        <w:rPr>
          <w:sz w:val="28"/>
          <w:szCs w:val="28"/>
        </w:rPr>
        <w:t xml:space="preserve">РИ в 2016 году </w:t>
      </w:r>
      <w:r w:rsidRPr="00592AA0">
        <w:rPr>
          <w:sz w:val="28"/>
          <w:szCs w:val="28"/>
        </w:rPr>
        <w:t xml:space="preserve">при плане </w:t>
      </w:r>
      <w:r>
        <w:rPr>
          <w:sz w:val="28"/>
          <w:szCs w:val="28"/>
        </w:rPr>
        <w:t>3 882 569,8</w:t>
      </w:r>
      <w:r w:rsidRPr="00592AA0">
        <w:rPr>
          <w:sz w:val="28"/>
          <w:szCs w:val="28"/>
        </w:rPr>
        <w:t xml:space="preserve"> тыс. руб. исполнены на </w:t>
      </w:r>
      <w:r>
        <w:rPr>
          <w:sz w:val="28"/>
          <w:szCs w:val="28"/>
        </w:rPr>
        <w:t>3 567 523,0</w:t>
      </w:r>
      <w:r w:rsidRPr="00592AA0">
        <w:rPr>
          <w:sz w:val="28"/>
          <w:szCs w:val="28"/>
        </w:rPr>
        <w:t xml:space="preserve"> тыс. руб</w:t>
      </w:r>
      <w:r w:rsidR="007A2FE1">
        <w:rPr>
          <w:sz w:val="28"/>
          <w:szCs w:val="28"/>
        </w:rPr>
        <w:t>лей</w:t>
      </w:r>
      <w:r w:rsidRPr="00592AA0">
        <w:rPr>
          <w:sz w:val="28"/>
          <w:szCs w:val="28"/>
        </w:rPr>
        <w:t xml:space="preserve"> или на 9</w:t>
      </w:r>
      <w:r>
        <w:rPr>
          <w:sz w:val="28"/>
          <w:szCs w:val="28"/>
        </w:rPr>
        <w:t>1,9</w:t>
      </w:r>
      <w:r w:rsidRPr="00592AA0">
        <w:rPr>
          <w:sz w:val="28"/>
          <w:szCs w:val="28"/>
        </w:rPr>
        <w:t xml:space="preserve">%. В абсолютном значении утвержденные объемы бюджетных назначений не исполнены на сумму </w:t>
      </w:r>
      <w:r>
        <w:rPr>
          <w:sz w:val="28"/>
          <w:szCs w:val="28"/>
        </w:rPr>
        <w:t xml:space="preserve">315 046,8 </w:t>
      </w:r>
      <w:r w:rsidRPr="00592AA0">
        <w:rPr>
          <w:sz w:val="28"/>
          <w:szCs w:val="28"/>
        </w:rPr>
        <w:t>тыс. руб</w:t>
      </w:r>
      <w:r w:rsidR="007A2FE1">
        <w:rPr>
          <w:sz w:val="28"/>
          <w:szCs w:val="28"/>
        </w:rPr>
        <w:t>лей.</w:t>
      </w:r>
    </w:p>
    <w:p w:rsidR="00B3130F" w:rsidRPr="00592AA0" w:rsidRDefault="00B3130F" w:rsidP="00586D45">
      <w:pPr>
        <w:ind w:firstLine="708"/>
        <w:jc w:val="both"/>
        <w:rPr>
          <w:sz w:val="28"/>
          <w:szCs w:val="28"/>
        </w:rPr>
      </w:pPr>
      <w:r w:rsidRPr="00592AA0">
        <w:rPr>
          <w:sz w:val="28"/>
          <w:szCs w:val="28"/>
        </w:rPr>
        <w:t>Структура утвержденных расходов</w:t>
      </w:r>
      <w:r>
        <w:rPr>
          <w:sz w:val="28"/>
          <w:szCs w:val="28"/>
        </w:rPr>
        <w:t>,</w:t>
      </w:r>
      <w:r w:rsidRPr="00592AA0">
        <w:rPr>
          <w:sz w:val="28"/>
          <w:szCs w:val="28"/>
        </w:rPr>
        <w:t xml:space="preserve"> фактически</w:t>
      </w:r>
      <w:r>
        <w:rPr>
          <w:sz w:val="28"/>
          <w:szCs w:val="28"/>
        </w:rPr>
        <w:t xml:space="preserve"> профинансированные</w:t>
      </w:r>
      <w:r w:rsidRPr="00592AA0">
        <w:rPr>
          <w:sz w:val="28"/>
          <w:szCs w:val="28"/>
        </w:rPr>
        <w:t xml:space="preserve"> объемы</w:t>
      </w:r>
      <w:r>
        <w:rPr>
          <w:sz w:val="28"/>
          <w:szCs w:val="28"/>
        </w:rPr>
        <w:t>, их отклонение от плановых назначений и процент исполнения плановых назначений приведены в таблице.</w:t>
      </w:r>
    </w:p>
    <w:p w:rsidR="00B3130F" w:rsidRPr="007A2FE1" w:rsidRDefault="007A2FE1" w:rsidP="00586D45">
      <w:pPr>
        <w:jc w:val="right"/>
        <w:rPr>
          <w:sz w:val="22"/>
          <w:szCs w:val="22"/>
        </w:rPr>
      </w:pPr>
      <w:r w:rsidRPr="007A2FE1">
        <w:rPr>
          <w:sz w:val="22"/>
          <w:szCs w:val="22"/>
        </w:rPr>
        <w:t>тыс. рублей</w:t>
      </w:r>
    </w:p>
    <w:tbl>
      <w:tblPr>
        <w:tblStyle w:val="TableGrid"/>
        <w:tblW w:w="10381" w:type="dxa"/>
        <w:tblInd w:w="108" w:type="dxa"/>
        <w:tblLayout w:type="fixed"/>
        <w:tblLook w:val="01E0" w:firstRow="1" w:lastRow="1" w:firstColumn="1" w:lastColumn="1" w:noHBand="0" w:noVBand="0"/>
      </w:tblPr>
      <w:tblGrid>
        <w:gridCol w:w="5278"/>
        <w:gridCol w:w="1417"/>
        <w:gridCol w:w="1418"/>
        <w:gridCol w:w="1417"/>
        <w:gridCol w:w="851"/>
      </w:tblGrid>
      <w:tr w:rsidR="00B3130F" w:rsidRPr="006A6544" w:rsidTr="007A2FE1">
        <w:tc>
          <w:tcPr>
            <w:tcW w:w="5278" w:type="dxa"/>
            <w:vAlign w:val="center"/>
          </w:tcPr>
          <w:p w:rsidR="00B3130F" w:rsidRPr="006A6544" w:rsidRDefault="00B3130F" w:rsidP="00586D45">
            <w:pPr>
              <w:jc w:val="center"/>
              <w:rPr>
                <w:b/>
              </w:rPr>
            </w:pPr>
            <w:r w:rsidRPr="006A6544">
              <w:rPr>
                <w:b/>
              </w:rPr>
              <w:t>Наименование расходов</w:t>
            </w:r>
          </w:p>
        </w:tc>
        <w:tc>
          <w:tcPr>
            <w:tcW w:w="1417" w:type="dxa"/>
            <w:vAlign w:val="center"/>
          </w:tcPr>
          <w:p w:rsidR="00B3130F" w:rsidRPr="006A6544" w:rsidRDefault="00B3130F" w:rsidP="00586D45">
            <w:pPr>
              <w:jc w:val="center"/>
              <w:rPr>
                <w:b/>
              </w:rPr>
            </w:pPr>
            <w:r w:rsidRPr="006A6544">
              <w:rPr>
                <w:b/>
              </w:rPr>
              <w:t>План</w:t>
            </w:r>
          </w:p>
        </w:tc>
        <w:tc>
          <w:tcPr>
            <w:tcW w:w="1418" w:type="dxa"/>
            <w:vAlign w:val="center"/>
          </w:tcPr>
          <w:p w:rsidR="00B3130F" w:rsidRPr="006A6544" w:rsidRDefault="00B3130F" w:rsidP="00586D45">
            <w:pPr>
              <w:jc w:val="center"/>
              <w:rPr>
                <w:b/>
              </w:rPr>
            </w:pPr>
            <w:r w:rsidRPr="006A6544">
              <w:rPr>
                <w:b/>
              </w:rPr>
              <w:t>Факт</w:t>
            </w:r>
          </w:p>
        </w:tc>
        <w:tc>
          <w:tcPr>
            <w:tcW w:w="1417" w:type="dxa"/>
            <w:vAlign w:val="center"/>
          </w:tcPr>
          <w:p w:rsidR="00B3130F" w:rsidRPr="006A6544" w:rsidRDefault="007A2FE1" w:rsidP="007A2FE1">
            <w:pPr>
              <w:ind w:left="-141"/>
              <w:jc w:val="center"/>
              <w:rPr>
                <w:b/>
              </w:rPr>
            </w:pPr>
            <w:r>
              <w:rPr>
                <w:b/>
              </w:rPr>
              <w:t>Отклонение, +-</w:t>
            </w:r>
          </w:p>
        </w:tc>
        <w:tc>
          <w:tcPr>
            <w:tcW w:w="851" w:type="dxa"/>
            <w:vAlign w:val="center"/>
          </w:tcPr>
          <w:p w:rsidR="00B3130F" w:rsidRPr="006A6544" w:rsidRDefault="007A2FE1" w:rsidP="00586D45">
            <w:pPr>
              <w:jc w:val="center"/>
              <w:rPr>
                <w:b/>
              </w:rPr>
            </w:pPr>
            <w:r>
              <w:rPr>
                <w:b/>
              </w:rPr>
              <w:t>% исполнения</w:t>
            </w:r>
          </w:p>
        </w:tc>
      </w:tr>
      <w:tr w:rsidR="00B3130F" w:rsidRPr="006A6544" w:rsidTr="004819BB">
        <w:tc>
          <w:tcPr>
            <w:tcW w:w="5278" w:type="dxa"/>
          </w:tcPr>
          <w:p w:rsidR="00B3130F" w:rsidRPr="006A6544" w:rsidRDefault="00B3130F" w:rsidP="00586D45">
            <w:r w:rsidRPr="006A6544">
              <w:t xml:space="preserve">Финансовое обеспечение организации обязательного медицинского страхования в рамках реализации государственных функций в области социальной политики </w:t>
            </w:r>
          </w:p>
        </w:tc>
        <w:tc>
          <w:tcPr>
            <w:tcW w:w="1417" w:type="dxa"/>
            <w:vAlign w:val="center"/>
          </w:tcPr>
          <w:p w:rsidR="00B3130F" w:rsidRPr="006A6544" w:rsidRDefault="00B3130F" w:rsidP="004819BB">
            <w:pPr>
              <w:jc w:val="center"/>
            </w:pPr>
            <w:r w:rsidRPr="006A6544">
              <w:t>3</w:t>
            </w:r>
            <w:r w:rsidR="004819BB">
              <w:t> </w:t>
            </w:r>
            <w:r w:rsidRPr="006A6544">
              <w:t>835</w:t>
            </w:r>
            <w:r w:rsidR="004819BB">
              <w:t> </w:t>
            </w:r>
            <w:r w:rsidRPr="006A6544">
              <w:t>621,2</w:t>
            </w:r>
          </w:p>
        </w:tc>
        <w:tc>
          <w:tcPr>
            <w:tcW w:w="1418" w:type="dxa"/>
            <w:vAlign w:val="center"/>
          </w:tcPr>
          <w:p w:rsidR="00B3130F" w:rsidRPr="006A6544" w:rsidRDefault="00B3130F" w:rsidP="004819BB">
            <w:pPr>
              <w:jc w:val="center"/>
            </w:pPr>
            <w:r w:rsidRPr="006A6544">
              <w:t>3</w:t>
            </w:r>
            <w:r w:rsidR="004819BB">
              <w:t> </w:t>
            </w:r>
            <w:r w:rsidRPr="006A6544">
              <w:t>515</w:t>
            </w:r>
            <w:r w:rsidR="004819BB">
              <w:t> </w:t>
            </w:r>
            <w:r w:rsidRPr="006A6544">
              <w:t>603,9</w:t>
            </w:r>
          </w:p>
        </w:tc>
        <w:tc>
          <w:tcPr>
            <w:tcW w:w="1417" w:type="dxa"/>
            <w:vAlign w:val="center"/>
          </w:tcPr>
          <w:p w:rsidR="00B3130F" w:rsidRPr="007A2FE1" w:rsidRDefault="00B3130F" w:rsidP="004819BB">
            <w:pPr>
              <w:jc w:val="center"/>
            </w:pPr>
            <w:r w:rsidRPr="006A6544">
              <w:t>-320</w:t>
            </w:r>
            <w:r w:rsidR="004819BB">
              <w:t> </w:t>
            </w:r>
            <w:r w:rsidRPr="006A6544">
              <w:t>017,3</w:t>
            </w:r>
          </w:p>
        </w:tc>
        <w:tc>
          <w:tcPr>
            <w:tcW w:w="851" w:type="dxa"/>
            <w:vAlign w:val="center"/>
          </w:tcPr>
          <w:p w:rsidR="00B3130F" w:rsidRPr="006A6544" w:rsidRDefault="00B3130F" w:rsidP="004819BB">
            <w:pPr>
              <w:jc w:val="center"/>
            </w:pPr>
            <w:r w:rsidRPr="006A6544">
              <w:t>91,6</w:t>
            </w:r>
          </w:p>
        </w:tc>
      </w:tr>
      <w:tr w:rsidR="00B3130F" w:rsidRPr="006A6544" w:rsidTr="004819BB">
        <w:tc>
          <w:tcPr>
            <w:tcW w:w="5278" w:type="dxa"/>
          </w:tcPr>
          <w:p w:rsidR="00B3130F" w:rsidRPr="006A6544" w:rsidRDefault="00B3130F" w:rsidP="00586D45">
            <w:r w:rsidRPr="006A6544">
              <w:t xml:space="preserve">Расходы на обеспечение деятельности (оказание услуг) государственных учреждений в рамках выполнения функций аппаратами государственных внебюджетных фондов Российской Федерации </w:t>
            </w:r>
          </w:p>
        </w:tc>
        <w:tc>
          <w:tcPr>
            <w:tcW w:w="1417" w:type="dxa"/>
            <w:vAlign w:val="center"/>
          </w:tcPr>
          <w:p w:rsidR="00B3130F" w:rsidRPr="006A6544" w:rsidRDefault="00B3130F" w:rsidP="004819BB">
            <w:pPr>
              <w:jc w:val="center"/>
            </w:pPr>
            <w:r w:rsidRPr="006A6544">
              <w:t>46</w:t>
            </w:r>
            <w:r w:rsidR="004819BB">
              <w:t> </w:t>
            </w:r>
            <w:r w:rsidRPr="006A6544">
              <w:t>948,6</w:t>
            </w:r>
          </w:p>
        </w:tc>
        <w:tc>
          <w:tcPr>
            <w:tcW w:w="1418" w:type="dxa"/>
            <w:vAlign w:val="center"/>
          </w:tcPr>
          <w:p w:rsidR="00B3130F" w:rsidRPr="006A6544" w:rsidRDefault="00B3130F" w:rsidP="004819BB">
            <w:pPr>
              <w:jc w:val="center"/>
            </w:pPr>
            <w:r w:rsidRPr="006A6544">
              <w:t>43</w:t>
            </w:r>
            <w:r w:rsidR="004819BB">
              <w:t> </w:t>
            </w:r>
            <w:r w:rsidRPr="006A6544">
              <w:t>519,1</w:t>
            </w:r>
          </w:p>
        </w:tc>
        <w:tc>
          <w:tcPr>
            <w:tcW w:w="1417" w:type="dxa"/>
            <w:vAlign w:val="center"/>
          </w:tcPr>
          <w:p w:rsidR="00B3130F" w:rsidRPr="006A6544" w:rsidRDefault="004819BB" w:rsidP="004819BB">
            <w:pPr>
              <w:jc w:val="center"/>
            </w:pPr>
            <w:r>
              <w:t>-</w:t>
            </w:r>
            <w:r w:rsidR="00B3130F" w:rsidRPr="006A6544">
              <w:t>3</w:t>
            </w:r>
            <w:r>
              <w:t> </w:t>
            </w:r>
            <w:r w:rsidR="00B3130F" w:rsidRPr="006A6544">
              <w:t>429,5</w:t>
            </w:r>
          </w:p>
        </w:tc>
        <w:tc>
          <w:tcPr>
            <w:tcW w:w="851" w:type="dxa"/>
            <w:vAlign w:val="center"/>
          </w:tcPr>
          <w:p w:rsidR="00B3130F" w:rsidRPr="006A6544" w:rsidRDefault="00B3130F" w:rsidP="004819BB">
            <w:pPr>
              <w:jc w:val="center"/>
            </w:pPr>
            <w:r w:rsidRPr="006A6544">
              <w:t>92,3</w:t>
            </w:r>
          </w:p>
        </w:tc>
      </w:tr>
      <w:tr w:rsidR="00B3130F" w:rsidRPr="006A6544" w:rsidTr="004819BB">
        <w:tc>
          <w:tcPr>
            <w:tcW w:w="5278" w:type="dxa"/>
          </w:tcPr>
          <w:p w:rsidR="00B3130F" w:rsidRPr="006A6544" w:rsidRDefault="00B3130F" w:rsidP="00586D45">
            <w:pPr>
              <w:jc w:val="both"/>
            </w:pPr>
            <w:r w:rsidRPr="006A6544">
              <w:t>Иные межбюджетные трансферты</w:t>
            </w:r>
          </w:p>
        </w:tc>
        <w:tc>
          <w:tcPr>
            <w:tcW w:w="1417" w:type="dxa"/>
            <w:vAlign w:val="center"/>
          </w:tcPr>
          <w:p w:rsidR="00B3130F" w:rsidRPr="006A6544" w:rsidRDefault="00B3130F" w:rsidP="004819BB">
            <w:pPr>
              <w:jc w:val="center"/>
            </w:pPr>
            <w:r w:rsidRPr="006A6544">
              <w:t>0</w:t>
            </w:r>
          </w:p>
        </w:tc>
        <w:tc>
          <w:tcPr>
            <w:tcW w:w="1418" w:type="dxa"/>
            <w:vAlign w:val="center"/>
          </w:tcPr>
          <w:p w:rsidR="00B3130F" w:rsidRPr="006A6544" w:rsidRDefault="00B3130F" w:rsidP="004819BB">
            <w:pPr>
              <w:jc w:val="center"/>
            </w:pPr>
            <w:r w:rsidRPr="006A6544">
              <w:t>8</w:t>
            </w:r>
            <w:r w:rsidR="004819BB">
              <w:t> </w:t>
            </w:r>
            <w:r w:rsidRPr="006A6544">
              <w:t>400,0</w:t>
            </w:r>
          </w:p>
        </w:tc>
        <w:tc>
          <w:tcPr>
            <w:tcW w:w="1417" w:type="dxa"/>
            <w:vAlign w:val="center"/>
          </w:tcPr>
          <w:p w:rsidR="00B3130F" w:rsidRPr="006A6544" w:rsidRDefault="00B3130F" w:rsidP="004819BB">
            <w:pPr>
              <w:jc w:val="center"/>
            </w:pPr>
            <w:r w:rsidRPr="006A6544">
              <w:t>8</w:t>
            </w:r>
            <w:r w:rsidR="004819BB">
              <w:t> </w:t>
            </w:r>
            <w:r w:rsidRPr="006A6544">
              <w:t>400,0</w:t>
            </w:r>
          </w:p>
        </w:tc>
        <w:tc>
          <w:tcPr>
            <w:tcW w:w="851" w:type="dxa"/>
            <w:vAlign w:val="center"/>
          </w:tcPr>
          <w:p w:rsidR="00B3130F" w:rsidRPr="006A6544" w:rsidRDefault="00B3130F" w:rsidP="004819BB">
            <w:pPr>
              <w:jc w:val="center"/>
            </w:pPr>
          </w:p>
        </w:tc>
      </w:tr>
      <w:tr w:rsidR="00B3130F" w:rsidRPr="006A6544" w:rsidTr="004819BB">
        <w:tc>
          <w:tcPr>
            <w:tcW w:w="5278" w:type="dxa"/>
          </w:tcPr>
          <w:p w:rsidR="00B3130F" w:rsidRPr="006A6544" w:rsidRDefault="00B3130F" w:rsidP="004819BB">
            <w:pPr>
              <w:tabs>
                <w:tab w:val="left" w:pos="1071"/>
              </w:tabs>
              <w:jc w:val="both"/>
              <w:rPr>
                <w:b/>
              </w:rPr>
            </w:pPr>
            <w:r w:rsidRPr="006A6544">
              <w:rPr>
                <w:b/>
              </w:rPr>
              <w:t>Итого</w:t>
            </w:r>
            <w:r w:rsidR="004819BB">
              <w:rPr>
                <w:b/>
              </w:rPr>
              <w:t>:</w:t>
            </w:r>
          </w:p>
        </w:tc>
        <w:tc>
          <w:tcPr>
            <w:tcW w:w="1417" w:type="dxa"/>
            <w:vAlign w:val="center"/>
          </w:tcPr>
          <w:p w:rsidR="00B3130F" w:rsidRPr="006A6544" w:rsidRDefault="00B3130F" w:rsidP="004819BB">
            <w:pPr>
              <w:jc w:val="center"/>
              <w:rPr>
                <w:b/>
              </w:rPr>
            </w:pPr>
            <w:r w:rsidRPr="006A6544">
              <w:rPr>
                <w:b/>
              </w:rPr>
              <w:t>3</w:t>
            </w:r>
            <w:r w:rsidR="004819BB">
              <w:rPr>
                <w:b/>
              </w:rPr>
              <w:t> </w:t>
            </w:r>
            <w:r w:rsidRPr="006A6544">
              <w:rPr>
                <w:b/>
              </w:rPr>
              <w:t>882</w:t>
            </w:r>
            <w:r w:rsidR="004819BB">
              <w:rPr>
                <w:b/>
              </w:rPr>
              <w:t> </w:t>
            </w:r>
            <w:r w:rsidRPr="006A6544">
              <w:rPr>
                <w:b/>
              </w:rPr>
              <w:t>569,8</w:t>
            </w:r>
          </w:p>
        </w:tc>
        <w:tc>
          <w:tcPr>
            <w:tcW w:w="1418" w:type="dxa"/>
            <w:vAlign w:val="center"/>
          </w:tcPr>
          <w:p w:rsidR="00B3130F" w:rsidRPr="006A6544" w:rsidRDefault="00B3130F" w:rsidP="004819BB">
            <w:pPr>
              <w:jc w:val="center"/>
              <w:rPr>
                <w:b/>
              </w:rPr>
            </w:pPr>
            <w:r w:rsidRPr="006A6544">
              <w:rPr>
                <w:b/>
              </w:rPr>
              <w:t>3</w:t>
            </w:r>
            <w:r w:rsidR="004819BB">
              <w:rPr>
                <w:b/>
              </w:rPr>
              <w:t> </w:t>
            </w:r>
            <w:r w:rsidRPr="006A6544">
              <w:rPr>
                <w:b/>
              </w:rPr>
              <w:t>567</w:t>
            </w:r>
            <w:r w:rsidR="004819BB">
              <w:rPr>
                <w:b/>
              </w:rPr>
              <w:t> </w:t>
            </w:r>
            <w:r w:rsidRPr="006A6544">
              <w:rPr>
                <w:b/>
              </w:rPr>
              <w:t>523,0</w:t>
            </w:r>
          </w:p>
        </w:tc>
        <w:tc>
          <w:tcPr>
            <w:tcW w:w="1417" w:type="dxa"/>
            <w:vAlign w:val="center"/>
          </w:tcPr>
          <w:p w:rsidR="00B3130F" w:rsidRPr="006A6544" w:rsidRDefault="00B3130F" w:rsidP="004819BB">
            <w:pPr>
              <w:jc w:val="center"/>
              <w:rPr>
                <w:b/>
              </w:rPr>
            </w:pPr>
            <w:r w:rsidRPr="006A6544">
              <w:rPr>
                <w:b/>
              </w:rPr>
              <w:t>-315</w:t>
            </w:r>
            <w:r w:rsidR="004819BB">
              <w:rPr>
                <w:b/>
              </w:rPr>
              <w:t> </w:t>
            </w:r>
            <w:r w:rsidRPr="006A6544">
              <w:rPr>
                <w:b/>
              </w:rPr>
              <w:t>046,8</w:t>
            </w:r>
          </w:p>
        </w:tc>
        <w:tc>
          <w:tcPr>
            <w:tcW w:w="851" w:type="dxa"/>
            <w:vAlign w:val="center"/>
          </w:tcPr>
          <w:p w:rsidR="00B3130F" w:rsidRPr="006A6544" w:rsidRDefault="00B3130F" w:rsidP="004819BB">
            <w:pPr>
              <w:jc w:val="center"/>
              <w:rPr>
                <w:b/>
              </w:rPr>
            </w:pPr>
            <w:r w:rsidRPr="006A6544">
              <w:rPr>
                <w:b/>
              </w:rPr>
              <w:t>91,9</w:t>
            </w:r>
          </w:p>
        </w:tc>
      </w:tr>
    </w:tbl>
    <w:p w:rsidR="00B3130F" w:rsidRDefault="00B3130F" w:rsidP="00586D45">
      <w:pPr>
        <w:jc w:val="both"/>
        <w:rPr>
          <w:sz w:val="28"/>
          <w:szCs w:val="28"/>
        </w:rPr>
      </w:pPr>
    </w:p>
    <w:p w:rsidR="00B3130F" w:rsidRDefault="00B3130F" w:rsidP="004819BB">
      <w:pPr>
        <w:ind w:firstLine="708"/>
        <w:jc w:val="both"/>
        <w:rPr>
          <w:sz w:val="28"/>
          <w:szCs w:val="28"/>
        </w:rPr>
      </w:pPr>
      <w:r>
        <w:rPr>
          <w:sz w:val="28"/>
          <w:szCs w:val="28"/>
        </w:rPr>
        <w:t xml:space="preserve">Как видно из таблицы, общее исполнение расходной части бюджета ТФОМС РИ в 2016 </w:t>
      </w:r>
      <w:r w:rsidR="004819BB">
        <w:rPr>
          <w:sz w:val="28"/>
          <w:szCs w:val="28"/>
        </w:rPr>
        <w:t>году составило 91,9% или на 315 </w:t>
      </w:r>
      <w:r>
        <w:rPr>
          <w:sz w:val="28"/>
          <w:szCs w:val="28"/>
        </w:rPr>
        <w:t>046,8 тыс. руб</w:t>
      </w:r>
      <w:r w:rsidR="004819BB">
        <w:rPr>
          <w:sz w:val="28"/>
          <w:szCs w:val="28"/>
        </w:rPr>
        <w:t>лей ниже</w:t>
      </w:r>
      <w:r>
        <w:rPr>
          <w:sz w:val="28"/>
          <w:szCs w:val="28"/>
        </w:rPr>
        <w:t xml:space="preserve"> плановых назначений. При этом</w:t>
      </w:r>
      <w:r w:rsidR="004819BB">
        <w:rPr>
          <w:sz w:val="28"/>
          <w:szCs w:val="28"/>
        </w:rPr>
        <w:t>,</w:t>
      </w:r>
      <w:r>
        <w:rPr>
          <w:sz w:val="28"/>
          <w:szCs w:val="28"/>
        </w:rPr>
        <w:t xml:space="preserve"> доходная часть бюджета выполнена на 100,7%. Превышение полученных доходов над произведенными расходами составило 315 721,3 тыс. руб</w:t>
      </w:r>
      <w:r w:rsidR="004819BB">
        <w:rPr>
          <w:sz w:val="28"/>
          <w:szCs w:val="28"/>
        </w:rPr>
        <w:t>лей</w:t>
      </w:r>
      <w:r>
        <w:rPr>
          <w:sz w:val="28"/>
          <w:szCs w:val="28"/>
        </w:rPr>
        <w:t>. В 2015 году исполнение расходной части бюджета ТФОМС РИ составило 95,1%.</w:t>
      </w:r>
    </w:p>
    <w:p w:rsidR="00B3130F" w:rsidRDefault="00B3130F" w:rsidP="00586D45">
      <w:pPr>
        <w:jc w:val="both"/>
        <w:rPr>
          <w:sz w:val="28"/>
          <w:szCs w:val="28"/>
        </w:rPr>
      </w:pPr>
    </w:p>
    <w:p w:rsidR="00B3130F" w:rsidRDefault="00B3130F" w:rsidP="00586D45">
      <w:pPr>
        <w:jc w:val="center"/>
        <w:rPr>
          <w:b/>
          <w:sz w:val="28"/>
          <w:szCs w:val="28"/>
        </w:rPr>
      </w:pPr>
      <w:r w:rsidRPr="00592AA0">
        <w:rPr>
          <w:b/>
          <w:sz w:val="28"/>
          <w:szCs w:val="28"/>
        </w:rPr>
        <w:t>Выводы:</w:t>
      </w:r>
    </w:p>
    <w:p w:rsidR="004819BB" w:rsidRPr="00592AA0" w:rsidRDefault="004819BB" w:rsidP="00586D45">
      <w:pPr>
        <w:jc w:val="center"/>
        <w:rPr>
          <w:b/>
          <w:sz w:val="28"/>
          <w:szCs w:val="28"/>
        </w:rPr>
      </w:pPr>
    </w:p>
    <w:p w:rsidR="00B3130F" w:rsidRPr="00592AA0" w:rsidRDefault="00B3130F" w:rsidP="00586D45">
      <w:pPr>
        <w:ind w:firstLine="708"/>
        <w:jc w:val="both"/>
        <w:rPr>
          <w:sz w:val="28"/>
          <w:szCs w:val="28"/>
        </w:rPr>
      </w:pPr>
      <w:r w:rsidRPr="00592AA0">
        <w:rPr>
          <w:sz w:val="28"/>
          <w:szCs w:val="28"/>
        </w:rPr>
        <w:t>1.</w:t>
      </w:r>
      <w:r>
        <w:rPr>
          <w:sz w:val="28"/>
          <w:szCs w:val="28"/>
        </w:rPr>
        <w:t xml:space="preserve"> </w:t>
      </w:r>
      <w:r w:rsidRPr="00592AA0">
        <w:rPr>
          <w:sz w:val="28"/>
          <w:szCs w:val="28"/>
        </w:rPr>
        <w:t>Доходы бюджета ТФОМС</w:t>
      </w:r>
      <w:r>
        <w:rPr>
          <w:sz w:val="28"/>
          <w:szCs w:val="28"/>
        </w:rPr>
        <w:t xml:space="preserve"> РИ в 2016 году</w:t>
      </w:r>
      <w:r w:rsidRPr="00592AA0">
        <w:rPr>
          <w:sz w:val="28"/>
          <w:szCs w:val="28"/>
        </w:rPr>
        <w:t xml:space="preserve"> </w:t>
      </w:r>
      <w:r>
        <w:rPr>
          <w:sz w:val="28"/>
          <w:szCs w:val="28"/>
        </w:rPr>
        <w:t xml:space="preserve">при плане 3 857 399,7 </w:t>
      </w:r>
      <w:r w:rsidRPr="00A224CF">
        <w:rPr>
          <w:sz w:val="28"/>
          <w:szCs w:val="28"/>
        </w:rPr>
        <w:t>тыс. руб.</w:t>
      </w:r>
      <w:r>
        <w:rPr>
          <w:sz w:val="28"/>
          <w:szCs w:val="28"/>
        </w:rPr>
        <w:t xml:space="preserve"> </w:t>
      </w:r>
      <w:r w:rsidRPr="00592AA0">
        <w:rPr>
          <w:sz w:val="28"/>
          <w:szCs w:val="28"/>
        </w:rPr>
        <w:t xml:space="preserve">составили </w:t>
      </w:r>
      <w:r>
        <w:rPr>
          <w:sz w:val="28"/>
          <w:szCs w:val="28"/>
        </w:rPr>
        <w:t>3 883 244,3</w:t>
      </w:r>
      <w:r w:rsidRPr="00592AA0">
        <w:rPr>
          <w:sz w:val="28"/>
          <w:szCs w:val="28"/>
        </w:rPr>
        <w:t xml:space="preserve"> тыс. руб. и исполнены на </w:t>
      </w:r>
      <w:r>
        <w:rPr>
          <w:sz w:val="28"/>
          <w:szCs w:val="28"/>
        </w:rPr>
        <w:t>100,7</w:t>
      </w:r>
      <w:r w:rsidRPr="00592AA0">
        <w:rPr>
          <w:sz w:val="28"/>
          <w:szCs w:val="28"/>
        </w:rPr>
        <w:t>%.</w:t>
      </w:r>
    </w:p>
    <w:p w:rsidR="004819BB" w:rsidRDefault="00B3130F" w:rsidP="00586D45">
      <w:pPr>
        <w:ind w:firstLine="708"/>
        <w:jc w:val="both"/>
        <w:rPr>
          <w:sz w:val="28"/>
          <w:szCs w:val="28"/>
        </w:rPr>
      </w:pPr>
      <w:r w:rsidRPr="00592AA0">
        <w:rPr>
          <w:sz w:val="28"/>
          <w:szCs w:val="28"/>
        </w:rPr>
        <w:t>2.</w:t>
      </w:r>
      <w:r>
        <w:rPr>
          <w:sz w:val="28"/>
          <w:szCs w:val="28"/>
        </w:rPr>
        <w:t xml:space="preserve"> </w:t>
      </w:r>
      <w:r w:rsidRPr="00592AA0">
        <w:rPr>
          <w:sz w:val="28"/>
          <w:szCs w:val="28"/>
        </w:rPr>
        <w:t>Расходы бюджета ТФОМС</w:t>
      </w:r>
      <w:r>
        <w:rPr>
          <w:sz w:val="28"/>
          <w:szCs w:val="28"/>
        </w:rPr>
        <w:t xml:space="preserve"> РИ в 2016 году</w:t>
      </w:r>
      <w:r w:rsidRPr="00592AA0">
        <w:rPr>
          <w:sz w:val="28"/>
          <w:szCs w:val="28"/>
        </w:rPr>
        <w:t xml:space="preserve"> при </w:t>
      </w:r>
      <w:r w:rsidRPr="005777E1">
        <w:rPr>
          <w:sz w:val="28"/>
          <w:szCs w:val="28"/>
        </w:rPr>
        <w:t>плане 3</w:t>
      </w:r>
      <w:r>
        <w:rPr>
          <w:sz w:val="28"/>
          <w:szCs w:val="28"/>
        </w:rPr>
        <w:t> </w:t>
      </w:r>
      <w:r w:rsidRPr="005777E1">
        <w:rPr>
          <w:sz w:val="28"/>
          <w:szCs w:val="28"/>
        </w:rPr>
        <w:t>882</w:t>
      </w:r>
      <w:r>
        <w:rPr>
          <w:sz w:val="28"/>
          <w:szCs w:val="28"/>
        </w:rPr>
        <w:t xml:space="preserve"> </w:t>
      </w:r>
      <w:r w:rsidRPr="005777E1">
        <w:rPr>
          <w:sz w:val="28"/>
          <w:szCs w:val="28"/>
        </w:rPr>
        <w:t>569,8</w:t>
      </w:r>
      <w:r>
        <w:rPr>
          <w:sz w:val="28"/>
          <w:szCs w:val="28"/>
        </w:rPr>
        <w:t xml:space="preserve"> </w:t>
      </w:r>
      <w:r w:rsidRPr="005777E1">
        <w:rPr>
          <w:sz w:val="28"/>
          <w:szCs w:val="28"/>
        </w:rPr>
        <w:t>тыс</w:t>
      </w:r>
      <w:r w:rsidRPr="00592AA0">
        <w:rPr>
          <w:sz w:val="28"/>
          <w:szCs w:val="28"/>
        </w:rPr>
        <w:t>. руб. исполнены на</w:t>
      </w:r>
      <w:r>
        <w:rPr>
          <w:sz w:val="28"/>
          <w:szCs w:val="28"/>
        </w:rPr>
        <w:t xml:space="preserve"> сумму</w:t>
      </w:r>
      <w:r w:rsidRPr="00592AA0">
        <w:rPr>
          <w:sz w:val="28"/>
          <w:szCs w:val="28"/>
        </w:rPr>
        <w:t xml:space="preserve"> </w:t>
      </w:r>
      <w:r w:rsidRPr="005777E1">
        <w:rPr>
          <w:sz w:val="28"/>
          <w:szCs w:val="28"/>
        </w:rPr>
        <w:t>3</w:t>
      </w:r>
      <w:r>
        <w:rPr>
          <w:sz w:val="28"/>
          <w:szCs w:val="28"/>
        </w:rPr>
        <w:t> </w:t>
      </w:r>
      <w:r w:rsidRPr="005777E1">
        <w:rPr>
          <w:sz w:val="28"/>
          <w:szCs w:val="28"/>
        </w:rPr>
        <w:t>567</w:t>
      </w:r>
      <w:r>
        <w:rPr>
          <w:sz w:val="28"/>
          <w:szCs w:val="28"/>
        </w:rPr>
        <w:t xml:space="preserve"> </w:t>
      </w:r>
      <w:r w:rsidRPr="005777E1">
        <w:rPr>
          <w:sz w:val="28"/>
          <w:szCs w:val="28"/>
        </w:rPr>
        <w:t>523,0</w:t>
      </w:r>
      <w:r>
        <w:rPr>
          <w:sz w:val="28"/>
          <w:szCs w:val="28"/>
        </w:rPr>
        <w:t xml:space="preserve"> </w:t>
      </w:r>
      <w:r w:rsidRPr="00592AA0">
        <w:rPr>
          <w:sz w:val="28"/>
          <w:szCs w:val="28"/>
        </w:rPr>
        <w:t xml:space="preserve">тыс. руб. или на </w:t>
      </w:r>
      <w:r>
        <w:rPr>
          <w:sz w:val="28"/>
          <w:szCs w:val="28"/>
        </w:rPr>
        <w:t>91,9</w:t>
      </w:r>
      <w:r w:rsidRPr="00592AA0">
        <w:rPr>
          <w:sz w:val="28"/>
          <w:szCs w:val="28"/>
        </w:rPr>
        <w:t>%. В абсолютном значении утвержденные объемы бюджетных назначений не исполнены на сумму</w:t>
      </w:r>
      <w:r w:rsidR="004819BB">
        <w:rPr>
          <w:sz w:val="28"/>
          <w:szCs w:val="28"/>
        </w:rPr>
        <w:t xml:space="preserve"> 315 </w:t>
      </w:r>
      <w:r>
        <w:rPr>
          <w:sz w:val="28"/>
          <w:szCs w:val="28"/>
        </w:rPr>
        <w:t>046,8</w:t>
      </w:r>
      <w:r w:rsidRPr="00592AA0">
        <w:rPr>
          <w:sz w:val="28"/>
          <w:szCs w:val="28"/>
        </w:rPr>
        <w:t xml:space="preserve"> </w:t>
      </w:r>
      <w:r w:rsidRPr="005A6643">
        <w:rPr>
          <w:sz w:val="28"/>
          <w:szCs w:val="28"/>
        </w:rPr>
        <w:t>тыс</w:t>
      </w:r>
      <w:r w:rsidRPr="00592AA0">
        <w:rPr>
          <w:sz w:val="28"/>
          <w:szCs w:val="28"/>
        </w:rPr>
        <w:t>. руб.</w:t>
      </w:r>
      <w:r w:rsidR="004819BB">
        <w:rPr>
          <w:sz w:val="28"/>
          <w:szCs w:val="28"/>
        </w:rPr>
        <w:t>лей.</w:t>
      </w:r>
    </w:p>
    <w:p w:rsidR="00B3130F" w:rsidRPr="00592AA0" w:rsidRDefault="00B3130F" w:rsidP="00586D45">
      <w:pPr>
        <w:ind w:firstLine="708"/>
        <w:jc w:val="both"/>
        <w:rPr>
          <w:sz w:val="28"/>
          <w:szCs w:val="28"/>
        </w:rPr>
      </w:pPr>
      <w:r>
        <w:rPr>
          <w:sz w:val="28"/>
          <w:szCs w:val="28"/>
        </w:rPr>
        <w:t>3. Превышение доходов над расходами</w:t>
      </w:r>
      <w:r w:rsidRPr="00592AA0">
        <w:rPr>
          <w:sz w:val="28"/>
          <w:szCs w:val="28"/>
        </w:rPr>
        <w:t xml:space="preserve"> бюджета ТФОМС</w:t>
      </w:r>
      <w:r>
        <w:rPr>
          <w:sz w:val="28"/>
          <w:szCs w:val="28"/>
        </w:rPr>
        <w:t xml:space="preserve"> РИ в 2016 году</w:t>
      </w:r>
      <w:r w:rsidRPr="00592AA0">
        <w:rPr>
          <w:sz w:val="28"/>
          <w:szCs w:val="28"/>
        </w:rPr>
        <w:t xml:space="preserve"> составил</w:t>
      </w:r>
      <w:r>
        <w:rPr>
          <w:sz w:val="28"/>
          <w:szCs w:val="28"/>
        </w:rPr>
        <w:t xml:space="preserve">о 315 721,3 </w:t>
      </w:r>
      <w:r w:rsidRPr="00592AA0">
        <w:rPr>
          <w:sz w:val="28"/>
          <w:szCs w:val="28"/>
        </w:rPr>
        <w:t xml:space="preserve">тыс. </w:t>
      </w:r>
      <w:r w:rsidR="004819BB" w:rsidRPr="00592AA0">
        <w:rPr>
          <w:sz w:val="28"/>
          <w:szCs w:val="28"/>
        </w:rPr>
        <w:t>руб</w:t>
      </w:r>
      <w:r w:rsidR="004819BB">
        <w:rPr>
          <w:sz w:val="28"/>
          <w:szCs w:val="28"/>
        </w:rPr>
        <w:t xml:space="preserve">лей </w:t>
      </w:r>
      <w:r w:rsidRPr="00592AA0">
        <w:rPr>
          <w:sz w:val="28"/>
          <w:szCs w:val="28"/>
        </w:rPr>
        <w:t xml:space="preserve">или </w:t>
      </w:r>
      <w:r>
        <w:rPr>
          <w:sz w:val="28"/>
          <w:szCs w:val="28"/>
        </w:rPr>
        <w:t>8,8</w:t>
      </w:r>
      <w:r w:rsidRPr="00592AA0">
        <w:rPr>
          <w:sz w:val="28"/>
          <w:szCs w:val="28"/>
        </w:rPr>
        <w:t xml:space="preserve">% к расходной части. </w:t>
      </w:r>
    </w:p>
    <w:p w:rsidR="00B3130F" w:rsidRDefault="00B3130F" w:rsidP="00586D45">
      <w:pPr>
        <w:ind w:left="2832" w:firstLine="708"/>
        <w:jc w:val="both"/>
        <w:rPr>
          <w:b/>
          <w:sz w:val="28"/>
          <w:szCs w:val="28"/>
        </w:rPr>
      </w:pPr>
    </w:p>
    <w:p w:rsidR="00B3130F" w:rsidRDefault="004819BB" w:rsidP="00586D45">
      <w:pPr>
        <w:ind w:left="3540"/>
        <w:rPr>
          <w:b/>
          <w:sz w:val="28"/>
          <w:szCs w:val="28"/>
        </w:rPr>
      </w:pPr>
      <w:r>
        <w:rPr>
          <w:b/>
          <w:sz w:val="28"/>
          <w:szCs w:val="28"/>
        </w:rPr>
        <w:t>Предложения:</w:t>
      </w:r>
    </w:p>
    <w:p w:rsidR="00B3130F" w:rsidRPr="00592AA0" w:rsidRDefault="00B3130F" w:rsidP="00586D45">
      <w:pPr>
        <w:ind w:firstLine="708"/>
        <w:jc w:val="both"/>
        <w:rPr>
          <w:sz w:val="28"/>
          <w:szCs w:val="28"/>
        </w:rPr>
      </w:pPr>
      <w:r w:rsidRPr="00592AA0">
        <w:rPr>
          <w:sz w:val="28"/>
          <w:szCs w:val="28"/>
        </w:rPr>
        <w:t xml:space="preserve">Контрольно-счетная палата РИ считает возможным принятие закона Республики Ингушетия «Об исполнении бюджета Территориального фонда обязательного медицинского страхования </w:t>
      </w:r>
      <w:r>
        <w:rPr>
          <w:sz w:val="28"/>
          <w:szCs w:val="28"/>
        </w:rPr>
        <w:t xml:space="preserve">Республики Ингушетия </w:t>
      </w:r>
      <w:r w:rsidRPr="00592AA0">
        <w:rPr>
          <w:sz w:val="28"/>
          <w:szCs w:val="28"/>
        </w:rPr>
        <w:t>за 201</w:t>
      </w:r>
      <w:r>
        <w:rPr>
          <w:sz w:val="28"/>
          <w:szCs w:val="28"/>
        </w:rPr>
        <w:t>6 год</w:t>
      </w:r>
      <w:r w:rsidRPr="00592AA0">
        <w:rPr>
          <w:sz w:val="28"/>
          <w:szCs w:val="28"/>
        </w:rPr>
        <w:t>».</w:t>
      </w:r>
    </w:p>
    <w:p w:rsidR="00B3130F" w:rsidRDefault="00B3130F" w:rsidP="00586D45">
      <w:pPr>
        <w:ind w:firstLine="708"/>
        <w:jc w:val="both"/>
        <w:rPr>
          <w:sz w:val="28"/>
          <w:szCs w:val="28"/>
        </w:rPr>
      </w:pPr>
    </w:p>
    <w:p w:rsidR="00B3130F" w:rsidRPr="00592AA0" w:rsidRDefault="00B3130F" w:rsidP="00586D45">
      <w:pPr>
        <w:ind w:firstLine="708"/>
        <w:jc w:val="both"/>
        <w:rPr>
          <w:sz w:val="28"/>
          <w:szCs w:val="28"/>
        </w:rPr>
      </w:pPr>
    </w:p>
    <w:p w:rsidR="00B3130F" w:rsidRPr="001B1FF2" w:rsidRDefault="00B3130F" w:rsidP="004819BB">
      <w:pPr>
        <w:ind w:firstLine="882"/>
        <w:jc w:val="both"/>
        <w:rPr>
          <w:b/>
          <w:i/>
          <w:sz w:val="28"/>
          <w:szCs w:val="28"/>
        </w:rPr>
      </w:pPr>
      <w:r w:rsidRPr="001B1FF2">
        <w:rPr>
          <w:b/>
          <w:i/>
          <w:sz w:val="28"/>
          <w:szCs w:val="28"/>
        </w:rPr>
        <w:t xml:space="preserve">Председатель </w:t>
      </w:r>
    </w:p>
    <w:p w:rsidR="00B3130F" w:rsidRPr="001B1FF2" w:rsidRDefault="004819BB" w:rsidP="00586D45">
      <w:pPr>
        <w:jc w:val="both"/>
        <w:rPr>
          <w:b/>
          <w:i/>
          <w:sz w:val="28"/>
          <w:szCs w:val="28"/>
        </w:rPr>
      </w:pPr>
      <w:r>
        <w:rPr>
          <w:b/>
          <w:i/>
          <w:sz w:val="28"/>
          <w:szCs w:val="28"/>
        </w:rPr>
        <w:t>Контрольно-счетной палаты</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t xml:space="preserve">         </w:t>
      </w:r>
      <w:r w:rsidR="00B3130F" w:rsidRPr="001B1FF2">
        <w:rPr>
          <w:b/>
          <w:i/>
          <w:sz w:val="28"/>
          <w:szCs w:val="28"/>
        </w:rPr>
        <w:t>М.К. Белхароев</w:t>
      </w:r>
    </w:p>
    <w:p w:rsidR="00B3130F" w:rsidRPr="001B1FF2" w:rsidRDefault="00B3130F" w:rsidP="004819BB">
      <w:pPr>
        <w:ind w:firstLine="210"/>
        <w:jc w:val="both"/>
        <w:rPr>
          <w:b/>
          <w:i/>
          <w:sz w:val="28"/>
          <w:szCs w:val="28"/>
        </w:rPr>
      </w:pPr>
      <w:r w:rsidRPr="001B1FF2">
        <w:rPr>
          <w:b/>
          <w:i/>
          <w:sz w:val="28"/>
          <w:szCs w:val="28"/>
        </w:rPr>
        <w:t>Республики Ингушетия</w:t>
      </w:r>
    </w:p>
    <w:p w:rsidR="00B3130F" w:rsidRDefault="00B3130F" w:rsidP="00586D45">
      <w:pPr>
        <w:spacing w:after="160" w:line="259" w:lineRule="auto"/>
        <w:rPr>
          <w:sz w:val="28"/>
          <w:szCs w:val="28"/>
        </w:rPr>
      </w:pPr>
      <w:r>
        <w:rPr>
          <w:sz w:val="28"/>
          <w:szCs w:val="28"/>
        </w:rPr>
        <w:br w:type="page"/>
      </w:r>
    </w:p>
    <w:p w:rsidR="00B3130F" w:rsidRDefault="006A6544" w:rsidP="006A6544">
      <w:pPr>
        <w:tabs>
          <w:tab w:val="left" w:pos="4274"/>
          <w:tab w:val="center" w:pos="5174"/>
        </w:tabs>
        <w:rPr>
          <w:b/>
          <w:sz w:val="28"/>
          <w:szCs w:val="28"/>
        </w:rPr>
      </w:pPr>
      <w:r>
        <w:rPr>
          <w:sz w:val="28"/>
          <w:szCs w:val="28"/>
        </w:rPr>
        <w:tab/>
      </w:r>
      <w:r w:rsidR="004819BB">
        <w:rPr>
          <w:b/>
          <w:sz w:val="28"/>
          <w:szCs w:val="28"/>
        </w:rPr>
        <w:t>Заключение</w:t>
      </w:r>
    </w:p>
    <w:p w:rsidR="004819BB" w:rsidRDefault="00B3130F" w:rsidP="00586D45">
      <w:pPr>
        <w:jc w:val="center"/>
        <w:rPr>
          <w:b/>
          <w:sz w:val="28"/>
          <w:szCs w:val="28"/>
        </w:rPr>
      </w:pPr>
      <w:r>
        <w:rPr>
          <w:b/>
          <w:sz w:val="28"/>
          <w:szCs w:val="28"/>
        </w:rPr>
        <w:t xml:space="preserve">на </w:t>
      </w:r>
      <w:r w:rsidR="004819BB">
        <w:rPr>
          <w:b/>
          <w:sz w:val="28"/>
          <w:szCs w:val="28"/>
        </w:rPr>
        <w:t>проект постановления</w:t>
      </w:r>
      <w:r w:rsidRPr="00A74756">
        <w:rPr>
          <w:b/>
          <w:sz w:val="28"/>
          <w:szCs w:val="28"/>
        </w:rPr>
        <w:t xml:space="preserve"> Правительства Р</w:t>
      </w:r>
      <w:r>
        <w:rPr>
          <w:b/>
          <w:sz w:val="28"/>
          <w:szCs w:val="28"/>
        </w:rPr>
        <w:t xml:space="preserve">еспублики Ингушетия </w:t>
      </w:r>
    </w:p>
    <w:p w:rsidR="00B3130F" w:rsidRDefault="00B3130F" w:rsidP="00586D45">
      <w:pPr>
        <w:jc w:val="center"/>
        <w:rPr>
          <w:b/>
          <w:sz w:val="28"/>
          <w:szCs w:val="28"/>
        </w:rPr>
      </w:pPr>
      <w:r w:rsidRPr="00A74756">
        <w:rPr>
          <w:b/>
          <w:sz w:val="28"/>
          <w:szCs w:val="28"/>
        </w:rPr>
        <w:t>«О внесении изменен</w:t>
      </w:r>
      <w:r w:rsidR="004819BB">
        <w:rPr>
          <w:b/>
          <w:sz w:val="28"/>
          <w:szCs w:val="28"/>
        </w:rPr>
        <w:t>ий в государственную программу</w:t>
      </w:r>
    </w:p>
    <w:p w:rsidR="00B3130F" w:rsidRDefault="00B3130F" w:rsidP="00586D45">
      <w:pPr>
        <w:jc w:val="center"/>
        <w:rPr>
          <w:b/>
          <w:sz w:val="28"/>
          <w:szCs w:val="28"/>
        </w:rPr>
      </w:pPr>
      <w:r>
        <w:rPr>
          <w:b/>
          <w:sz w:val="28"/>
          <w:szCs w:val="28"/>
        </w:rPr>
        <w:t>Республики И</w:t>
      </w:r>
      <w:r w:rsidR="004819BB">
        <w:rPr>
          <w:b/>
          <w:sz w:val="28"/>
          <w:szCs w:val="28"/>
        </w:rPr>
        <w:t>нгушетия «Развитие образования»</w:t>
      </w:r>
    </w:p>
    <w:p w:rsidR="00B3130F" w:rsidRDefault="00B3130F" w:rsidP="00586D45">
      <w:pPr>
        <w:rPr>
          <w:b/>
          <w:sz w:val="28"/>
          <w:szCs w:val="28"/>
        </w:rPr>
      </w:pPr>
    </w:p>
    <w:p w:rsidR="00B3130F" w:rsidRDefault="00B3130F" w:rsidP="004819BB">
      <w:pPr>
        <w:ind w:firstLine="708"/>
        <w:jc w:val="both"/>
        <w:rPr>
          <w:sz w:val="28"/>
          <w:szCs w:val="28"/>
        </w:rPr>
      </w:pPr>
      <w:r w:rsidRPr="001302E0">
        <w:rPr>
          <w:sz w:val="28"/>
          <w:szCs w:val="28"/>
        </w:rPr>
        <w:t xml:space="preserve">Экспертиза </w:t>
      </w:r>
      <w:r>
        <w:rPr>
          <w:sz w:val="28"/>
          <w:szCs w:val="28"/>
        </w:rPr>
        <w:t>проекта</w:t>
      </w:r>
      <w:r w:rsidRPr="00EE0AF0">
        <w:rPr>
          <w:sz w:val="28"/>
          <w:szCs w:val="28"/>
        </w:rPr>
        <w:t xml:space="preserve"> </w:t>
      </w:r>
      <w:r>
        <w:rPr>
          <w:sz w:val="28"/>
          <w:szCs w:val="28"/>
        </w:rPr>
        <w:t>п</w:t>
      </w:r>
      <w:r w:rsidRPr="00EE0AF0">
        <w:rPr>
          <w:sz w:val="28"/>
          <w:szCs w:val="28"/>
        </w:rPr>
        <w:t>остановления Правительства Р</w:t>
      </w:r>
      <w:r>
        <w:rPr>
          <w:sz w:val="28"/>
          <w:szCs w:val="28"/>
        </w:rPr>
        <w:t>И</w:t>
      </w:r>
      <w:r w:rsidRPr="00EE0AF0">
        <w:rPr>
          <w:sz w:val="28"/>
          <w:szCs w:val="28"/>
        </w:rPr>
        <w:t xml:space="preserve"> «О внесении изменений в государственную программу Республики Ингушетия </w:t>
      </w:r>
      <w:r w:rsidRPr="00894406">
        <w:rPr>
          <w:sz w:val="28"/>
          <w:szCs w:val="28"/>
        </w:rPr>
        <w:t>«</w:t>
      </w:r>
      <w:r>
        <w:rPr>
          <w:sz w:val="28"/>
          <w:szCs w:val="28"/>
        </w:rPr>
        <w:t xml:space="preserve">Развитие образования» (далее – проект Госпрограммы) проведена в соответствии со </w:t>
      </w:r>
      <w:r w:rsidRPr="00EE0AF0">
        <w:rPr>
          <w:sz w:val="28"/>
          <w:szCs w:val="28"/>
        </w:rPr>
        <w:t>ст</w:t>
      </w:r>
      <w:r>
        <w:rPr>
          <w:sz w:val="28"/>
          <w:szCs w:val="28"/>
        </w:rPr>
        <w:t>атьей</w:t>
      </w:r>
      <w:r w:rsidRPr="00EE0AF0">
        <w:rPr>
          <w:sz w:val="28"/>
          <w:szCs w:val="28"/>
        </w:rPr>
        <w:t xml:space="preserve"> 9 Федерального закона от </w:t>
      </w:r>
      <w:r>
        <w:rPr>
          <w:sz w:val="28"/>
          <w:szCs w:val="28"/>
        </w:rPr>
        <w:t>0</w:t>
      </w:r>
      <w:r w:rsidRPr="00EE0AF0">
        <w:rPr>
          <w:sz w:val="28"/>
          <w:szCs w:val="28"/>
        </w:rPr>
        <w:t>7</w:t>
      </w:r>
      <w:r>
        <w:rPr>
          <w:sz w:val="28"/>
          <w:szCs w:val="28"/>
        </w:rPr>
        <w:t>.02.</w:t>
      </w:r>
      <w:r w:rsidRPr="00EE0AF0">
        <w:rPr>
          <w:sz w:val="28"/>
          <w:szCs w:val="28"/>
        </w:rPr>
        <w:t>2011 г. №6-ФЗ «Об общих принципах организации и деятельности контрольно-счетных органов субъектов Российской Федерации и муниципальных образований», ст</w:t>
      </w:r>
      <w:r>
        <w:rPr>
          <w:sz w:val="28"/>
          <w:szCs w:val="28"/>
        </w:rPr>
        <w:t xml:space="preserve">атьей </w:t>
      </w:r>
      <w:r w:rsidRPr="00EE0AF0">
        <w:rPr>
          <w:sz w:val="28"/>
          <w:szCs w:val="28"/>
        </w:rPr>
        <w:t>8 Закона Р</w:t>
      </w:r>
      <w:r>
        <w:rPr>
          <w:sz w:val="28"/>
          <w:szCs w:val="28"/>
        </w:rPr>
        <w:t>И от 28.09.2011 г.</w:t>
      </w:r>
      <w:r w:rsidRPr="00EE0AF0">
        <w:rPr>
          <w:sz w:val="28"/>
          <w:szCs w:val="28"/>
        </w:rPr>
        <w:t xml:space="preserve"> </w:t>
      </w:r>
      <w:r>
        <w:rPr>
          <w:sz w:val="28"/>
          <w:szCs w:val="28"/>
        </w:rPr>
        <w:t xml:space="preserve">№27-РЗ </w:t>
      </w:r>
      <w:r w:rsidRPr="00EE0AF0">
        <w:rPr>
          <w:sz w:val="28"/>
          <w:szCs w:val="28"/>
        </w:rPr>
        <w:t>«О Контрольно-счетной палате Республики Ингушетия».</w:t>
      </w:r>
    </w:p>
    <w:p w:rsidR="00B3130F" w:rsidRDefault="00B3130F" w:rsidP="00586D45">
      <w:pPr>
        <w:ind w:firstLine="708"/>
        <w:jc w:val="both"/>
        <w:rPr>
          <w:sz w:val="28"/>
          <w:szCs w:val="28"/>
        </w:rPr>
      </w:pPr>
      <w:r>
        <w:rPr>
          <w:sz w:val="28"/>
          <w:szCs w:val="28"/>
        </w:rPr>
        <w:t>Представленный проект Госпрограммы предусматривает:</w:t>
      </w:r>
    </w:p>
    <w:p w:rsidR="00B3130F" w:rsidRPr="004819BB" w:rsidRDefault="00B3130F" w:rsidP="004059EE">
      <w:pPr>
        <w:pStyle w:val="ListParagraph"/>
        <w:numPr>
          <w:ilvl w:val="0"/>
          <w:numId w:val="99"/>
        </w:numPr>
        <w:tabs>
          <w:tab w:val="left" w:pos="1134"/>
        </w:tabs>
        <w:ind w:left="42" w:firstLine="700"/>
        <w:jc w:val="both"/>
        <w:rPr>
          <w:sz w:val="28"/>
          <w:szCs w:val="28"/>
        </w:rPr>
      </w:pPr>
      <w:r w:rsidRPr="004819BB">
        <w:rPr>
          <w:sz w:val="28"/>
          <w:szCs w:val="28"/>
        </w:rPr>
        <w:t>приведение объемов финансирования государственной программы Республики Ингушетия «Развитие образования» в соответстви</w:t>
      </w:r>
      <w:r w:rsidR="004819BB">
        <w:rPr>
          <w:sz w:val="28"/>
          <w:szCs w:val="28"/>
        </w:rPr>
        <w:t>е с Законом РИ</w:t>
      </w:r>
      <w:r w:rsidRPr="004819BB">
        <w:rPr>
          <w:sz w:val="28"/>
          <w:szCs w:val="28"/>
        </w:rPr>
        <w:t xml:space="preserve"> №57-РЗ от 28.12.2016 г. «О республиканском бюджете на 2017 год и плановый период 2018 и 2019 годов»;</w:t>
      </w:r>
    </w:p>
    <w:p w:rsidR="00B3130F" w:rsidRPr="004819BB" w:rsidRDefault="00B3130F" w:rsidP="004059EE">
      <w:pPr>
        <w:pStyle w:val="ListParagraph"/>
        <w:numPr>
          <w:ilvl w:val="0"/>
          <w:numId w:val="99"/>
        </w:numPr>
        <w:tabs>
          <w:tab w:val="left" w:pos="1134"/>
        </w:tabs>
        <w:ind w:left="42" w:firstLine="700"/>
        <w:jc w:val="both"/>
        <w:rPr>
          <w:sz w:val="28"/>
          <w:szCs w:val="28"/>
        </w:rPr>
      </w:pPr>
      <w:r w:rsidRPr="004819BB">
        <w:rPr>
          <w:sz w:val="28"/>
          <w:szCs w:val="28"/>
        </w:rPr>
        <w:t>продление сроков действия государствен</w:t>
      </w:r>
      <w:r w:rsidR="004819BB">
        <w:rPr>
          <w:sz w:val="28"/>
          <w:szCs w:val="28"/>
        </w:rPr>
        <w:t xml:space="preserve">ной программы </w:t>
      </w:r>
      <w:r w:rsidRPr="004819BB">
        <w:rPr>
          <w:sz w:val="28"/>
          <w:szCs w:val="28"/>
        </w:rPr>
        <w:t>с 2018 года до 2020 года;</w:t>
      </w:r>
    </w:p>
    <w:p w:rsidR="00B3130F" w:rsidRPr="004819BB" w:rsidRDefault="00B3130F" w:rsidP="004059EE">
      <w:pPr>
        <w:pStyle w:val="ListParagraph"/>
        <w:numPr>
          <w:ilvl w:val="0"/>
          <w:numId w:val="99"/>
        </w:numPr>
        <w:tabs>
          <w:tab w:val="left" w:pos="1134"/>
        </w:tabs>
        <w:ind w:left="42" w:firstLine="700"/>
        <w:jc w:val="both"/>
        <w:rPr>
          <w:sz w:val="28"/>
          <w:szCs w:val="28"/>
        </w:rPr>
      </w:pPr>
      <w:r w:rsidRPr="004819BB">
        <w:rPr>
          <w:sz w:val="28"/>
          <w:szCs w:val="28"/>
        </w:rPr>
        <w:t xml:space="preserve">включение в </w:t>
      </w:r>
      <w:r w:rsidR="004819BB">
        <w:rPr>
          <w:sz w:val="28"/>
          <w:szCs w:val="28"/>
        </w:rPr>
        <w:t xml:space="preserve">действующую </w:t>
      </w:r>
      <w:r w:rsidRPr="004819BB">
        <w:rPr>
          <w:sz w:val="28"/>
          <w:szCs w:val="28"/>
        </w:rPr>
        <w:t xml:space="preserve">государственную </w:t>
      </w:r>
      <w:r w:rsidR="004819BB">
        <w:rPr>
          <w:sz w:val="28"/>
          <w:szCs w:val="28"/>
        </w:rPr>
        <w:t>программу</w:t>
      </w:r>
      <w:r w:rsidRPr="004819BB">
        <w:rPr>
          <w:sz w:val="28"/>
          <w:szCs w:val="28"/>
        </w:rPr>
        <w:t xml:space="preserve"> дополнительной подпрограммы «Сохранение, развитие и совершенствование ингушского языка в Республике Ингушетия» с финансированием в размере 191</w:t>
      </w:r>
      <w:r w:rsidR="004819BB">
        <w:rPr>
          <w:sz w:val="28"/>
          <w:szCs w:val="28"/>
        </w:rPr>
        <w:t> </w:t>
      </w:r>
      <w:r w:rsidRPr="004819BB">
        <w:rPr>
          <w:sz w:val="28"/>
          <w:szCs w:val="28"/>
        </w:rPr>
        <w:t>616,0 тыс. руб., в том числе: в 2017 году – 30</w:t>
      </w:r>
      <w:r w:rsidR="004819BB">
        <w:rPr>
          <w:sz w:val="28"/>
          <w:szCs w:val="28"/>
        </w:rPr>
        <w:t> </w:t>
      </w:r>
      <w:r w:rsidRPr="004819BB">
        <w:rPr>
          <w:sz w:val="28"/>
          <w:szCs w:val="28"/>
        </w:rPr>
        <w:t>000,0 тыс. руб., 2018 году – 32</w:t>
      </w:r>
      <w:r w:rsidR="004819BB">
        <w:rPr>
          <w:sz w:val="28"/>
          <w:szCs w:val="28"/>
        </w:rPr>
        <w:t> </w:t>
      </w:r>
      <w:r w:rsidRPr="004819BB">
        <w:rPr>
          <w:sz w:val="28"/>
          <w:szCs w:val="28"/>
        </w:rPr>
        <w:t>946,0 тыс. руб., в 2019 году – 36</w:t>
      </w:r>
      <w:r w:rsidR="004819BB">
        <w:rPr>
          <w:sz w:val="28"/>
          <w:szCs w:val="28"/>
        </w:rPr>
        <w:t> </w:t>
      </w:r>
      <w:r w:rsidRPr="004819BB">
        <w:rPr>
          <w:sz w:val="28"/>
          <w:szCs w:val="28"/>
        </w:rPr>
        <w:t>650,0 тыс. руб., 2020 году – 92</w:t>
      </w:r>
      <w:r w:rsidR="004819BB">
        <w:rPr>
          <w:sz w:val="28"/>
          <w:szCs w:val="28"/>
        </w:rPr>
        <w:t> 020,0 тыс. рублей.</w:t>
      </w:r>
    </w:p>
    <w:p w:rsidR="00B3130F" w:rsidRPr="00B3130F" w:rsidRDefault="00B3130F" w:rsidP="00586D45">
      <w:pPr>
        <w:pStyle w:val="Heading1"/>
        <w:spacing w:after="0" w:line="240" w:lineRule="auto"/>
        <w:ind w:firstLine="709"/>
        <w:jc w:val="both"/>
        <w:rPr>
          <w:rFonts w:ascii="Times New Roman" w:hAnsi="Times New Roman"/>
          <w:b/>
          <w:sz w:val="28"/>
          <w:szCs w:val="28"/>
          <w:lang w:val="ru-RU"/>
        </w:rPr>
      </w:pPr>
      <w:r w:rsidRPr="00B3130F">
        <w:rPr>
          <w:rFonts w:ascii="Times New Roman" w:hAnsi="Times New Roman"/>
          <w:sz w:val="28"/>
          <w:szCs w:val="28"/>
          <w:lang w:val="ru-RU"/>
        </w:rPr>
        <w:t>С</w:t>
      </w:r>
      <w:r w:rsidR="004819BB">
        <w:rPr>
          <w:rFonts w:ascii="Times New Roman" w:hAnsi="Times New Roman"/>
          <w:sz w:val="28"/>
          <w:szCs w:val="28"/>
          <w:lang w:val="ru-RU"/>
        </w:rPr>
        <w:t xml:space="preserve">огласно </w:t>
      </w:r>
      <w:r w:rsidR="006F72DE" w:rsidRPr="00B3130F">
        <w:rPr>
          <w:rFonts w:ascii="Times New Roman" w:hAnsi="Times New Roman"/>
          <w:sz w:val="28"/>
          <w:szCs w:val="28"/>
          <w:lang w:val="ru-RU"/>
        </w:rPr>
        <w:t>проекту Госпрограммы,</w:t>
      </w:r>
      <w:r w:rsidRPr="00B3130F">
        <w:rPr>
          <w:rFonts w:ascii="Times New Roman" w:hAnsi="Times New Roman"/>
          <w:sz w:val="28"/>
          <w:szCs w:val="28"/>
          <w:lang w:val="ru-RU"/>
        </w:rPr>
        <w:t xml:space="preserve"> общий объем финансирования в 2014-2020 годах составляет 25</w:t>
      </w:r>
      <w:r w:rsidR="004819BB">
        <w:rPr>
          <w:rFonts w:ascii="Times New Roman" w:hAnsi="Times New Roman"/>
          <w:sz w:val="28"/>
          <w:szCs w:val="28"/>
          <w:lang w:val="ru-RU"/>
        </w:rPr>
        <w:t> </w:t>
      </w:r>
      <w:r w:rsidRPr="00B3130F">
        <w:rPr>
          <w:rFonts w:ascii="Times New Roman" w:hAnsi="Times New Roman"/>
          <w:sz w:val="28"/>
          <w:szCs w:val="28"/>
          <w:lang w:val="ru-RU"/>
        </w:rPr>
        <w:t>016</w:t>
      </w:r>
      <w:r w:rsidR="004819BB">
        <w:rPr>
          <w:rFonts w:ascii="Times New Roman" w:hAnsi="Times New Roman"/>
          <w:sz w:val="28"/>
          <w:szCs w:val="28"/>
          <w:lang w:val="ru-RU"/>
        </w:rPr>
        <w:t> </w:t>
      </w:r>
      <w:r w:rsidRPr="00B3130F">
        <w:rPr>
          <w:rFonts w:ascii="Times New Roman" w:hAnsi="Times New Roman"/>
          <w:sz w:val="28"/>
          <w:szCs w:val="28"/>
          <w:lang w:val="ru-RU"/>
        </w:rPr>
        <w:t>392,7 т</w:t>
      </w:r>
      <w:r w:rsidR="004819BB">
        <w:rPr>
          <w:rFonts w:ascii="Times New Roman" w:hAnsi="Times New Roman"/>
          <w:sz w:val="28"/>
          <w:szCs w:val="28"/>
          <w:lang w:val="ru-RU"/>
        </w:rPr>
        <w:t xml:space="preserve">ыс. руб., в том числе: из </w:t>
      </w:r>
      <w:r w:rsidRPr="00B3130F">
        <w:rPr>
          <w:rFonts w:ascii="Times New Roman" w:hAnsi="Times New Roman"/>
          <w:sz w:val="28"/>
          <w:szCs w:val="28"/>
          <w:lang w:val="ru-RU"/>
        </w:rPr>
        <w:t>федерального бюджета – 685</w:t>
      </w:r>
      <w:r w:rsidR="004819BB">
        <w:rPr>
          <w:rFonts w:ascii="Times New Roman" w:hAnsi="Times New Roman"/>
          <w:sz w:val="28"/>
          <w:szCs w:val="28"/>
          <w:lang w:val="ru-RU"/>
        </w:rPr>
        <w:t> 052,8 тыс. руб., из</w:t>
      </w:r>
      <w:r w:rsidRPr="00B3130F">
        <w:rPr>
          <w:rFonts w:ascii="Times New Roman" w:hAnsi="Times New Roman"/>
          <w:sz w:val="28"/>
          <w:szCs w:val="28"/>
          <w:lang w:val="ru-RU"/>
        </w:rPr>
        <w:t xml:space="preserve"> республиканского бюджета – 24</w:t>
      </w:r>
      <w:r w:rsidR="004819BB">
        <w:rPr>
          <w:rFonts w:ascii="Times New Roman" w:hAnsi="Times New Roman"/>
          <w:sz w:val="28"/>
          <w:szCs w:val="28"/>
          <w:lang w:val="ru-RU"/>
        </w:rPr>
        <w:t> </w:t>
      </w:r>
      <w:r w:rsidRPr="00B3130F">
        <w:rPr>
          <w:rFonts w:ascii="Times New Roman" w:hAnsi="Times New Roman"/>
          <w:sz w:val="28"/>
          <w:szCs w:val="28"/>
          <w:lang w:val="ru-RU"/>
        </w:rPr>
        <w:t>331</w:t>
      </w:r>
      <w:r w:rsidR="004819BB">
        <w:rPr>
          <w:rFonts w:ascii="Times New Roman" w:hAnsi="Times New Roman"/>
          <w:sz w:val="28"/>
          <w:szCs w:val="28"/>
          <w:lang w:val="ru-RU"/>
        </w:rPr>
        <w:t> </w:t>
      </w:r>
      <w:r w:rsidRPr="00B3130F">
        <w:rPr>
          <w:rFonts w:ascii="Times New Roman" w:hAnsi="Times New Roman"/>
          <w:sz w:val="28"/>
          <w:szCs w:val="28"/>
          <w:lang w:val="ru-RU"/>
        </w:rPr>
        <w:t>339,9</w:t>
      </w:r>
      <w:r w:rsidR="006F72DE">
        <w:rPr>
          <w:rFonts w:ascii="Times New Roman" w:hAnsi="Times New Roman"/>
          <w:sz w:val="28"/>
          <w:szCs w:val="28"/>
          <w:lang w:val="ru-RU"/>
        </w:rPr>
        <w:t xml:space="preserve"> тыс. руб.,</w:t>
      </w:r>
      <w:r w:rsidRPr="00B3130F">
        <w:rPr>
          <w:rFonts w:ascii="Times New Roman" w:hAnsi="Times New Roman"/>
          <w:sz w:val="28"/>
          <w:szCs w:val="28"/>
          <w:lang w:val="ru-RU"/>
        </w:rPr>
        <w:t xml:space="preserve"> что на 253</w:t>
      </w:r>
      <w:r w:rsidR="006F72DE">
        <w:rPr>
          <w:rFonts w:ascii="Times New Roman" w:hAnsi="Times New Roman"/>
          <w:sz w:val="28"/>
          <w:szCs w:val="28"/>
          <w:lang w:val="ru-RU"/>
        </w:rPr>
        <w:t xml:space="preserve"> 075,3 тыс. руб. (из </w:t>
      </w:r>
      <w:r w:rsidRPr="00B3130F">
        <w:rPr>
          <w:rFonts w:ascii="Times New Roman" w:hAnsi="Times New Roman"/>
          <w:sz w:val="28"/>
          <w:szCs w:val="28"/>
          <w:lang w:val="ru-RU"/>
        </w:rPr>
        <w:t>федерального бюджета – 41</w:t>
      </w:r>
      <w:r w:rsidR="006F72DE">
        <w:rPr>
          <w:rFonts w:ascii="Times New Roman" w:hAnsi="Times New Roman"/>
          <w:sz w:val="28"/>
          <w:szCs w:val="28"/>
          <w:lang w:val="ru-RU"/>
        </w:rPr>
        <w:t> </w:t>
      </w:r>
      <w:r w:rsidRPr="00B3130F">
        <w:rPr>
          <w:rFonts w:ascii="Times New Roman" w:hAnsi="Times New Roman"/>
          <w:sz w:val="28"/>
          <w:szCs w:val="28"/>
          <w:lang w:val="ru-RU"/>
        </w:rPr>
        <w:t xml:space="preserve">989,2 тыс. руб., </w:t>
      </w:r>
      <w:r w:rsidR="006F72DE">
        <w:rPr>
          <w:rFonts w:ascii="Times New Roman" w:hAnsi="Times New Roman"/>
          <w:sz w:val="28"/>
          <w:szCs w:val="28"/>
          <w:lang w:val="ru-RU"/>
        </w:rPr>
        <w:t xml:space="preserve">из </w:t>
      </w:r>
      <w:r w:rsidRPr="00B3130F">
        <w:rPr>
          <w:rFonts w:ascii="Times New Roman" w:hAnsi="Times New Roman"/>
          <w:sz w:val="28"/>
          <w:szCs w:val="28"/>
          <w:lang w:val="ru-RU"/>
        </w:rPr>
        <w:t>республиканского бюджета – 211</w:t>
      </w:r>
      <w:r w:rsidR="006F72DE">
        <w:rPr>
          <w:rFonts w:ascii="Times New Roman" w:hAnsi="Times New Roman"/>
          <w:sz w:val="28"/>
          <w:szCs w:val="28"/>
          <w:lang w:val="ru-RU"/>
        </w:rPr>
        <w:t> </w:t>
      </w:r>
      <w:r w:rsidRPr="00B3130F">
        <w:rPr>
          <w:rFonts w:ascii="Times New Roman" w:hAnsi="Times New Roman"/>
          <w:sz w:val="28"/>
          <w:szCs w:val="28"/>
          <w:lang w:val="ru-RU"/>
        </w:rPr>
        <w:t>086,1 тыс. руб.) меньше объема финансирования, предусмотренн</w:t>
      </w:r>
      <w:r w:rsidR="006F72DE">
        <w:rPr>
          <w:rFonts w:ascii="Times New Roman" w:hAnsi="Times New Roman"/>
          <w:sz w:val="28"/>
          <w:szCs w:val="28"/>
          <w:lang w:val="ru-RU"/>
        </w:rPr>
        <w:t>ого действующей Госпрограммой.</w:t>
      </w:r>
    </w:p>
    <w:p w:rsidR="00B3130F" w:rsidRPr="00CF3B82" w:rsidRDefault="00B3130F" w:rsidP="00586D45">
      <w:pPr>
        <w:ind w:firstLine="708"/>
        <w:jc w:val="both"/>
        <w:rPr>
          <w:sz w:val="28"/>
          <w:szCs w:val="28"/>
        </w:rPr>
      </w:pPr>
      <w:r>
        <w:rPr>
          <w:sz w:val="28"/>
          <w:szCs w:val="28"/>
        </w:rPr>
        <w:t>В нарушение Постановления Правительства Республики Ингушетия №259 от 14.11.2013 года «Об утверждении Порядка разработки, реализации и оценки эффективности государственных программ Республики Ингушетия»</w:t>
      </w:r>
      <w:r w:rsidR="006F72DE">
        <w:rPr>
          <w:sz w:val="28"/>
          <w:szCs w:val="28"/>
        </w:rPr>
        <w:t>, в</w:t>
      </w:r>
      <w:r>
        <w:rPr>
          <w:sz w:val="28"/>
          <w:szCs w:val="28"/>
        </w:rPr>
        <w:t xml:space="preserve"> проекте Госпрограммы отсутствует обоснование объ</w:t>
      </w:r>
      <w:r w:rsidR="006F72DE">
        <w:rPr>
          <w:sz w:val="28"/>
          <w:szCs w:val="28"/>
        </w:rPr>
        <w:t xml:space="preserve">ема финансовых ресурсов. </w:t>
      </w:r>
      <w:r>
        <w:rPr>
          <w:sz w:val="28"/>
          <w:szCs w:val="28"/>
        </w:rPr>
        <w:t>В связи с этим, не представляется возможным установить обоснованность вносимых изменений и достаточность бюджетных средств, планируемых направить на реализацию программных мероприятий, в том числе и вновь вводимой подпрограммы «Сохранение, развитие и совершенствование ингушского я</w:t>
      </w:r>
      <w:r w:rsidR="006F72DE">
        <w:rPr>
          <w:sz w:val="28"/>
          <w:szCs w:val="28"/>
        </w:rPr>
        <w:t>зыка в Республике Ингушетия».</w:t>
      </w:r>
    </w:p>
    <w:p w:rsidR="00B3130F" w:rsidRDefault="006F72DE" w:rsidP="00586D45">
      <w:pPr>
        <w:ind w:firstLine="708"/>
        <w:jc w:val="both"/>
        <w:rPr>
          <w:sz w:val="28"/>
          <w:szCs w:val="28"/>
        </w:rPr>
      </w:pPr>
      <w:r>
        <w:rPr>
          <w:sz w:val="28"/>
          <w:szCs w:val="28"/>
        </w:rPr>
        <w:t xml:space="preserve">В нарушение пункта </w:t>
      </w:r>
      <w:r w:rsidR="00B3130F">
        <w:rPr>
          <w:sz w:val="28"/>
          <w:szCs w:val="28"/>
        </w:rPr>
        <w:t xml:space="preserve">2 статьи 179 </w:t>
      </w:r>
      <w:r w:rsidR="00B3130F" w:rsidRPr="00294A87">
        <w:rPr>
          <w:sz w:val="28"/>
          <w:szCs w:val="28"/>
        </w:rPr>
        <w:t>Бюджетн</w:t>
      </w:r>
      <w:r w:rsidR="00B3130F">
        <w:rPr>
          <w:sz w:val="28"/>
          <w:szCs w:val="28"/>
        </w:rPr>
        <w:t>ого</w:t>
      </w:r>
      <w:r w:rsidR="00B3130F" w:rsidRPr="00294A87">
        <w:rPr>
          <w:sz w:val="28"/>
          <w:szCs w:val="28"/>
        </w:rPr>
        <w:t xml:space="preserve"> кодекс</w:t>
      </w:r>
      <w:r w:rsidR="00B3130F">
        <w:rPr>
          <w:sz w:val="28"/>
          <w:szCs w:val="28"/>
        </w:rPr>
        <w:t>а</w:t>
      </w:r>
      <w:r w:rsidR="00B3130F" w:rsidRPr="00294A87">
        <w:rPr>
          <w:sz w:val="28"/>
          <w:szCs w:val="28"/>
        </w:rPr>
        <w:t xml:space="preserve"> Р</w:t>
      </w:r>
      <w:r w:rsidR="00B3130F">
        <w:rPr>
          <w:sz w:val="28"/>
          <w:szCs w:val="28"/>
        </w:rPr>
        <w:t xml:space="preserve">Ф, не соблюдены сроки представления изменений </w:t>
      </w:r>
      <w:r w:rsidR="00B3130F" w:rsidRPr="00294A87">
        <w:rPr>
          <w:sz w:val="28"/>
          <w:szCs w:val="28"/>
        </w:rPr>
        <w:t>Госпрограммы</w:t>
      </w:r>
      <w:r w:rsidR="00B3130F">
        <w:rPr>
          <w:sz w:val="28"/>
          <w:szCs w:val="28"/>
        </w:rPr>
        <w:t xml:space="preserve"> в соответствии с Законом </w:t>
      </w:r>
      <w:r>
        <w:rPr>
          <w:sz w:val="28"/>
          <w:szCs w:val="28"/>
        </w:rPr>
        <w:t>РИ</w:t>
      </w:r>
      <w:r w:rsidR="00B3130F">
        <w:rPr>
          <w:sz w:val="28"/>
          <w:szCs w:val="28"/>
        </w:rPr>
        <w:t xml:space="preserve"> №57-РЗ от 28.12.2016 г. «О республиканском бюджете на 2017 год и плановый период 2018 и 2019 годов».</w:t>
      </w:r>
    </w:p>
    <w:p w:rsidR="00B3130F" w:rsidRDefault="00B3130F" w:rsidP="00586D45">
      <w:pPr>
        <w:ind w:firstLine="708"/>
        <w:jc w:val="both"/>
        <w:rPr>
          <w:sz w:val="28"/>
          <w:szCs w:val="28"/>
        </w:rPr>
      </w:pPr>
      <w:r>
        <w:rPr>
          <w:sz w:val="28"/>
          <w:szCs w:val="28"/>
        </w:rPr>
        <w:t xml:space="preserve">В паспорте проекта Госпрограммы в разделе «Объемы бюджетных ассигнований государственной программы» строку «Иные </w:t>
      </w:r>
      <w:r w:rsidR="004819BB">
        <w:rPr>
          <w:sz w:val="28"/>
          <w:szCs w:val="28"/>
        </w:rPr>
        <w:t>источники»</w:t>
      </w:r>
      <w:r>
        <w:rPr>
          <w:sz w:val="28"/>
          <w:szCs w:val="28"/>
        </w:rPr>
        <w:t xml:space="preserve"> целесообразно удалить, так как по данной строке финансирование не предусмотрено.</w:t>
      </w:r>
    </w:p>
    <w:p w:rsidR="00B3130F" w:rsidRDefault="00B3130F" w:rsidP="00586D45">
      <w:pPr>
        <w:ind w:firstLine="708"/>
        <w:jc w:val="both"/>
        <w:rPr>
          <w:sz w:val="28"/>
          <w:szCs w:val="28"/>
        </w:rPr>
      </w:pPr>
      <w:r>
        <w:rPr>
          <w:sz w:val="28"/>
          <w:szCs w:val="28"/>
        </w:rPr>
        <w:t>Кроме того, необходимо внести изменения в паспортах 10 подпрограмм действующей Госпрограммы в разделе «Объемы бюджетных ассигнований подпрограмм» в соответствии с предусмотренными изменениями, согласно предста</w:t>
      </w:r>
      <w:r w:rsidR="004819BB">
        <w:rPr>
          <w:sz w:val="28"/>
          <w:szCs w:val="28"/>
        </w:rPr>
        <w:t>вленному проекту Госпрограммы.</w:t>
      </w:r>
    </w:p>
    <w:p w:rsidR="00B3130F" w:rsidRDefault="00B3130F" w:rsidP="00586D45">
      <w:pPr>
        <w:jc w:val="both"/>
        <w:rPr>
          <w:sz w:val="28"/>
          <w:szCs w:val="28"/>
        </w:rPr>
      </w:pPr>
    </w:p>
    <w:p w:rsidR="00B3130F" w:rsidRPr="004819BB" w:rsidRDefault="00B3130F" w:rsidP="00586D45">
      <w:pPr>
        <w:ind w:firstLine="708"/>
        <w:jc w:val="both"/>
        <w:rPr>
          <w:b/>
          <w:sz w:val="28"/>
          <w:szCs w:val="28"/>
        </w:rPr>
      </w:pPr>
      <w:r w:rsidRPr="004819BB">
        <w:rPr>
          <w:b/>
          <w:sz w:val="28"/>
          <w:szCs w:val="28"/>
        </w:rPr>
        <w:t xml:space="preserve">Выводы и предложения: </w:t>
      </w:r>
    </w:p>
    <w:p w:rsidR="00B3130F" w:rsidRPr="00AE60C1" w:rsidRDefault="00B3130F" w:rsidP="004819BB">
      <w:pPr>
        <w:ind w:right="-99" w:firstLine="708"/>
        <w:jc w:val="both"/>
        <w:rPr>
          <w:sz w:val="28"/>
          <w:szCs w:val="28"/>
        </w:rPr>
      </w:pPr>
      <w:r w:rsidRPr="00457036">
        <w:rPr>
          <w:sz w:val="28"/>
          <w:szCs w:val="28"/>
        </w:rPr>
        <w:t>Контрольно-счетная палата Республики Ингушетия считает возможным принятие проекта постановления Правительства Республики Ингушетия «О внесении изменений в государственную программу Республики Ингушетия «</w:t>
      </w:r>
      <w:r>
        <w:rPr>
          <w:sz w:val="28"/>
          <w:szCs w:val="28"/>
        </w:rPr>
        <w:t xml:space="preserve">Развитие образования» </w:t>
      </w:r>
      <w:r w:rsidR="004819BB">
        <w:rPr>
          <w:sz w:val="28"/>
          <w:szCs w:val="28"/>
        </w:rPr>
        <w:t>с учётом изложенных замечаний.</w:t>
      </w:r>
    </w:p>
    <w:p w:rsidR="00B3130F" w:rsidRDefault="00B3130F" w:rsidP="00586D45">
      <w:pPr>
        <w:jc w:val="both"/>
        <w:rPr>
          <w:sz w:val="28"/>
          <w:szCs w:val="28"/>
        </w:rPr>
      </w:pPr>
    </w:p>
    <w:p w:rsidR="00B3130F" w:rsidRPr="00457036" w:rsidRDefault="00B3130F" w:rsidP="00586D45">
      <w:pPr>
        <w:jc w:val="both"/>
        <w:rPr>
          <w:sz w:val="28"/>
          <w:szCs w:val="28"/>
        </w:rPr>
      </w:pPr>
    </w:p>
    <w:p w:rsidR="00B3130F" w:rsidRPr="0040227C" w:rsidRDefault="006F72DE" w:rsidP="006F72DE">
      <w:pPr>
        <w:ind w:firstLine="1022"/>
        <w:jc w:val="both"/>
        <w:rPr>
          <w:b/>
          <w:i/>
          <w:sz w:val="28"/>
          <w:szCs w:val="28"/>
        </w:rPr>
      </w:pPr>
      <w:r>
        <w:rPr>
          <w:b/>
          <w:i/>
          <w:sz w:val="28"/>
          <w:szCs w:val="28"/>
        </w:rPr>
        <w:t>Председатель</w:t>
      </w:r>
    </w:p>
    <w:p w:rsidR="00B3130F" w:rsidRPr="0040227C" w:rsidRDefault="00B3130F" w:rsidP="00586D45">
      <w:pPr>
        <w:jc w:val="both"/>
        <w:rPr>
          <w:b/>
          <w:i/>
          <w:sz w:val="28"/>
          <w:szCs w:val="28"/>
        </w:rPr>
      </w:pPr>
      <w:r w:rsidRPr="0040227C">
        <w:rPr>
          <w:b/>
          <w:i/>
          <w:sz w:val="28"/>
          <w:szCs w:val="28"/>
        </w:rPr>
        <w:t xml:space="preserve">Контрольно-счетной палаты </w:t>
      </w:r>
    </w:p>
    <w:p w:rsidR="006F72DE" w:rsidRDefault="00B3130F" w:rsidP="006F72DE">
      <w:pPr>
        <w:ind w:firstLine="284"/>
        <w:jc w:val="both"/>
        <w:rPr>
          <w:b/>
          <w:i/>
          <w:sz w:val="28"/>
          <w:szCs w:val="28"/>
        </w:rPr>
      </w:pPr>
      <w:r w:rsidRPr="0040227C">
        <w:rPr>
          <w:b/>
          <w:i/>
          <w:sz w:val="28"/>
          <w:szCs w:val="28"/>
        </w:rPr>
        <w:t xml:space="preserve">Республики </w:t>
      </w:r>
      <w:r w:rsidR="006F72DE">
        <w:rPr>
          <w:b/>
          <w:i/>
          <w:sz w:val="28"/>
          <w:szCs w:val="28"/>
        </w:rPr>
        <w:t>Ингушетия</w:t>
      </w:r>
      <w:r w:rsidR="006F72DE">
        <w:rPr>
          <w:b/>
          <w:i/>
          <w:sz w:val="28"/>
          <w:szCs w:val="28"/>
        </w:rPr>
        <w:tab/>
      </w:r>
      <w:r w:rsidR="006F72DE">
        <w:rPr>
          <w:b/>
          <w:i/>
          <w:sz w:val="28"/>
          <w:szCs w:val="28"/>
        </w:rPr>
        <w:tab/>
      </w:r>
      <w:r w:rsidR="006F72DE">
        <w:rPr>
          <w:b/>
          <w:i/>
          <w:sz w:val="28"/>
          <w:szCs w:val="28"/>
        </w:rPr>
        <w:tab/>
      </w:r>
      <w:r w:rsidR="006F72DE">
        <w:rPr>
          <w:b/>
          <w:i/>
          <w:sz w:val="28"/>
          <w:szCs w:val="28"/>
        </w:rPr>
        <w:tab/>
      </w:r>
      <w:r w:rsidR="006F72DE">
        <w:rPr>
          <w:b/>
          <w:i/>
          <w:sz w:val="28"/>
          <w:szCs w:val="28"/>
        </w:rPr>
        <w:tab/>
      </w:r>
      <w:r w:rsidR="006F72DE">
        <w:rPr>
          <w:b/>
          <w:i/>
          <w:sz w:val="28"/>
          <w:szCs w:val="28"/>
        </w:rPr>
        <w:tab/>
      </w:r>
      <w:r w:rsidR="006F72DE">
        <w:rPr>
          <w:b/>
          <w:i/>
          <w:sz w:val="28"/>
          <w:szCs w:val="28"/>
        </w:rPr>
        <w:tab/>
        <w:t xml:space="preserve">         М.К. Белхароев</w:t>
      </w:r>
    </w:p>
    <w:p w:rsidR="00B3130F" w:rsidRDefault="00B3130F" w:rsidP="006F72DE">
      <w:pPr>
        <w:jc w:val="both"/>
      </w:pPr>
      <w:r>
        <w:br w:type="page"/>
      </w:r>
    </w:p>
    <w:p w:rsidR="00FE31A0" w:rsidRPr="002C03F6" w:rsidRDefault="00FE31A0" w:rsidP="00D90526">
      <w:pPr>
        <w:jc w:val="center"/>
        <w:rPr>
          <w:b/>
          <w:bCs/>
          <w:sz w:val="28"/>
          <w:szCs w:val="28"/>
        </w:rPr>
      </w:pPr>
      <w:r>
        <w:rPr>
          <w:b/>
          <w:bCs/>
          <w:sz w:val="28"/>
          <w:szCs w:val="28"/>
        </w:rPr>
        <w:t>Отчет о результатах</w:t>
      </w:r>
    </w:p>
    <w:p w:rsidR="00FE31A0" w:rsidRDefault="00FE31A0" w:rsidP="00D90526">
      <w:pPr>
        <w:jc w:val="center"/>
        <w:rPr>
          <w:b/>
          <w:bCs/>
          <w:sz w:val="28"/>
          <w:szCs w:val="28"/>
        </w:rPr>
      </w:pPr>
      <w:r w:rsidRPr="002C03F6">
        <w:rPr>
          <w:b/>
          <w:bCs/>
          <w:sz w:val="28"/>
          <w:szCs w:val="28"/>
        </w:rPr>
        <w:t>ревизи</w:t>
      </w:r>
      <w:r>
        <w:rPr>
          <w:b/>
          <w:bCs/>
          <w:sz w:val="28"/>
          <w:szCs w:val="28"/>
        </w:rPr>
        <w:t>и</w:t>
      </w:r>
      <w:r w:rsidRPr="002C03F6">
        <w:rPr>
          <w:b/>
          <w:bCs/>
          <w:sz w:val="28"/>
          <w:szCs w:val="28"/>
        </w:rPr>
        <w:t xml:space="preserve"> целевого и эффективного использования бюджетных средств, выделенных Комитету Республики Ингуше</w:t>
      </w:r>
      <w:r w:rsidR="00D90526">
        <w:rPr>
          <w:b/>
          <w:bCs/>
          <w:sz w:val="28"/>
          <w:szCs w:val="28"/>
        </w:rPr>
        <w:t>тия по туризму</w:t>
      </w:r>
    </w:p>
    <w:p w:rsidR="00FE31A0" w:rsidRPr="002C03F6" w:rsidRDefault="00FE31A0" w:rsidP="00D90526">
      <w:pPr>
        <w:jc w:val="center"/>
        <w:rPr>
          <w:b/>
          <w:bCs/>
          <w:sz w:val="28"/>
          <w:szCs w:val="28"/>
        </w:rPr>
      </w:pPr>
      <w:r>
        <w:rPr>
          <w:b/>
          <w:bCs/>
          <w:sz w:val="28"/>
          <w:szCs w:val="28"/>
        </w:rPr>
        <w:t>в 2015, 2016 годах</w:t>
      </w:r>
    </w:p>
    <w:p w:rsidR="00FE31A0" w:rsidRDefault="00FE31A0" w:rsidP="00586D45">
      <w:pPr>
        <w:rPr>
          <w:sz w:val="28"/>
          <w:szCs w:val="28"/>
        </w:rPr>
      </w:pPr>
    </w:p>
    <w:p w:rsidR="00FE31A0" w:rsidRPr="009C458A" w:rsidRDefault="00FE31A0" w:rsidP="00586D45">
      <w:pPr>
        <w:autoSpaceDE w:val="0"/>
        <w:autoSpaceDN w:val="0"/>
        <w:adjustRightInd w:val="0"/>
        <w:ind w:firstLine="708"/>
        <w:jc w:val="both"/>
        <w:rPr>
          <w:sz w:val="28"/>
          <w:szCs w:val="28"/>
        </w:rPr>
      </w:pPr>
      <w:r w:rsidRPr="009C458A">
        <w:rPr>
          <w:b/>
          <w:bCs/>
          <w:sz w:val="28"/>
          <w:szCs w:val="28"/>
        </w:rPr>
        <w:t>О</w:t>
      </w:r>
      <w:r>
        <w:rPr>
          <w:b/>
          <w:bCs/>
          <w:sz w:val="28"/>
          <w:szCs w:val="28"/>
        </w:rPr>
        <w:t>снование для проведения ревизии</w:t>
      </w:r>
      <w:r w:rsidRPr="009C458A">
        <w:rPr>
          <w:b/>
          <w:bCs/>
          <w:sz w:val="28"/>
          <w:szCs w:val="28"/>
        </w:rPr>
        <w:t xml:space="preserve">: </w:t>
      </w:r>
      <w:r w:rsidRPr="009C458A">
        <w:rPr>
          <w:sz w:val="28"/>
          <w:szCs w:val="28"/>
        </w:rPr>
        <w:t xml:space="preserve">план работы Контрольно-счетной палаты </w:t>
      </w:r>
      <w:r>
        <w:rPr>
          <w:sz w:val="28"/>
          <w:szCs w:val="28"/>
        </w:rPr>
        <w:t>Республики Ингушетия</w:t>
      </w:r>
      <w:r w:rsidRPr="009C458A">
        <w:rPr>
          <w:sz w:val="28"/>
          <w:szCs w:val="28"/>
        </w:rPr>
        <w:t xml:space="preserve"> на 201</w:t>
      </w:r>
      <w:r>
        <w:rPr>
          <w:sz w:val="28"/>
          <w:szCs w:val="28"/>
        </w:rPr>
        <w:t xml:space="preserve">7 год. </w:t>
      </w:r>
    </w:p>
    <w:p w:rsidR="00FE31A0" w:rsidRDefault="00FE31A0" w:rsidP="00586D45">
      <w:pPr>
        <w:ind w:firstLine="708"/>
        <w:jc w:val="both"/>
        <w:rPr>
          <w:sz w:val="28"/>
          <w:szCs w:val="28"/>
        </w:rPr>
      </w:pPr>
      <w:r>
        <w:rPr>
          <w:b/>
          <w:bCs/>
          <w:sz w:val="28"/>
          <w:szCs w:val="28"/>
        </w:rPr>
        <w:t>Цель ревизии</w:t>
      </w:r>
      <w:r w:rsidRPr="009C458A">
        <w:rPr>
          <w:b/>
          <w:bCs/>
          <w:sz w:val="28"/>
          <w:szCs w:val="28"/>
        </w:rPr>
        <w:t>:</w:t>
      </w:r>
      <w:r w:rsidRPr="009C458A">
        <w:rPr>
          <w:sz w:val="28"/>
          <w:szCs w:val="28"/>
        </w:rPr>
        <w:t xml:space="preserve"> ревизия целевого и эффективного использования бюджетных средств, выделенных Комитету Республики Ингушетия по туризму </w:t>
      </w:r>
      <w:r w:rsidR="00D90526">
        <w:rPr>
          <w:sz w:val="28"/>
          <w:szCs w:val="28"/>
        </w:rPr>
        <w:t>в 2015, 2016 годы.</w:t>
      </w:r>
    </w:p>
    <w:p w:rsidR="00FE31A0" w:rsidRDefault="00FE31A0" w:rsidP="002C7D28">
      <w:pPr>
        <w:tabs>
          <w:tab w:val="left" w:pos="1134"/>
        </w:tabs>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ревизии</w:t>
      </w:r>
      <w:r w:rsidRPr="006C79CB">
        <w:rPr>
          <w:rFonts w:ascii="Times New Roman CYR" w:hAnsi="Times New Roman CYR" w:cs="Times New Roman CYR"/>
          <w:b/>
          <w:bCs/>
          <w:sz w:val="28"/>
          <w:szCs w:val="28"/>
        </w:rPr>
        <w:t xml:space="preserve">: </w:t>
      </w:r>
      <w:r w:rsidRPr="009A492A">
        <w:rPr>
          <w:bCs/>
          <w:sz w:val="28"/>
          <w:szCs w:val="28"/>
        </w:rPr>
        <w:t>нормативно-правовые акты,</w:t>
      </w:r>
      <w:r>
        <w:rPr>
          <w:bCs/>
          <w:sz w:val="28"/>
          <w:szCs w:val="28"/>
        </w:rPr>
        <w:t xml:space="preserve"> </w:t>
      </w:r>
      <w:r w:rsidRPr="009A492A">
        <w:rPr>
          <w:bCs/>
          <w:sz w:val="28"/>
          <w:szCs w:val="28"/>
        </w:rPr>
        <w:t>бюджетные</w:t>
      </w:r>
      <w:r>
        <w:rPr>
          <w:bCs/>
          <w:sz w:val="28"/>
          <w:szCs w:val="28"/>
        </w:rPr>
        <w:t xml:space="preserve"> </w:t>
      </w:r>
      <w:r>
        <w:rPr>
          <w:rFonts w:ascii="Times New Roman CYR" w:hAnsi="Times New Roman CYR" w:cs="Times New Roman CYR"/>
          <w:sz w:val="28"/>
          <w:szCs w:val="28"/>
        </w:rPr>
        <w:t>сметы, бюджетная отчётность, государственные контракты, бухгалтерские регистры и другие первичные документы бухгалтерского учета.</w:t>
      </w:r>
    </w:p>
    <w:p w:rsidR="00FE31A0" w:rsidRDefault="00FE31A0" w:rsidP="00586D45">
      <w:pPr>
        <w:autoSpaceDE w:val="0"/>
        <w:autoSpaceDN w:val="0"/>
        <w:adjustRightInd w:val="0"/>
        <w:jc w:val="both"/>
        <w:rPr>
          <w:rFonts w:cs="Arial"/>
          <w:sz w:val="28"/>
          <w:szCs w:val="28"/>
        </w:rPr>
      </w:pPr>
    </w:p>
    <w:p w:rsidR="00FE31A0" w:rsidRDefault="00FE31A0" w:rsidP="002C7D28">
      <w:pPr>
        <w:tabs>
          <w:tab w:val="left" w:pos="1134"/>
        </w:tabs>
        <w:jc w:val="center"/>
        <w:rPr>
          <w:b/>
          <w:sz w:val="28"/>
          <w:szCs w:val="28"/>
        </w:rPr>
      </w:pPr>
      <w:r w:rsidRPr="00D50B8B">
        <w:rPr>
          <w:b/>
          <w:sz w:val="28"/>
          <w:szCs w:val="28"/>
        </w:rPr>
        <w:t>Проверка безналичных расчетов</w:t>
      </w:r>
      <w:r>
        <w:rPr>
          <w:b/>
          <w:sz w:val="28"/>
          <w:szCs w:val="28"/>
        </w:rPr>
        <w:t xml:space="preserve"> и анализ исполнения бюджетных смет</w:t>
      </w:r>
    </w:p>
    <w:p w:rsidR="00FE31A0" w:rsidRDefault="00FE31A0" w:rsidP="00586D45">
      <w:pPr>
        <w:jc w:val="center"/>
        <w:rPr>
          <w:b/>
          <w:sz w:val="28"/>
          <w:szCs w:val="28"/>
        </w:rPr>
      </w:pPr>
    </w:p>
    <w:p w:rsidR="00FE31A0" w:rsidRPr="007D5527" w:rsidRDefault="00FE31A0" w:rsidP="00586D45">
      <w:pPr>
        <w:tabs>
          <w:tab w:val="left" w:pos="720"/>
        </w:tabs>
        <w:ind w:firstLine="709"/>
        <w:jc w:val="both"/>
        <w:rPr>
          <w:sz w:val="28"/>
          <w:szCs w:val="28"/>
        </w:rPr>
      </w:pPr>
      <w:r w:rsidRPr="007D5527">
        <w:rPr>
          <w:sz w:val="28"/>
          <w:szCs w:val="28"/>
        </w:rPr>
        <w:t xml:space="preserve">Для осуществления безналичных расчетов в проверяемом периоде </w:t>
      </w:r>
      <w:r>
        <w:rPr>
          <w:sz w:val="28"/>
          <w:szCs w:val="28"/>
        </w:rPr>
        <w:t xml:space="preserve">Комитетом </w:t>
      </w:r>
      <w:r w:rsidRPr="007D5527">
        <w:rPr>
          <w:sz w:val="28"/>
          <w:szCs w:val="28"/>
        </w:rPr>
        <w:t>использовался лицевой счет</w:t>
      </w:r>
      <w:r w:rsidRPr="007D5527">
        <w:rPr>
          <w:color w:val="000000"/>
          <w:sz w:val="28"/>
          <w:szCs w:val="28"/>
        </w:rPr>
        <w:t>,</w:t>
      </w:r>
      <w:r w:rsidRPr="007D5527">
        <w:rPr>
          <w:sz w:val="28"/>
          <w:szCs w:val="28"/>
        </w:rPr>
        <w:t xml:space="preserve"> открытый в </w:t>
      </w:r>
      <w:r w:rsidR="002C7D28">
        <w:rPr>
          <w:sz w:val="28"/>
          <w:szCs w:val="28"/>
        </w:rPr>
        <w:t>УФК по РИ.</w:t>
      </w:r>
    </w:p>
    <w:p w:rsidR="002C7D28" w:rsidRDefault="00FE31A0" w:rsidP="00586D45">
      <w:pPr>
        <w:autoSpaceDE w:val="0"/>
        <w:autoSpaceDN w:val="0"/>
        <w:adjustRightInd w:val="0"/>
        <w:ind w:firstLine="708"/>
        <w:jc w:val="both"/>
        <w:rPr>
          <w:rFonts w:ascii="Times New Roman CYR" w:hAnsi="Times New Roman CYR" w:cs="Times New Roman CYR"/>
          <w:sz w:val="28"/>
          <w:szCs w:val="28"/>
        </w:rPr>
      </w:pPr>
      <w:r w:rsidRPr="00966202">
        <w:rPr>
          <w:rFonts w:ascii="Times New Roman CYR" w:hAnsi="Times New Roman CYR" w:cs="Times New Roman CYR"/>
          <w:sz w:val="28"/>
          <w:szCs w:val="28"/>
        </w:rPr>
        <w:t>Всего</w:t>
      </w:r>
      <w:r w:rsidR="002C7D28">
        <w:rPr>
          <w:rFonts w:ascii="Times New Roman CYR" w:hAnsi="Times New Roman CYR" w:cs="Times New Roman CYR"/>
          <w:sz w:val="28"/>
          <w:szCs w:val="28"/>
        </w:rPr>
        <w:t>,</w:t>
      </w:r>
      <w:r w:rsidRPr="00966202">
        <w:rPr>
          <w:rFonts w:ascii="Times New Roman CYR" w:hAnsi="Times New Roman CYR" w:cs="Times New Roman CYR"/>
          <w:sz w:val="28"/>
          <w:szCs w:val="28"/>
        </w:rPr>
        <w:t xml:space="preserve"> по данным учета </w:t>
      </w:r>
      <w:r>
        <w:rPr>
          <w:rFonts w:ascii="Times New Roman CYR" w:hAnsi="Times New Roman CYR" w:cs="Times New Roman CYR"/>
          <w:sz w:val="28"/>
          <w:szCs w:val="28"/>
        </w:rPr>
        <w:t>Комитета</w:t>
      </w:r>
      <w:r w:rsidR="002C7D28">
        <w:rPr>
          <w:rFonts w:ascii="Times New Roman CYR" w:hAnsi="Times New Roman CYR" w:cs="Times New Roman CYR"/>
          <w:sz w:val="28"/>
          <w:szCs w:val="28"/>
        </w:rPr>
        <w:t>,</w:t>
      </w:r>
      <w:r w:rsidRPr="00966202">
        <w:rPr>
          <w:rFonts w:ascii="Times New Roman CYR" w:hAnsi="Times New Roman CYR" w:cs="Times New Roman CYR"/>
          <w:sz w:val="28"/>
          <w:szCs w:val="28"/>
        </w:rPr>
        <w:t xml:space="preserve"> за проверяемый период доведены предельные объемы </w:t>
      </w:r>
      <w:r>
        <w:rPr>
          <w:rFonts w:ascii="Times New Roman CYR" w:hAnsi="Times New Roman CYR" w:cs="Times New Roman CYR"/>
          <w:sz w:val="28"/>
          <w:szCs w:val="28"/>
        </w:rPr>
        <w:t xml:space="preserve">финансирования </w:t>
      </w:r>
      <w:r w:rsidRPr="00395435">
        <w:rPr>
          <w:rFonts w:ascii="Times New Roman CYR" w:hAnsi="Times New Roman CYR" w:cs="Times New Roman CYR"/>
          <w:sz w:val="28"/>
          <w:szCs w:val="28"/>
        </w:rPr>
        <w:t xml:space="preserve">в сумме </w:t>
      </w:r>
      <w:r w:rsidRPr="00906399">
        <w:rPr>
          <w:rFonts w:ascii="Times New Roman CYR" w:hAnsi="Times New Roman CYR" w:cs="Times New Roman CYR"/>
          <w:sz w:val="28"/>
          <w:szCs w:val="28"/>
        </w:rPr>
        <w:t>26054,6 тыс. руб.,</w:t>
      </w:r>
      <w:r w:rsidRPr="00395435">
        <w:rPr>
          <w:rFonts w:ascii="Times New Roman CYR" w:hAnsi="Times New Roman CYR" w:cs="Times New Roman CYR"/>
          <w:sz w:val="28"/>
          <w:szCs w:val="28"/>
        </w:rPr>
        <w:t xml:space="preserve"> в том числе</w:t>
      </w:r>
      <w:r w:rsidR="002C7D28">
        <w:rPr>
          <w:rFonts w:ascii="Times New Roman CYR" w:hAnsi="Times New Roman CYR" w:cs="Times New Roman CYR"/>
          <w:sz w:val="28"/>
          <w:szCs w:val="28"/>
        </w:rPr>
        <w:t>:</w:t>
      </w:r>
    </w:p>
    <w:p w:rsidR="002C7D28" w:rsidRPr="002C7D28" w:rsidRDefault="00FE31A0" w:rsidP="004059EE">
      <w:pPr>
        <w:pStyle w:val="ListParagraph"/>
        <w:numPr>
          <w:ilvl w:val="0"/>
          <w:numId w:val="100"/>
        </w:numPr>
        <w:tabs>
          <w:tab w:val="left" w:pos="1134"/>
        </w:tabs>
        <w:ind w:left="0" w:firstLine="756"/>
        <w:jc w:val="both"/>
        <w:rPr>
          <w:rFonts w:ascii="Times New Roman CYR" w:hAnsi="Times New Roman CYR" w:cs="Times New Roman CYR"/>
          <w:sz w:val="28"/>
          <w:szCs w:val="28"/>
        </w:rPr>
      </w:pPr>
      <w:r w:rsidRPr="002C7D28">
        <w:rPr>
          <w:rFonts w:ascii="Times New Roman CYR" w:hAnsi="Times New Roman CYR" w:cs="Times New Roman CYR"/>
          <w:sz w:val="28"/>
          <w:szCs w:val="28"/>
        </w:rPr>
        <w:t>в 2015 г</w:t>
      </w:r>
      <w:r w:rsidR="002C7D28" w:rsidRPr="002C7D28">
        <w:rPr>
          <w:rFonts w:ascii="Times New Roman CYR" w:hAnsi="Times New Roman CYR" w:cs="Times New Roman CYR"/>
          <w:sz w:val="28"/>
          <w:szCs w:val="28"/>
        </w:rPr>
        <w:t>оду</w:t>
      </w:r>
      <w:r w:rsidRPr="002C7D28">
        <w:rPr>
          <w:rFonts w:ascii="Times New Roman CYR" w:hAnsi="Times New Roman CYR" w:cs="Times New Roman CYR"/>
          <w:sz w:val="28"/>
          <w:szCs w:val="28"/>
        </w:rPr>
        <w:t xml:space="preserve"> – 17</w:t>
      </w:r>
      <w:r w:rsidR="002C7D28" w:rsidRPr="002C7D28">
        <w:rPr>
          <w:rFonts w:ascii="Times New Roman CYR" w:hAnsi="Times New Roman CYR" w:cs="Times New Roman CYR"/>
          <w:sz w:val="28"/>
          <w:szCs w:val="28"/>
        </w:rPr>
        <w:t> </w:t>
      </w:r>
      <w:r w:rsidRPr="002C7D28">
        <w:rPr>
          <w:rFonts w:ascii="Times New Roman CYR" w:hAnsi="Times New Roman CYR" w:cs="Times New Roman CYR"/>
          <w:sz w:val="28"/>
          <w:szCs w:val="28"/>
        </w:rPr>
        <w:t>082,1 тыс. руб.</w:t>
      </w:r>
      <w:r w:rsidR="002C7D28">
        <w:rPr>
          <w:rFonts w:ascii="Times New Roman CYR" w:hAnsi="Times New Roman CYR" w:cs="Times New Roman CYR"/>
          <w:sz w:val="28"/>
          <w:szCs w:val="28"/>
        </w:rPr>
        <w:t xml:space="preserve">  или </w:t>
      </w:r>
      <w:r w:rsidRPr="002C7D28">
        <w:rPr>
          <w:rFonts w:ascii="Times New Roman CYR" w:hAnsi="Times New Roman CYR" w:cs="Times New Roman CYR"/>
          <w:sz w:val="28"/>
          <w:szCs w:val="28"/>
        </w:rPr>
        <w:t xml:space="preserve">78,6% от утвержденных годовых </w:t>
      </w:r>
      <w:r w:rsidR="002C7D28" w:rsidRPr="002C7D28">
        <w:rPr>
          <w:rFonts w:ascii="Times New Roman CYR" w:hAnsi="Times New Roman CYR" w:cs="Times New Roman CYR"/>
          <w:sz w:val="28"/>
          <w:szCs w:val="28"/>
        </w:rPr>
        <w:t>лимитов;</w:t>
      </w:r>
    </w:p>
    <w:p w:rsidR="00FE31A0" w:rsidRPr="002C7D28" w:rsidRDefault="00FE31A0" w:rsidP="004059EE">
      <w:pPr>
        <w:pStyle w:val="ListParagraph"/>
        <w:numPr>
          <w:ilvl w:val="0"/>
          <w:numId w:val="100"/>
        </w:numPr>
        <w:tabs>
          <w:tab w:val="left" w:pos="1134"/>
        </w:tabs>
        <w:ind w:left="0" w:firstLine="756"/>
        <w:jc w:val="both"/>
        <w:rPr>
          <w:rFonts w:ascii="Times New Roman CYR" w:hAnsi="Times New Roman CYR" w:cs="Times New Roman CYR"/>
          <w:sz w:val="28"/>
          <w:szCs w:val="28"/>
        </w:rPr>
      </w:pPr>
      <w:r w:rsidRPr="002C7D28">
        <w:rPr>
          <w:rFonts w:ascii="Times New Roman CYR" w:hAnsi="Times New Roman CYR" w:cs="Times New Roman CYR"/>
          <w:sz w:val="28"/>
          <w:szCs w:val="28"/>
        </w:rPr>
        <w:t>в 2016 году – 8</w:t>
      </w:r>
      <w:r w:rsidR="002C7D28" w:rsidRPr="002C7D28">
        <w:rPr>
          <w:rFonts w:ascii="Times New Roman CYR" w:hAnsi="Times New Roman CYR" w:cs="Times New Roman CYR"/>
          <w:sz w:val="28"/>
          <w:szCs w:val="28"/>
        </w:rPr>
        <w:t> </w:t>
      </w:r>
      <w:r w:rsidRPr="002C7D28">
        <w:rPr>
          <w:rFonts w:ascii="Times New Roman CYR" w:hAnsi="Times New Roman CYR" w:cs="Times New Roman CYR"/>
          <w:sz w:val="28"/>
          <w:szCs w:val="28"/>
        </w:rPr>
        <w:t>972,5 тыс. руб</w:t>
      </w:r>
      <w:r w:rsidR="002C7D28">
        <w:rPr>
          <w:rFonts w:ascii="Times New Roman CYR" w:hAnsi="Times New Roman CYR" w:cs="Times New Roman CYR"/>
          <w:sz w:val="28"/>
          <w:szCs w:val="28"/>
        </w:rPr>
        <w:t xml:space="preserve">. или </w:t>
      </w:r>
      <w:r w:rsidRPr="002C7D28">
        <w:rPr>
          <w:rFonts w:ascii="Times New Roman CYR" w:hAnsi="Times New Roman CYR" w:cs="Times New Roman CYR"/>
          <w:sz w:val="28"/>
          <w:szCs w:val="28"/>
        </w:rPr>
        <w:t>35,9% от утвержденных годовых бюджетных ассигнований</w:t>
      </w:r>
      <w:r w:rsidR="002C7D28">
        <w:rPr>
          <w:rFonts w:ascii="Times New Roman CYR" w:hAnsi="Times New Roman CYR" w:cs="Times New Roman CYR"/>
          <w:sz w:val="28"/>
          <w:szCs w:val="28"/>
        </w:rPr>
        <w:t>.</w:t>
      </w:r>
    </w:p>
    <w:p w:rsidR="002C7D28" w:rsidRDefault="00FE31A0" w:rsidP="00586D45">
      <w:pPr>
        <w:ind w:firstLine="708"/>
        <w:jc w:val="both"/>
        <w:rPr>
          <w:rFonts w:ascii="Times New Roman CYR" w:hAnsi="Times New Roman CYR" w:cs="Times New Roman CYR"/>
          <w:sz w:val="28"/>
          <w:szCs w:val="28"/>
        </w:rPr>
      </w:pPr>
      <w:r w:rsidRPr="00395435">
        <w:rPr>
          <w:rFonts w:ascii="Times New Roman CYR" w:hAnsi="Times New Roman CYR" w:cs="Times New Roman CYR"/>
          <w:sz w:val="28"/>
          <w:szCs w:val="28"/>
        </w:rPr>
        <w:t xml:space="preserve">Исполнение кассовых выплат за проверяемый период составило </w:t>
      </w:r>
      <w:r>
        <w:rPr>
          <w:rFonts w:ascii="Times New Roman CYR" w:hAnsi="Times New Roman CYR" w:cs="Times New Roman CYR"/>
          <w:sz w:val="28"/>
          <w:szCs w:val="28"/>
        </w:rPr>
        <w:t>25</w:t>
      </w:r>
      <w:r w:rsidR="002C7D28">
        <w:rPr>
          <w:rFonts w:ascii="Times New Roman CYR" w:hAnsi="Times New Roman CYR" w:cs="Times New Roman CYR"/>
          <w:sz w:val="28"/>
          <w:szCs w:val="28"/>
        </w:rPr>
        <w:t> </w:t>
      </w:r>
      <w:r>
        <w:rPr>
          <w:rFonts w:ascii="Times New Roman CYR" w:hAnsi="Times New Roman CYR" w:cs="Times New Roman CYR"/>
          <w:sz w:val="28"/>
          <w:szCs w:val="28"/>
        </w:rPr>
        <w:t>909,2</w:t>
      </w:r>
      <w:r w:rsidRPr="00196027">
        <w:rPr>
          <w:rFonts w:ascii="Times New Roman CYR" w:hAnsi="Times New Roman CYR" w:cs="Times New Roman CYR"/>
          <w:sz w:val="28"/>
          <w:szCs w:val="28"/>
        </w:rPr>
        <w:t xml:space="preserve"> тыс. руб.,</w:t>
      </w:r>
      <w:r w:rsidRPr="00395435">
        <w:rPr>
          <w:rFonts w:ascii="Times New Roman CYR" w:hAnsi="Times New Roman CYR" w:cs="Times New Roman CYR"/>
          <w:sz w:val="28"/>
          <w:szCs w:val="28"/>
        </w:rPr>
        <w:t xml:space="preserve"> в том числе</w:t>
      </w:r>
      <w:r w:rsidR="002C7D28">
        <w:rPr>
          <w:rFonts w:ascii="Times New Roman CYR" w:hAnsi="Times New Roman CYR" w:cs="Times New Roman CYR"/>
          <w:sz w:val="28"/>
          <w:szCs w:val="28"/>
        </w:rPr>
        <w:t>:</w:t>
      </w:r>
    </w:p>
    <w:p w:rsidR="002C7D28" w:rsidRPr="002C7D28" w:rsidRDefault="00FE31A0" w:rsidP="004059EE">
      <w:pPr>
        <w:pStyle w:val="ListParagraph"/>
        <w:numPr>
          <w:ilvl w:val="0"/>
          <w:numId w:val="100"/>
        </w:numPr>
        <w:tabs>
          <w:tab w:val="left" w:pos="1134"/>
        </w:tabs>
        <w:ind w:left="0" w:firstLine="709"/>
        <w:jc w:val="both"/>
        <w:rPr>
          <w:rFonts w:ascii="Times New Roman CYR" w:hAnsi="Times New Roman CYR" w:cs="Times New Roman CYR"/>
          <w:sz w:val="28"/>
          <w:szCs w:val="28"/>
        </w:rPr>
      </w:pPr>
      <w:r w:rsidRPr="002C7D28">
        <w:rPr>
          <w:rFonts w:ascii="Times New Roman CYR" w:hAnsi="Times New Roman CYR" w:cs="Times New Roman CYR"/>
          <w:sz w:val="28"/>
          <w:szCs w:val="28"/>
        </w:rPr>
        <w:t>в 2015 году – 17</w:t>
      </w:r>
      <w:r w:rsidR="002C7D28" w:rsidRPr="002C7D28">
        <w:rPr>
          <w:rFonts w:ascii="Times New Roman CYR" w:hAnsi="Times New Roman CYR" w:cs="Times New Roman CYR"/>
          <w:sz w:val="28"/>
          <w:szCs w:val="28"/>
        </w:rPr>
        <w:t> </w:t>
      </w:r>
      <w:r w:rsidRPr="002C7D28">
        <w:rPr>
          <w:rFonts w:ascii="Times New Roman CYR" w:hAnsi="Times New Roman CYR" w:cs="Times New Roman CYR"/>
          <w:sz w:val="28"/>
          <w:szCs w:val="28"/>
        </w:rPr>
        <w:t>045,8 тыс. руб. или 99,8 % от доведенных пр</w:t>
      </w:r>
      <w:r w:rsidR="002C7D28" w:rsidRPr="002C7D28">
        <w:rPr>
          <w:rFonts w:ascii="Times New Roman CYR" w:hAnsi="Times New Roman CYR" w:cs="Times New Roman CYR"/>
          <w:sz w:val="28"/>
          <w:szCs w:val="28"/>
        </w:rPr>
        <w:t>едельных объемов финансирования;</w:t>
      </w:r>
    </w:p>
    <w:p w:rsidR="00FE31A0" w:rsidRPr="002C7D28" w:rsidRDefault="00FE31A0" w:rsidP="004059EE">
      <w:pPr>
        <w:pStyle w:val="ListParagraph"/>
        <w:numPr>
          <w:ilvl w:val="0"/>
          <w:numId w:val="100"/>
        </w:numPr>
        <w:tabs>
          <w:tab w:val="left" w:pos="1134"/>
        </w:tabs>
        <w:ind w:left="0" w:firstLine="709"/>
        <w:jc w:val="both"/>
        <w:rPr>
          <w:rFonts w:ascii="Times New Roman CYR" w:hAnsi="Times New Roman CYR" w:cs="Times New Roman CYR"/>
          <w:color w:val="000000"/>
          <w:sz w:val="28"/>
          <w:szCs w:val="28"/>
        </w:rPr>
      </w:pPr>
      <w:r w:rsidRPr="002C7D28">
        <w:rPr>
          <w:rFonts w:ascii="Times New Roman CYR" w:hAnsi="Times New Roman CYR" w:cs="Times New Roman CYR"/>
          <w:sz w:val="28"/>
          <w:szCs w:val="28"/>
        </w:rPr>
        <w:t>в 2016 году</w:t>
      </w:r>
      <w:r w:rsidR="002C7D28" w:rsidRPr="002C7D28">
        <w:rPr>
          <w:rFonts w:ascii="Times New Roman CYR" w:hAnsi="Times New Roman CYR" w:cs="Times New Roman CYR"/>
          <w:sz w:val="28"/>
          <w:szCs w:val="28"/>
        </w:rPr>
        <w:t xml:space="preserve"> – </w:t>
      </w:r>
      <w:r w:rsidRPr="002C7D28">
        <w:rPr>
          <w:rFonts w:ascii="Times New Roman CYR" w:hAnsi="Times New Roman CYR" w:cs="Times New Roman CYR"/>
          <w:sz w:val="28"/>
          <w:szCs w:val="28"/>
        </w:rPr>
        <w:t>8</w:t>
      </w:r>
      <w:r w:rsidR="002C7D28" w:rsidRPr="002C7D28">
        <w:rPr>
          <w:rFonts w:ascii="Times New Roman CYR" w:hAnsi="Times New Roman CYR" w:cs="Times New Roman CYR"/>
          <w:sz w:val="28"/>
          <w:szCs w:val="28"/>
        </w:rPr>
        <w:t> </w:t>
      </w:r>
      <w:r w:rsidRPr="002C7D28">
        <w:rPr>
          <w:rFonts w:ascii="Times New Roman CYR" w:hAnsi="Times New Roman CYR" w:cs="Times New Roman CYR"/>
          <w:sz w:val="28"/>
          <w:szCs w:val="28"/>
        </w:rPr>
        <w:t>863,4 тыс. руб. или 98,8 % от доведенных предельных объемов финансирования.</w:t>
      </w:r>
    </w:p>
    <w:p w:rsidR="00AF0DC4" w:rsidRDefault="00FE31A0" w:rsidP="00AF0DC4">
      <w:pPr>
        <w:ind w:firstLine="851"/>
        <w:jc w:val="both"/>
        <w:rPr>
          <w:sz w:val="28"/>
          <w:szCs w:val="28"/>
        </w:rPr>
      </w:pPr>
      <w:r w:rsidRPr="009D2695">
        <w:rPr>
          <w:sz w:val="28"/>
          <w:szCs w:val="28"/>
        </w:rPr>
        <w:t>В ходе исполнения бюджетн</w:t>
      </w:r>
      <w:r>
        <w:rPr>
          <w:sz w:val="28"/>
          <w:szCs w:val="28"/>
        </w:rPr>
        <w:t>ой</w:t>
      </w:r>
      <w:r w:rsidRPr="009D2695">
        <w:rPr>
          <w:sz w:val="28"/>
          <w:szCs w:val="28"/>
        </w:rPr>
        <w:t xml:space="preserve"> смет</w:t>
      </w:r>
      <w:r>
        <w:rPr>
          <w:sz w:val="28"/>
          <w:szCs w:val="28"/>
        </w:rPr>
        <w:t>ы</w:t>
      </w:r>
      <w:r w:rsidRPr="009D2695">
        <w:rPr>
          <w:sz w:val="28"/>
          <w:szCs w:val="28"/>
        </w:rPr>
        <w:t xml:space="preserve"> за 2015</w:t>
      </w:r>
      <w:r>
        <w:rPr>
          <w:sz w:val="28"/>
          <w:szCs w:val="28"/>
        </w:rPr>
        <w:t xml:space="preserve"> год</w:t>
      </w:r>
      <w:r w:rsidRPr="009D2695">
        <w:rPr>
          <w:sz w:val="28"/>
          <w:szCs w:val="28"/>
        </w:rPr>
        <w:t xml:space="preserve">, </w:t>
      </w:r>
      <w:r w:rsidRPr="009D2695">
        <w:rPr>
          <w:color w:val="000000"/>
          <w:sz w:val="28"/>
          <w:szCs w:val="28"/>
        </w:rPr>
        <w:t>в</w:t>
      </w:r>
      <w:r w:rsidRPr="009D2695">
        <w:rPr>
          <w:rFonts w:ascii="Times New Roman CYR" w:hAnsi="Times New Roman CYR" w:cs="Times New Roman CYR"/>
          <w:sz w:val="28"/>
          <w:szCs w:val="28"/>
        </w:rPr>
        <w:t xml:space="preserve"> нарушение</w:t>
      </w:r>
      <w:r w:rsidR="002C7D28">
        <w:rPr>
          <w:rFonts w:ascii="Times New Roman CYR" w:hAnsi="Times New Roman CYR" w:cs="Times New Roman CYR"/>
          <w:sz w:val="28"/>
          <w:szCs w:val="28"/>
        </w:rPr>
        <w:t xml:space="preserve"> статьи</w:t>
      </w:r>
      <w:r w:rsidRPr="00E0133A">
        <w:rPr>
          <w:rFonts w:ascii="Times New Roman CYR" w:hAnsi="Times New Roman CYR" w:cs="Times New Roman CYR"/>
          <w:sz w:val="28"/>
          <w:szCs w:val="28"/>
        </w:rPr>
        <w:t xml:space="preserve"> 38 Б</w:t>
      </w:r>
      <w:r w:rsidR="002C7D28">
        <w:rPr>
          <w:rFonts w:ascii="Times New Roman CYR" w:hAnsi="Times New Roman CYR" w:cs="Times New Roman CYR"/>
          <w:sz w:val="28"/>
          <w:szCs w:val="28"/>
        </w:rPr>
        <w:t>юджетного кодекса</w:t>
      </w:r>
      <w:r w:rsidRPr="00E0133A">
        <w:rPr>
          <w:rFonts w:ascii="Times New Roman CYR" w:hAnsi="Times New Roman CYR" w:cs="Times New Roman CYR"/>
          <w:sz w:val="28"/>
          <w:szCs w:val="28"/>
        </w:rPr>
        <w:t xml:space="preserve"> РФ</w:t>
      </w:r>
      <w:r w:rsidR="002C7D28">
        <w:rPr>
          <w:rFonts w:ascii="Times New Roman CYR" w:hAnsi="Times New Roman CYR" w:cs="Times New Roman CYR"/>
          <w:sz w:val="28"/>
          <w:szCs w:val="28"/>
        </w:rPr>
        <w:t xml:space="preserve"> и статьи</w:t>
      </w:r>
      <w:r>
        <w:rPr>
          <w:rFonts w:ascii="Times New Roman CYR" w:hAnsi="Times New Roman CYR" w:cs="Times New Roman CYR"/>
          <w:sz w:val="28"/>
          <w:szCs w:val="28"/>
        </w:rPr>
        <w:t xml:space="preserve"> 9 Федерального закона</w:t>
      </w:r>
      <w:r w:rsidR="00913C81">
        <w:rPr>
          <w:rFonts w:ascii="Times New Roman CYR" w:hAnsi="Times New Roman CYR" w:cs="Times New Roman CYR"/>
          <w:sz w:val="28"/>
          <w:szCs w:val="28"/>
        </w:rPr>
        <w:t xml:space="preserve"> 06.12.2011 г.</w:t>
      </w:r>
      <w:r>
        <w:rPr>
          <w:rFonts w:ascii="Times New Roman CYR" w:hAnsi="Times New Roman CYR" w:cs="Times New Roman CYR"/>
          <w:sz w:val="28"/>
          <w:szCs w:val="28"/>
        </w:rPr>
        <w:t xml:space="preserve"> №402-ФЗ</w:t>
      </w:r>
      <w:r w:rsidR="00913C81">
        <w:rPr>
          <w:rFonts w:ascii="Times New Roman CYR" w:hAnsi="Times New Roman CYR" w:cs="Times New Roman CYR"/>
          <w:sz w:val="28"/>
          <w:szCs w:val="28"/>
        </w:rPr>
        <w:t xml:space="preserve"> «О бухгалтерском учете»</w:t>
      </w:r>
      <w:r w:rsidR="001E48B7">
        <w:rPr>
          <w:rFonts w:ascii="Times New Roman CYR" w:hAnsi="Times New Roman CYR" w:cs="Times New Roman CYR"/>
          <w:sz w:val="28"/>
          <w:szCs w:val="28"/>
        </w:rPr>
        <w:t xml:space="preserve"> </w:t>
      </w:r>
      <w:r w:rsidR="00913C81">
        <w:rPr>
          <w:rFonts w:ascii="Times New Roman CYR" w:hAnsi="Times New Roman CYR" w:cs="Times New Roman CYR"/>
          <w:sz w:val="28"/>
          <w:szCs w:val="28"/>
        </w:rPr>
        <w:t>(далее- Федеральный закон 402-ФЗ)</w:t>
      </w:r>
      <w:r w:rsidR="00AF0DC4">
        <w:rPr>
          <w:rFonts w:ascii="Times New Roman CYR" w:hAnsi="Times New Roman CYR" w:cs="Times New Roman CYR"/>
          <w:sz w:val="28"/>
          <w:szCs w:val="28"/>
        </w:rPr>
        <w:t xml:space="preserve">, </w:t>
      </w:r>
      <w:r w:rsidR="00AF0DC4" w:rsidRPr="00FC2E48">
        <w:rPr>
          <w:sz w:val="28"/>
          <w:szCs w:val="28"/>
        </w:rPr>
        <w:t>Комитетом погашена несанкционированная кредиторская задолженность 2014 года за счет средств, предусмотренных для финансирования обя</w:t>
      </w:r>
      <w:r w:rsidR="00AF0DC4">
        <w:rPr>
          <w:sz w:val="28"/>
          <w:szCs w:val="28"/>
        </w:rPr>
        <w:t>зательств 2015 финансового года,</w:t>
      </w:r>
      <w:r w:rsidR="00AF0DC4" w:rsidRPr="00AF0DC4">
        <w:rPr>
          <w:sz w:val="28"/>
          <w:szCs w:val="28"/>
        </w:rPr>
        <w:t xml:space="preserve"> </w:t>
      </w:r>
      <w:r w:rsidR="00AF0DC4">
        <w:rPr>
          <w:sz w:val="28"/>
          <w:szCs w:val="28"/>
        </w:rPr>
        <w:t xml:space="preserve">в сумме 150,9 тыс. </w:t>
      </w:r>
      <w:r w:rsidR="006966EF">
        <w:rPr>
          <w:sz w:val="28"/>
          <w:szCs w:val="28"/>
        </w:rPr>
        <w:t>руб.,</w:t>
      </w:r>
      <w:r w:rsidR="00AF0DC4">
        <w:rPr>
          <w:sz w:val="28"/>
          <w:szCs w:val="28"/>
        </w:rPr>
        <w:t xml:space="preserve"> что является нецелевым использованием бюджетных средств, в том числе:</w:t>
      </w:r>
    </w:p>
    <w:p w:rsidR="00AF0DC4" w:rsidRPr="00FC2E48" w:rsidRDefault="00AF0DC4" w:rsidP="004059EE">
      <w:pPr>
        <w:pStyle w:val="ListParagraph"/>
        <w:numPr>
          <w:ilvl w:val="0"/>
          <w:numId w:val="101"/>
        </w:numPr>
        <w:tabs>
          <w:tab w:val="left" w:pos="1134"/>
        </w:tabs>
        <w:ind w:left="854" w:hanging="14"/>
        <w:jc w:val="both"/>
        <w:rPr>
          <w:sz w:val="28"/>
          <w:szCs w:val="28"/>
        </w:rPr>
      </w:pPr>
      <w:r w:rsidRPr="00FC2E48">
        <w:rPr>
          <w:sz w:val="28"/>
          <w:szCs w:val="28"/>
        </w:rPr>
        <w:t>п</w:t>
      </w:r>
      <w:r w:rsidR="00C35425">
        <w:rPr>
          <w:sz w:val="28"/>
          <w:szCs w:val="28"/>
        </w:rPr>
        <w:t>о оплате задолженности</w:t>
      </w:r>
      <w:r w:rsidRPr="00FC2E48">
        <w:rPr>
          <w:sz w:val="28"/>
          <w:szCs w:val="28"/>
        </w:rPr>
        <w:t xml:space="preserve"> </w:t>
      </w:r>
      <w:r w:rsidR="00CC2F71">
        <w:rPr>
          <w:sz w:val="28"/>
          <w:szCs w:val="28"/>
        </w:rPr>
        <w:t xml:space="preserve">за </w:t>
      </w:r>
      <w:r w:rsidRPr="00FC2E48">
        <w:rPr>
          <w:sz w:val="28"/>
          <w:szCs w:val="28"/>
        </w:rPr>
        <w:t>услуг</w:t>
      </w:r>
      <w:r w:rsidR="00CC2F71">
        <w:rPr>
          <w:sz w:val="28"/>
          <w:szCs w:val="28"/>
        </w:rPr>
        <w:t>и</w:t>
      </w:r>
      <w:r w:rsidRPr="00FC2E48">
        <w:rPr>
          <w:sz w:val="28"/>
          <w:szCs w:val="28"/>
        </w:rPr>
        <w:t xml:space="preserve"> экскурсовода - 115,9 тыс. рублей;</w:t>
      </w:r>
    </w:p>
    <w:p w:rsidR="00AF0DC4" w:rsidRPr="00AF0DC4" w:rsidRDefault="00AF0DC4" w:rsidP="004059EE">
      <w:pPr>
        <w:pStyle w:val="ListParagraph"/>
        <w:numPr>
          <w:ilvl w:val="0"/>
          <w:numId w:val="101"/>
        </w:numPr>
        <w:tabs>
          <w:tab w:val="left" w:pos="1134"/>
        </w:tabs>
        <w:ind w:left="854" w:hanging="14"/>
        <w:jc w:val="both"/>
        <w:rPr>
          <w:sz w:val="28"/>
          <w:szCs w:val="28"/>
        </w:rPr>
      </w:pPr>
      <w:r w:rsidRPr="00A70329">
        <w:rPr>
          <w:bCs/>
          <w:sz w:val="28"/>
          <w:szCs w:val="28"/>
        </w:rPr>
        <w:t>за оказа</w:t>
      </w:r>
      <w:r>
        <w:rPr>
          <w:bCs/>
          <w:sz w:val="28"/>
          <w:szCs w:val="28"/>
        </w:rPr>
        <w:t>ние юридических услуг</w:t>
      </w:r>
      <w:r w:rsidRPr="000F2F57">
        <w:rPr>
          <w:sz w:val="28"/>
          <w:szCs w:val="28"/>
        </w:rPr>
        <w:t xml:space="preserve"> </w:t>
      </w:r>
      <w:r w:rsidRPr="00A70329">
        <w:rPr>
          <w:sz w:val="28"/>
          <w:szCs w:val="28"/>
        </w:rPr>
        <w:t>Ассоциац</w:t>
      </w:r>
      <w:r>
        <w:rPr>
          <w:sz w:val="28"/>
          <w:szCs w:val="28"/>
        </w:rPr>
        <w:t>ией</w:t>
      </w:r>
      <w:r w:rsidRPr="00A70329">
        <w:rPr>
          <w:sz w:val="28"/>
          <w:szCs w:val="28"/>
        </w:rPr>
        <w:t xml:space="preserve"> «Коллегия адвокатов Республики Ингушетия»</w:t>
      </w:r>
      <w:r w:rsidRPr="00A70329">
        <w:rPr>
          <w:bCs/>
          <w:sz w:val="28"/>
          <w:szCs w:val="28"/>
        </w:rPr>
        <w:t xml:space="preserve"> </w:t>
      </w:r>
      <w:r w:rsidRPr="00FC2E48">
        <w:rPr>
          <w:sz w:val="28"/>
          <w:szCs w:val="28"/>
        </w:rPr>
        <w:t>- 35,0 тыс. рублей.</w:t>
      </w:r>
    </w:p>
    <w:p w:rsidR="00FC2E48" w:rsidRDefault="00CC2F71" w:rsidP="00FC2E48">
      <w:pPr>
        <w:tabs>
          <w:tab w:val="left" w:pos="1134"/>
          <w:tab w:val="left" w:pos="1276"/>
        </w:tabs>
        <w:autoSpaceDE w:val="0"/>
        <w:autoSpaceDN w:val="0"/>
        <w:adjustRightInd w:val="0"/>
        <w:ind w:firstLine="709"/>
        <w:jc w:val="both"/>
        <w:outlineLvl w:val="2"/>
        <w:rPr>
          <w:rFonts w:ascii="Times New Roman CYR" w:hAnsi="Times New Roman CYR" w:cs="Times New Roman CYR"/>
          <w:sz w:val="28"/>
          <w:szCs w:val="28"/>
        </w:rPr>
      </w:pPr>
      <w:r>
        <w:rPr>
          <w:rFonts w:ascii="Times New Roman CYR" w:hAnsi="Times New Roman CYR" w:cs="Times New Roman CYR"/>
          <w:sz w:val="28"/>
          <w:szCs w:val="28"/>
        </w:rPr>
        <w:t>Указанные р</w:t>
      </w:r>
      <w:r w:rsidR="009242CA">
        <w:rPr>
          <w:rFonts w:ascii="Times New Roman CYR" w:hAnsi="Times New Roman CYR" w:cs="Times New Roman CYR"/>
          <w:sz w:val="28"/>
          <w:szCs w:val="28"/>
        </w:rPr>
        <w:t>асходы на погашение</w:t>
      </w:r>
      <w:r w:rsidR="00FE31A0">
        <w:rPr>
          <w:rFonts w:ascii="Times New Roman CYR" w:hAnsi="Times New Roman CYR" w:cs="Times New Roman CYR"/>
          <w:sz w:val="28"/>
          <w:szCs w:val="28"/>
        </w:rPr>
        <w:t xml:space="preserve"> </w:t>
      </w:r>
      <w:r w:rsidR="00FE31A0" w:rsidRPr="007A606E">
        <w:rPr>
          <w:rFonts w:ascii="Times New Roman CYR" w:hAnsi="Times New Roman CYR" w:cs="Times New Roman CYR"/>
          <w:sz w:val="28"/>
          <w:szCs w:val="28"/>
        </w:rPr>
        <w:t>кредиторской задолженности не отражены в обоснованиях (расчетах) плановых сметных показателей к бюджетн</w:t>
      </w:r>
      <w:r w:rsidR="00FE31A0">
        <w:rPr>
          <w:rFonts w:ascii="Times New Roman CYR" w:hAnsi="Times New Roman CYR" w:cs="Times New Roman CYR"/>
          <w:sz w:val="28"/>
          <w:szCs w:val="28"/>
        </w:rPr>
        <w:t>ой</w:t>
      </w:r>
      <w:r w:rsidR="00FE31A0" w:rsidRPr="007A606E">
        <w:rPr>
          <w:rFonts w:ascii="Times New Roman CYR" w:hAnsi="Times New Roman CYR" w:cs="Times New Roman CYR"/>
          <w:sz w:val="28"/>
          <w:szCs w:val="28"/>
        </w:rPr>
        <w:t xml:space="preserve"> смет</w:t>
      </w:r>
      <w:r w:rsidR="00FE31A0">
        <w:rPr>
          <w:rFonts w:ascii="Times New Roman CYR" w:hAnsi="Times New Roman CYR" w:cs="Times New Roman CYR"/>
          <w:sz w:val="28"/>
          <w:szCs w:val="28"/>
        </w:rPr>
        <w:t>е</w:t>
      </w:r>
      <w:r w:rsidR="00FE31A0" w:rsidRPr="007A606E">
        <w:rPr>
          <w:rFonts w:ascii="Times New Roman CYR" w:hAnsi="Times New Roman CYR" w:cs="Times New Roman CYR"/>
          <w:sz w:val="28"/>
          <w:szCs w:val="28"/>
        </w:rPr>
        <w:t xml:space="preserve"> на </w:t>
      </w:r>
      <w:r w:rsidR="00FE31A0">
        <w:rPr>
          <w:rFonts w:ascii="Times New Roman CYR" w:hAnsi="Times New Roman CYR" w:cs="Times New Roman CYR"/>
          <w:sz w:val="28"/>
          <w:szCs w:val="28"/>
        </w:rPr>
        <w:t>2015 год</w:t>
      </w:r>
      <w:r w:rsidR="00FE31A0" w:rsidRPr="007A606E">
        <w:rPr>
          <w:rFonts w:ascii="Times New Roman CYR" w:hAnsi="Times New Roman CYR" w:cs="Times New Roman CYR"/>
          <w:sz w:val="28"/>
          <w:szCs w:val="28"/>
        </w:rPr>
        <w:t xml:space="preserve">, которые в соответствии с Приказом Минфина </w:t>
      </w:r>
      <w:r w:rsidR="00BA642A">
        <w:rPr>
          <w:rFonts w:ascii="Times New Roman CYR" w:hAnsi="Times New Roman CYR" w:cs="Times New Roman CYR"/>
          <w:sz w:val="28"/>
          <w:szCs w:val="28"/>
        </w:rPr>
        <w:t>РФ</w:t>
      </w:r>
      <w:r w:rsidR="00BA642A" w:rsidRPr="00BA642A">
        <w:rPr>
          <w:rFonts w:ascii="Times New Roman CYR" w:hAnsi="Times New Roman CYR" w:cs="Times New Roman CYR"/>
          <w:sz w:val="28"/>
          <w:szCs w:val="28"/>
        </w:rPr>
        <w:t xml:space="preserve"> от 20.11.2007 г. №112н "Об общих требованиях к порядку составления, утверждения и ведения бюджетных смет казенных учреждений"</w:t>
      </w:r>
      <w:r w:rsidR="00BA642A">
        <w:rPr>
          <w:rFonts w:ascii="Times New Roman CYR" w:hAnsi="Times New Roman CYR" w:cs="Times New Roman CYR"/>
          <w:sz w:val="28"/>
          <w:szCs w:val="28"/>
        </w:rPr>
        <w:t>(далее- Приказ Минфина РФ №112н)</w:t>
      </w:r>
      <w:r w:rsidR="00FE31A0" w:rsidRPr="007A606E">
        <w:rPr>
          <w:rFonts w:ascii="Times New Roman CYR" w:hAnsi="Times New Roman CYR" w:cs="Times New Roman CYR"/>
          <w:sz w:val="28"/>
          <w:szCs w:val="28"/>
        </w:rPr>
        <w:t xml:space="preserve"> являются неотъемлемой частью сметы.</w:t>
      </w:r>
    </w:p>
    <w:p w:rsidR="00FC2E48" w:rsidRPr="00FC2E48" w:rsidRDefault="00CC2F71" w:rsidP="00A051A6">
      <w:pPr>
        <w:ind w:firstLine="708"/>
        <w:jc w:val="both"/>
        <w:rPr>
          <w:sz w:val="28"/>
          <w:szCs w:val="28"/>
        </w:rPr>
      </w:pPr>
      <w:r w:rsidRPr="00A051A6">
        <w:rPr>
          <w:sz w:val="28"/>
          <w:szCs w:val="28"/>
        </w:rPr>
        <w:t>Помимо э</w:t>
      </w:r>
      <w:r w:rsidR="00AF0DC4" w:rsidRPr="00A051A6">
        <w:rPr>
          <w:sz w:val="28"/>
          <w:szCs w:val="28"/>
        </w:rPr>
        <w:t>того</w:t>
      </w:r>
      <w:r w:rsidR="006966EF" w:rsidRPr="00A051A6">
        <w:rPr>
          <w:sz w:val="28"/>
          <w:szCs w:val="28"/>
        </w:rPr>
        <w:t>,</w:t>
      </w:r>
      <w:r w:rsidR="00FC2E48" w:rsidRPr="00A051A6">
        <w:rPr>
          <w:sz w:val="28"/>
          <w:szCs w:val="28"/>
        </w:rPr>
        <w:t xml:space="preserve"> </w:t>
      </w:r>
      <w:r w:rsidRPr="00A051A6">
        <w:rPr>
          <w:sz w:val="28"/>
          <w:szCs w:val="28"/>
        </w:rPr>
        <w:t xml:space="preserve">Комитетом в 2016 году </w:t>
      </w:r>
      <w:r w:rsidR="00FC2E48" w:rsidRPr="00A051A6">
        <w:rPr>
          <w:sz w:val="28"/>
          <w:szCs w:val="28"/>
        </w:rPr>
        <w:t>произведено погашение кредиторской задолженности 2015 года в сумме 522,5 тыс. руб., в том числе:</w:t>
      </w:r>
    </w:p>
    <w:p w:rsidR="000F2F57" w:rsidRPr="000F2F57" w:rsidRDefault="000F2F57" w:rsidP="004059EE">
      <w:pPr>
        <w:pStyle w:val="ListParagraph"/>
        <w:numPr>
          <w:ilvl w:val="0"/>
          <w:numId w:val="102"/>
        </w:numPr>
        <w:tabs>
          <w:tab w:val="left" w:pos="1134"/>
        </w:tabs>
        <w:ind w:left="0" w:firstLine="851"/>
        <w:jc w:val="both"/>
        <w:outlineLvl w:val="2"/>
        <w:rPr>
          <w:bCs/>
          <w:sz w:val="28"/>
          <w:szCs w:val="28"/>
        </w:rPr>
      </w:pPr>
      <w:r w:rsidRPr="000F2F57">
        <w:rPr>
          <w:bCs/>
          <w:sz w:val="28"/>
          <w:szCs w:val="28"/>
        </w:rPr>
        <w:t>за</w:t>
      </w:r>
      <w:r>
        <w:rPr>
          <w:bCs/>
          <w:sz w:val="28"/>
          <w:szCs w:val="28"/>
        </w:rPr>
        <w:t xml:space="preserve"> услуги связи (интернет) </w:t>
      </w:r>
      <w:r w:rsidR="00A051A6">
        <w:rPr>
          <w:bCs/>
          <w:sz w:val="28"/>
          <w:szCs w:val="28"/>
        </w:rPr>
        <w:t xml:space="preserve">- </w:t>
      </w:r>
      <w:r w:rsidRPr="000F2F57">
        <w:rPr>
          <w:bCs/>
          <w:sz w:val="28"/>
          <w:szCs w:val="28"/>
        </w:rPr>
        <w:t>16,0 тыс. руб.;</w:t>
      </w:r>
    </w:p>
    <w:p w:rsidR="000F2F57" w:rsidRDefault="00A051A6" w:rsidP="004059EE">
      <w:pPr>
        <w:pStyle w:val="ConsPlusNormal"/>
        <w:numPr>
          <w:ilvl w:val="0"/>
          <w:numId w:val="102"/>
        </w:numPr>
        <w:tabs>
          <w:tab w:val="left" w:pos="1134"/>
        </w:tabs>
        <w:ind w:left="0" w:firstLine="851"/>
        <w:jc w:val="both"/>
        <w:rPr>
          <w:rFonts w:ascii="Times New Roman" w:hAnsi="Times New Roman" w:cs="Times New Roman"/>
          <w:bCs/>
          <w:sz w:val="28"/>
          <w:szCs w:val="28"/>
        </w:rPr>
      </w:pPr>
      <w:r>
        <w:rPr>
          <w:rFonts w:ascii="Times New Roman" w:hAnsi="Times New Roman" w:cs="Times New Roman"/>
          <w:bCs/>
          <w:sz w:val="28"/>
          <w:szCs w:val="28"/>
        </w:rPr>
        <w:t>по аренде</w:t>
      </w:r>
      <w:r w:rsidR="000F2F57" w:rsidRPr="00A70329">
        <w:rPr>
          <w:rFonts w:ascii="Times New Roman" w:hAnsi="Times New Roman" w:cs="Times New Roman"/>
          <w:bCs/>
          <w:sz w:val="28"/>
          <w:szCs w:val="28"/>
        </w:rPr>
        <w:t xml:space="preserve"> нежилого по</w:t>
      </w:r>
      <w:r w:rsidR="000F2F57">
        <w:rPr>
          <w:rFonts w:ascii="Times New Roman" w:hAnsi="Times New Roman" w:cs="Times New Roman"/>
          <w:bCs/>
          <w:sz w:val="28"/>
          <w:szCs w:val="28"/>
        </w:rPr>
        <w:t>мещения</w:t>
      </w:r>
      <w:r w:rsidR="000F2F57" w:rsidRPr="00A70329">
        <w:rPr>
          <w:rFonts w:ascii="Times New Roman" w:hAnsi="Times New Roman" w:cs="Times New Roman"/>
          <w:bCs/>
          <w:sz w:val="28"/>
          <w:szCs w:val="28"/>
        </w:rPr>
        <w:t xml:space="preserve"> </w:t>
      </w:r>
      <w:r>
        <w:rPr>
          <w:rFonts w:ascii="Times New Roman" w:hAnsi="Times New Roman" w:cs="Times New Roman"/>
          <w:bCs/>
          <w:sz w:val="28"/>
          <w:szCs w:val="28"/>
        </w:rPr>
        <w:t>-</w:t>
      </w:r>
      <w:r w:rsidR="000F2F57">
        <w:rPr>
          <w:rFonts w:ascii="Times New Roman" w:hAnsi="Times New Roman" w:cs="Times New Roman"/>
          <w:bCs/>
          <w:sz w:val="28"/>
          <w:szCs w:val="28"/>
        </w:rPr>
        <w:t xml:space="preserve"> 243,6 тыс.</w:t>
      </w:r>
      <w:r w:rsidR="00CB7D76">
        <w:rPr>
          <w:rFonts w:ascii="Times New Roman" w:hAnsi="Times New Roman" w:cs="Times New Roman"/>
          <w:bCs/>
          <w:sz w:val="28"/>
          <w:szCs w:val="28"/>
        </w:rPr>
        <w:t xml:space="preserve"> </w:t>
      </w:r>
      <w:r w:rsidR="000F2F57">
        <w:rPr>
          <w:rFonts w:ascii="Times New Roman" w:hAnsi="Times New Roman" w:cs="Times New Roman"/>
          <w:bCs/>
          <w:sz w:val="28"/>
          <w:szCs w:val="28"/>
        </w:rPr>
        <w:t>руб.</w:t>
      </w:r>
      <w:r w:rsidR="00AF0DC4">
        <w:rPr>
          <w:rFonts w:ascii="Times New Roman" w:hAnsi="Times New Roman" w:cs="Times New Roman"/>
          <w:bCs/>
          <w:sz w:val="28"/>
          <w:szCs w:val="28"/>
        </w:rPr>
        <w:t>;</w:t>
      </w:r>
    </w:p>
    <w:p w:rsidR="000F2F57" w:rsidRDefault="000F2F57" w:rsidP="004059EE">
      <w:pPr>
        <w:pStyle w:val="ConsPlusNormal"/>
        <w:numPr>
          <w:ilvl w:val="0"/>
          <w:numId w:val="102"/>
        </w:numPr>
        <w:tabs>
          <w:tab w:val="left" w:pos="1134"/>
        </w:tabs>
        <w:ind w:left="0" w:firstLine="851"/>
        <w:jc w:val="both"/>
        <w:rPr>
          <w:rFonts w:ascii="Times New Roman" w:hAnsi="Times New Roman" w:cs="Times New Roman"/>
          <w:bCs/>
          <w:sz w:val="28"/>
          <w:szCs w:val="28"/>
        </w:rPr>
      </w:pPr>
      <w:r w:rsidRPr="000F2F57">
        <w:rPr>
          <w:rFonts w:ascii="Times New Roman" w:hAnsi="Times New Roman" w:cs="Times New Roman"/>
          <w:bCs/>
          <w:sz w:val="28"/>
          <w:szCs w:val="28"/>
        </w:rPr>
        <w:t>НДФЛ за услуги по аре</w:t>
      </w:r>
      <w:r w:rsidR="00A051A6">
        <w:rPr>
          <w:rFonts w:ascii="Times New Roman" w:hAnsi="Times New Roman" w:cs="Times New Roman"/>
          <w:bCs/>
          <w:sz w:val="28"/>
          <w:szCs w:val="28"/>
        </w:rPr>
        <w:t>нде нежилого помещения -</w:t>
      </w:r>
      <w:r w:rsidRPr="000F2F57">
        <w:rPr>
          <w:rFonts w:ascii="Times New Roman" w:hAnsi="Times New Roman" w:cs="Times New Roman"/>
          <w:bCs/>
          <w:sz w:val="28"/>
          <w:szCs w:val="28"/>
        </w:rPr>
        <w:t xml:space="preserve"> 36,4 тыс. руб.; </w:t>
      </w:r>
    </w:p>
    <w:p w:rsidR="000F2F57" w:rsidRPr="000F2F57" w:rsidRDefault="000F2F57" w:rsidP="004059EE">
      <w:pPr>
        <w:pStyle w:val="ConsPlusNormal"/>
        <w:numPr>
          <w:ilvl w:val="0"/>
          <w:numId w:val="102"/>
        </w:numPr>
        <w:tabs>
          <w:tab w:val="left" w:pos="1134"/>
        </w:tabs>
        <w:ind w:left="0" w:firstLine="851"/>
        <w:jc w:val="both"/>
        <w:rPr>
          <w:rFonts w:ascii="Times New Roman" w:hAnsi="Times New Roman" w:cs="Times New Roman"/>
          <w:bCs/>
          <w:sz w:val="28"/>
          <w:szCs w:val="28"/>
        </w:rPr>
      </w:pPr>
      <w:r w:rsidRPr="000F2F57">
        <w:rPr>
          <w:rFonts w:ascii="Times New Roman" w:hAnsi="Times New Roman" w:cs="Times New Roman"/>
          <w:bCs/>
          <w:sz w:val="28"/>
          <w:szCs w:val="28"/>
        </w:rPr>
        <w:t>за услуги электро</w:t>
      </w:r>
      <w:r w:rsidR="00A051A6">
        <w:rPr>
          <w:rFonts w:ascii="Times New Roman" w:hAnsi="Times New Roman" w:cs="Times New Roman"/>
          <w:bCs/>
          <w:sz w:val="28"/>
          <w:szCs w:val="28"/>
        </w:rPr>
        <w:t>нного документооборота -</w:t>
      </w:r>
      <w:r w:rsidRPr="000F2F57">
        <w:rPr>
          <w:rFonts w:ascii="Times New Roman" w:hAnsi="Times New Roman" w:cs="Times New Roman"/>
          <w:bCs/>
          <w:sz w:val="28"/>
          <w:szCs w:val="28"/>
        </w:rPr>
        <w:t xml:space="preserve"> 37,5 тыс. руб.;</w:t>
      </w:r>
    </w:p>
    <w:p w:rsidR="000F2F57" w:rsidRPr="00A70329" w:rsidRDefault="000F2F57" w:rsidP="004059EE">
      <w:pPr>
        <w:pStyle w:val="ConsPlusNormal"/>
        <w:numPr>
          <w:ilvl w:val="0"/>
          <w:numId w:val="102"/>
        </w:numPr>
        <w:tabs>
          <w:tab w:val="left" w:pos="1134"/>
        </w:tabs>
        <w:ind w:left="0" w:firstLine="851"/>
        <w:jc w:val="both"/>
        <w:rPr>
          <w:rFonts w:ascii="Times New Roman" w:hAnsi="Times New Roman" w:cs="Times New Roman"/>
          <w:bCs/>
          <w:sz w:val="28"/>
          <w:szCs w:val="28"/>
        </w:rPr>
      </w:pPr>
      <w:r w:rsidRPr="00A70329">
        <w:rPr>
          <w:rFonts w:ascii="Times New Roman" w:hAnsi="Times New Roman" w:cs="Times New Roman"/>
          <w:bCs/>
          <w:sz w:val="28"/>
          <w:szCs w:val="28"/>
        </w:rPr>
        <w:t>за услуги администрирования официального сайта К</w:t>
      </w:r>
      <w:r>
        <w:rPr>
          <w:rFonts w:ascii="Times New Roman" w:hAnsi="Times New Roman" w:cs="Times New Roman"/>
          <w:bCs/>
          <w:sz w:val="28"/>
          <w:szCs w:val="28"/>
        </w:rPr>
        <w:t>омтуризма РИ</w:t>
      </w:r>
      <w:r w:rsidRPr="000F2F57">
        <w:rPr>
          <w:rFonts w:ascii="Times New Roman" w:hAnsi="Times New Roman" w:cs="Times New Roman"/>
          <w:bCs/>
          <w:sz w:val="28"/>
          <w:szCs w:val="28"/>
        </w:rPr>
        <w:t xml:space="preserve"> </w:t>
      </w:r>
      <w:r w:rsidR="00A051A6">
        <w:rPr>
          <w:rFonts w:ascii="Times New Roman" w:hAnsi="Times New Roman" w:cs="Times New Roman"/>
          <w:bCs/>
          <w:sz w:val="28"/>
          <w:szCs w:val="28"/>
        </w:rPr>
        <w:t xml:space="preserve">- </w:t>
      </w:r>
      <w:r w:rsidRPr="00A70329">
        <w:rPr>
          <w:rFonts w:ascii="Times New Roman" w:hAnsi="Times New Roman" w:cs="Times New Roman"/>
          <w:bCs/>
          <w:sz w:val="28"/>
          <w:szCs w:val="28"/>
        </w:rPr>
        <w:t>49,0 тыс. руб.;</w:t>
      </w:r>
    </w:p>
    <w:p w:rsidR="00FC2E48" w:rsidRPr="00AF0DC4" w:rsidRDefault="000F2F57" w:rsidP="004059EE">
      <w:pPr>
        <w:pStyle w:val="ConsPlusNormal"/>
        <w:numPr>
          <w:ilvl w:val="0"/>
          <w:numId w:val="102"/>
        </w:numPr>
        <w:tabs>
          <w:tab w:val="left" w:pos="1134"/>
        </w:tabs>
        <w:ind w:left="0" w:firstLine="851"/>
        <w:jc w:val="both"/>
        <w:rPr>
          <w:rFonts w:ascii="Times New Roman" w:hAnsi="Times New Roman" w:cs="Times New Roman"/>
          <w:bCs/>
          <w:sz w:val="28"/>
          <w:szCs w:val="28"/>
        </w:rPr>
      </w:pPr>
      <w:r w:rsidRPr="00A70329">
        <w:rPr>
          <w:rFonts w:ascii="Times New Roman" w:hAnsi="Times New Roman" w:cs="Times New Roman"/>
          <w:bCs/>
          <w:sz w:val="28"/>
          <w:szCs w:val="28"/>
        </w:rPr>
        <w:t>за оказа</w:t>
      </w:r>
      <w:r>
        <w:rPr>
          <w:rFonts w:ascii="Times New Roman" w:hAnsi="Times New Roman" w:cs="Times New Roman"/>
          <w:bCs/>
          <w:sz w:val="28"/>
          <w:szCs w:val="28"/>
        </w:rPr>
        <w:t>ние юридических услуг</w:t>
      </w:r>
      <w:r w:rsidRPr="000F2F57">
        <w:rPr>
          <w:rFonts w:ascii="Times New Roman" w:hAnsi="Times New Roman" w:cs="Times New Roman"/>
          <w:sz w:val="28"/>
          <w:szCs w:val="28"/>
        </w:rPr>
        <w:t xml:space="preserve"> </w:t>
      </w:r>
      <w:r w:rsidR="00AF0DC4">
        <w:rPr>
          <w:rFonts w:ascii="Times New Roman" w:hAnsi="Times New Roman" w:cs="Times New Roman"/>
          <w:sz w:val="28"/>
          <w:szCs w:val="28"/>
        </w:rPr>
        <w:t>А</w:t>
      </w:r>
      <w:r w:rsidR="00AF0DC4" w:rsidRPr="00A70329">
        <w:rPr>
          <w:rFonts w:ascii="Times New Roman" w:hAnsi="Times New Roman" w:cs="Times New Roman"/>
          <w:sz w:val="28"/>
          <w:szCs w:val="28"/>
        </w:rPr>
        <w:t>ссоциац</w:t>
      </w:r>
      <w:r w:rsidR="00AF0DC4">
        <w:rPr>
          <w:rFonts w:ascii="Times New Roman" w:hAnsi="Times New Roman" w:cs="Times New Roman"/>
          <w:sz w:val="28"/>
          <w:szCs w:val="28"/>
        </w:rPr>
        <w:t>ии</w:t>
      </w:r>
      <w:r w:rsidRPr="00A70329">
        <w:rPr>
          <w:rFonts w:ascii="Times New Roman" w:hAnsi="Times New Roman" w:cs="Times New Roman"/>
          <w:sz w:val="28"/>
          <w:szCs w:val="28"/>
        </w:rPr>
        <w:t xml:space="preserve"> «Коллегия адвокатов Республики Ингушетия»</w:t>
      </w:r>
      <w:r w:rsidR="00A051A6">
        <w:rPr>
          <w:rFonts w:ascii="Times New Roman" w:hAnsi="Times New Roman" w:cs="Times New Roman"/>
          <w:bCs/>
          <w:sz w:val="28"/>
          <w:szCs w:val="28"/>
        </w:rPr>
        <w:t xml:space="preserve"> - </w:t>
      </w:r>
      <w:r>
        <w:rPr>
          <w:rFonts w:ascii="Times New Roman" w:hAnsi="Times New Roman" w:cs="Times New Roman"/>
          <w:bCs/>
          <w:sz w:val="28"/>
          <w:szCs w:val="28"/>
        </w:rPr>
        <w:t>140,0 тыс. рублей.</w:t>
      </w:r>
    </w:p>
    <w:p w:rsidR="001E48B7" w:rsidRDefault="0004019E" w:rsidP="00140731">
      <w:pPr>
        <w:autoSpaceDE w:val="0"/>
        <w:autoSpaceDN w:val="0"/>
        <w:adjustRightInd w:val="0"/>
        <w:ind w:firstLine="708"/>
        <w:jc w:val="both"/>
        <w:outlineLvl w:val="2"/>
        <w:rPr>
          <w:rFonts w:ascii="Times New Roman CYR" w:hAnsi="Times New Roman CYR" w:cs="Times New Roman CYR"/>
          <w:sz w:val="28"/>
          <w:szCs w:val="28"/>
        </w:rPr>
      </w:pPr>
      <w:r>
        <w:rPr>
          <w:rFonts w:ascii="Times New Roman CYR" w:hAnsi="Times New Roman CYR" w:cs="Times New Roman CYR"/>
          <w:sz w:val="28"/>
          <w:szCs w:val="28"/>
        </w:rPr>
        <w:t xml:space="preserve">В нарушение Приказа Минфина РФ </w:t>
      </w:r>
      <w:r w:rsidR="00140731">
        <w:rPr>
          <w:rFonts w:ascii="Times New Roman CYR" w:hAnsi="Times New Roman CYR" w:cs="Times New Roman CYR"/>
          <w:sz w:val="28"/>
          <w:szCs w:val="28"/>
        </w:rPr>
        <w:t xml:space="preserve">от 20.11.2007 г. </w:t>
      </w:r>
      <w:r>
        <w:rPr>
          <w:rFonts w:ascii="Times New Roman CYR" w:hAnsi="Times New Roman CYR" w:cs="Times New Roman CYR"/>
          <w:sz w:val="28"/>
          <w:szCs w:val="28"/>
        </w:rPr>
        <w:t>№112н</w:t>
      </w:r>
      <w:r w:rsidR="00140731" w:rsidRPr="00140731">
        <w:t xml:space="preserve"> </w:t>
      </w:r>
      <w:r w:rsidR="00140731" w:rsidRPr="00140731">
        <w:rPr>
          <w:rFonts w:ascii="Times New Roman CYR" w:hAnsi="Times New Roman CYR" w:cs="Times New Roman CYR"/>
          <w:sz w:val="28"/>
          <w:szCs w:val="28"/>
        </w:rPr>
        <w:t>"Об общих требованиях к порядку составления, утверждения и ведения бюджетных смет казенных учреждений"</w:t>
      </w:r>
      <w:r>
        <w:rPr>
          <w:rFonts w:ascii="Times New Roman CYR" w:hAnsi="Times New Roman CYR" w:cs="Times New Roman CYR"/>
          <w:sz w:val="28"/>
          <w:szCs w:val="28"/>
        </w:rPr>
        <w:t>, р</w:t>
      </w:r>
      <w:r w:rsidR="00FE31A0" w:rsidRPr="00A70329">
        <w:rPr>
          <w:rFonts w:ascii="Times New Roman CYR" w:hAnsi="Times New Roman CYR" w:cs="Times New Roman CYR"/>
          <w:sz w:val="28"/>
          <w:szCs w:val="28"/>
        </w:rPr>
        <w:t>асходы на погашение кредиторской задолженности 2015 года не отражены в обоснованиях (расчетах) плановых сметных показателей к бюджетной смете на 2016 го</w:t>
      </w:r>
      <w:r>
        <w:rPr>
          <w:rFonts w:ascii="Times New Roman CYR" w:hAnsi="Times New Roman CYR" w:cs="Times New Roman CYR"/>
          <w:sz w:val="28"/>
          <w:szCs w:val="28"/>
        </w:rPr>
        <w:t>д</w:t>
      </w:r>
      <w:r w:rsidR="00FE31A0" w:rsidRPr="00A70329">
        <w:rPr>
          <w:rFonts w:ascii="Times New Roman CYR" w:hAnsi="Times New Roman CYR" w:cs="Times New Roman CYR"/>
          <w:sz w:val="28"/>
          <w:szCs w:val="28"/>
        </w:rPr>
        <w:t xml:space="preserve">. </w:t>
      </w:r>
    </w:p>
    <w:p w:rsidR="00CC2F71" w:rsidRPr="00A70329" w:rsidRDefault="00FE31A0" w:rsidP="00140731">
      <w:pPr>
        <w:autoSpaceDE w:val="0"/>
        <w:autoSpaceDN w:val="0"/>
        <w:adjustRightInd w:val="0"/>
        <w:ind w:firstLine="708"/>
        <w:jc w:val="both"/>
        <w:outlineLvl w:val="2"/>
        <w:rPr>
          <w:rFonts w:ascii="Times New Roman CYR" w:hAnsi="Times New Roman CYR" w:cs="Times New Roman CYR"/>
          <w:sz w:val="28"/>
          <w:szCs w:val="28"/>
        </w:rPr>
      </w:pPr>
      <w:r w:rsidRPr="00A70329">
        <w:rPr>
          <w:rFonts w:ascii="Times New Roman CYR" w:hAnsi="Times New Roman CYR" w:cs="Times New Roman CYR"/>
          <w:sz w:val="28"/>
          <w:szCs w:val="28"/>
        </w:rPr>
        <w:t>Кроме того, Минфином Республики Ингушетия при доведении в 2016 году лимитов бюджетных обязательств не указывалось, что данные суммы доводятся для погашения кредиторской задолженности прошлых лет.</w:t>
      </w:r>
    </w:p>
    <w:p w:rsidR="00FE31A0" w:rsidRPr="00A70329" w:rsidRDefault="00FE31A0" w:rsidP="00C35425">
      <w:pPr>
        <w:autoSpaceDE w:val="0"/>
        <w:autoSpaceDN w:val="0"/>
        <w:adjustRightInd w:val="0"/>
        <w:ind w:firstLine="709"/>
        <w:jc w:val="center"/>
        <w:outlineLvl w:val="2"/>
        <w:rPr>
          <w:rFonts w:ascii="Times New Roman CYR" w:hAnsi="Times New Roman CYR" w:cs="Times New Roman CYR"/>
          <w:sz w:val="28"/>
          <w:szCs w:val="28"/>
        </w:rPr>
      </w:pPr>
    </w:p>
    <w:p w:rsidR="00FE31A0" w:rsidRPr="00031C56" w:rsidRDefault="00FE31A0" w:rsidP="00586D45">
      <w:pPr>
        <w:jc w:val="center"/>
        <w:rPr>
          <w:b/>
          <w:sz w:val="28"/>
          <w:szCs w:val="28"/>
        </w:rPr>
      </w:pPr>
      <w:r w:rsidRPr="00031C56">
        <w:rPr>
          <w:b/>
          <w:sz w:val="28"/>
          <w:szCs w:val="28"/>
        </w:rPr>
        <w:t xml:space="preserve">Проверка достижения определенных индикаторов по итогам реализации в 2015, 2016 гг. государственной </w:t>
      </w:r>
      <w:r>
        <w:rPr>
          <w:b/>
          <w:sz w:val="28"/>
          <w:szCs w:val="28"/>
        </w:rPr>
        <w:t>программы Республики Ингушетия «</w:t>
      </w:r>
      <w:r w:rsidRPr="00031C56">
        <w:rPr>
          <w:b/>
          <w:sz w:val="28"/>
          <w:szCs w:val="28"/>
        </w:rPr>
        <w:t>Развитие туризма</w:t>
      </w:r>
      <w:r>
        <w:rPr>
          <w:b/>
          <w:sz w:val="28"/>
          <w:szCs w:val="28"/>
        </w:rPr>
        <w:t>»</w:t>
      </w:r>
    </w:p>
    <w:p w:rsidR="00FE31A0" w:rsidRPr="00BE5FAB" w:rsidRDefault="00FE31A0" w:rsidP="00586D45">
      <w:pPr>
        <w:jc w:val="center"/>
        <w:rPr>
          <w:b/>
          <w:sz w:val="28"/>
          <w:szCs w:val="28"/>
        </w:rPr>
      </w:pPr>
    </w:p>
    <w:p w:rsidR="00FE31A0" w:rsidRPr="005508F0" w:rsidRDefault="00FE31A0" w:rsidP="00586D45">
      <w:pPr>
        <w:ind w:firstLine="709"/>
        <w:jc w:val="both"/>
        <w:rPr>
          <w:sz w:val="28"/>
          <w:szCs w:val="28"/>
          <w:highlight w:val="yellow"/>
        </w:rPr>
      </w:pPr>
      <w:r w:rsidRPr="007317A0">
        <w:rPr>
          <w:sz w:val="28"/>
          <w:szCs w:val="28"/>
        </w:rPr>
        <w:t xml:space="preserve">Государственная программа Республики Ингушетия </w:t>
      </w:r>
      <w:r w:rsidRPr="00031C56">
        <w:rPr>
          <w:sz w:val="28"/>
          <w:szCs w:val="28"/>
        </w:rPr>
        <w:t>«Развитие туризма»</w:t>
      </w:r>
      <w:r w:rsidRPr="007317A0">
        <w:rPr>
          <w:sz w:val="28"/>
          <w:szCs w:val="28"/>
        </w:rPr>
        <w:t xml:space="preserve"> (далее </w:t>
      </w:r>
      <w:r>
        <w:rPr>
          <w:sz w:val="28"/>
          <w:szCs w:val="28"/>
        </w:rPr>
        <w:t>-</w:t>
      </w:r>
      <w:r w:rsidRPr="007317A0">
        <w:rPr>
          <w:sz w:val="28"/>
          <w:szCs w:val="28"/>
        </w:rPr>
        <w:t xml:space="preserve"> Госпрограмма) утверждена </w:t>
      </w:r>
      <w:r>
        <w:rPr>
          <w:sz w:val="28"/>
          <w:szCs w:val="28"/>
        </w:rPr>
        <w:t>П</w:t>
      </w:r>
      <w:r w:rsidRPr="00031C56">
        <w:rPr>
          <w:sz w:val="28"/>
          <w:szCs w:val="28"/>
        </w:rPr>
        <w:t>остановление</w:t>
      </w:r>
      <w:r>
        <w:rPr>
          <w:sz w:val="28"/>
          <w:szCs w:val="28"/>
        </w:rPr>
        <w:t>м</w:t>
      </w:r>
      <w:r w:rsidRPr="00031C56">
        <w:rPr>
          <w:sz w:val="28"/>
          <w:szCs w:val="28"/>
        </w:rPr>
        <w:t xml:space="preserve"> Правительства Республики от 28 августа 2014 г. </w:t>
      </w:r>
      <w:r>
        <w:rPr>
          <w:sz w:val="28"/>
          <w:szCs w:val="28"/>
        </w:rPr>
        <w:t>№</w:t>
      </w:r>
      <w:r w:rsidRPr="00031C56">
        <w:rPr>
          <w:sz w:val="28"/>
          <w:szCs w:val="28"/>
        </w:rPr>
        <w:t> 163</w:t>
      </w:r>
      <w:r>
        <w:rPr>
          <w:sz w:val="28"/>
          <w:szCs w:val="28"/>
        </w:rPr>
        <w:t>.</w:t>
      </w:r>
    </w:p>
    <w:p w:rsidR="00FE31A0" w:rsidRPr="00031C56" w:rsidRDefault="00FE31A0" w:rsidP="00586D45">
      <w:pPr>
        <w:ind w:firstLine="708"/>
        <w:jc w:val="both"/>
        <w:rPr>
          <w:sz w:val="28"/>
          <w:szCs w:val="28"/>
        </w:rPr>
      </w:pPr>
      <w:r w:rsidRPr="00031C56">
        <w:rPr>
          <w:sz w:val="28"/>
          <w:szCs w:val="28"/>
        </w:rPr>
        <w:t>Разработчиком и ответст</w:t>
      </w:r>
      <w:r w:rsidR="00003EF6">
        <w:rPr>
          <w:sz w:val="28"/>
          <w:szCs w:val="28"/>
        </w:rPr>
        <w:t xml:space="preserve">венным исполнителем </w:t>
      </w:r>
      <w:r w:rsidRPr="00031C56">
        <w:rPr>
          <w:sz w:val="28"/>
          <w:szCs w:val="28"/>
        </w:rPr>
        <w:t xml:space="preserve">Госпрограммы является Комитет Республики Ингушетия по туризму. </w:t>
      </w:r>
    </w:p>
    <w:p w:rsidR="00FE31A0" w:rsidRPr="00397009" w:rsidRDefault="00FE31A0" w:rsidP="00586D45">
      <w:pPr>
        <w:ind w:firstLine="709"/>
        <w:jc w:val="both"/>
        <w:rPr>
          <w:sz w:val="28"/>
          <w:szCs w:val="28"/>
        </w:rPr>
      </w:pPr>
      <w:r w:rsidRPr="00397009">
        <w:rPr>
          <w:sz w:val="28"/>
          <w:szCs w:val="28"/>
        </w:rPr>
        <w:t>По состоянию на 01.01.2017 г. Госпрограмма состоит из двух подпрограмм:</w:t>
      </w:r>
    </w:p>
    <w:p w:rsidR="00FE31A0" w:rsidRPr="00A051A6" w:rsidRDefault="00FE31A0" w:rsidP="004059EE">
      <w:pPr>
        <w:pStyle w:val="a3"/>
        <w:numPr>
          <w:ilvl w:val="0"/>
          <w:numId w:val="103"/>
        </w:numPr>
        <w:tabs>
          <w:tab w:val="left" w:pos="1148"/>
        </w:tabs>
        <w:ind w:left="0" w:firstLine="714"/>
        <w:rPr>
          <w:rFonts w:ascii="Times New Roman" w:hAnsi="Times New Roman" w:cs="Times New Roman"/>
          <w:sz w:val="28"/>
          <w:szCs w:val="28"/>
        </w:rPr>
      </w:pPr>
      <w:hyperlink w:anchor="sub_1700" w:history="1">
        <w:r w:rsidRPr="00A051A6">
          <w:rPr>
            <w:rStyle w:val="a"/>
            <w:rFonts w:ascii="Times New Roman" w:hAnsi="Times New Roman"/>
            <w:color w:val="auto"/>
            <w:sz w:val="28"/>
            <w:szCs w:val="28"/>
          </w:rPr>
          <w:t>подпрограмма 1</w:t>
        </w:r>
      </w:hyperlink>
      <w:r w:rsidRPr="00A051A6">
        <w:rPr>
          <w:rFonts w:ascii="Times New Roman" w:hAnsi="Times New Roman" w:cs="Times New Roman"/>
          <w:sz w:val="28"/>
          <w:szCs w:val="28"/>
        </w:rPr>
        <w:t xml:space="preserve"> «Развитие туризма»;</w:t>
      </w:r>
    </w:p>
    <w:p w:rsidR="00FE31A0" w:rsidRPr="00A051A6" w:rsidRDefault="00FE31A0" w:rsidP="004059EE">
      <w:pPr>
        <w:pStyle w:val="a3"/>
        <w:numPr>
          <w:ilvl w:val="0"/>
          <w:numId w:val="103"/>
        </w:numPr>
        <w:tabs>
          <w:tab w:val="left" w:pos="1148"/>
        </w:tabs>
        <w:ind w:left="0" w:firstLine="714"/>
        <w:jc w:val="both"/>
        <w:rPr>
          <w:rFonts w:ascii="Times New Roman" w:hAnsi="Times New Roman" w:cs="Times New Roman"/>
          <w:sz w:val="28"/>
          <w:szCs w:val="28"/>
        </w:rPr>
      </w:pPr>
      <w:hyperlink w:anchor="sub_1800" w:history="1">
        <w:r w:rsidRPr="00A051A6">
          <w:rPr>
            <w:rStyle w:val="a"/>
            <w:rFonts w:ascii="Times New Roman" w:hAnsi="Times New Roman"/>
            <w:color w:val="auto"/>
            <w:sz w:val="28"/>
            <w:szCs w:val="28"/>
          </w:rPr>
          <w:t>подпрограмма 2</w:t>
        </w:r>
      </w:hyperlink>
      <w:r w:rsidRPr="00A051A6">
        <w:rPr>
          <w:rFonts w:ascii="Times New Roman" w:hAnsi="Times New Roman" w:cs="Times New Roman"/>
          <w:sz w:val="28"/>
          <w:szCs w:val="28"/>
        </w:rPr>
        <w:t xml:space="preserve"> «Обеспечение реализации государственной программы Республики Ингушетия «Развитие туризма» и общепрограммные мероприятия».</w:t>
      </w:r>
    </w:p>
    <w:p w:rsidR="00FE31A0" w:rsidRPr="00397009" w:rsidRDefault="00FE31A0" w:rsidP="00586D45">
      <w:pPr>
        <w:ind w:firstLine="708"/>
        <w:jc w:val="both"/>
        <w:rPr>
          <w:sz w:val="28"/>
          <w:szCs w:val="28"/>
        </w:rPr>
      </w:pPr>
      <w:r w:rsidRPr="00397009">
        <w:rPr>
          <w:sz w:val="28"/>
          <w:szCs w:val="28"/>
        </w:rPr>
        <w:t>Сроки реализации Госпрограммы: 2014 - 2019 годы с общим объемом финансирования, п</w:t>
      </w:r>
      <w:r w:rsidR="00A051A6">
        <w:rPr>
          <w:sz w:val="28"/>
          <w:szCs w:val="28"/>
        </w:rPr>
        <w:t xml:space="preserve">редусмотренным Госпрограммой - </w:t>
      </w:r>
      <w:r w:rsidRPr="00397009">
        <w:rPr>
          <w:sz w:val="28"/>
          <w:szCs w:val="28"/>
        </w:rPr>
        <w:t>1</w:t>
      </w:r>
      <w:r w:rsidR="00A051A6">
        <w:rPr>
          <w:sz w:val="28"/>
          <w:szCs w:val="28"/>
        </w:rPr>
        <w:t> </w:t>
      </w:r>
      <w:r w:rsidRPr="00397009">
        <w:rPr>
          <w:sz w:val="28"/>
          <w:szCs w:val="28"/>
        </w:rPr>
        <w:t>368</w:t>
      </w:r>
      <w:r w:rsidR="00A051A6">
        <w:rPr>
          <w:sz w:val="28"/>
          <w:szCs w:val="28"/>
        </w:rPr>
        <w:t> </w:t>
      </w:r>
      <w:r w:rsidRPr="00397009">
        <w:rPr>
          <w:sz w:val="28"/>
          <w:szCs w:val="28"/>
        </w:rPr>
        <w:t>922,2 тыс. руб</w:t>
      </w:r>
      <w:r w:rsidR="00A051A6">
        <w:rPr>
          <w:sz w:val="28"/>
          <w:szCs w:val="28"/>
        </w:rPr>
        <w:t>лей</w:t>
      </w:r>
      <w:r w:rsidRPr="00397009">
        <w:rPr>
          <w:sz w:val="28"/>
          <w:szCs w:val="28"/>
        </w:rPr>
        <w:t xml:space="preserve">. </w:t>
      </w:r>
    </w:p>
    <w:p w:rsidR="00FE31A0" w:rsidRDefault="00FE31A0" w:rsidP="00586D45">
      <w:pPr>
        <w:widowControl w:val="0"/>
        <w:autoSpaceDE w:val="0"/>
        <w:autoSpaceDN w:val="0"/>
        <w:adjustRightInd w:val="0"/>
        <w:ind w:firstLine="720"/>
        <w:jc w:val="both"/>
        <w:rPr>
          <w:sz w:val="28"/>
          <w:szCs w:val="28"/>
        </w:rPr>
      </w:pPr>
      <w:r w:rsidRPr="00397009">
        <w:rPr>
          <w:rFonts w:eastAsiaTheme="minorEastAsia"/>
          <w:sz w:val="28"/>
          <w:szCs w:val="28"/>
        </w:rPr>
        <w:t xml:space="preserve">Основными целями государственной программы являются </w:t>
      </w:r>
      <w:r w:rsidRPr="00397009">
        <w:rPr>
          <w:sz w:val="28"/>
          <w:szCs w:val="28"/>
        </w:rPr>
        <w:t xml:space="preserve">развитие туризма и формирование современного </w:t>
      </w:r>
      <w:r w:rsidRPr="00F82BF8">
        <w:rPr>
          <w:sz w:val="28"/>
          <w:szCs w:val="28"/>
        </w:rPr>
        <w:t>высокоэффективного и конкурентоспособного туристско-рекреационного комплекса в Республике Ингушетия, обеспечивающего широкие возможности для удовлетворения потребностей российских и иностранных граждан в разнообразных туристских услугах</w:t>
      </w:r>
      <w:r>
        <w:rPr>
          <w:sz w:val="28"/>
          <w:szCs w:val="28"/>
        </w:rPr>
        <w:t>.</w:t>
      </w:r>
    </w:p>
    <w:p w:rsidR="00FE31A0" w:rsidRDefault="00FE31A0" w:rsidP="00586D45">
      <w:pPr>
        <w:widowControl w:val="0"/>
        <w:autoSpaceDE w:val="0"/>
        <w:autoSpaceDN w:val="0"/>
        <w:adjustRightInd w:val="0"/>
        <w:ind w:firstLine="720"/>
        <w:jc w:val="both"/>
        <w:rPr>
          <w:sz w:val="28"/>
          <w:szCs w:val="28"/>
        </w:rPr>
      </w:pPr>
      <w:r>
        <w:rPr>
          <w:sz w:val="28"/>
          <w:szCs w:val="28"/>
        </w:rPr>
        <w:t xml:space="preserve">Объем финансовых средств на реализацию </w:t>
      </w:r>
      <w:r w:rsidR="002B319A">
        <w:rPr>
          <w:sz w:val="28"/>
          <w:szCs w:val="28"/>
        </w:rPr>
        <w:t>программных</w:t>
      </w:r>
      <w:r w:rsidR="00A051A6">
        <w:rPr>
          <w:sz w:val="28"/>
          <w:szCs w:val="28"/>
        </w:rPr>
        <w:t xml:space="preserve"> мероприятий в 2015-2016 гг.</w:t>
      </w:r>
      <w:r>
        <w:rPr>
          <w:sz w:val="28"/>
          <w:szCs w:val="28"/>
        </w:rPr>
        <w:t xml:space="preserve"> </w:t>
      </w:r>
      <w:r w:rsidR="00A051A6">
        <w:rPr>
          <w:sz w:val="28"/>
          <w:szCs w:val="28"/>
        </w:rPr>
        <w:t xml:space="preserve">из республиканского бюджета </w:t>
      </w:r>
      <w:r>
        <w:rPr>
          <w:sz w:val="28"/>
          <w:szCs w:val="28"/>
        </w:rPr>
        <w:t>составил 73</w:t>
      </w:r>
      <w:r w:rsidR="00A051A6">
        <w:rPr>
          <w:sz w:val="28"/>
          <w:szCs w:val="28"/>
        </w:rPr>
        <w:t> </w:t>
      </w:r>
      <w:r>
        <w:rPr>
          <w:sz w:val="28"/>
          <w:szCs w:val="28"/>
        </w:rPr>
        <w:t xml:space="preserve">224,0 тыс. руб., в том числе в 2015 г. </w:t>
      </w:r>
      <w:r w:rsidR="00A051A6">
        <w:rPr>
          <w:sz w:val="28"/>
          <w:szCs w:val="28"/>
        </w:rPr>
        <w:t>–</w:t>
      </w:r>
      <w:r>
        <w:rPr>
          <w:sz w:val="28"/>
          <w:szCs w:val="28"/>
        </w:rPr>
        <w:t xml:space="preserve"> 48</w:t>
      </w:r>
      <w:r w:rsidR="00A051A6">
        <w:rPr>
          <w:sz w:val="28"/>
          <w:szCs w:val="28"/>
        </w:rPr>
        <w:t> </w:t>
      </w:r>
      <w:r w:rsidRPr="00F1197B">
        <w:rPr>
          <w:sz w:val="28"/>
          <w:szCs w:val="28"/>
        </w:rPr>
        <w:t>237,9</w:t>
      </w:r>
      <w:r w:rsidR="00A051A6">
        <w:rPr>
          <w:sz w:val="28"/>
          <w:szCs w:val="28"/>
        </w:rPr>
        <w:t xml:space="preserve"> тыс. руб.</w:t>
      </w:r>
      <w:r>
        <w:rPr>
          <w:sz w:val="28"/>
          <w:szCs w:val="28"/>
        </w:rPr>
        <w:t>, в 2016 г. – 24</w:t>
      </w:r>
      <w:r w:rsidR="00A051A6">
        <w:rPr>
          <w:sz w:val="28"/>
          <w:szCs w:val="28"/>
        </w:rPr>
        <w:t> </w:t>
      </w:r>
      <w:r>
        <w:rPr>
          <w:sz w:val="28"/>
          <w:szCs w:val="28"/>
        </w:rPr>
        <w:t>986,1</w:t>
      </w:r>
      <w:r>
        <w:t xml:space="preserve"> </w:t>
      </w:r>
      <w:r w:rsidRPr="00461581">
        <w:rPr>
          <w:sz w:val="28"/>
          <w:szCs w:val="28"/>
        </w:rPr>
        <w:t>тыс. руб</w:t>
      </w:r>
      <w:r w:rsidR="00A051A6">
        <w:rPr>
          <w:sz w:val="28"/>
          <w:szCs w:val="28"/>
        </w:rPr>
        <w:t>лей</w:t>
      </w:r>
      <w:r>
        <w:rPr>
          <w:sz w:val="28"/>
          <w:szCs w:val="28"/>
        </w:rPr>
        <w:t>.</w:t>
      </w:r>
    </w:p>
    <w:p w:rsidR="00FE31A0" w:rsidRPr="00F1197B" w:rsidRDefault="00FE31A0" w:rsidP="00A051A6">
      <w:pPr>
        <w:ind w:firstLine="708"/>
        <w:jc w:val="both"/>
        <w:outlineLvl w:val="0"/>
        <w:rPr>
          <w:bCs/>
          <w:sz w:val="28"/>
          <w:szCs w:val="28"/>
        </w:rPr>
      </w:pPr>
      <w:r w:rsidRPr="002B319A">
        <w:rPr>
          <w:bCs/>
          <w:sz w:val="28"/>
          <w:szCs w:val="28"/>
        </w:rPr>
        <w:t>Фактическое</w:t>
      </w:r>
      <w:r w:rsidR="002B319A" w:rsidRPr="002B319A">
        <w:rPr>
          <w:bCs/>
          <w:sz w:val="28"/>
          <w:szCs w:val="28"/>
        </w:rPr>
        <w:t xml:space="preserve"> финансирование</w:t>
      </w:r>
      <w:r w:rsidR="002B319A">
        <w:rPr>
          <w:bCs/>
          <w:sz w:val="28"/>
          <w:szCs w:val="28"/>
        </w:rPr>
        <w:t xml:space="preserve"> </w:t>
      </w:r>
      <w:r>
        <w:rPr>
          <w:bCs/>
          <w:sz w:val="28"/>
          <w:szCs w:val="28"/>
        </w:rPr>
        <w:t xml:space="preserve">по Госпрограмме из республиканского бюджета </w:t>
      </w:r>
      <w:r w:rsidRPr="00F1197B">
        <w:rPr>
          <w:bCs/>
          <w:sz w:val="28"/>
          <w:szCs w:val="28"/>
        </w:rPr>
        <w:t xml:space="preserve">в проверяемом периоде составило </w:t>
      </w:r>
      <w:r w:rsidRPr="00906399">
        <w:rPr>
          <w:rFonts w:ascii="Times New Roman CYR" w:hAnsi="Times New Roman CYR" w:cs="Times New Roman CYR"/>
          <w:sz w:val="28"/>
          <w:szCs w:val="28"/>
        </w:rPr>
        <w:t>26</w:t>
      </w:r>
      <w:r w:rsidR="002B319A">
        <w:rPr>
          <w:rFonts w:ascii="Times New Roman CYR" w:hAnsi="Times New Roman CYR" w:cs="Times New Roman CYR"/>
          <w:sz w:val="28"/>
          <w:szCs w:val="28"/>
        </w:rPr>
        <w:t> </w:t>
      </w:r>
      <w:r w:rsidRPr="00906399">
        <w:rPr>
          <w:rFonts w:ascii="Times New Roman CYR" w:hAnsi="Times New Roman CYR" w:cs="Times New Roman CYR"/>
          <w:sz w:val="28"/>
          <w:szCs w:val="28"/>
        </w:rPr>
        <w:t>054,6 тыс. руб.</w:t>
      </w:r>
      <w:r w:rsidR="002B319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35,6% от </w:t>
      </w:r>
      <w:r w:rsidRPr="001661B4">
        <w:rPr>
          <w:bCs/>
          <w:sz w:val="28"/>
          <w:szCs w:val="28"/>
        </w:rPr>
        <w:t>предусмотренного Госпрогра</w:t>
      </w:r>
      <w:r w:rsidR="002B319A">
        <w:rPr>
          <w:bCs/>
          <w:sz w:val="28"/>
          <w:szCs w:val="28"/>
        </w:rPr>
        <w:t>ммой объема финансовых ресурсов)</w:t>
      </w:r>
      <w:r w:rsidRPr="00906399">
        <w:rPr>
          <w:rFonts w:ascii="Times New Roman CYR" w:hAnsi="Times New Roman CYR" w:cs="Times New Roman CYR"/>
          <w:sz w:val="28"/>
          <w:szCs w:val="28"/>
        </w:rPr>
        <w:t>,</w:t>
      </w:r>
      <w:r w:rsidRPr="00395435">
        <w:rPr>
          <w:rFonts w:ascii="Times New Roman CYR" w:hAnsi="Times New Roman CYR" w:cs="Times New Roman CYR"/>
          <w:sz w:val="28"/>
          <w:szCs w:val="28"/>
        </w:rPr>
        <w:t xml:space="preserve"> в том числе в 201</w:t>
      </w:r>
      <w:r>
        <w:rPr>
          <w:rFonts w:ascii="Times New Roman CYR" w:hAnsi="Times New Roman CYR" w:cs="Times New Roman CYR"/>
          <w:sz w:val="28"/>
          <w:szCs w:val="28"/>
        </w:rPr>
        <w:t>5</w:t>
      </w:r>
      <w:r w:rsidR="002B319A">
        <w:rPr>
          <w:rFonts w:ascii="Times New Roman CYR" w:hAnsi="Times New Roman CYR" w:cs="Times New Roman CYR"/>
          <w:sz w:val="28"/>
          <w:szCs w:val="28"/>
        </w:rPr>
        <w:t xml:space="preserve"> году</w:t>
      </w:r>
      <w:r w:rsidRPr="0039543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17</w:t>
      </w:r>
      <w:r w:rsidR="002B319A">
        <w:rPr>
          <w:rFonts w:ascii="Times New Roman CYR" w:hAnsi="Times New Roman CYR" w:cs="Times New Roman CYR"/>
          <w:sz w:val="28"/>
          <w:szCs w:val="28"/>
        </w:rPr>
        <w:t> </w:t>
      </w:r>
      <w:r>
        <w:rPr>
          <w:rFonts w:ascii="Times New Roman CYR" w:hAnsi="Times New Roman CYR" w:cs="Times New Roman CYR"/>
          <w:sz w:val="28"/>
          <w:szCs w:val="28"/>
        </w:rPr>
        <w:t xml:space="preserve">082,1 (35,4% от </w:t>
      </w:r>
      <w:r w:rsidRPr="001661B4">
        <w:rPr>
          <w:bCs/>
          <w:sz w:val="28"/>
          <w:szCs w:val="28"/>
        </w:rPr>
        <w:t>предусмотренного Госпрограммой объема финансовых ресурсов</w:t>
      </w:r>
      <w:r>
        <w:rPr>
          <w:rFonts w:ascii="Times New Roman CYR" w:hAnsi="Times New Roman CYR" w:cs="Times New Roman CYR"/>
          <w:sz w:val="28"/>
          <w:szCs w:val="28"/>
        </w:rPr>
        <w:t xml:space="preserve">), в </w:t>
      </w:r>
      <w:r w:rsidRPr="00395435">
        <w:rPr>
          <w:rFonts w:ascii="Times New Roman CYR" w:hAnsi="Times New Roman CYR" w:cs="Times New Roman CYR"/>
          <w:sz w:val="28"/>
          <w:szCs w:val="28"/>
        </w:rPr>
        <w:t>201</w:t>
      </w:r>
      <w:r>
        <w:rPr>
          <w:rFonts w:ascii="Times New Roman CYR" w:hAnsi="Times New Roman CYR" w:cs="Times New Roman CYR"/>
          <w:sz w:val="28"/>
          <w:szCs w:val="28"/>
        </w:rPr>
        <w:t>6</w:t>
      </w:r>
      <w:r w:rsidRPr="00395435">
        <w:rPr>
          <w:rFonts w:ascii="Times New Roman CYR" w:hAnsi="Times New Roman CYR" w:cs="Times New Roman CYR"/>
          <w:sz w:val="28"/>
          <w:szCs w:val="28"/>
        </w:rPr>
        <w:t xml:space="preserve"> год</w:t>
      </w:r>
      <w:r>
        <w:rPr>
          <w:rFonts w:ascii="Times New Roman CYR" w:hAnsi="Times New Roman CYR" w:cs="Times New Roman CYR"/>
          <w:sz w:val="28"/>
          <w:szCs w:val="28"/>
        </w:rPr>
        <w:t>у</w:t>
      </w:r>
      <w:r w:rsidRPr="0039543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8</w:t>
      </w:r>
      <w:r w:rsidR="002B319A">
        <w:rPr>
          <w:rFonts w:ascii="Times New Roman CYR" w:hAnsi="Times New Roman CYR" w:cs="Times New Roman CYR"/>
          <w:sz w:val="28"/>
          <w:szCs w:val="28"/>
        </w:rPr>
        <w:t> </w:t>
      </w:r>
      <w:r>
        <w:rPr>
          <w:rFonts w:ascii="Times New Roman CYR" w:hAnsi="Times New Roman CYR" w:cs="Times New Roman CYR"/>
          <w:sz w:val="28"/>
          <w:szCs w:val="28"/>
        </w:rPr>
        <w:t xml:space="preserve">972,5 </w:t>
      </w:r>
      <w:r w:rsidRPr="00395435">
        <w:rPr>
          <w:rFonts w:ascii="Times New Roman CYR" w:hAnsi="Times New Roman CYR" w:cs="Times New Roman CYR"/>
          <w:sz w:val="28"/>
          <w:szCs w:val="28"/>
        </w:rPr>
        <w:t>тыс. руб.</w:t>
      </w:r>
      <w:r>
        <w:rPr>
          <w:rFonts w:ascii="Times New Roman CYR" w:hAnsi="Times New Roman CYR" w:cs="Times New Roman CYR"/>
          <w:sz w:val="28"/>
          <w:szCs w:val="28"/>
        </w:rPr>
        <w:t xml:space="preserve"> (35,9% от </w:t>
      </w:r>
      <w:r w:rsidRPr="001661B4">
        <w:rPr>
          <w:bCs/>
          <w:sz w:val="28"/>
          <w:szCs w:val="28"/>
        </w:rPr>
        <w:t>предусмотренного Госпрограммой объема финансовых ресурсов</w:t>
      </w:r>
      <w:r>
        <w:rPr>
          <w:rFonts w:ascii="Times New Roman CYR" w:hAnsi="Times New Roman CYR" w:cs="Times New Roman CYR"/>
          <w:sz w:val="28"/>
          <w:szCs w:val="28"/>
        </w:rPr>
        <w:t>)</w:t>
      </w:r>
      <w:r w:rsidRPr="00F1197B">
        <w:rPr>
          <w:bCs/>
          <w:sz w:val="28"/>
          <w:szCs w:val="28"/>
        </w:rPr>
        <w:t>.</w:t>
      </w:r>
    </w:p>
    <w:p w:rsidR="00FE31A0" w:rsidRDefault="00FE31A0" w:rsidP="003A3E63">
      <w:pPr>
        <w:widowControl w:val="0"/>
        <w:autoSpaceDE w:val="0"/>
        <w:autoSpaceDN w:val="0"/>
        <w:adjustRightInd w:val="0"/>
        <w:ind w:firstLine="708"/>
        <w:jc w:val="both"/>
        <w:rPr>
          <w:sz w:val="28"/>
          <w:szCs w:val="28"/>
        </w:rPr>
      </w:pPr>
      <w:r>
        <w:rPr>
          <w:sz w:val="28"/>
          <w:szCs w:val="28"/>
        </w:rPr>
        <w:t>Согласно отчетам о ходе реали</w:t>
      </w:r>
      <w:r w:rsidR="003A3E63">
        <w:rPr>
          <w:sz w:val="28"/>
          <w:szCs w:val="28"/>
        </w:rPr>
        <w:t>зации Госпрограммы, направленным в Минэкономразвития РИ</w:t>
      </w:r>
      <w:r w:rsidR="0004019E">
        <w:rPr>
          <w:sz w:val="28"/>
          <w:szCs w:val="28"/>
        </w:rPr>
        <w:t>,</w:t>
      </w:r>
      <w:r w:rsidR="005C221D">
        <w:rPr>
          <w:sz w:val="28"/>
          <w:szCs w:val="28"/>
        </w:rPr>
        <w:t xml:space="preserve"> целевые индикаторы на 2015 и 2016 годы выполнены в следующих объемах</w:t>
      </w:r>
      <w:r>
        <w:rPr>
          <w:sz w:val="28"/>
          <w:szCs w:val="28"/>
        </w:rPr>
        <w:t>:</w:t>
      </w:r>
    </w:p>
    <w:p w:rsidR="00FE31A0" w:rsidRPr="003A3E63" w:rsidRDefault="00FE31A0" w:rsidP="004059EE">
      <w:pPr>
        <w:pStyle w:val="ListParagraph"/>
        <w:numPr>
          <w:ilvl w:val="0"/>
          <w:numId w:val="104"/>
        </w:numPr>
        <w:tabs>
          <w:tab w:val="left" w:pos="1134"/>
        </w:tabs>
        <w:ind w:left="0" w:firstLine="709"/>
        <w:jc w:val="both"/>
        <w:rPr>
          <w:sz w:val="28"/>
          <w:szCs w:val="28"/>
        </w:rPr>
      </w:pPr>
      <w:r w:rsidRPr="003A3E63">
        <w:rPr>
          <w:sz w:val="28"/>
          <w:szCs w:val="28"/>
        </w:rPr>
        <w:t>по показателю «Количество туристов, посетивших Республику Ин</w:t>
      </w:r>
      <w:r w:rsidR="005C221D">
        <w:rPr>
          <w:sz w:val="28"/>
          <w:szCs w:val="28"/>
        </w:rPr>
        <w:t>гушетия» запланировано в 2015 году</w:t>
      </w:r>
      <w:r w:rsidRPr="003A3E63">
        <w:rPr>
          <w:sz w:val="28"/>
          <w:szCs w:val="28"/>
        </w:rPr>
        <w:t xml:space="preserve"> – 10800 чел., в 2016 г</w:t>
      </w:r>
      <w:r w:rsidR="005C221D">
        <w:rPr>
          <w:sz w:val="28"/>
          <w:szCs w:val="28"/>
        </w:rPr>
        <w:t>оду</w:t>
      </w:r>
      <w:r w:rsidRPr="003A3E63">
        <w:rPr>
          <w:sz w:val="28"/>
          <w:szCs w:val="28"/>
        </w:rPr>
        <w:t xml:space="preserve"> – 15500 чел., фактически пос</w:t>
      </w:r>
      <w:r w:rsidR="005C221D">
        <w:rPr>
          <w:sz w:val="28"/>
          <w:szCs w:val="28"/>
        </w:rPr>
        <w:t>етило в 2015 году – 30100 чел., в 2016 году</w:t>
      </w:r>
      <w:r w:rsidRPr="003A3E63">
        <w:rPr>
          <w:sz w:val="28"/>
          <w:szCs w:val="28"/>
        </w:rPr>
        <w:t xml:space="preserve"> – 42300 чел.;</w:t>
      </w:r>
    </w:p>
    <w:p w:rsidR="00FE31A0" w:rsidRPr="003A3E63" w:rsidRDefault="00FE31A0" w:rsidP="004059EE">
      <w:pPr>
        <w:pStyle w:val="ListParagraph"/>
        <w:numPr>
          <w:ilvl w:val="0"/>
          <w:numId w:val="104"/>
        </w:numPr>
        <w:tabs>
          <w:tab w:val="left" w:pos="1134"/>
        </w:tabs>
        <w:ind w:left="0" w:firstLine="709"/>
        <w:jc w:val="both"/>
        <w:rPr>
          <w:sz w:val="28"/>
          <w:szCs w:val="28"/>
        </w:rPr>
      </w:pPr>
      <w:r w:rsidRPr="003A3E63">
        <w:rPr>
          <w:sz w:val="28"/>
          <w:szCs w:val="28"/>
        </w:rPr>
        <w:t>по показателю «Объем платных туристских, санаторно-курортных и гостиничных услуг, оказанных на территории Республики Ин</w:t>
      </w:r>
      <w:r w:rsidR="005C221D">
        <w:rPr>
          <w:sz w:val="28"/>
          <w:szCs w:val="28"/>
        </w:rPr>
        <w:t>гушетия» запланировано в 2015 году</w:t>
      </w:r>
      <w:r w:rsidRPr="003A3E63">
        <w:rPr>
          <w:sz w:val="28"/>
          <w:szCs w:val="28"/>
        </w:rPr>
        <w:t xml:space="preserve"> – 3,4 млн. руб., в 2016 году – 4,4 млн. руб., фактический объем платных услуг</w:t>
      </w:r>
      <w:r w:rsidR="005C221D">
        <w:rPr>
          <w:sz w:val="28"/>
          <w:szCs w:val="28"/>
        </w:rPr>
        <w:t xml:space="preserve"> в 2015 году выполнен в сумме 31,6 млн. руб., в 2016 году</w:t>
      </w:r>
      <w:r w:rsidRPr="003A3E63">
        <w:rPr>
          <w:sz w:val="28"/>
          <w:szCs w:val="28"/>
        </w:rPr>
        <w:t xml:space="preserve"> – 43,2 млн. руб.;</w:t>
      </w:r>
    </w:p>
    <w:p w:rsidR="00FE31A0" w:rsidRPr="003A3E63" w:rsidRDefault="00FE31A0" w:rsidP="004059EE">
      <w:pPr>
        <w:pStyle w:val="ListParagraph"/>
        <w:numPr>
          <w:ilvl w:val="0"/>
          <w:numId w:val="104"/>
        </w:numPr>
        <w:tabs>
          <w:tab w:val="left" w:pos="1134"/>
        </w:tabs>
        <w:ind w:left="0" w:firstLine="709"/>
        <w:jc w:val="both"/>
        <w:rPr>
          <w:sz w:val="28"/>
          <w:szCs w:val="28"/>
        </w:rPr>
      </w:pPr>
      <w:r w:rsidRPr="003A3E63">
        <w:rPr>
          <w:sz w:val="28"/>
          <w:szCs w:val="28"/>
        </w:rPr>
        <w:t>по показателю «Подготовка и переподготовка кадров по специальностям в сфере туризма и гостиничного хо</w:t>
      </w:r>
      <w:r w:rsidR="005C221D">
        <w:rPr>
          <w:sz w:val="28"/>
          <w:szCs w:val="28"/>
        </w:rPr>
        <w:t>зяйства» запланировано в 2015 году</w:t>
      </w:r>
      <w:r w:rsidRPr="003A3E63">
        <w:rPr>
          <w:sz w:val="28"/>
          <w:szCs w:val="28"/>
        </w:rPr>
        <w:t xml:space="preserve"> – 98 чел., в 2016 году – 130 чел., фактически обучено в 2015 г</w:t>
      </w:r>
      <w:r w:rsidR="005C221D">
        <w:rPr>
          <w:sz w:val="28"/>
          <w:szCs w:val="28"/>
        </w:rPr>
        <w:t>оду – 0 чел., в 2016 году</w:t>
      </w:r>
      <w:r w:rsidRPr="003A3E63">
        <w:rPr>
          <w:sz w:val="28"/>
          <w:szCs w:val="28"/>
        </w:rPr>
        <w:t xml:space="preserve"> – 140 чел</w:t>
      </w:r>
      <w:r w:rsidR="005C221D">
        <w:rPr>
          <w:sz w:val="28"/>
          <w:szCs w:val="28"/>
        </w:rPr>
        <w:t>овек</w:t>
      </w:r>
      <w:r w:rsidRPr="003A3E63">
        <w:rPr>
          <w:sz w:val="28"/>
          <w:szCs w:val="28"/>
        </w:rPr>
        <w:t>. Однако, письменные подтверждения отчетных данных по показателям «Количество туристов</w:t>
      </w:r>
      <w:r w:rsidR="005F0DC7">
        <w:rPr>
          <w:sz w:val="28"/>
          <w:szCs w:val="28"/>
        </w:rPr>
        <w:t>,</w:t>
      </w:r>
      <w:r w:rsidRPr="003A3E63">
        <w:rPr>
          <w:sz w:val="28"/>
          <w:szCs w:val="28"/>
        </w:rPr>
        <w:t xml:space="preserve"> посетивших Республику Ингушетия» и «Подготовка и переподготовка кадров по специальностям в сфере туризма и гостиничного хозяйства</w:t>
      </w:r>
      <w:r w:rsidR="003A3E63">
        <w:rPr>
          <w:sz w:val="28"/>
          <w:szCs w:val="28"/>
        </w:rPr>
        <w:t>» ревизии не представлены.</w:t>
      </w:r>
    </w:p>
    <w:p w:rsidR="00FE31A0" w:rsidRDefault="00FE31A0" w:rsidP="003A3E63">
      <w:pPr>
        <w:widowControl w:val="0"/>
        <w:autoSpaceDE w:val="0"/>
        <w:autoSpaceDN w:val="0"/>
        <w:adjustRightInd w:val="0"/>
        <w:ind w:firstLine="708"/>
        <w:jc w:val="both"/>
        <w:rPr>
          <w:rFonts w:eastAsiaTheme="minorEastAsia"/>
          <w:sz w:val="28"/>
          <w:szCs w:val="28"/>
        </w:rPr>
      </w:pPr>
      <w:r>
        <w:rPr>
          <w:sz w:val="28"/>
          <w:szCs w:val="28"/>
        </w:rPr>
        <w:t>В 2015 году не исполнен показатель «П</w:t>
      </w:r>
      <w:r w:rsidRPr="001661B4">
        <w:rPr>
          <w:sz w:val="28"/>
          <w:szCs w:val="28"/>
        </w:rPr>
        <w:t>одготовка и переподготовка кадров по специальностям в сфере туризма и гостиничного хозяйства</w:t>
      </w:r>
      <w:r>
        <w:rPr>
          <w:sz w:val="28"/>
          <w:szCs w:val="28"/>
        </w:rPr>
        <w:t>. При этом следует отметить, что данное обстоятельство связано</w:t>
      </w:r>
      <w:r w:rsidR="005C221D">
        <w:rPr>
          <w:sz w:val="28"/>
          <w:szCs w:val="28"/>
        </w:rPr>
        <w:t xml:space="preserve"> с отсутствием финансирования.</w:t>
      </w:r>
    </w:p>
    <w:p w:rsidR="00FE31A0" w:rsidRPr="006E47DE" w:rsidRDefault="00FE31A0" w:rsidP="00586D45">
      <w:pPr>
        <w:ind w:firstLine="709"/>
        <w:jc w:val="both"/>
        <w:rPr>
          <w:sz w:val="28"/>
          <w:szCs w:val="28"/>
        </w:rPr>
      </w:pPr>
      <w:r>
        <w:rPr>
          <w:sz w:val="28"/>
          <w:szCs w:val="28"/>
        </w:rPr>
        <w:t xml:space="preserve">Таким образом, при незначительном объеме финансирования </w:t>
      </w:r>
      <w:r w:rsidR="005F0DC7">
        <w:rPr>
          <w:sz w:val="28"/>
          <w:szCs w:val="28"/>
        </w:rPr>
        <w:t>Комитета из</w:t>
      </w:r>
      <w:r>
        <w:rPr>
          <w:sz w:val="28"/>
          <w:szCs w:val="28"/>
        </w:rPr>
        <w:t xml:space="preserve"> республиканского бюджета в 2015-2016 гг. по сравнению с предусмотренными Госпрограммой финансовыми ресурсами</w:t>
      </w:r>
      <w:r>
        <w:rPr>
          <w:color w:val="000000" w:themeColor="text1"/>
          <w:sz w:val="28"/>
          <w:szCs w:val="28"/>
        </w:rPr>
        <w:t xml:space="preserve"> (35,6</w:t>
      </w:r>
      <w:r w:rsidR="00C24D0D">
        <w:rPr>
          <w:rFonts w:ascii="Times New Roman CYR" w:hAnsi="Times New Roman CYR" w:cs="Times New Roman CYR"/>
          <w:sz w:val="28"/>
          <w:szCs w:val="28"/>
        </w:rPr>
        <w:t xml:space="preserve">%), </w:t>
      </w:r>
      <w:r>
        <w:rPr>
          <w:color w:val="000000" w:themeColor="text1"/>
          <w:sz w:val="28"/>
          <w:szCs w:val="28"/>
        </w:rPr>
        <w:t>исполнены практически все целевые индикаторы, что ставит под сомнение правильность планирования бюджетных средств на реализацию мероприятий Госпрограммы</w:t>
      </w:r>
      <w:r w:rsidRPr="00A70F1D">
        <w:rPr>
          <w:color w:val="000000" w:themeColor="text1"/>
          <w:sz w:val="28"/>
          <w:szCs w:val="28"/>
        </w:rPr>
        <w:t>.</w:t>
      </w:r>
      <w:r>
        <w:rPr>
          <w:color w:val="000000" w:themeColor="text1"/>
          <w:sz w:val="28"/>
          <w:szCs w:val="28"/>
        </w:rPr>
        <w:t xml:space="preserve"> </w:t>
      </w:r>
    </w:p>
    <w:p w:rsidR="00FE31A0" w:rsidRPr="00FE31A0" w:rsidRDefault="00FE31A0" w:rsidP="00C24D0D">
      <w:pPr>
        <w:pStyle w:val="Heading1"/>
        <w:spacing w:after="0" w:line="240" w:lineRule="auto"/>
        <w:ind w:firstLine="708"/>
        <w:jc w:val="both"/>
        <w:rPr>
          <w:rFonts w:ascii="Times New Roman" w:hAnsi="Times New Roman"/>
          <w:bCs/>
          <w:sz w:val="28"/>
          <w:szCs w:val="28"/>
          <w:lang w:val="ru-RU"/>
        </w:rPr>
      </w:pPr>
      <w:r w:rsidRPr="00FE31A0">
        <w:rPr>
          <w:rFonts w:ascii="Times New Roman" w:hAnsi="Times New Roman"/>
          <w:sz w:val="28"/>
          <w:szCs w:val="28"/>
          <w:lang w:val="ru-RU"/>
        </w:rPr>
        <w:t>В нарушение пункта 39 Постано</w:t>
      </w:r>
      <w:r w:rsidR="0004019E">
        <w:rPr>
          <w:rFonts w:ascii="Times New Roman" w:hAnsi="Times New Roman"/>
          <w:sz w:val="28"/>
          <w:szCs w:val="28"/>
          <w:lang w:val="ru-RU"/>
        </w:rPr>
        <w:t xml:space="preserve">вления Правительства </w:t>
      </w:r>
      <w:r w:rsidR="00C24D0D">
        <w:rPr>
          <w:rFonts w:ascii="Times New Roman" w:hAnsi="Times New Roman"/>
          <w:sz w:val="28"/>
          <w:szCs w:val="28"/>
          <w:lang w:val="ru-RU"/>
        </w:rPr>
        <w:t>РИ</w:t>
      </w:r>
      <w:r w:rsidRPr="00FE31A0">
        <w:rPr>
          <w:rFonts w:ascii="Times New Roman" w:hAnsi="Times New Roman"/>
          <w:sz w:val="28"/>
          <w:szCs w:val="28"/>
          <w:lang w:val="ru-RU"/>
        </w:rPr>
        <w:t xml:space="preserve"> от 14 ноября 2013</w:t>
      </w:r>
      <w:r>
        <w:rPr>
          <w:rFonts w:ascii="Times New Roman" w:hAnsi="Times New Roman"/>
          <w:sz w:val="28"/>
          <w:szCs w:val="28"/>
        </w:rPr>
        <w:t> </w:t>
      </w:r>
      <w:r w:rsidRPr="00FE31A0">
        <w:rPr>
          <w:rFonts w:ascii="Times New Roman" w:hAnsi="Times New Roman"/>
          <w:sz w:val="28"/>
          <w:szCs w:val="28"/>
          <w:lang w:val="ru-RU"/>
        </w:rPr>
        <w:t>г. №259 «Об утверждении Порядка разработки, реализации и оценки эффективности государственных программ Республики Ингушетия» (далее Постановление №259) в составе годов</w:t>
      </w:r>
      <w:r w:rsidR="0004019E">
        <w:rPr>
          <w:rFonts w:ascii="Times New Roman" w:hAnsi="Times New Roman"/>
          <w:sz w:val="28"/>
          <w:szCs w:val="28"/>
          <w:lang w:val="ru-RU"/>
        </w:rPr>
        <w:t>ой формы отчетности, направляемой</w:t>
      </w:r>
      <w:r w:rsidR="00C24D0D">
        <w:rPr>
          <w:rFonts w:ascii="Times New Roman" w:hAnsi="Times New Roman"/>
          <w:sz w:val="28"/>
          <w:szCs w:val="28"/>
          <w:lang w:val="ru-RU"/>
        </w:rPr>
        <w:t xml:space="preserve"> </w:t>
      </w:r>
      <w:r w:rsidR="0004019E" w:rsidRPr="00FE31A0">
        <w:rPr>
          <w:rFonts w:ascii="Times New Roman" w:hAnsi="Times New Roman"/>
          <w:sz w:val="28"/>
          <w:szCs w:val="28"/>
          <w:lang w:val="ru-RU"/>
        </w:rPr>
        <w:t>Комитето</w:t>
      </w:r>
      <w:r w:rsidR="0004019E">
        <w:rPr>
          <w:rFonts w:ascii="Times New Roman" w:hAnsi="Times New Roman"/>
          <w:sz w:val="28"/>
          <w:szCs w:val="28"/>
          <w:lang w:val="ru-RU"/>
        </w:rPr>
        <w:t xml:space="preserve">м </w:t>
      </w:r>
      <w:r w:rsidR="00C24D0D">
        <w:rPr>
          <w:rFonts w:ascii="Times New Roman" w:hAnsi="Times New Roman"/>
          <w:sz w:val="28"/>
          <w:szCs w:val="28"/>
          <w:lang w:val="ru-RU"/>
        </w:rPr>
        <w:t>в Минэконом</w:t>
      </w:r>
      <w:r w:rsidRPr="00FE31A0">
        <w:rPr>
          <w:rFonts w:ascii="Times New Roman" w:hAnsi="Times New Roman"/>
          <w:sz w:val="28"/>
          <w:szCs w:val="28"/>
          <w:lang w:val="ru-RU"/>
        </w:rPr>
        <w:t>развития Р</w:t>
      </w:r>
      <w:r w:rsidR="00C24D0D">
        <w:rPr>
          <w:rFonts w:ascii="Times New Roman" w:hAnsi="Times New Roman"/>
          <w:sz w:val="28"/>
          <w:szCs w:val="28"/>
          <w:lang w:val="ru-RU"/>
        </w:rPr>
        <w:t>И</w:t>
      </w:r>
      <w:r w:rsidR="0004019E">
        <w:rPr>
          <w:rFonts w:ascii="Times New Roman" w:hAnsi="Times New Roman"/>
          <w:sz w:val="28"/>
          <w:szCs w:val="28"/>
          <w:lang w:val="ru-RU"/>
        </w:rPr>
        <w:t>,</w:t>
      </w:r>
      <w:r w:rsidRPr="00FE31A0">
        <w:rPr>
          <w:rFonts w:ascii="Times New Roman" w:hAnsi="Times New Roman"/>
          <w:sz w:val="28"/>
          <w:szCs w:val="28"/>
          <w:lang w:val="ru-RU"/>
        </w:rPr>
        <w:t xml:space="preserve"> отсутс</w:t>
      </w:r>
      <w:r w:rsidR="0004019E">
        <w:rPr>
          <w:rFonts w:ascii="Times New Roman" w:hAnsi="Times New Roman"/>
          <w:sz w:val="28"/>
          <w:szCs w:val="28"/>
          <w:lang w:val="ru-RU"/>
        </w:rPr>
        <w:t>твуют следующие формы</w:t>
      </w:r>
      <w:r w:rsidRPr="00FE31A0">
        <w:rPr>
          <w:rFonts w:ascii="Times New Roman" w:hAnsi="Times New Roman"/>
          <w:sz w:val="28"/>
          <w:szCs w:val="28"/>
          <w:lang w:val="ru-RU"/>
        </w:rPr>
        <w:t>:</w:t>
      </w:r>
    </w:p>
    <w:p w:rsidR="00FE31A0" w:rsidRPr="00C24D0D" w:rsidRDefault="00FE31A0" w:rsidP="004059EE">
      <w:pPr>
        <w:pStyle w:val="ListParagraph"/>
        <w:numPr>
          <w:ilvl w:val="0"/>
          <w:numId w:val="105"/>
        </w:numPr>
        <w:tabs>
          <w:tab w:val="left" w:pos="1176"/>
        </w:tabs>
        <w:ind w:left="0" w:firstLine="728"/>
        <w:jc w:val="both"/>
        <w:rPr>
          <w:color w:val="000000"/>
          <w:sz w:val="28"/>
          <w:szCs w:val="28"/>
        </w:rPr>
      </w:pPr>
      <w:r w:rsidRPr="00C24D0D">
        <w:rPr>
          <w:color w:val="000000"/>
          <w:sz w:val="28"/>
          <w:szCs w:val="28"/>
        </w:rPr>
        <w:t>оценка результатов реализации мер правового регулирования в сфере реализации государственной программы по форме согласно приложению;</w:t>
      </w:r>
    </w:p>
    <w:p w:rsidR="00FE31A0" w:rsidRPr="00C24D0D" w:rsidRDefault="00FE31A0" w:rsidP="004059EE">
      <w:pPr>
        <w:pStyle w:val="ListParagraph"/>
        <w:numPr>
          <w:ilvl w:val="0"/>
          <w:numId w:val="105"/>
        </w:numPr>
        <w:tabs>
          <w:tab w:val="left" w:pos="1176"/>
        </w:tabs>
        <w:ind w:left="0" w:firstLine="728"/>
        <w:jc w:val="both"/>
        <w:rPr>
          <w:color w:val="000000"/>
          <w:sz w:val="28"/>
          <w:szCs w:val="28"/>
        </w:rPr>
      </w:pPr>
      <w:r w:rsidRPr="00C24D0D">
        <w:rPr>
          <w:color w:val="000000"/>
          <w:sz w:val="28"/>
          <w:szCs w:val="28"/>
        </w:rPr>
        <w:t>оценка эффективности мер государственного регулирования в сфере реализации государственной программы;</w:t>
      </w:r>
    </w:p>
    <w:p w:rsidR="00FE31A0" w:rsidRPr="00C24D0D" w:rsidRDefault="00FE31A0" w:rsidP="004059EE">
      <w:pPr>
        <w:pStyle w:val="ListParagraph"/>
        <w:numPr>
          <w:ilvl w:val="0"/>
          <w:numId w:val="105"/>
        </w:numPr>
        <w:tabs>
          <w:tab w:val="left" w:pos="1176"/>
        </w:tabs>
        <w:ind w:left="0" w:firstLine="728"/>
        <w:jc w:val="both"/>
        <w:rPr>
          <w:color w:val="000000"/>
          <w:sz w:val="28"/>
          <w:szCs w:val="28"/>
        </w:rPr>
      </w:pPr>
      <w:r w:rsidRPr="00C24D0D">
        <w:rPr>
          <w:color w:val="000000"/>
          <w:sz w:val="28"/>
          <w:szCs w:val="28"/>
        </w:rPr>
        <w:t>сведения о внесенных ответственным исполнителем изменениях в государственную программу.</w:t>
      </w:r>
    </w:p>
    <w:p w:rsidR="00FE31A0" w:rsidRDefault="00FE31A0" w:rsidP="00C24D0D">
      <w:pPr>
        <w:ind w:firstLine="708"/>
        <w:jc w:val="both"/>
        <w:rPr>
          <w:color w:val="000000" w:themeColor="text1"/>
          <w:sz w:val="28"/>
          <w:szCs w:val="28"/>
        </w:rPr>
      </w:pPr>
      <w:r w:rsidRPr="00065358">
        <w:rPr>
          <w:bCs/>
          <w:sz w:val="28"/>
          <w:szCs w:val="28"/>
        </w:rPr>
        <w:t>Из перечня годовых форм от</w:t>
      </w:r>
      <w:r w:rsidR="0004019E">
        <w:rPr>
          <w:bCs/>
          <w:sz w:val="28"/>
          <w:szCs w:val="28"/>
        </w:rPr>
        <w:t>четности Комитетом</w:t>
      </w:r>
      <w:r w:rsidRPr="00065358">
        <w:rPr>
          <w:bCs/>
          <w:sz w:val="28"/>
          <w:szCs w:val="28"/>
        </w:rPr>
        <w:t xml:space="preserve"> направлен в </w:t>
      </w:r>
      <w:r w:rsidR="00C24D0D">
        <w:rPr>
          <w:sz w:val="28"/>
          <w:szCs w:val="28"/>
        </w:rPr>
        <w:t>Минэкономразвития РИ</w:t>
      </w:r>
      <w:r w:rsidR="0004019E">
        <w:rPr>
          <w:bCs/>
          <w:sz w:val="28"/>
          <w:szCs w:val="28"/>
        </w:rPr>
        <w:t xml:space="preserve"> только</w:t>
      </w:r>
      <w:r w:rsidR="00C24D0D">
        <w:rPr>
          <w:bCs/>
          <w:sz w:val="28"/>
          <w:szCs w:val="28"/>
        </w:rPr>
        <w:t xml:space="preserve"> </w:t>
      </w:r>
      <w:r w:rsidRPr="00065358">
        <w:rPr>
          <w:bCs/>
          <w:sz w:val="28"/>
          <w:szCs w:val="28"/>
        </w:rPr>
        <w:t>о</w:t>
      </w:r>
      <w:r w:rsidRPr="00065358">
        <w:rPr>
          <w:color w:val="000000"/>
          <w:sz w:val="28"/>
          <w:szCs w:val="28"/>
        </w:rPr>
        <w:t>тчет об исполнении целевых показателей государственной пр</w:t>
      </w:r>
      <w:r w:rsidR="00003EF6">
        <w:rPr>
          <w:color w:val="000000"/>
          <w:sz w:val="28"/>
          <w:szCs w:val="28"/>
        </w:rPr>
        <w:t>ограммы,</w:t>
      </w:r>
      <w:r w:rsidR="0004019E">
        <w:rPr>
          <w:color w:val="000000"/>
          <w:sz w:val="28"/>
          <w:szCs w:val="28"/>
        </w:rPr>
        <w:t xml:space="preserve"> в котором, в нарушение Постановления</w:t>
      </w:r>
      <w:r w:rsidRPr="00065358">
        <w:rPr>
          <w:color w:val="000000"/>
          <w:sz w:val="28"/>
          <w:szCs w:val="28"/>
        </w:rPr>
        <w:t xml:space="preserve"> №259, не отражены абсолютные и относительные отклонения целевых индикаторов и </w:t>
      </w:r>
      <w:r w:rsidRPr="00065358">
        <w:rPr>
          <w:sz w:val="28"/>
          <w:szCs w:val="28"/>
        </w:rPr>
        <w:t>обоснование данных отклонений</w:t>
      </w:r>
      <w:r w:rsidRPr="0053080E">
        <w:rPr>
          <w:color w:val="000000" w:themeColor="text1"/>
          <w:sz w:val="28"/>
          <w:szCs w:val="28"/>
        </w:rPr>
        <w:t>.</w:t>
      </w:r>
    </w:p>
    <w:p w:rsidR="00FE31A0" w:rsidRDefault="00FE31A0" w:rsidP="00586D45">
      <w:pPr>
        <w:jc w:val="both"/>
        <w:rPr>
          <w:color w:val="000000" w:themeColor="text1"/>
          <w:sz w:val="28"/>
          <w:szCs w:val="28"/>
        </w:rPr>
      </w:pPr>
    </w:p>
    <w:p w:rsidR="00FE31A0" w:rsidRPr="00224C00" w:rsidRDefault="00FE31A0" w:rsidP="00586D45">
      <w:pPr>
        <w:jc w:val="center"/>
        <w:rPr>
          <w:b/>
          <w:color w:val="000000" w:themeColor="text1"/>
          <w:sz w:val="28"/>
          <w:szCs w:val="28"/>
        </w:rPr>
      </w:pPr>
      <w:r w:rsidRPr="00224C00">
        <w:rPr>
          <w:b/>
          <w:color w:val="000000" w:themeColor="text1"/>
          <w:sz w:val="28"/>
          <w:szCs w:val="28"/>
        </w:rPr>
        <w:t xml:space="preserve">Проверка </w:t>
      </w:r>
      <w:r>
        <w:rPr>
          <w:b/>
          <w:color w:val="000000" w:themeColor="text1"/>
          <w:sz w:val="28"/>
          <w:szCs w:val="28"/>
        </w:rPr>
        <w:t xml:space="preserve">правильности </w:t>
      </w:r>
      <w:r w:rsidRPr="00224C00">
        <w:rPr>
          <w:b/>
          <w:color w:val="000000" w:themeColor="text1"/>
          <w:sz w:val="28"/>
          <w:szCs w:val="28"/>
        </w:rPr>
        <w:t xml:space="preserve">начисления и выплаты заработной платы </w:t>
      </w:r>
    </w:p>
    <w:p w:rsidR="00FE31A0" w:rsidRDefault="00FE31A0" w:rsidP="00586D45">
      <w:pPr>
        <w:jc w:val="center"/>
        <w:rPr>
          <w:color w:val="000000" w:themeColor="text1"/>
          <w:sz w:val="28"/>
          <w:szCs w:val="28"/>
        </w:rPr>
      </w:pPr>
    </w:p>
    <w:p w:rsidR="00FE31A0" w:rsidRPr="00952D53" w:rsidRDefault="00FE31A0" w:rsidP="00586D45">
      <w:pPr>
        <w:ind w:firstLine="708"/>
        <w:jc w:val="both"/>
        <w:rPr>
          <w:sz w:val="28"/>
          <w:szCs w:val="28"/>
          <w:highlight w:val="yellow"/>
        </w:rPr>
      </w:pPr>
      <w:r w:rsidRPr="00952D53">
        <w:rPr>
          <w:sz w:val="28"/>
          <w:szCs w:val="28"/>
        </w:rPr>
        <w:t>Штатное расписание Комитета на 2015 год ут</w:t>
      </w:r>
      <w:r w:rsidR="0004019E">
        <w:rPr>
          <w:sz w:val="28"/>
          <w:szCs w:val="28"/>
        </w:rPr>
        <w:t xml:space="preserve">верждено </w:t>
      </w:r>
      <w:r w:rsidRPr="00952D53">
        <w:rPr>
          <w:sz w:val="28"/>
          <w:szCs w:val="28"/>
        </w:rPr>
        <w:t xml:space="preserve">в </w:t>
      </w:r>
      <w:r w:rsidR="0004019E" w:rsidRPr="00952D53">
        <w:rPr>
          <w:sz w:val="28"/>
          <w:szCs w:val="28"/>
        </w:rPr>
        <w:t>количестве 12</w:t>
      </w:r>
      <w:r w:rsidRPr="00952D53">
        <w:rPr>
          <w:sz w:val="28"/>
          <w:szCs w:val="28"/>
        </w:rPr>
        <w:t xml:space="preserve"> ед., из них:</w:t>
      </w:r>
    </w:p>
    <w:p w:rsidR="00FE31A0" w:rsidRPr="0004019E" w:rsidRDefault="00FE31A0" w:rsidP="004059EE">
      <w:pPr>
        <w:pStyle w:val="ListParagraph"/>
        <w:numPr>
          <w:ilvl w:val="0"/>
          <w:numId w:val="106"/>
        </w:numPr>
        <w:tabs>
          <w:tab w:val="left" w:pos="178"/>
          <w:tab w:val="left" w:pos="1134"/>
        </w:tabs>
        <w:spacing w:before="24" w:line="312" w:lineRule="exact"/>
        <w:ind w:firstLine="8"/>
        <w:jc w:val="both"/>
        <w:rPr>
          <w:sz w:val="28"/>
          <w:szCs w:val="28"/>
        </w:rPr>
      </w:pPr>
      <w:r w:rsidRPr="0004019E">
        <w:rPr>
          <w:sz w:val="28"/>
          <w:szCs w:val="28"/>
        </w:rPr>
        <w:t>должности государственной гражданской службы - 10 ед.;</w:t>
      </w:r>
    </w:p>
    <w:p w:rsidR="00FE31A0" w:rsidRPr="0004019E" w:rsidRDefault="0004019E" w:rsidP="004059EE">
      <w:pPr>
        <w:pStyle w:val="ListParagraph"/>
        <w:numPr>
          <w:ilvl w:val="0"/>
          <w:numId w:val="106"/>
        </w:numPr>
        <w:tabs>
          <w:tab w:val="left" w:pos="178"/>
          <w:tab w:val="left" w:pos="1134"/>
        </w:tabs>
        <w:spacing w:before="14"/>
        <w:ind w:firstLine="8"/>
        <w:jc w:val="both"/>
        <w:rPr>
          <w:sz w:val="28"/>
          <w:szCs w:val="28"/>
        </w:rPr>
      </w:pPr>
      <w:r>
        <w:rPr>
          <w:sz w:val="28"/>
          <w:szCs w:val="28"/>
        </w:rPr>
        <w:t>обслуживающий персонал - 2 единицы.</w:t>
      </w:r>
    </w:p>
    <w:p w:rsidR="00FE31A0" w:rsidRPr="00952D53" w:rsidRDefault="00FE31A0" w:rsidP="00586D45">
      <w:pPr>
        <w:ind w:firstLine="708"/>
        <w:jc w:val="both"/>
        <w:rPr>
          <w:sz w:val="28"/>
          <w:szCs w:val="28"/>
          <w:highlight w:val="yellow"/>
        </w:rPr>
      </w:pPr>
      <w:r w:rsidRPr="00952D53">
        <w:rPr>
          <w:sz w:val="28"/>
          <w:szCs w:val="28"/>
        </w:rPr>
        <w:t>Штатное расписание Комитета на 2016 год ут</w:t>
      </w:r>
      <w:r w:rsidR="0004019E">
        <w:rPr>
          <w:sz w:val="28"/>
          <w:szCs w:val="28"/>
        </w:rPr>
        <w:t xml:space="preserve">верждено, </w:t>
      </w:r>
      <w:r w:rsidR="0004019E" w:rsidRPr="00952D53">
        <w:rPr>
          <w:sz w:val="28"/>
          <w:szCs w:val="28"/>
        </w:rPr>
        <w:t>также</w:t>
      </w:r>
      <w:r w:rsidR="0004019E">
        <w:rPr>
          <w:sz w:val="28"/>
          <w:szCs w:val="28"/>
        </w:rPr>
        <w:t>,</w:t>
      </w:r>
      <w:r w:rsidR="0004019E" w:rsidRPr="00952D53">
        <w:rPr>
          <w:sz w:val="28"/>
          <w:szCs w:val="28"/>
        </w:rPr>
        <w:t xml:space="preserve"> в</w:t>
      </w:r>
      <w:r w:rsidRPr="00952D53">
        <w:rPr>
          <w:sz w:val="28"/>
          <w:szCs w:val="28"/>
        </w:rPr>
        <w:t xml:space="preserve"> </w:t>
      </w:r>
      <w:r w:rsidR="0004019E" w:rsidRPr="00952D53">
        <w:rPr>
          <w:sz w:val="28"/>
          <w:szCs w:val="28"/>
        </w:rPr>
        <w:t>количестве 12</w:t>
      </w:r>
      <w:r w:rsidRPr="00952D53">
        <w:rPr>
          <w:sz w:val="28"/>
          <w:szCs w:val="28"/>
        </w:rPr>
        <w:t xml:space="preserve"> ед., из них:</w:t>
      </w:r>
    </w:p>
    <w:p w:rsidR="00FE31A0" w:rsidRPr="0004019E" w:rsidRDefault="00FE31A0" w:rsidP="004059EE">
      <w:pPr>
        <w:pStyle w:val="ListParagraph"/>
        <w:numPr>
          <w:ilvl w:val="0"/>
          <w:numId w:val="107"/>
        </w:numPr>
        <w:tabs>
          <w:tab w:val="left" w:pos="178"/>
          <w:tab w:val="left" w:pos="1134"/>
        </w:tabs>
        <w:spacing w:before="24" w:line="312" w:lineRule="exact"/>
        <w:ind w:firstLine="8"/>
        <w:jc w:val="both"/>
        <w:rPr>
          <w:sz w:val="28"/>
          <w:szCs w:val="28"/>
        </w:rPr>
      </w:pPr>
      <w:r w:rsidRPr="0004019E">
        <w:rPr>
          <w:sz w:val="28"/>
          <w:szCs w:val="28"/>
        </w:rPr>
        <w:t>должности государственной гражданской службы - 11 ед.;</w:t>
      </w:r>
    </w:p>
    <w:p w:rsidR="00FE31A0" w:rsidRPr="0004019E" w:rsidRDefault="00FE31A0" w:rsidP="004059EE">
      <w:pPr>
        <w:pStyle w:val="ListParagraph"/>
        <w:numPr>
          <w:ilvl w:val="0"/>
          <w:numId w:val="107"/>
        </w:numPr>
        <w:tabs>
          <w:tab w:val="left" w:pos="178"/>
          <w:tab w:val="left" w:pos="1134"/>
        </w:tabs>
        <w:spacing w:before="14"/>
        <w:ind w:firstLine="8"/>
        <w:jc w:val="both"/>
        <w:rPr>
          <w:sz w:val="28"/>
          <w:szCs w:val="28"/>
        </w:rPr>
      </w:pPr>
      <w:r w:rsidRPr="0004019E">
        <w:rPr>
          <w:sz w:val="28"/>
          <w:szCs w:val="28"/>
        </w:rPr>
        <w:t>обслуживающий персонал - 1 ед</w:t>
      </w:r>
      <w:r w:rsidR="0004019E">
        <w:rPr>
          <w:sz w:val="28"/>
          <w:szCs w:val="28"/>
        </w:rPr>
        <w:t>иница</w:t>
      </w:r>
      <w:r w:rsidRPr="0004019E">
        <w:rPr>
          <w:sz w:val="28"/>
          <w:szCs w:val="28"/>
        </w:rPr>
        <w:t>.</w:t>
      </w:r>
    </w:p>
    <w:p w:rsidR="00FE31A0" w:rsidRPr="00E96E52" w:rsidRDefault="00FE31A0" w:rsidP="00E96E52">
      <w:pPr>
        <w:tabs>
          <w:tab w:val="left" w:pos="178"/>
          <w:tab w:val="left" w:pos="798"/>
        </w:tabs>
        <w:spacing w:before="24" w:line="312" w:lineRule="exact"/>
        <w:ind w:left="14" w:firstLine="728"/>
        <w:jc w:val="both"/>
        <w:rPr>
          <w:sz w:val="28"/>
          <w:szCs w:val="28"/>
        </w:rPr>
      </w:pPr>
      <w:r w:rsidRPr="005329A5">
        <w:rPr>
          <w:sz w:val="28"/>
          <w:szCs w:val="28"/>
        </w:rPr>
        <w:t>Расходы на оплату труда и начисления на выпл</w:t>
      </w:r>
      <w:r w:rsidR="0004019E">
        <w:rPr>
          <w:sz w:val="28"/>
          <w:szCs w:val="28"/>
        </w:rPr>
        <w:t xml:space="preserve">аты по оплате труда в 2015 и в 2016 годах </w:t>
      </w:r>
      <w:r w:rsidRPr="005329A5">
        <w:rPr>
          <w:sz w:val="28"/>
          <w:szCs w:val="28"/>
        </w:rPr>
        <w:t xml:space="preserve">произведены в пределах утвержденных </w:t>
      </w:r>
      <w:r w:rsidR="0004019E" w:rsidRPr="005329A5">
        <w:rPr>
          <w:sz w:val="28"/>
          <w:szCs w:val="28"/>
        </w:rPr>
        <w:t>назначений в</w:t>
      </w:r>
      <w:r w:rsidRPr="005329A5">
        <w:rPr>
          <w:sz w:val="28"/>
          <w:szCs w:val="28"/>
        </w:rPr>
        <w:t xml:space="preserve"> </w:t>
      </w:r>
      <w:r w:rsidR="0004019E" w:rsidRPr="005329A5">
        <w:rPr>
          <w:sz w:val="28"/>
          <w:szCs w:val="28"/>
        </w:rPr>
        <w:t>сумме 4</w:t>
      </w:r>
      <w:r w:rsidR="0004019E">
        <w:rPr>
          <w:sz w:val="28"/>
          <w:szCs w:val="28"/>
        </w:rPr>
        <w:t> </w:t>
      </w:r>
      <w:r w:rsidR="0004019E" w:rsidRPr="005329A5">
        <w:rPr>
          <w:sz w:val="28"/>
          <w:szCs w:val="28"/>
        </w:rPr>
        <w:t>493</w:t>
      </w:r>
      <w:r>
        <w:rPr>
          <w:sz w:val="28"/>
          <w:szCs w:val="28"/>
        </w:rPr>
        <w:t>,5</w:t>
      </w:r>
      <w:r w:rsidRPr="005329A5">
        <w:rPr>
          <w:sz w:val="28"/>
          <w:szCs w:val="28"/>
        </w:rPr>
        <w:t xml:space="preserve"> тыс. руб.</w:t>
      </w:r>
      <w:r w:rsidR="00E96E52">
        <w:rPr>
          <w:sz w:val="28"/>
          <w:szCs w:val="28"/>
        </w:rPr>
        <w:t xml:space="preserve"> и </w:t>
      </w:r>
      <w:r>
        <w:rPr>
          <w:sz w:val="28"/>
          <w:szCs w:val="28"/>
        </w:rPr>
        <w:t>4</w:t>
      </w:r>
      <w:r w:rsidR="00E96E52">
        <w:rPr>
          <w:sz w:val="28"/>
          <w:szCs w:val="28"/>
        </w:rPr>
        <w:t> </w:t>
      </w:r>
      <w:r>
        <w:rPr>
          <w:sz w:val="28"/>
          <w:szCs w:val="28"/>
        </w:rPr>
        <w:t>133,1</w:t>
      </w:r>
      <w:r w:rsidRPr="005329A5">
        <w:rPr>
          <w:sz w:val="28"/>
          <w:szCs w:val="28"/>
        </w:rPr>
        <w:t xml:space="preserve"> тыс. руб.</w:t>
      </w:r>
      <w:r w:rsidR="00E96E52">
        <w:rPr>
          <w:sz w:val="28"/>
          <w:szCs w:val="28"/>
        </w:rPr>
        <w:t xml:space="preserve"> соответственно.</w:t>
      </w:r>
    </w:p>
    <w:p w:rsidR="00FE31A0" w:rsidRDefault="00E96E52" w:rsidP="00586D45">
      <w:pPr>
        <w:autoSpaceDE w:val="0"/>
        <w:autoSpaceDN w:val="0"/>
        <w:adjustRightInd w:val="0"/>
        <w:ind w:firstLine="720"/>
        <w:jc w:val="both"/>
        <w:outlineLvl w:val="1"/>
        <w:rPr>
          <w:bCs/>
          <w:sz w:val="28"/>
          <w:szCs w:val="28"/>
        </w:rPr>
      </w:pPr>
      <w:r>
        <w:rPr>
          <w:sz w:val="28"/>
          <w:szCs w:val="28"/>
        </w:rPr>
        <w:t xml:space="preserve">Согласно статьи </w:t>
      </w:r>
      <w:r w:rsidR="00FE31A0" w:rsidRPr="00974429">
        <w:rPr>
          <w:sz w:val="28"/>
          <w:szCs w:val="28"/>
        </w:rPr>
        <w:t xml:space="preserve">7 Закона РИ </w:t>
      </w:r>
      <w:r w:rsidR="00FE31A0">
        <w:rPr>
          <w:bCs/>
          <w:sz w:val="28"/>
          <w:szCs w:val="28"/>
        </w:rPr>
        <w:t>№6-РЗ</w:t>
      </w:r>
      <w:r w:rsidR="00FE31A0" w:rsidRPr="00974429">
        <w:rPr>
          <w:bCs/>
          <w:sz w:val="28"/>
          <w:szCs w:val="28"/>
        </w:rPr>
        <w:t xml:space="preserve">, </w:t>
      </w:r>
      <w:r w:rsidR="00FE31A0" w:rsidRPr="00952D53">
        <w:rPr>
          <w:bCs/>
          <w:sz w:val="28"/>
          <w:szCs w:val="28"/>
        </w:rPr>
        <w:t>при расчете годового фонда оплаты труда государственных гражданских служащих на каждую штатну</w:t>
      </w:r>
      <w:r>
        <w:rPr>
          <w:bCs/>
          <w:sz w:val="28"/>
          <w:szCs w:val="28"/>
        </w:rPr>
        <w:t xml:space="preserve">ю единицу госслужбы необходимо </w:t>
      </w:r>
      <w:r w:rsidR="00FE31A0" w:rsidRPr="00952D53">
        <w:rPr>
          <w:bCs/>
          <w:sz w:val="28"/>
          <w:szCs w:val="28"/>
        </w:rPr>
        <w:t xml:space="preserve">учесть 33,5 должностных окладов и 18 окладов денежного содержания или 24 должностных окладов. </w:t>
      </w:r>
    </w:p>
    <w:p w:rsidR="00FE31A0" w:rsidRPr="00952D53" w:rsidRDefault="00FE31A0" w:rsidP="00586D45">
      <w:pPr>
        <w:autoSpaceDE w:val="0"/>
        <w:autoSpaceDN w:val="0"/>
        <w:adjustRightInd w:val="0"/>
        <w:ind w:firstLine="720"/>
        <w:jc w:val="both"/>
        <w:outlineLvl w:val="1"/>
        <w:rPr>
          <w:bCs/>
          <w:sz w:val="28"/>
          <w:szCs w:val="28"/>
        </w:rPr>
      </w:pPr>
      <w:r w:rsidRPr="00952D53">
        <w:rPr>
          <w:bCs/>
          <w:sz w:val="28"/>
          <w:szCs w:val="28"/>
        </w:rPr>
        <w:t>Таким образом:</w:t>
      </w:r>
    </w:p>
    <w:p w:rsidR="00FE31A0" w:rsidRPr="00903457" w:rsidRDefault="00FE31A0" w:rsidP="004059EE">
      <w:pPr>
        <w:pStyle w:val="ListParagraph"/>
        <w:numPr>
          <w:ilvl w:val="0"/>
          <w:numId w:val="108"/>
        </w:numPr>
        <w:tabs>
          <w:tab w:val="left" w:pos="1190"/>
        </w:tabs>
        <w:ind w:left="0" w:firstLine="742"/>
        <w:jc w:val="both"/>
        <w:outlineLvl w:val="1"/>
        <w:rPr>
          <w:bCs/>
          <w:sz w:val="28"/>
          <w:szCs w:val="28"/>
        </w:rPr>
      </w:pPr>
      <w:r w:rsidRPr="00903457">
        <w:rPr>
          <w:bCs/>
          <w:sz w:val="28"/>
          <w:szCs w:val="28"/>
        </w:rPr>
        <w:t xml:space="preserve">годовой ФОТ госслужащих равен: </w:t>
      </w:r>
      <w:r w:rsidR="00903457" w:rsidRPr="00903457">
        <w:rPr>
          <w:bCs/>
          <w:sz w:val="28"/>
          <w:szCs w:val="28"/>
        </w:rPr>
        <w:t>в 2015</w:t>
      </w:r>
      <w:r w:rsidR="00903457">
        <w:rPr>
          <w:bCs/>
          <w:sz w:val="28"/>
          <w:szCs w:val="28"/>
        </w:rPr>
        <w:t xml:space="preserve"> году</w:t>
      </w:r>
      <w:r w:rsidRPr="00903457">
        <w:rPr>
          <w:bCs/>
          <w:sz w:val="28"/>
          <w:szCs w:val="28"/>
        </w:rPr>
        <w:t xml:space="preserve"> – 3</w:t>
      </w:r>
      <w:r w:rsidR="00903457">
        <w:rPr>
          <w:bCs/>
          <w:sz w:val="28"/>
          <w:szCs w:val="28"/>
        </w:rPr>
        <w:t> </w:t>
      </w:r>
      <w:r w:rsidRPr="00903457">
        <w:rPr>
          <w:bCs/>
          <w:sz w:val="28"/>
          <w:szCs w:val="28"/>
        </w:rPr>
        <w:t xml:space="preserve">565,6 тыс. руб. (62,0 тыс. руб.* 57,5), </w:t>
      </w:r>
      <w:r w:rsidR="00903457">
        <w:rPr>
          <w:bCs/>
          <w:sz w:val="28"/>
          <w:szCs w:val="28"/>
        </w:rPr>
        <w:t>2016 году</w:t>
      </w:r>
      <w:r w:rsidRPr="00903457">
        <w:rPr>
          <w:bCs/>
          <w:sz w:val="28"/>
          <w:szCs w:val="28"/>
        </w:rPr>
        <w:t xml:space="preserve"> – 3</w:t>
      </w:r>
      <w:r w:rsidR="00903457">
        <w:rPr>
          <w:bCs/>
          <w:sz w:val="28"/>
          <w:szCs w:val="28"/>
        </w:rPr>
        <w:t> </w:t>
      </w:r>
      <w:r w:rsidRPr="00903457">
        <w:rPr>
          <w:bCs/>
          <w:sz w:val="28"/>
          <w:szCs w:val="28"/>
        </w:rPr>
        <w:t>821,6 тыс. руб. (66,5 тыс. руб. *57,5).</w:t>
      </w:r>
    </w:p>
    <w:p w:rsidR="00FE31A0" w:rsidRPr="00903457" w:rsidRDefault="00FE31A0" w:rsidP="004059EE">
      <w:pPr>
        <w:pStyle w:val="ListParagraph"/>
        <w:numPr>
          <w:ilvl w:val="0"/>
          <w:numId w:val="108"/>
        </w:numPr>
        <w:tabs>
          <w:tab w:val="left" w:pos="1190"/>
        </w:tabs>
        <w:ind w:left="0" w:firstLine="742"/>
        <w:jc w:val="both"/>
        <w:outlineLvl w:val="0"/>
        <w:rPr>
          <w:bCs/>
          <w:sz w:val="28"/>
          <w:szCs w:val="28"/>
        </w:rPr>
      </w:pPr>
      <w:r w:rsidRPr="00903457">
        <w:rPr>
          <w:bCs/>
          <w:sz w:val="28"/>
          <w:szCs w:val="28"/>
        </w:rPr>
        <w:t xml:space="preserve">годовой ФОТ работников, рассчитанный в соответствии с </w:t>
      </w:r>
      <w:r w:rsidR="005F0DC7" w:rsidRPr="00903457">
        <w:rPr>
          <w:sz w:val="28"/>
          <w:szCs w:val="28"/>
        </w:rPr>
        <w:t>Постановлением Правительства</w:t>
      </w:r>
      <w:r w:rsidRPr="00903457">
        <w:rPr>
          <w:sz w:val="28"/>
          <w:szCs w:val="28"/>
        </w:rPr>
        <w:t xml:space="preserve"> РИ </w:t>
      </w:r>
      <w:r w:rsidR="005F0DC7">
        <w:rPr>
          <w:sz w:val="28"/>
          <w:szCs w:val="28"/>
        </w:rPr>
        <w:t xml:space="preserve">от 10.02.2009 г. №40 </w:t>
      </w:r>
      <w:r w:rsidRPr="00903457">
        <w:rPr>
          <w:sz w:val="28"/>
          <w:szCs w:val="28"/>
        </w:rPr>
        <w:t>«Об оплате труда работников республиканских государственных органов, занимающих должности, не являющиеся должностями государственной гражданской службы Республики</w:t>
      </w:r>
      <w:r w:rsidR="005F0DC7">
        <w:rPr>
          <w:sz w:val="28"/>
          <w:szCs w:val="28"/>
        </w:rPr>
        <w:t xml:space="preserve"> Ингушетия»</w:t>
      </w:r>
      <w:r w:rsidRPr="00903457">
        <w:rPr>
          <w:bCs/>
          <w:sz w:val="28"/>
          <w:szCs w:val="28"/>
        </w:rPr>
        <w:t xml:space="preserve">, </w:t>
      </w:r>
      <w:r w:rsidR="00903457">
        <w:rPr>
          <w:bCs/>
          <w:sz w:val="28"/>
          <w:szCs w:val="28"/>
        </w:rPr>
        <w:t>равен: в 2015 году</w:t>
      </w:r>
      <w:r w:rsidRPr="00903457">
        <w:rPr>
          <w:bCs/>
          <w:sz w:val="28"/>
          <w:szCs w:val="28"/>
        </w:rPr>
        <w:t xml:space="preserve"> – 161,9 тыс. руб. (7,5 тыс. руб.* 21,5), </w:t>
      </w:r>
      <w:r w:rsidR="00903457">
        <w:rPr>
          <w:bCs/>
          <w:sz w:val="28"/>
          <w:szCs w:val="28"/>
        </w:rPr>
        <w:t>2016 году</w:t>
      </w:r>
      <w:r w:rsidRPr="00903457">
        <w:rPr>
          <w:bCs/>
          <w:sz w:val="28"/>
          <w:szCs w:val="28"/>
        </w:rPr>
        <w:t xml:space="preserve"> –  77,3 тыс. руб. (3,6  тыс. руб.* 21,5).</w:t>
      </w:r>
    </w:p>
    <w:p w:rsidR="00FE31A0" w:rsidRDefault="00FE31A0" w:rsidP="00903457">
      <w:pPr>
        <w:jc w:val="both"/>
        <w:rPr>
          <w:sz w:val="28"/>
          <w:szCs w:val="28"/>
        </w:rPr>
      </w:pPr>
      <w:r>
        <w:tab/>
      </w:r>
      <w:r w:rsidR="00903457">
        <w:rPr>
          <w:sz w:val="28"/>
          <w:szCs w:val="28"/>
        </w:rPr>
        <w:t xml:space="preserve">В </w:t>
      </w:r>
      <w:r w:rsidR="00003EF6">
        <w:rPr>
          <w:sz w:val="28"/>
          <w:szCs w:val="28"/>
        </w:rPr>
        <w:t>нарушение статьи</w:t>
      </w:r>
      <w:r w:rsidRPr="00CF73E7">
        <w:rPr>
          <w:sz w:val="28"/>
          <w:szCs w:val="28"/>
        </w:rPr>
        <w:t xml:space="preserve"> 125 </w:t>
      </w:r>
      <w:r w:rsidR="00903457" w:rsidRPr="00CF73E7">
        <w:rPr>
          <w:sz w:val="28"/>
          <w:szCs w:val="28"/>
        </w:rPr>
        <w:t>Т</w:t>
      </w:r>
      <w:r w:rsidR="00903457">
        <w:rPr>
          <w:sz w:val="28"/>
          <w:szCs w:val="28"/>
        </w:rPr>
        <w:t>рудового кодекса Р</w:t>
      </w:r>
      <w:r w:rsidRPr="00CF73E7">
        <w:rPr>
          <w:sz w:val="28"/>
          <w:szCs w:val="28"/>
        </w:rPr>
        <w:t>Ф</w:t>
      </w:r>
      <w:r w:rsidR="00D16973">
        <w:rPr>
          <w:sz w:val="28"/>
          <w:szCs w:val="28"/>
        </w:rPr>
        <w:t>,</w:t>
      </w:r>
      <w:r w:rsidR="00903457">
        <w:rPr>
          <w:sz w:val="28"/>
          <w:szCs w:val="28"/>
        </w:rPr>
        <w:t xml:space="preserve"> двум работникам </w:t>
      </w:r>
      <w:r w:rsidR="00D16973">
        <w:rPr>
          <w:sz w:val="28"/>
          <w:szCs w:val="28"/>
        </w:rPr>
        <w:t>Комитета в</w:t>
      </w:r>
      <w:r w:rsidR="00903457">
        <w:rPr>
          <w:sz w:val="28"/>
          <w:szCs w:val="28"/>
        </w:rPr>
        <w:t xml:space="preserve"> 2015 году за один и тот же период </w:t>
      </w:r>
      <w:r w:rsidR="00D16973">
        <w:rPr>
          <w:sz w:val="28"/>
          <w:szCs w:val="28"/>
        </w:rPr>
        <w:t xml:space="preserve">неправомерно </w:t>
      </w:r>
      <w:r w:rsidR="00903457">
        <w:rPr>
          <w:sz w:val="28"/>
          <w:szCs w:val="28"/>
        </w:rPr>
        <w:t>оплачен</w:t>
      </w:r>
      <w:r w:rsidR="00D16973">
        <w:rPr>
          <w:sz w:val="28"/>
          <w:szCs w:val="28"/>
        </w:rPr>
        <w:t xml:space="preserve">ы отпускные и заработная плата в общей сумме 40,5 тыс. руб., чем </w:t>
      </w:r>
      <w:r w:rsidR="00903457" w:rsidRPr="00903457">
        <w:rPr>
          <w:sz w:val="28"/>
          <w:szCs w:val="28"/>
        </w:rPr>
        <w:t>нанесен</w:t>
      </w:r>
      <w:r w:rsidR="00903457">
        <w:rPr>
          <w:sz w:val="28"/>
          <w:szCs w:val="28"/>
        </w:rPr>
        <w:t xml:space="preserve"> ущерб республиканс</w:t>
      </w:r>
      <w:r w:rsidR="00D16973">
        <w:rPr>
          <w:sz w:val="28"/>
          <w:szCs w:val="28"/>
        </w:rPr>
        <w:t>кому бюджету (</w:t>
      </w:r>
      <w:r w:rsidRPr="00F90BC5">
        <w:rPr>
          <w:sz w:val="28"/>
          <w:szCs w:val="28"/>
        </w:rPr>
        <w:t>подлежи</w:t>
      </w:r>
      <w:r>
        <w:rPr>
          <w:sz w:val="28"/>
          <w:szCs w:val="28"/>
        </w:rPr>
        <w:t>т возврату за счет виновных лиц</w:t>
      </w:r>
      <w:r w:rsidR="00D16973">
        <w:rPr>
          <w:sz w:val="28"/>
          <w:szCs w:val="28"/>
        </w:rPr>
        <w:t>)</w:t>
      </w:r>
      <w:r>
        <w:rPr>
          <w:sz w:val="28"/>
          <w:szCs w:val="28"/>
        </w:rPr>
        <w:t>.</w:t>
      </w:r>
    </w:p>
    <w:p w:rsidR="00D16973" w:rsidRDefault="00D16973" w:rsidP="00D16973">
      <w:pPr>
        <w:ind w:firstLine="708"/>
        <w:jc w:val="center"/>
        <w:rPr>
          <w:sz w:val="28"/>
          <w:szCs w:val="28"/>
        </w:rPr>
      </w:pPr>
    </w:p>
    <w:p w:rsidR="00FE31A0" w:rsidRPr="00903457" w:rsidRDefault="00FE31A0" w:rsidP="00903457">
      <w:pPr>
        <w:ind w:firstLine="708"/>
        <w:jc w:val="both"/>
        <w:rPr>
          <w:sz w:val="28"/>
          <w:szCs w:val="28"/>
        </w:rPr>
      </w:pPr>
      <w:r w:rsidRPr="00E124E9">
        <w:rPr>
          <w:b/>
          <w:sz w:val="28"/>
          <w:szCs w:val="28"/>
        </w:rPr>
        <w:t>Проверка кассовых операций и</w:t>
      </w:r>
      <w:r w:rsidRPr="00A841DF">
        <w:rPr>
          <w:b/>
          <w:sz w:val="28"/>
          <w:szCs w:val="28"/>
        </w:rPr>
        <w:t xml:space="preserve"> расчетов с подотчетными лицами</w:t>
      </w:r>
    </w:p>
    <w:p w:rsidR="00FE31A0" w:rsidRPr="00CB1A95" w:rsidRDefault="00FE31A0" w:rsidP="00586D45">
      <w:pPr>
        <w:pStyle w:val="List"/>
        <w:ind w:left="0" w:firstLine="0"/>
        <w:jc w:val="center"/>
        <w:rPr>
          <w:b/>
          <w:sz w:val="28"/>
          <w:szCs w:val="28"/>
        </w:rPr>
      </w:pPr>
    </w:p>
    <w:p w:rsidR="00FE31A0" w:rsidRPr="0049293A" w:rsidRDefault="00FE31A0" w:rsidP="00D16973">
      <w:pPr>
        <w:ind w:firstLine="708"/>
        <w:jc w:val="both"/>
        <w:rPr>
          <w:sz w:val="28"/>
          <w:szCs w:val="28"/>
        </w:rPr>
      </w:pPr>
      <w:r w:rsidRPr="0049293A">
        <w:rPr>
          <w:sz w:val="28"/>
          <w:szCs w:val="28"/>
        </w:rPr>
        <w:t xml:space="preserve">На момент ревизии остатков денежных средств в кассе не имелось, что соответствует данным бухгалтерского учёта. </w:t>
      </w:r>
    </w:p>
    <w:p w:rsidR="00FE31A0" w:rsidRPr="00A51CC9" w:rsidRDefault="00FE31A0" w:rsidP="00586D45">
      <w:pPr>
        <w:ind w:firstLine="708"/>
        <w:jc w:val="both"/>
        <w:rPr>
          <w:sz w:val="28"/>
          <w:szCs w:val="28"/>
        </w:rPr>
      </w:pPr>
      <w:r w:rsidRPr="0049293A">
        <w:rPr>
          <w:sz w:val="28"/>
          <w:szCs w:val="28"/>
        </w:rPr>
        <w:t xml:space="preserve">В </w:t>
      </w:r>
      <w:r>
        <w:rPr>
          <w:sz w:val="28"/>
          <w:szCs w:val="28"/>
        </w:rPr>
        <w:t xml:space="preserve">ревизуемом </w:t>
      </w:r>
      <w:r w:rsidR="00D16973">
        <w:rPr>
          <w:sz w:val="28"/>
          <w:szCs w:val="28"/>
        </w:rPr>
        <w:t xml:space="preserve">периоде </w:t>
      </w:r>
      <w:r w:rsidR="00D16973" w:rsidRPr="0049293A">
        <w:rPr>
          <w:sz w:val="28"/>
          <w:szCs w:val="28"/>
        </w:rPr>
        <w:t>операции</w:t>
      </w:r>
      <w:r w:rsidRPr="0049293A">
        <w:rPr>
          <w:sz w:val="28"/>
          <w:szCs w:val="28"/>
        </w:rPr>
        <w:t xml:space="preserve"> с денежными </w:t>
      </w:r>
      <w:r w:rsidR="00D16973" w:rsidRPr="0049293A">
        <w:rPr>
          <w:sz w:val="28"/>
          <w:szCs w:val="28"/>
        </w:rPr>
        <w:t>средствами через</w:t>
      </w:r>
      <w:r w:rsidRPr="0049293A">
        <w:rPr>
          <w:sz w:val="28"/>
          <w:szCs w:val="28"/>
        </w:rPr>
        <w:t xml:space="preserve"> кассу не проводились</w:t>
      </w:r>
      <w:r>
        <w:rPr>
          <w:sz w:val="28"/>
          <w:szCs w:val="28"/>
        </w:rPr>
        <w:t xml:space="preserve"> и в Комитете отсутствует сотрудник, исполняющий обязанности кассира.</w:t>
      </w:r>
      <w:r w:rsidRPr="0049293A">
        <w:rPr>
          <w:sz w:val="28"/>
          <w:szCs w:val="28"/>
        </w:rPr>
        <w:t xml:space="preserve"> Выплата заработной платы и иных </w:t>
      </w:r>
      <w:r w:rsidR="00D16973" w:rsidRPr="0049293A">
        <w:rPr>
          <w:sz w:val="28"/>
          <w:szCs w:val="28"/>
        </w:rPr>
        <w:t>выплат осуществлялось</w:t>
      </w:r>
      <w:r w:rsidRPr="0049293A">
        <w:rPr>
          <w:sz w:val="28"/>
          <w:szCs w:val="28"/>
        </w:rPr>
        <w:t xml:space="preserve"> п</w:t>
      </w:r>
      <w:r>
        <w:rPr>
          <w:sz w:val="28"/>
          <w:szCs w:val="28"/>
        </w:rPr>
        <w:t>о пластиковым картам работников. При ревизии кассовых операций нарушений не выявлено.</w:t>
      </w:r>
    </w:p>
    <w:p w:rsidR="00FE31A0" w:rsidRPr="008F4CDD" w:rsidRDefault="00FE31A0" w:rsidP="008F4CDD">
      <w:pPr>
        <w:autoSpaceDE w:val="0"/>
        <w:autoSpaceDN w:val="0"/>
        <w:adjustRightInd w:val="0"/>
        <w:ind w:firstLine="708"/>
        <w:jc w:val="both"/>
        <w:rPr>
          <w:sz w:val="28"/>
          <w:szCs w:val="28"/>
        </w:rPr>
      </w:pPr>
      <w:r w:rsidRPr="0036230C">
        <w:rPr>
          <w:sz w:val="28"/>
          <w:szCs w:val="28"/>
        </w:rPr>
        <w:t xml:space="preserve">Учет расчетов с подотчетными лицами в проверяемом периоде велся в соответствии с </w:t>
      </w:r>
      <w:r w:rsidR="00913C81" w:rsidRPr="00913C81">
        <w:rPr>
          <w:sz w:val="28"/>
          <w:szCs w:val="28"/>
        </w:rPr>
        <w:t>Приказ</w:t>
      </w:r>
      <w:r w:rsidR="008F4CDD">
        <w:rPr>
          <w:sz w:val="28"/>
          <w:szCs w:val="28"/>
        </w:rPr>
        <w:t>ом Минфина РФ от 01.12.</w:t>
      </w:r>
      <w:r w:rsidR="00913C81" w:rsidRPr="00913C81">
        <w:rPr>
          <w:sz w:val="28"/>
          <w:szCs w:val="28"/>
        </w:rPr>
        <w:t>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8F4CDD">
        <w:rPr>
          <w:sz w:val="28"/>
          <w:szCs w:val="28"/>
        </w:rPr>
        <w:t xml:space="preserve"> (далее- Инструкция 157н). </w:t>
      </w:r>
      <w:r w:rsidRPr="0036230C">
        <w:rPr>
          <w:bCs/>
          <w:sz w:val="28"/>
          <w:szCs w:val="28"/>
        </w:rPr>
        <w:t>По полученным в подотчет суммам подотчетными лицами представлялись в бухгалтерию авансовые отчеты установленной формы.</w:t>
      </w:r>
    </w:p>
    <w:p w:rsidR="00FE31A0" w:rsidRDefault="00FE31A0" w:rsidP="00586D45">
      <w:pPr>
        <w:autoSpaceDE w:val="0"/>
        <w:autoSpaceDN w:val="0"/>
        <w:adjustRightInd w:val="0"/>
        <w:jc w:val="both"/>
        <w:rPr>
          <w:sz w:val="28"/>
          <w:szCs w:val="28"/>
        </w:rPr>
      </w:pPr>
      <w:r>
        <w:rPr>
          <w:bCs/>
          <w:sz w:val="28"/>
          <w:szCs w:val="28"/>
        </w:rPr>
        <w:tab/>
      </w:r>
      <w:r w:rsidR="00D16973">
        <w:rPr>
          <w:bCs/>
          <w:sz w:val="28"/>
          <w:szCs w:val="28"/>
        </w:rPr>
        <w:t>Вместе с тем, в</w:t>
      </w:r>
      <w:r w:rsidRPr="00F40F92">
        <w:rPr>
          <w:sz w:val="28"/>
          <w:szCs w:val="28"/>
        </w:rPr>
        <w:t xml:space="preserve"> нарушение п</w:t>
      </w:r>
      <w:r w:rsidR="00D16973">
        <w:rPr>
          <w:sz w:val="28"/>
          <w:szCs w:val="28"/>
        </w:rPr>
        <w:t>ункта</w:t>
      </w:r>
      <w:r w:rsidRPr="00F40F92">
        <w:rPr>
          <w:sz w:val="28"/>
          <w:szCs w:val="28"/>
        </w:rPr>
        <w:t xml:space="preserve"> 25 Указа Президента РИ № 57</w:t>
      </w:r>
      <w:r w:rsidR="00D16973">
        <w:rPr>
          <w:sz w:val="28"/>
          <w:szCs w:val="28"/>
        </w:rPr>
        <w:t>,</w:t>
      </w:r>
      <w:r w:rsidRPr="00F40F92">
        <w:rPr>
          <w:sz w:val="28"/>
          <w:szCs w:val="28"/>
        </w:rPr>
        <w:t xml:space="preserve"> по всем служебным командировкам отсутствуют отчеты о проделанной в командировке работе либо участии в мероприятии, на которое гражданский служащий был командирован</w:t>
      </w:r>
      <w:r>
        <w:rPr>
          <w:sz w:val="28"/>
          <w:szCs w:val="28"/>
        </w:rPr>
        <w:t>.</w:t>
      </w:r>
    </w:p>
    <w:p w:rsidR="00FE31A0" w:rsidRDefault="00FE31A0" w:rsidP="00586D45">
      <w:pPr>
        <w:autoSpaceDE w:val="0"/>
        <w:autoSpaceDN w:val="0"/>
        <w:adjustRightInd w:val="0"/>
        <w:jc w:val="both"/>
        <w:rPr>
          <w:sz w:val="28"/>
          <w:szCs w:val="28"/>
        </w:rPr>
      </w:pPr>
    </w:p>
    <w:p w:rsidR="00FE31A0" w:rsidRDefault="00FE31A0" w:rsidP="00586D45">
      <w:pPr>
        <w:jc w:val="center"/>
        <w:rPr>
          <w:b/>
          <w:sz w:val="28"/>
          <w:szCs w:val="28"/>
        </w:rPr>
      </w:pPr>
      <w:r w:rsidRPr="00BB2D3B">
        <w:rPr>
          <w:b/>
          <w:sz w:val="28"/>
          <w:szCs w:val="28"/>
        </w:rPr>
        <w:t>Проверка учета основных средств и материальных ценностей</w:t>
      </w:r>
    </w:p>
    <w:p w:rsidR="00FE31A0" w:rsidRPr="00BB2D3B" w:rsidRDefault="00FE31A0" w:rsidP="00586D45">
      <w:pPr>
        <w:rPr>
          <w:b/>
          <w:sz w:val="28"/>
          <w:szCs w:val="28"/>
        </w:rPr>
      </w:pPr>
    </w:p>
    <w:p w:rsidR="00FE31A0" w:rsidRPr="00BB2D3B" w:rsidRDefault="00FE31A0" w:rsidP="00D16973">
      <w:pPr>
        <w:ind w:firstLine="708"/>
        <w:jc w:val="both"/>
        <w:rPr>
          <w:sz w:val="28"/>
          <w:szCs w:val="28"/>
        </w:rPr>
      </w:pPr>
      <w:r w:rsidRPr="00BB2D3B">
        <w:rPr>
          <w:sz w:val="28"/>
          <w:szCs w:val="28"/>
        </w:rPr>
        <w:t>Аналитический учет движения основных средств</w:t>
      </w:r>
      <w:r>
        <w:rPr>
          <w:sz w:val="28"/>
          <w:szCs w:val="28"/>
        </w:rPr>
        <w:t xml:space="preserve"> в Комитете </w:t>
      </w:r>
      <w:r w:rsidRPr="00BB2D3B">
        <w:rPr>
          <w:sz w:val="28"/>
          <w:szCs w:val="28"/>
        </w:rPr>
        <w:t>велся на инвентарных карточках.</w:t>
      </w:r>
      <w:r w:rsidR="00D16973">
        <w:rPr>
          <w:sz w:val="28"/>
          <w:szCs w:val="28"/>
        </w:rPr>
        <w:t xml:space="preserve"> С м</w:t>
      </w:r>
      <w:r w:rsidRPr="00BB2D3B">
        <w:rPr>
          <w:sz w:val="28"/>
          <w:szCs w:val="28"/>
        </w:rPr>
        <w:t>атериа</w:t>
      </w:r>
      <w:r w:rsidR="00D16973">
        <w:rPr>
          <w:sz w:val="28"/>
          <w:szCs w:val="28"/>
        </w:rPr>
        <w:t>льно-ответственным лицом, в соответствии со статьей</w:t>
      </w:r>
      <w:r w:rsidRPr="00BB2D3B">
        <w:rPr>
          <w:sz w:val="28"/>
          <w:szCs w:val="28"/>
        </w:rPr>
        <w:t xml:space="preserve"> 244 Т</w:t>
      </w:r>
      <w:r w:rsidR="00D16973">
        <w:rPr>
          <w:sz w:val="28"/>
          <w:szCs w:val="28"/>
        </w:rPr>
        <w:t>рудового кодекса</w:t>
      </w:r>
      <w:r w:rsidRPr="00BB2D3B">
        <w:rPr>
          <w:sz w:val="28"/>
          <w:szCs w:val="28"/>
        </w:rPr>
        <w:t xml:space="preserve"> РФ</w:t>
      </w:r>
      <w:r w:rsidR="00D16973">
        <w:rPr>
          <w:sz w:val="28"/>
          <w:szCs w:val="28"/>
        </w:rPr>
        <w:t xml:space="preserve">, </w:t>
      </w:r>
      <w:r w:rsidRPr="00BB2D3B">
        <w:rPr>
          <w:sz w:val="28"/>
          <w:szCs w:val="28"/>
        </w:rPr>
        <w:t>заключен договор о полной индивидуальной материальной ответственности.</w:t>
      </w:r>
    </w:p>
    <w:p w:rsidR="00FE31A0" w:rsidRPr="00BB2D3B" w:rsidRDefault="00FE31A0" w:rsidP="00586D45">
      <w:pPr>
        <w:ind w:firstLine="709"/>
        <w:jc w:val="both"/>
        <w:rPr>
          <w:sz w:val="28"/>
          <w:szCs w:val="28"/>
        </w:rPr>
      </w:pPr>
      <w:r w:rsidRPr="00BB2D3B">
        <w:rPr>
          <w:sz w:val="28"/>
          <w:szCs w:val="28"/>
        </w:rPr>
        <w:t xml:space="preserve">По данным бухгалтерского учёта на 01.01.2016 г. на балансе </w:t>
      </w:r>
      <w:r>
        <w:rPr>
          <w:sz w:val="28"/>
          <w:szCs w:val="28"/>
        </w:rPr>
        <w:t xml:space="preserve">Комитета </w:t>
      </w:r>
      <w:r w:rsidRPr="00BB2D3B">
        <w:rPr>
          <w:sz w:val="28"/>
          <w:szCs w:val="28"/>
        </w:rPr>
        <w:t>числятся основные средства на сумму 3</w:t>
      </w:r>
      <w:r w:rsidR="00D16973">
        <w:rPr>
          <w:sz w:val="28"/>
          <w:szCs w:val="28"/>
        </w:rPr>
        <w:t> </w:t>
      </w:r>
      <w:r w:rsidRPr="00BB2D3B">
        <w:rPr>
          <w:sz w:val="28"/>
          <w:szCs w:val="28"/>
        </w:rPr>
        <w:t>700,6 тыс. руб</w:t>
      </w:r>
      <w:r w:rsidR="00D16973">
        <w:rPr>
          <w:sz w:val="28"/>
          <w:szCs w:val="28"/>
        </w:rPr>
        <w:t>лей</w:t>
      </w:r>
      <w:r w:rsidRPr="00BB2D3B">
        <w:rPr>
          <w:sz w:val="28"/>
          <w:szCs w:val="28"/>
        </w:rPr>
        <w:t>.</w:t>
      </w:r>
    </w:p>
    <w:p w:rsidR="00FE31A0" w:rsidRDefault="00D16973" w:rsidP="00D16973">
      <w:pPr>
        <w:ind w:firstLine="708"/>
        <w:jc w:val="both"/>
        <w:rPr>
          <w:sz w:val="28"/>
          <w:szCs w:val="28"/>
        </w:rPr>
      </w:pPr>
      <w:r>
        <w:rPr>
          <w:sz w:val="28"/>
          <w:szCs w:val="28"/>
        </w:rPr>
        <w:t>И</w:t>
      </w:r>
      <w:r w:rsidR="00FE31A0" w:rsidRPr="00BB2D3B">
        <w:rPr>
          <w:sz w:val="28"/>
          <w:szCs w:val="28"/>
        </w:rPr>
        <w:t xml:space="preserve">нвентаризация основных средств, числящихся на балансе </w:t>
      </w:r>
      <w:r w:rsidR="00FE31A0">
        <w:rPr>
          <w:sz w:val="28"/>
          <w:szCs w:val="28"/>
        </w:rPr>
        <w:t xml:space="preserve">Комитета </w:t>
      </w:r>
      <w:r w:rsidR="00FE31A0" w:rsidRPr="00BB2D3B">
        <w:rPr>
          <w:sz w:val="28"/>
          <w:szCs w:val="28"/>
        </w:rPr>
        <w:t xml:space="preserve">(выборочным методом), </w:t>
      </w:r>
      <w:r>
        <w:rPr>
          <w:sz w:val="28"/>
          <w:szCs w:val="28"/>
        </w:rPr>
        <w:t xml:space="preserve">выявила </w:t>
      </w:r>
      <w:r w:rsidR="00FE31A0">
        <w:rPr>
          <w:sz w:val="28"/>
          <w:szCs w:val="28"/>
        </w:rPr>
        <w:t xml:space="preserve">излишки основных </w:t>
      </w:r>
      <w:r>
        <w:rPr>
          <w:sz w:val="28"/>
          <w:szCs w:val="28"/>
        </w:rPr>
        <w:t xml:space="preserve">средств без указания стоимости </w:t>
      </w:r>
      <w:r w:rsidR="00FE31A0">
        <w:rPr>
          <w:sz w:val="28"/>
          <w:szCs w:val="28"/>
        </w:rPr>
        <w:t>и ин</w:t>
      </w:r>
      <w:r>
        <w:rPr>
          <w:sz w:val="28"/>
          <w:szCs w:val="28"/>
        </w:rPr>
        <w:t>вентарных номеров, в том числе: металлический шкаф,</w:t>
      </w:r>
      <w:r w:rsidR="00FE31A0">
        <w:rPr>
          <w:sz w:val="28"/>
          <w:szCs w:val="28"/>
        </w:rPr>
        <w:t xml:space="preserve"> мягкий угол и шкаф. </w:t>
      </w:r>
    </w:p>
    <w:p w:rsidR="00FE31A0" w:rsidRPr="00BB2D3B" w:rsidRDefault="00FE31A0" w:rsidP="00D16973">
      <w:pPr>
        <w:ind w:firstLine="708"/>
        <w:jc w:val="both"/>
        <w:rPr>
          <w:sz w:val="28"/>
          <w:szCs w:val="28"/>
        </w:rPr>
      </w:pPr>
      <w:r w:rsidRPr="00BB2D3B">
        <w:rPr>
          <w:sz w:val="28"/>
          <w:szCs w:val="28"/>
        </w:rPr>
        <w:t>На баланс</w:t>
      </w:r>
      <w:r w:rsidR="00D16973">
        <w:rPr>
          <w:sz w:val="28"/>
          <w:szCs w:val="28"/>
        </w:rPr>
        <w:t>е Учреждения числятся 3 единицы</w:t>
      </w:r>
      <w:r w:rsidRPr="00BB2D3B">
        <w:rPr>
          <w:sz w:val="28"/>
          <w:szCs w:val="28"/>
        </w:rPr>
        <w:t xml:space="preserve"> автотранспорта с общей балансовой стоимостью 2</w:t>
      </w:r>
      <w:r w:rsidR="00D16973">
        <w:rPr>
          <w:sz w:val="28"/>
          <w:szCs w:val="28"/>
        </w:rPr>
        <w:t xml:space="preserve"> 956,6 </w:t>
      </w:r>
      <w:r w:rsidRPr="00BB2D3B">
        <w:rPr>
          <w:sz w:val="28"/>
          <w:szCs w:val="28"/>
        </w:rPr>
        <w:t>тыс. руб</w:t>
      </w:r>
      <w:r w:rsidR="00D16973">
        <w:rPr>
          <w:sz w:val="28"/>
          <w:szCs w:val="28"/>
        </w:rPr>
        <w:t>лей.</w:t>
      </w:r>
    </w:p>
    <w:p w:rsidR="00FE31A0" w:rsidRDefault="00D16973" w:rsidP="00D16973">
      <w:pPr>
        <w:ind w:firstLine="708"/>
        <w:jc w:val="both"/>
        <w:rPr>
          <w:sz w:val="28"/>
          <w:szCs w:val="28"/>
        </w:rPr>
      </w:pPr>
      <w:r>
        <w:rPr>
          <w:sz w:val="28"/>
          <w:szCs w:val="28"/>
        </w:rPr>
        <w:t>В нарушение статьи</w:t>
      </w:r>
      <w:r w:rsidR="00FE31A0">
        <w:rPr>
          <w:sz w:val="28"/>
          <w:szCs w:val="28"/>
        </w:rPr>
        <w:t xml:space="preserve"> 9 Федерального</w:t>
      </w:r>
      <w:r w:rsidR="00FE31A0" w:rsidRPr="00BB2D3B">
        <w:rPr>
          <w:sz w:val="28"/>
          <w:szCs w:val="28"/>
        </w:rPr>
        <w:t xml:space="preserve"> закон</w:t>
      </w:r>
      <w:r w:rsidR="00FE31A0">
        <w:rPr>
          <w:sz w:val="28"/>
          <w:szCs w:val="28"/>
        </w:rPr>
        <w:t>а</w:t>
      </w:r>
      <w:r w:rsidR="00FE31A0" w:rsidRPr="00BB2D3B">
        <w:rPr>
          <w:sz w:val="28"/>
          <w:szCs w:val="28"/>
        </w:rPr>
        <w:t xml:space="preserve"> </w:t>
      </w:r>
      <w:r w:rsidR="00FE31A0">
        <w:rPr>
          <w:sz w:val="28"/>
          <w:szCs w:val="28"/>
        </w:rPr>
        <w:t>№</w:t>
      </w:r>
      <w:r w:rsidR="00FE31A0" w:rsidRPr="00BB2D3B">
        <w:rPr>
          <w:sz w:val="28"/>
          <w:szCs w:val="28"/>
        </w:rPr>
        <w:t>402-</w:t>
      </w:r>
      <w:r w:rsidR="001D4B78" w:rsidRPr="00BB2D3B">
        <w:rPr>
          <w:sz w:val="28"/>
          <w:szCs w:val="28"/>
        </w:rPr>
        <w:t>ФЗ и письма</w:t>
      </w:r>
      <w:r w:rsidR="00FE31A0" w:rsidRPr="00BB2D3B">
        <w:rPr>
          <w:sz w:val="28"/>
          <w:szCs w:val="28"/>
        </w:rPr>
        <w:t xml:space="preserve"> </w:t>
      </w:r>
      <w:r w:rsidR="001D4B78">
        <w:rPr>
          <w:sz w:val="28"/>
          <w:szCs w:val="28"/>
        </w:rPr>
        <w:t>Росстата</w:t>
      </w:r>
      <w:r w:rsidR="00FE31A0" w:rsidRPr="00BB2D3B">
        <w:rPr>
          <w:sz w:val="28"/>
          <w:szCs w:val="28"/>
        </w:rPr>
        <w:t xml:space="preserve"> № ИУ-09-22/257 </w:t>
      </w:r>
      <w:r w:rsidR="00FE31A0">
        <w:rPr>
          <w:sz w:val="28"/>
          <w:szCs w:val="28"/>
        </w:rPr>
        <w:t>от</w:t>
      </w:r>
      <w:r w:rsidR="00FE31A0" w:rsidRPr="00BB2D3B">
        <w:rPr>
          <w:sz w:val="28"/>
          <w:szCs w:val="28"/>
        </w:rPr>
        <w:t xml:space="preserve"> 03.02.2005</w:t>
      </w:r>
      <w:r w:rsidR="00FE31A0">
        <w:rPr>
          <w:sz w:val="28"/>
          <w:szCs w:val="28"/>
        </w:rPr>
        <w:t xml:space="preserve"> </w:t>
      </w:r>
      <w:r w:rsidR="00FE31A0" w:rsidRPr="00BB2D3B">
        <w:rPr>
          <w:sz w:val="28"/>
          <w:szCs w:val="28"/>
        </w:rPr>
        <w:t xml:space="preserve">г. </w:t>
      </w:r>
      <w:r w:rsidR="00FE31A0">
        <w:rPr>
          <w:sz w:val="28"/>
          <w:szCs w:val="28"/>
        </w:rPr>
        <w:t>«О путевых листах»</w:t>
      </w:r>
      <w:r>
        <w:rPr>
          <w:sz w:val="28"/>
          <w:szCs w:val="28"/>
        </w:rPr>
        <w:t>,</w:t>
      </w:r>
      <w:r w:rsidR="00FE31A0">
        <w:rPr>
          <w:sz w:val="28"/>
          <w:szCs w:val="28"/>
        </w:rPr>
        <w:t xml:space="preserve"> </w:t>
      </w:r>
      <w:r w:rsidR="00FE31A0" w:rsidRPr="00BB2D3B">
        <w:rPr>
          <w:sz w:val="28"/>
          <w:szCs w:val="28"/>
        </w:rPr>
        <w:t>в 2015 году</w:t>
      </w:r>
      <w:r w:rsidR="005A628E">
        <w:rPr>
          <w:sz w:val="28"/>
          <w:szCs w:val="28"/>
        </w:rPr>
        <w:t xml:space="preserve"> Комитетом необоснованно списаны горюче-смазочные материалы</w:t>
      </w:r>
      <w:r w:rsidR="00FE31A0" w:rsidRPr="00BB2D3B">
        <w:rPr>
          <w:sz w:val="28"/>
          <w:szCs w:val="28"/>
        </w:rPr>
        <w:t xml:space="preserve"> в количестве 3700 </w:t>
      </w:r>
      <w:r w:rsidRPr="00BB2D3B">
        <w:rPr>
          <w:sz w:val="28"/>
          <w:szCs w:val="28"/>
        </w:rPr>
        <w:t>л</w:t>
      </w:r>
      <w:r>
        <w:rPr>
          <w:sz w:val="28"/>
          <w:szCs w:val="28"/>
        </w:rPr>
        <w:t xml:space="preserve"> </w:t>
      </w:r>
      <w:r w:rsidRPr="00BB2D3B">
        <w:rPr>
          <w:sz w:val="28"/>
          <w:szCs w:val="28"/>
        </w:rPr>
        <w:t>на</w:t>
      </w:r>
      <w:r w:rsidR="00FE31A0" w:rsidRPr="00BB2D3B">
        <w:rPr>
          <w:sz w:val="28"/>
          <w:szCs w:val="28"/>
        </w:rPr>
        <w:t xml:space="preserve"> общую сумму </w:t>
      </w:r>
      <w:r w:rsidR="00FE31A0" w:rsidRPr="00D16973">
        <w:rPr>
          <w:sz w:val="28"/>
          <w:szCs w:val="28"/>
        </w:rPr>
        <w:t>131,1 тыс. руб. по</w:t>
      </w:r>
      <w:r w:rsidR="00FE31A0" w:rsidRPr="00BB2D3B">
        <w:rPr>
          <w:sz w:val="28"/>
          <w:szCs w:val="28"/>
        </w:rPr>
        <w:t xml:space="preserve"> принятым к учету и не оформленным должным образом путевым листам. Так</w:t>
      </w:r>
      <w:r w:rsidR="00FE31A0">
        <w:rPr>
          <w:sz w:val="28"/>
          <w:szCs w:val="28"/>
        </w:rPr>
        <w:t>,</w:t>
      </w:r>
      <w:r w:rsidR="00FE31A0" w:rsidRPr="00BB2D3B">
        <w:rPr>
          <w:sz w:val="28"/>
          <w:szCs w:val="28"/>
        </w:rPr>
        <w:t xml:space="preserve"> в путевых листах отсутствуют обязательные реквизиты</w:t>
      </w:r>
      <w:r w:rsidR="00FE31A0">
        <w:rPr>
          <w:sz w:val="28"/>
          <w:szCs w:val="28"/>
        </w:rPr>
        <w:t>:</w:t>
      </w:r>
      <w:r w:rsidR="00FE31A0" w:rsidRPr="00BB2D3B">
        <w:rPr>
          <w:sz w:val="28"/>
          <w:szCs w:val="28"/>
        </w:rPr>
        <w:t xml:space="preserve"> фамилия, имя, отчество водителя, подписи и маршруты следования транспорта</w:t>
      </w:r>
      <w:r w:rsidR="00FE31A0">
        <w:rPr>
          <w:sz w:val="28"/>
          <w:szCs w:val="28"/>
        </w:rPr>
        <w:t xml:space="preserve">. </w:t>
      </w:r>
    </w:p>
    <w:p w:rsidR="00D16973" w:rsidRDefault="00FE31A0" w:rsidP="00D16973">
      <w:pPr>
        <w:ind w:firstLine="708"/>
        <w:jc w:val="both"/>
        <w:rPr>
          <w:sz w:val="28"/>
          <w:szCs w:val="28"/>
        </w:rPr>
      </w:pPr>
      <w:r w:rsidRPr="00A32692">
        <w:rPr>
          <w:sz w:val="28"/>
          <w:szCs w:val="28"/>
        </w:rPr>
        <w:t xml:space="preserve">При проведении сверки показаний спидометра </w:t>
      </w:r>
      <w:r>
        <w:rPr>
          <w:sz w:val="28"/>
          <w:szCs w:val="28"/>
        </w:rPr>
        <w:t>3</w:t>
      </w:r>
      <w:r w:rsidRPr="00A32692">
        <w:rPr>
          <w:sz w:val="28"/>
          <w:szCs w:val="28"/>
        </w:rPr>
        <w:t>-х автомашин</w:t>
      </w:r>
      <w:r>
        <w:rPr>
          <w:sz w:val="28"/>
          <w:szCs w:val="28"/>
        </w:rPr>
        <w:t xml:space="preserve"> (далее – а/м) </w:t>
      </w:r>
      <w:r w:rsidRPr="00A32692">
        <w:rPr>
          <w:sz w:val="28"/>
          <w:szCs w:val="28"/>
        </w:rPr>
        <w:t xml:space="preserve">с данными, указанными в путевых листах, выявлено превышение фактического </w:t>
      </w:r>
      <w:r w:rsidR="00D16973">
        <w:rPr>
          <w:sz w:val="28"/>
          <w:szCs w:val="28"/>
        </w:rPr>
        <w:t>общего пробега</w:t>
      </w:r>
      <w:r w:rsidRPr="00A32692">
        <w:rPr>
          <w:sz w:val="28"/>
          <w:szCs w:val="28"/>
        </w:rPr>
        <w:t xml:space="preserve"> на </w:t>
      </w:r>
      <w:r>
        <w:rPr>
          <w:sz w:val="28"/>
          <w:szCs w:val="28"/>
        </w:rPr>
        <w:t>70069</w:t>
      </w:r>
      <w:r w:rsidR="00322537">
        <w:rPr>
          <w:sz w:val="28"/>
          <w:szCs w:val="28"/>
        </w:rPr>
        <w:t xml:space="preserve"> км.</w:t>
      </w:r>
    </w:p>
    <w:p w:rsidR="00FE31A0" w:rsidRPr="00D16973" w:rsidRDefault="00FE31A0" w:rsidP="00D16973">
      <w:pPr>
        <w:ind w:firstLine="708"/>
        <w:jc w:val="both"/>
        <w:rPr>
          <w:sz w:val="28"/>
          <w:szCs w:val="28"/>
        </w:rPr>
      </w:pPr>
      <w:r w:rsidRPr="00BB2D3B">
        <w:rPr>
          <w:color w:val="000000"/>
          <w:sz w:val="28"/>
          <w:szCs w:val="28"/>
          <w:shd w:val="clear" w:color="auto" w:fill="FFFFFF"/>
        </w:rPr>
        <w:t>В нарушение Распоряжени</w:t>
      </w:r>
      <w:r>
        <w:rPr>
          <w:color w:val="000000"/>
          <w:sz w:val="28"/>
          <w:szCs w:val="28"/>
          <w:shd w:val="clear" w:color="auto" w:fill="FFFFFF"/>
        </w:rPr>
        <w:t>я</w:t>
      </w:r>
      <w:r w:rsidRPr="00BB2D3B">
        <w:rPr>
          <w:color w:val="000000"/>
          <w:sz w:val="28"/>
          <w:szCs w:val="28"/>
          <w:shd w:val="clear" w:color="auto" w:fill="FFFFFF"/>
        </w:rPr>
        <w:t xml:space="preserve"> Минтранс</w:t>
      </w:r>
      <w:r>
        <w:rPr>
          <w:color w:val="000000"/>
          <w:sz w:val="28"/>
          <w:szCs w:val="28"/>
          <w:shd w:val="clear" w:color="auto" w:fill="FFFFFF"/>
        </w:rPr>
        <w:t>а РФ от 14 марта 2008 г. №АМ-23</w:t>
      </w:r>
      <w:r w:rsidRPr="00BB2D3B">
        <w:rPr>
          <w:color w:val="000000"/>
          <w:sz w:val="28"/>
          <w:szCs w:val="28"/>
          <w:shd w:val="clear" w:color="auto" w:fill="FFFFFF"/>
        </w:rPr>
        <w:t>р «О введении в действие методических рекомендаций «Нормы расхода топлив и</w:t>
      </w:r>
      <w:r w:rsidRPr="00BB2D3B">
        <w:rPr>
          <w:rStyle w:val="apple-converted-space"/>
          <w:color w:val="000000"/>
          <w:sz w:val="28"/>
          <w:szCs w:val="28"/>
          <w:shd w:val="clear" w:color="auto" w:fill="FFFFFF"/>
        </w:rPr>
        <w:t> </w:t>
      </w:r>
      <w:r w:rsidRPr="00BB2D3B">
        <w:rPr>
          <w:color w:val="000000"/>
          <w:sz w:val="28"/>
          <w:szCs w:val="28"/>
          <w:shd w:val="clear" w:color="auto" w:fill="FFFFFF"/>
        </w:rPr>
        <w:t>смазочных материалов на автомобильном транспорте»</w:t>
      </w:r>
      <w:r w:rsidR="00D16973">
        <w:rPr>
          <w:color w:val="000000"/>
          <w:sz w:val="28"/>
          <w:szCs w:val="28"/>
          <w:shd w:val="clear" w:color="auto" w:fill="FFFFFF"/>
        </w:rPr>
        <w:t>,</w:t>
      </w:r>
      <w:r w:rsidRPr="00BB2D3B">
        <w:rPr>
          <w:color w:val="000000"/>
          <w:sz w:val="28"/>
          <w:szCs w:val="28"/>
          <w:shd w:val="clear" w:color="auto" w:fill="FFFFFF"/>
        </w:rPr>
        <w:t xml:space="preserve"> при проведении аналитического расчета списания ГСМ в 2016 г</w:t>
      </w:r>
      <w:r>
        <w:rPr>
          <w:color w:val="000000"/>
          <w:sz w:val="28"/>
          <w:szCs w:val="28"/>
          <w:shd w:val="clear" w:color="auto" w:fill="FFFFFF"/>
        </w:rPr>
        <w:t>оду</w:t>
      </w:r>
      <w:r w:rsidRPr="00BB2D3B">
        <w:rPr>
          <w:color w:val="000000"/>
          <w:sz w:val="28"/>
          <w:szCs w:val="28"/>
          <w:shd w:val="clear" w:color="auto" w:fill="FFFFFF"/>
        </w:rPr>
        <w:t xml:space="preserve"> на авто</w:t>
      </w:r>
      <w:r>
        <w:rPr>
          <w:color w:val="000000"/>
          <w:sz w:val="28"/>
          <w:szCs w:val="28"/>
          <w:shd w:val="clear" w:color="auto" w:fill="FFFFFF"/>
        </w:rPr>
        <w:t>машины</w:t>
      </w:r>
      <w:r w:rsidR="00F109E7">
        <w:rPr>
          <w:color w:val="000000"/>
          <w:sz w:val="28"/>
          <w:szCs w:val="28"/>
          <w:shd w:val="clear" w:color="auto" w:fill="FFFFFF"/>
        </w:rPr>
        <w:t xml:space="preserve"> Комитетом допущен</w:t>
      </w:r>
      <w:r>
        <w:rPr>
          <w:color w:val="000000"/>
          <w:sz w:val="28"/>
          <w:szCs w:val="28"/>
          <w:shd w:val="clear" w:color="auto" w:fill="FFFFFF"/>
        </w:rPr>
        <w:t xml:space="preserve"> перерасход ГСМ</w:t>
      </w:r>
      <w:r w:rsidRPr="0053701F">
        <w:rPr>
          <w:color w:val="000000"/>
          <w:sz w:val="28"/>
          <w:szCs w:val="28"/>
          <w:shd w:val="clear" w:color="auto" w:fill="FFFFFF"/>
        </w:rPr>
        <w:t>,</w:t>
      </w:r>
      <w:r w:rsidRPr="00BB2D3B">
        <w:rPr>
          <w:color w:val="000000"/>
          <w:sz w:val="28"/>
          <w:szCs w:val="28"/>
          <w:shd w:val="clear" w:color="auto" w:fill="FFFFFF"/>
        </w:rPr>
        <w:t xml:space="preserve"> в результате чего республиканскому бюджету нанесен ущерб в сумме </w:t>
      </w:r>
      <w:r w:rsidRPr="00F109E7">
        <w:rPr>
          <w:color w:val="000000"/>
          <w:sz w:val="28"/>
          <w:szCs w:val="28"/>
          <w:shd w:val="clear" w:color="auto" w:fill="FFFFFF"/>
        </w:rPr>
        <w:t>8,</w:t>
      </w:r>
      <w:r w:rsidR="00322537" w:rsidRPr="00F109E7">
        <w:rPr>
          <w:color w:val="000000"/>
          <w:sz w:val="28"/>
          <w:szCs w:val="28"/>
          <w:shd w:val="clear" w:color="auto" w:fill="FFFFFF"/>
        </w:rPr>
        <w:t>2 тыс.</w:t>
      </w:r>
      <w:r w:rsidRPr="00F109E7">
        <w:rPr>
          <w:color w:val="000000"/>
          <w:sz w:val="28"/>
          <w:szCs w:val="28"/>
          <w:shd w:val="clear" w:color="auto" w:fill="FFFFFF"/>
        </w:rPr>
        <w:t xml:space="preserve"> руб</w:t>
      </w:r>
      <w:r w:rsidR="00F109E7">
        <w:rPr>
          <w:color w:val="000000"/>
          <w:sz w:val="28"/>
          <w:szCs w:val="28"/>
          <w:shd w:val="clear" w:color="auto" w:fill="FFFFFF"/>
        </w:rPr>
        <w:t>лей</w:t>
      </w:r>
      <w:r w:rsidRPr="00F109E7">
        <w:rPr>
          <w:color w:val="000000"/>
          <w:sz w:val="28"/>
          <w:szCs w:val="28"/>
          <w:shd w:val="clear" w:color="auto" w:fill="FFFFFF"/>
        </w:rPr>
        <w:t xml:space="preserve"> </w:t>
      </w:r>
      <w:r w:rsidRPr="0053701F">
        <w:rPr>
          <w:color w:val="000000"/>
          <w:sz w:val="28"/>
          <w:szCs w:val="28"/>
          <w:shd w:val="clear" w:color="auto" w:fill="FFFFFF"/>
        </w:rPr>
        <w:t>(п</w:t>
      </w:r>
      <w:r>
        <w:rPr>
          <w:color w:val="000000"/>
          <w:sz w:val="28"/>
          <w:szCs w:val="28"/>
          <w:shd w:val="clear" w:color="auto" w:fill="FFFFFF"/>
        </w:rPr>
        <w:t>одлежит во</w:t>
      </w:r>
      <w:r w:rsidR="00322537">
        <w:rPr>
          <w:color w:val="000000"/>
          <w:sz w:val="28"/>
          <w:szCs w:val="28"/>
          <w:shd w:val="clear" w:color="auto" w:fill="FFFFFF"/>
        </w:rPr>
        <w:t>змещению за счет виновных лиц).</w:t>
      </w:r>
    </w:p>
    <w:p w:rsidR="00FE31A0" w:rsidRDefault="00FE31A0" w:rsidP="00586D45">
      <w:pPr>
        <w:jc w:val="both"/>
        <w:rPr>
          <w:b/>
          <w:sz w:val="28"/>
          <w:szCs w:val="28"/>
        </w:rPr>
      </w:pPr>
    </w:p>
    <w:p w:rsidR="00FE31A0" w:rsidRDefault="00FE31A0" w:rsidP="00586D45">
      <w:pPr>
        <w:jc w:val="center"/>
        <w:rPr>
          <w:b/>
          <w:sz w:val="28"/>
          <w:szCs w:val="28"/>
        </w:rPr>
      </w:pPr>
      <w:r w:rsidRPr="00EE60D7">
        <w:rPr>
          <w:b/>
          <w:sz w:val="28"/>
          <w:szCs w:val="28"/>
        </w:rPr>
        <w:t>Проверка расчетов с поставщиками и подрядчиками</w:t>
      </w:r>
    </w:p>
    <w:p w:rsidR="00FE31A0" w:rsidRDefault="00FE31A0" w:rsidP="00586D45">
      <w:pPr>
        <w:jc w:val="center"/>
        <w:rPr>
          <w:b/>
          <w:sz w:val="28"/>
          <w:szCs w:val="28"/>
        </w:rPr>
      </w:pPr>
    </w:p>
    <w:p w:rsidR="00B059C4" w:rsidRPr="00B059C4" w:rsidRDefault="00FE31A0" w:rsidP="00B059C4">
      <w:pPr>
        <w:ind w:firstLine="708"/>
        <w:jc w:val="both"/>
        <w:rPr>
          <w:sz w:val="28"/>
          <w:szCs w:val="28"/>
        </w:rPr>
      </w:pPr>
      <w:r w:rsidRPr="00912103">
        <w:rPr>
          <w:sz w:val="28"/>
          <w:szCs w:val="28"/>
        </w:rPr>
        <w:t xml:space="preserve">Учет расчетов с поставщиками и подрядчиками велся в Журнале </w:t>
      </w:r>
      <w:r w:rsidR="00091F76" w:rsidRPr="00912103">
        <w:rPr>
          <w:sz w:val="28"/>
          <w:szCs w:val="28"/>
        </w:rPr>
        <w:t>операций расчетов</w:t>
      </w:r>
      <w:r w:rsidRPr="00912103">
        <w:rPr>
          <w:sz w:val="28"/>
          <w:szCs w:val="28"/>
        </w:rPr>
        <w:t xml:space="preserve"> с поставщиками и подрядчиками. </w:t>
      </w:r>
      <w:r w:rsidR="00B059C4" w:rsidRPr="00B059C4">
        <w:rPr>
          <w:sz w:val="28"/>
          <w:szCs w:val="28"/>
        </w:rPr>
        <w:t>Согласно данным бухгал</w:t>
      </w:r>
      <w:r w:rsidR="00B059C4">
        <w:rPr>
          <w:sz w:val="28"/>
          <w:szCs w:val="28"/>
        </w:rPr>
        <w:t xml:space="preserve">терского учета </w:t>
      </w:r>
      <w:r w:rsidR="00B059C4" w:rsidRPr="00B059C4">
        <w:rPr>
          <w:sz w:val="28"/>
          <w:szCs w:val="28"/>
        </w:rPr>
        <w:t>на счетах аналитического учета Комитета числится:</w:t>
      </w:r>
    </w:p>
    <w:p w:rsidR="00B059C4" w:rsidRPr="00B059C4" w:rsidRDefault="00B059C4" w:rsidP="004059EE">
      <w:pPr>
        <w:numPr>
          <w:ilvl w:val="0"/>
          <w:numId w:val="110"/>
        </w:numPr>
        <w:jc w:val="both"/>
        <w:rPr>
          <w:sz w:val="28"/>
          <w:szCs w:val="28"/>
        </w:rPr>
      </w:pPr>
      <w:r w:rsidRPr="00B059C4">
        <w:rPr>
          <w:sz w:val="28"/>
          <w:szCs w:val="28"/>
        </w:rPr>
        <w:t>дебиторская задолженность:</w:t>
      </w:r>
    </w:p>
    <w:p w:rsidR="00B059C4" w:rsidRPr="00B059C4" w:rsidRDefault="00B059C4" w:rsidP="004059EE">
      <w:pPr>
        <w:numPr>
          <w:ilvl w:val="0"/>
          <w:numId w:val="111"/>
        </w:numPr>
        <w:tabs>
          <w:tab w:val="left" w:pos="1134"/>
          <w:tab w:val="left" w:pos="1890"/>
        </w:tabs>
        <w:ind w:firstLine="338"/>
        <w:jc w:val="both"/>
        <w:rPr>
          <w:sz w:val="28"/>
          <w:szCs w:val="28"/>
          <w:lang w:eastAsia="en-US"/>
        </w:rPr>
      </w:pPr>
      <w:r w:rsidRPr="00B059C4">
        <w:rPr>
          <w:sz w:val="28"/>
          <w:szCs w:val="28"/>
          <w:lang w:eastAsia="en-US"/>
        </w:rPr>
        <w:t xml:space="preserve">на </w:t>
      </w:r>
      <w:r>
        <w:rPr>
          <w:sz w:val="28"/>
          <w:szCs w:val="28"/>
          <w:lang w:eastAsia="en-US"/>
        </w:rPr>
        <w:t>01.01.2015 г. в сумме 58,5 тыс.</w:t>
      </w:r>
      <w:r w:rsidRPr="00B059C4">
        <w:rPr>
          <w:sz w:val="28"/>
          <w:szCs w:val="28"/>
          <w:lang w:eastAsia="en-US"/>
        </w:rPr>
        <w:t xml:space="preserve"> руб.;</w:t>
      </w:r>
    </w:p>
    <w:p w:rsidR="00B059C4" w:rsidRPr="00B059C4" w:rsidRDefault="00B059C4" w:rsidP="004059EE">
      <w:pPr>
        <w:numPr>
          <w:ilvl w:val="0"/>
          <w:numId w:val="111"/>
        </w:numPr>
        <w:tabs>
          <w:tab w:val="left" w:pos="1134"/>
          <w:tab w:val="left" w:pos="1890"/>
        </w:tabs>
        <w:ind w:firstLine="338"/>
        <w:jc w:val="both"/>
        <w:rPr>
          <w:color w:val="000000"/>
          <w:sz w:val="28"/>
          <w:szCs w:val="28"/>
          <w:lang w:eastAsia="en-US"/>
        </w:rPr>
      </w:pPr>
      <w:r>
        <w:rPr>
          <w:sz w:val="28"/>
          <w:szCs w:val="28"/>
          <w:lang w:eastAsia="en-US"/>
        </w:rPr>
        <w:t>на 01.01.2016 г. в сумме 66,9</w:t>
      </w:r>
      <w:r w:rsidRPr="00B059C4">
        <w:rPr>
          <w:sz w:val="28"/>
          <w:szCs w:val="28"/>
          <w:lang w:eastAsia="en-US"/>
        </w:rPr>
        <w:t xml:space="preserve"> </w:t>
      </w:r>
      <w:r w:rsidRPr="00B059C4">
        <w:rPr>
          <w:color w:val="000000"/>
          <w:sz w:val="28"/>
          <w:szCs w:val="28"/>
          <w:lang w:eastAsia="en-US"/>
        </w:rPr>
        <w:t>тыс. руб.;</w:t>
      </w:r>
    </w:p>
    <w:p w:rsidR="00B059C4" w:rsidRPr="00B059C4" w:rsidRDefault="00B059C4" w:rsidP="004059EE">
      <w:pPr>
        <w:numPr>
          <w:ilvl w:val="0"/>
          <w:numId w:val="111"/>
        </w:numPr>
        <w:tabs>
          <w:tab w:val="left" w:pos="1134"/>
          <w:tab w:val="left" w:pos="1890"/>
        </w:tabs>
        <w:ind w:firstLine="338"/>
        <w:jc w:val="both"/>
        <w:rPr>
          <w:sz w:val="28"/>
          <w:szCs w:val="28"/>
          <w:lang w:eastAsia="en-US"/>
        </w:rPr>
      </w:pPr>
      <w:r>
        <w:rPr>
          <w:sz w:val="28"/>
          <w:szCs w:val="28"/>
          <w:lang w:eastAsia="en-US"/>
        </w:rPr>
        <w:t xml:space="preserve">на 01.01.2017 г. </w:t>
      </w:r>
      <w:r w:rsidRPr="00B059C4">
        <w:rPr>
          <w:sz w:val="28"/>
          <w:szCs w:val="28"/>
          <w:lang w:eastAsia="en-US"/>
        </w:rPr>
        <w:t xml:space="preserve"> </w:t>
      </w:r>
      <w:r>
        <w:rPr>
          <w:sz w:val="28"/>
          <w:szCs w:val="28"/>
          <w:lang w:eastAsia="en-US"/>
        </w:rPr>
        <w:t>– дебиторская задолженность отсутствует</w:t>
      </w:r>
      <w:r w:rsidRPr="00B059C4">
        <w:rPr>
          <w:sz w:val="28"/>
          <w:szCs w:val="28"/>
          <w:lang w:eastAsia="en-US"/>
        </w:rPr>
        <w:t>.</w:t>
      </w:r>
    </w:p>
    <w:p w:rsidR="00B059C4" w:rsidRPr="00B059C4" w:rsidRDefault="00B059C4" w:rsidP="004059EE">
      <w:pPr>
        <w:numPr>
          <w:ilvl w:val="0"/>
          <w:numId w:val="110"/>
        </w:numPr>
        <w:jc w:val="both"/>
        <w:rPr>
          <w:sz w:val="28"/>
          <w:szCs w:val="28"/>
        </w:rPr>
      </w:pPr>
      <w:r w:rsidRPr="00B059C4">
        <w:rPr>
          <w:sz w:val="28"/>
          <w:szCs w:val="28"/>
        </w:rPr>
        <w:t>кредиторская задолженность:</w:t>
      </w:r>
    </w:p>
    <w:p w:rsidR="00B059C4" w:rsidRPr="00B059C4" w:rsidRDefault="00B059C4" w:rsidP="004059EE">
      <w:pPr>
        <w:numPr>
          <w:ilvl w:val="0"/>
          <w:numId w:val="112"/>
        </w:numPr>
        <w:tabs>
          <w:tab w:val="left" w:pos="1134"/>
          <w:tab w:val="left" w:pos="1843"/>
        </w:tabs>
        <w:ind w:firstLine="362"/>
        <w:jc w:val="both"/>
        <w:rPr>
          <w:sz w:val="28"/>
          <w:szCs w:val="28"/>
          <w:lang w:eastAsia="en-US"/>
        </w:rPr>
      </w:pPr>
      <w:r>
        <w:rPr>
          <w:sz w:val="28"/>
          <w:szCs w:val="28"/>
          <w:lang w:eastAsia="en-US"/>
        </w:rPr>
        <w:t>на 01.01.2015</w:t>
      </w:r>
      <w:r w:rsidRPr="00B059C4">
        <w:rPr>
          <w:sz w:val="28"/>
          <w:szCs w:val="28"/>
          <w:lang w:eastAsia="en-US"/>
        </w:rPr>
        <w:t xml:space="preserve"> г. в сумме </w:t>
      </w:r>
      <w:r>
        <w:rPr>
          <w:sz w:val="28"/>
          <w:szCs w:val="28"/>
          <w:lang w:eastAsia="en-US"/>
        </w:rPr>
        <w:t>71,1</w:t>
      </w:r>
      <w:r w:rsidRPr="00B059C4">
        <w:rPr>
          <w:sz w:val="28"/>
          <w:szCs w:val="28"/>
          <w:lang w:eastAsia="en-US"/>
        </w:rPr>
        <w:t xml:space="preserve"> тыс. руб.;</w:t>
      </w:r>
    </w:p>
    <w:p w:rsidR="00B059C4" w:rsidRPr="00B059C4" w:rsidRDefault="00B059C4" w:rsidP="004059EE">
      <w:pPr>
        <w:numPr>
          <w:ilvl w:val="0"/>
          <w:numId w:val="112"/>
        </w:numPr>
        <w:tabs>
          <w:tab w:val="left" w:pos="1134"/>
          <w:tab w:val="left" w:pos="1843"/>
        </w:tabs>
        <w:ind w:firstLine="362"/>
        <w:jc w:val="both"/>
        <w:rPr>
          <w:sz w:val="28"/>
          <w:szCs w:val="28"/>
          <w:lang w:eastAsia="en-US"/>
        </w:rPr>
      </w:pPr>
      <w:r>
        <w:rPr>
          <w:sz w:val="28"/>
          <w:szCs w:val="28"/>
          <w:lang w:eastAsia="en-US"/>
        </w:rPr>
        <w:t>на 01.01.2016</w:t>
      </w:r>
      <w:r w:rsidRPr="00B059C4">
        <w:rPr>
          <w:sz w:val="28"/>
          <w:szCs w:val="28"/>
          <w:lang w:eastAsia="en-US"/>
        </w:rPr>
        <w:t xml:space="preserve"> г. в </w:t>
      </w:r>
      <w:r>
        <w:rPr>
          <w:sz w:val="28"/>
          <w:szCs w:val="28"/>
          <w:lang w:eastAsia="en-US"/>
        </w:rPr>
        <w:t xml:space="preserve">сумме </w:t>
      </w:r>
      <w:r w:rsidRPr="00207687">
        <w:rPr>
          <w:sz w:val="28"/>
          <w:szCs w:val="28"/>
        </w:rPr>
        <w:t>2</w:t>
      </w:r>
      <w:r>
        <w:rPr>
          <w:sz w:val="28"/>
          <w:szCs w:val="28"/>
        </w:rPr>
        <w:t> </w:t>
      </w:r>
      <w:r w:rsidRPr="00207687">
        <w:rPr>
          <w:sz w:val="28"/>
          <w:szCs w:val="28"/>
        </w:rPr>
        <w:t xml:space="preserve">322,2 </w:t>
      </w:r>
      <w:r w:rsidRPr="00B059C4">
        <w:rPr>
          <w:sz w:val="28"/>
          <w:szCs w:val="28"/>
          <w:lang w:eastAsia="en-US"/>
        </w:rPr>
        <w:t>тыс. руб.;</w:t>
      </w:r>
    </w:p>
    <w:p w:rsidR="00B059C4" w:rsidRPr="00B059C4" w:rsidRDefault="00B059C4" w:rsidP="004059EE">
      <w:pPr>
        <w:numPr>
          <w:ilvl w:val="0"/>
          <w:numId w:val="112"/>
        </w:numPr>
        <w:tabs>
          <w:tab w:val="left" w:pos="1134"/>
          <w:tab w:val="left" w:pos="1843"/>
        </w:tabs>
        <w:ind w:firstLine="362"/>
        <w:jc w:val="both"/>
        <w:rPr>
          <w:b/>
          <w:i/>
          <w:sz w:val="28"/>
          <w:szCs w:val="28"/>
          <w:lang w:eastAsia="en-US"/>
        </w:rPr>
      </w:pPr>
      <w:r>
        <w:rPr>
          <w:sz w:val="28"/>
          <w:szCs w:val="28"/>
          <w:lang w:eastAsia="en-US"/>
        </w:rPr>
        <w:t>на 01.01.2017</w:t>
      </w:r>
      <w:r w:rsidRPr="00B059C4">
        <w:rPr>
          <w:sz w:val="28"/>
          <w:szCs w:val="28"/>
          <w:lang w:eastAsia="en-US"/>
        </w:rPr>
        <w:t xml:space="preserve"> г. в </w:t>
      </w:r>
      <w:r>
        <w:rPr>
          <w:sz w:val="28"/>
          <w:szCs w:val="28"/>
          <w:lang w:eastAsia="en-US"/>
        </w:rPr>
        <w:t xml:space="preserve">сумме </w:t>
      </w:r>
      <w:r w:rsidRPr="00207687">
        <w:rPr>
          <w:sz w:val="28"/>
          <w:szCs w:val="28"/>
        </w:rPr>
        <w:t>9</w:t>
      </w:r>
      <w:r>
        <w:rPr>
          <w:sz w:val="28"/>
          <w:szCs w:val="28"/>
        </w:rPr>
        <w:t> </w:t>
      </w:r>
      <w:r w:rsidRPr="00207687">
        <w:rPr>
          <w:sz w:val="28"/>
          <w:szCs w:val="28"/>
        </w:rPr>
        <w:t xml:space="preserve">063,3 </w:t>
      </w:r>
      <w:r w:rsidRPr="00B059C4">
        <w:rPr>
          <w:sz w:val="28"/>
          <w:szCs w:val="28"/>
          <w:lang w:eastAsia="en-US"/>
        </w:rPr>
        <w:t xml:space="preserve">тыс. рублей. </w:t>
      </w:r>
    </w:p>
    <w:p w:rsidR="00FE31A0" w:rsidRDefault="00FE31A0" w:rsidP="00B059C4">
      <w:pPr>
        <w:ind w:firstLine="567"/>
        <w:jc w:val="both"/>
        <w:rPr>
          <w:sz w:val="28"/>
          <w:szCs w:val="28"/>
        </w:rPr>
      </w:pPr>
      <w:r>
        <w:rPr>
          <w:sz w:val="28"/>
          <w:szCs w:val="28"/>
        </w:rPr>
        <w:t>Кредитор</w:t>
      </w:r>
      <w:r w:rsidR="001D4B78">
        <w:rPr>
          <w:sz w:val="28"/>
          <w:szCs w:val="28"/>
        </w:rPr>
        <w:t xml:space="preserve">ская задолженность </w:t>
      </w:r>
      <w:r>
        <w:rPr>
          <w:sz w:val="28"/>
          <w:szCs w:val="28"/>
        </w:rPr>
        <w:t>на 01.01.2017 г. образовалась в связи с не</w:t>
      </w:r>
      <w:r w:rsidR="001D4B78">
        <w:rPr>
          <w:sz w:val="28"/>
          <w:szCs w:val="28"/>
        </w:rPr>
        <w:t>дофинансированием Минфином</w:t>
      </w:r>
      <w:r>
        <w:rPr>
          <w:sz w:val="28"/>
          <w:szCs w:val="28"/>
        </w:rPr>
        <w:t xml:space="preserve"> РИ по утвержденным бюджетным сметам расходов и программным мероприятиям.</w:t>
      </w:r>
    </w:p>
    <w:p w:rsidR="00FE31A0" w:rsidRPr="002863E8" w:rsidRDefault="00FE31A0" w:rsidP="00586D45">
      <w:pPr>
        <w:ind w:firstLine="567"/>
        <w:jc w:val="both"/>
        <w:rPr>
          <w:sz w:val="28"/>
          <w:szCs w:val="28"/>
        </w:rPr>
      </w:pPr>
      <w:r>
        <w:rPr>
          <w:sz w:val="28"/>
          <w:szCs w:val="28"/>
        </w:rPr>
        <w:t xml:space="preserve">В нарушение </w:t>
      </w:r>
      <w:r w:rsidRPr="00273CD4">
        <w:rPr>
          <w:sz w:val="28"/>
          <w:szCs w:val="28"/>
        </w:rPr>
        <w:t>пункт</w:t>
      </w:r>
      <w:r>
        <w:rPr>
          <w:sz w:val="28"/>
          <w:szCs w:val="28"/>
        </w:rPr>
        <w:t>а</w:t>
      </w:r>
      <w:r w:rsidRPr="00273CD4">
        <w:rPr>
          <w:sz w:val="28"/>
          <w:szCs w:val="28"/>
        </w:rPr>
        <w:t xml:space="preserve"> 1 статьи 13 Федерального</w:t>
      </w:r>
      <w:r>
        <w:rPr>
          <w:sz w:val="28"/>
          <w:szCs w:val="28"/>
        </w:rPr>
        <w:t xml:space="preserve"> закона </w:t>
      </w:r>
      <w:r w:rsidRPr="00273CD4">
        <w:rPr>
          <w:sz w:val="28"/>
          <w:szCs w:val="28"/>
        </w:rPr>
        <w:t>№402-ФЗ</w:t>
      </w:r>
      <w:r>
        <w:rPr>
          <w:sz w:val="28"/>
          <w:szCs w:val="28"/>
        </w:rPr>
        <w:t>,</w:t>
      </w:r>
      <w:r w:rsidRPr="00273CD4">
        <w:rPr>
          <w:sz w:val="28"/>
          <w:szCs w:val="28"/>
        </w:rPr>
        <w:t xml:space="preserve"> </w:t>
      </w:r>
      <w:r>
        <w:rPr>
          <w:sz w:val="28"/>
          <w:szCs w:val="28"/>
        </w:rPr>
        <w:t xml:space="preserve">в результате </w:t>
      </w:r>
      <w:r w:rsidRPr="00273CD4">
        <w:rPr>
          <w:sz w:val="28"/>
          <w:szCs w:val="28"/>
        </w:rPr>
        <w:t>отражения в балансе неполной суммы кредиторской задолженности, образовавшейся по состоянию на 01.01.2015 года, допущено искажение форм бухгалтерской отчетности (баланса)</w:t>
      </w:r>
      <w:r>
        <w:rPr>
          <w:sz w:val="28"/>
          <w:szCs w:val="28"/>
        </w:rPr>
        <w:t xml:space="preserve"> на общую </w:t>
      </w:r>
      <w:r w:rsidRPr="00207687">
        <w:rPr>
          <w:sz w:val="28"/>
          <w:szCs w:val="28"/>
        </w:rPr>
        <w:t>сумму 1</w:t>
      </w:r>
      <w:r w:rsidR="00207687" w:rsidRPr="00207687">
        <w:rPr>
          <w:sz w:val="28"/>
          <w:szCs w:val="28"/>
        </w:rPr>
        <w:t> </w:t>
      </w:r>
      <w:r w:rsidRPr="00207687">
        <w:rPr>
          <w:sz w:val="28"/>
          <w:szCs w:val="28"/>
        </w:rPr>
        <w:t>655,5 тыс. руб.,</w:t>
      </w:r>
      <w:r>
        <w:rPr>
          <w:b/>
          <w:sz w:val="28"/>
          <w:szCs w:val="28"/>
        </w:rPr>
        <w:t xml:space="preserve"> </w:t>
      </w:r>
      <w:r w:rsidRPr="002863E8">
        <w:rPr>
          <w:sz w:val="28"/>
          <w:szCs w:val="28"/>
        </w:rPr>
        <w:t>в том числе:</w:t>
      </w:r>
    </w:p>
    <w:p w:rsidR="00FE31A0" w:rsidRPr="00207687" w:rsidRDefault="00FE31A0" w:rsidP="004059EE">
      <w:pPr>
        <w:pStyle w:val="ListParagraph"/>
        <w:numPr>
          <w:ilvl w:val="0"/>
          <w:numId w:val="109"/>
        </w:numPr>
        <w:tabs>
          <w:tab w:val="left" w:pos="1134"/>
        </w:tabs>
        <w:ind w:left="42" w:firstLine="667"/>
        <w:jc w:val="both"/>
        <w:rPr>
          <w:sz w:val="28"/>
          <w:szCs w:val="28"/>
        </w:rPr>
      </w:pPr>
      <w:r w:rsidRPr="00207687">
        <w:rPr>
          <w:sz w:val="28"/>
          <w:szCs w:val="28"/>
        </w:rPr>
        <w:t xml:space="preserve">в 2015 году за счет средств республиканского бюджета произведена оплата кредиторской </w:t>
      </w:r>
      <w:r w:rsidR="00207687" w:rsidRPr="00207687">
        <w:rPr>
          <w:sz w:val="28"/>
          <w:szCs w:val="28"/>
        </w:rPr>
        <w:t>задолженности за</w:t>
      </w:r>
      <w:r w:rsidRPr="00207687">
        <w:rPr>
          <w:sz w:val="28"/>
          <w:szCs w:val="28"/>
        </w:rPr>
        <w:t xml:space="preserve"> оказание услуг по организации и проведению совещания по реализации федеральной целевой программы «Развитие внутреннего и въездного туризма в российской Федерации (2011-2018 гг.)», произведенных и принятых в 2014 году на сумму 1</w:t>
      </w:r>
      <w:r w:rsidR="00207687" w:rsidRPr="00207687">
        <w:rPr>
          <w:sz w:val="28"/>
          <w:szCs w:val="28"/>
        </w:rPr>
        <w:t> </w:t>
      </w:r>
      <w:r w:rsidRPr="00207687">
        <w:rPr>
          <w:sz w:val="28"/>
          <w:szCs w:val="28"/>
        </w:rPr>
        <w:t>504,5 тыс. руб.;</w:t>
      </w:r>
    </w:p>
    <w:p w:rsidR="00322537" w:rsidRPr="00207687" w:rsidRDefault="00FE31A0" w:rsidP="004059EE">
      <w:pPr>
        <w:pStyle w:val="ListParagraph"/>
        <w:numPr>
          <w:ilvl w:val="0"/>
          <w:numId w:val="109"/>
        </w:numPr>
        <w:tabs>
          <w:tab w:val="left" w:pos="1134"/>
        </w:tabs>
        <w:ind w:left="42" w:firstLine="667"/>
        <w:jc w:val="both"/>
        <w:rPr>
          <w:sz w:val="28"/>
          <w:szCs w:val="28"/>
        </w:rPr>
      </w:pPr>
      <w:r w:rsidRPr="00207687">
        <w:rPr>
          <w:sz w:val="28"/>
          <w:szCs w:val="28"/>
        </w:rPr>
        <w:t>в 2015 г</w:t>
      </w:r>
      <w:r w:rsidR="00207687" w:rsidRPr="00207687">
        <w:rPr>
          <w:sz w:val="28"/>
          <w:szCs w:val="28"/>
        </w:rPr>
        <w:t>оду</w:t>
      </w:r>
      <w:r w:rsidRPr="00207687">
        <w:rPr>
          <w:sz w:val="28"/>
          <w:szCs w:val="28"/>
        </w:rPr>
        <w:t xml:space="preserve"> </w:t>
      </w:r>
      <w:r w:rsidR="00207687" w:rsidRPr="00207687">
        <w:rPr>
          <w:sz w:val="28"/>
          <w:szCs w:val="28"/>
        </w:rPr>
        <w:t>Комитетом оплачены</w:t>
      </w:r>
      <w:r w:rsidRPr="00207687">
        <w:rPr>
          <w:sz w:val="28"/>
          <w:szCs w:val="28"/>
        </w:rPr>
        <w:t xml:space="preserve"> услуги адвоката и экскурсоводов на сумму 151,0 тыс. руб., также произведенных и принятых в 2014 г</w:t>
      </w:r>
      <w:r w:rsidR="00207687" w:rsidRPr="00207687">
        <w:rPr>
          <w:sz w:val="28"/>
          <w:szCs w:val="28"/>
        </w:rPr>
        <w:t>оду</w:t>
      </w:r>
      <w:r w:rsidR="00322537" w:rsidRPr="00207687">
        <w:rPr>
          <w:sz w:val="28"/>
          <w:szCs w:val="28"/>
        </w:rPr>
        <w:t>.</w:t>
      </w:r>
      <w:r w:rsidRPr="00207687">
        <w:rPr>
          <w:sz w:val="28"/>
          <w:szCs w:val="28"/>
        </w:rPr>
        <w:t xml:space="preserve"> </w:t>
      </w:r>
    </w:p>
    <w:p w:rsidR="00FE31A0" w:rsidRPr="001B38AA" w:rsidRDefault="00FE31A0" w:rsidP="00586D45">
      <w:pPr>
        <w:ind w:firstLine="567"/>
        <w:jc w:val="both"/>
        <w:rPr>
          <w:sz w:val="28"/>
          <w:szCs w:val="28"/>
        </w:rPr>
      </w:pPr>
      <w:r>
        <w:rPr>
          <w:sz w:val="28"/>
          <w:szCs w:val="28"/>
        </w:rPr>
        <w:t xml:space="preserve">В ходе выборочной ревизии </w:t>
      </w:r>
      <w:r w:rsidR="00076B98">
        <w:rPr>
          <w:sz w:val="28"/>
          <w:szCs w:val="28"/>
        </w:rPr>
        <w:t>по государственным</w:t>
      </w:r>
      <w:r>
        <w:rPr>
          <w:sz w:val="28"/>
          <w:szCs w:val="28"/>
        </w:rPr>
        <w:t xml:space="preserve"> контр</w:t>
      </w:r>
      <w:r w:rsidR="00076B98">
        <w:rPr>
          <w:sz w:val="28"/>
          <w:szCs w:val="28"/>
        </w:rPr>
        <w:t>актам, заключённым с ООО «Геркулес</w:t>
      </w:r>
      <w:r w:rsidR="001B38AA">
        <w:rPr>
          <w:sz w:val="28"/>
          <w:szCs w:val="28"/>
        </w:rPr>
        <w:t>», выявлены</w:t>
      </w:r>
      <w:r>
        <w:rPr>
          <w:sz w:val="28"/>
          <w:szCs w:val="28"/>
        </w:rPr>
        <w:t xml:space="preserve"> наруше</w:t>
      </w:r>
      <w:r w:rsidR="001B38AA">
        <w:rPr>
          <w:sz w:val="28"/>
          <w:szCs w:val="28"/>
        </w:rPr>
        <w:t>ния сроков выполнения работ (услуг).</w:t>
      </w:r>
      <w:r>
        <w:rPr>
          <w:sz w:val="28"/>
          <w:szCs w:val="28"/>
        </w:rPr>
        <w:t xml:space="preserve"> Однако, заказчик не проводил претенз</w:t>
      </w:r>
      <w:r w:rsidR="001B38AA">
        <w:rPr>
          <w:sz w:val="28"/>
          <w:szCs w:val="28"/>
        </w:rPr>
        <w:t>ионно-исковую работу</w:t>
      </w:r>
      <w:r>
        <w:rPr>
          <w:sz w:val="28"/>
          <w:szCs w:val="28"/>
        </w:rPr>
        <w:t xml:space="preserve">, в результате </w:t>
      </w:r>
      <w:r w:rsidRPr="00FC2F9A">
        <w:rPr>
          <w:sz w:val="28"/>
          <w:szCs w:val="28"/>
        </w:rPr>
        <w:t xml:space="preserve">недополучено </w:t>
      </w:r>
      <w:r w:rsidRPr="001B38AA">
        <w:rPr>
          <w:sz w:val="28"/>
          <w:szCs w:val="28"/>
        </w:rPr>
        <w:t xml:space="preserve">средств в республиканский бюджет средств в </w:t>
      </w:r>
      <w:r w:rsidR="00207687" w:rsidRPr="001B38AA">
        <w:rPr>
          <w:sz w:val="28"/>
          <w:szCs w:val="28"/>
        </w:rPr>
        <w:t>сумме 5</w:t>
      </w:r>
      <w:r w:rsidRPr="001B38AA">
        <w:rPr>
          <w:sz w:val="28"/>
          <w:szCs w:val="28"/>
        </w:rPr>
        <w:t>,2</w:t>
      </w:r>
      <w:r w:rsidR="00207687" w:rsidRPr="001B38AA">
        <w:rPr>
          <w:sz w:val="28"/>
          <w:szCs w:val="28"/>
        </w:rPr>
        <w:t xml:space="preserve"> тыс. рублей</w:t>
      </w:r>
      <w:r w:rsidRPr="001B38AA">
        <w:rPr>
          <w:sz w:val="28"/>
          <w:szCs w:val="28"/>
        </w:rPr>
        <w:t>, в том числе:</w:t>
      </w:r>
    </w:p>
    <w:p w:rsidR="00FE31A0" w:rsidRPr="00E84BB3" w:rsidRDefault="00FE31A0" w:rsidP="00E84BB3">
      <w:pPr>
        <w:ind w:firstLine="567"/>
        <w:jc w:val="both"/>
        <w:rPr>
          <w:sz w:val="28"/>
          <w:szCs w:val="28"/>
        </w:rPr>
      </w:pPr>
      <w:r w:rsidRPr="001B38AA">
        <w:rPr>
          <w:sz w:val="28"/>
          <w:szCs w:val="28"/>
        </w:rPr>
        <w:t xml:space="preserve">1) </w:t>
      </w:r>
      <w:r w:rsidR="00E84BB3" w:rsidRPr="001B38AA">
        <w:rPr>
          <w:sz w:val="28"/>
          <w:szCs w:val="28"/>
        </w:rPr>
        <w:t>по Государственному контракту</w:t>
      </w:r>
      <w:r w:rsidR="001B38AA" w:rsidRPr="001B38AA">
        <w:rPr>
          <w:sz w:val="28"/>
          <w:szCs w:val="28"/>
        </w:rPr>
        <w:t xml:space="preserve"> № 490/ТВ от 07.06.2016 г. </w:t>
      </w:r>
      <w:r w:rsidR="00E84BB3" w:rsidRPr="001B38AA">
        <w:rPr>
          <w:sz w:val="28"/>
          <w:szCs w:val="28"/>
        </w:rPr>
        <w:t>на</w:t>
      </w:r>
      <w:r w:rsidRPr="001B38AA">
        <w:rPr>
          <w:sz w:val="28"/>
          <w:szCs w:val="28"/>
        </w:rPr>
        <w:t xml:space="preserve"> сумму 490,0 тыс. руб. </w:t>
      </w:r>
      <w:r w:rsidR="001B38AA" w:rsidRPr="001B38AA">
        <w:rPr>
          <w:sz w:val="28"/>
          <w:szCs w:val="28"/>
        </w:rPr>
        <w:t>срок оказания услуги составляет</w:t>
      </w:r>
      <w:r w:rsidRPr="001B38AA">
        <w:rPr>
          <w:sz w:val="28"/>
          <w:szCs w:val="28"/>
        </w:rPr>
        <w:t xml:space="preserve"> 5 дней со дня заключения контракта. Однако услуги оказаны только 15.06.2016 г., в</w:t>
      </w:r>
      <w:r>
        <w:rPr>
          <w:sz w:val="28"/>
          <w:szCs w:val="28"/>
        </w:rPr>
        <w:t xml:space="preserve"> связи с чем </w:t>
      </w:r>
      <w:r w:rsidR="001B38AA">
        <w:rPr>
          <w:sz w:val="28"/>
          <w:szCs w:val="28"/>
        </w:rPr>
        <w:t>просрочено</w:t>
      </w:r>
      <w:r>
        <w:rPr>
          <w:sz w:val="28"/>
          <w:szCs w:val="28"/>
        </w:rPr>
        <w:t xml:space="preserve"> 3 дня. </w:t>
      </w:r>
      <w:r w:rsidR="00E84BB3">
        <w:rPr>
          <w:sz w:val="28"/>
          <w:szCs w:val="28"/>
        </w:rPr>
        <w:t xml:space="preserve">Таким образом, пеня составляет: </w:t>
      </w:r>
      <w:r>
        <w:rPr>
          <w:sz w:val="28"/>
          <w:szCs w:val="28"/>
        </w:rPr>
        <w:t xml:space="preserve">П = 490000,0 руб. (общая сумма </w:t>
      </w:r>
      <w:r w:rsidR="001B38AA">
        <w:rPr>
          <w:sz w:val="28"/>
          <w:szCs w:val="28"/>
        </w:rPr>
        <w:t>контракта) *</w:t>
      </w:r>
      <w:r>
        <w:rPr>
          <w:sz w:val="28"/>
          <w:szCs w:val="28"/>
        </w:rPr>
        <w:t xml:space="preserve">(10,5%(ключевая ставка ЦБ)*0,02 (коэффициент К ) /100%)*3(количество дней просрочки) = 490000,0 * 0,0063 = </w:t>
      </w:r>
      <w:r w:rsidRPr="00E84BB3">
        <w:rPr>
          <w:sz w:val="28"/>
          <w:szCs w:val="28"/>
        </w:rPr>
        <w:t>3,1 тыс. руб.;</w:t>
      </w:r>
    </w:p>
    <w:p w:rsidR="00FE31A0" w:rsidRPr="001B38AA" w:rsidRDefault="00FE31A0" w:rsidP="001B38AA">
      <w:pPr>
        <w:ind w:firstLine="567"/>
        <w:jc w:val="both"/>
        <w:rPr>
          <w:sz w:val="28"/>
          <w:szCs w:val="28"/>
        </w:rPr>
      </w:pPr>
      <w:r>
        <w:rPr>
          <w:sz w:val="28"/>
          <w:szCs w:val="28"/>
        </w:rPr>
        <w:t xml:space="preserve">2) </w:t>
      </w:r>
      <w:r w:rsidR="00E84BB3">
        <w:rPr>
          <w:sz w:val="28"/>
          <w:szCs w:val="28"/>
        </w:rPr>
        <w:t>по Государственному</w:t>
      </w:r>
      <w:r>
        <w:rPr>
          <w:sz w:val="28"/>
          <w:szCs w:val="28"/>
        </w:rPr>
        <w:t xml:space="preserve"> контракт</w:t>
      </w:r>
      <w:r w:rsidR="00E84BB3">
        <w:rPr>
          <w:sz w:val="28"/>
          <w:szCs w:val="28"/>
        </w:rPr>
        <w:t>у</w:t>
      </w:r>
      <w:r>
        <w:rPr>
          <w:sz w:val="28"/>
          <w:szCs w:val="28"/>
        </w:rPr>
        <w:t xml:space="preserve"> № 496</w:t>
      </w:r>
      <w:r w:rsidRPr="00BD0D41">
        <w:rPr>
          <w:sz w:val="28"/>
          <w:szCs w:val="28"/>
        </w:rPr>
        <w:t>/</w:t>
      </w:r>
      <w:r>
        <w:rPr>
          <w:sz w:val="28"/>
          <w:szCs w:val="28"/>
        </w:rPr>
        <w:t>И</w:t>
      </w:r>
      <w:r w:rsidR="00E84BB3">
        <w:rPr>
          <w:sz w:val="28"/>
          <w:szCs w:val="28"/>
        </w:rPr>
        <w:t xml:space="preserve">Т </w:t>
      </w:r>
      <w:r w:rsidR="001B38AA">
        <w:rPr>
          <w:sz w:val="28"/>
          <w:szCs w:val="28"/>
        </w:rPr>
        <w:t>от 27.06.2016 г. на сумму 496,0 тыс. руб.</w:t>
      </w:r>
      <w:r>
        <w:rPr>
          <w:sz w:val="28"/>
          <w:szCs w:val="28"/>
        </w:rPr>
        <w:t xml:space="preserve"> подрядчик обязан оказать услуги в течение 10 </w:t>
      </w:r>
      <w:r w:rsidR="001B38AA">
        <w:rPr>
          <w:sz w:val="28"/>
          <w:szCs w:val="28"/>
        </w:rPr>
        <w:t>дней</w:t>
      </w:r>
      <w:r>
        <w:rPr>
          <w:sz w:val="28"/>
          <w:szCs w:val="28"/>
        </w:rPr>
        <w:t xml:space="preserve">. Однако, услуги оказаны только 11.07.2016г., в связи с чем просрочка составила 4 дня. </w:t>
      </w:r>
      <w:r w:rsidR="001B38AA">
        <w:rPr>
          <w:sz w:val="28"/>
          <w:szCs w:val="28"/>
        </w:rPr>
        <w:t xml:space="preserve">Таким образом, пеня составляет: </w:t>
      </w:r>
      <w:r>
        <w:rPr>
          <w:sz w:val="28"/>
          <w:szCs w:val="28"/>
        </w:rPr>
        <w:t>П=496000*(10,5*0,02/100%)*4=496000*0,0042</w:t>
      </w:r>
      <w:r w:rsidRPr="001B38AA">
        <w:rPr>
          <w:sz w:val="28"/>
          <w:szCs w:val="28"/>
        </w:rPr>
        <w:t>=2,1 тыс. руб</w:t>
      </w:r>
      <w:r w:rsidR="001B38AA" w:rsidRPr="001B38AA">
        <w:rPr>
          <w:sz w:val="28"/>
          <w:szCs w:val="28"/>
        </w:rPr>
        <w:t>лей</w:t>
      </w:r>
      <w:r w:rsidRPr="001B38AA">
        <w:rPr>
          <w:sz w:val="28"/>
          <w:szCs w:val="28"/>
        </w:rPr>
        <w:t>.</w:t>
      </w:r>
    </w:p>
    <w:p w:rsidR="00FE31A0" w:rsidRDefault="00FE31A0" w:rsidP="00586D45">
      <w:pPr>
        <w:jc w:val="both"/>
        <w:rPr>
          <w:sz w:val="28"/>
          <w:szCs w:val="28"/>
        </w:rPr>
      </w:pPr>
    </w:p>
    <w:p w:rsidR="00FE31A0" w:rsidRDefault="00FE31A0" w:rsidP="00586D45">
      <w:pPr>
        <w:jc w:val="center"/>
        <w:rPr>
          <w:b/>
          <w:sz w:val="28"/>
          <w:szCs w:val="28"/>
        </w:rPr>
      </w:pPr>
      <w:r w:rsidRPr="004D4FA0">
        <w:rPr>
          <w:b/>
          <w:sz w:val="28"/>
          <w:szCs w:val="28"/>
        </w:rPr>
        <w:t>Выводы</w:t>
      </w:r>
      <w:r w:rsidR="00E84BB3">
        <w:rPr>
          <w:b/>
          <w:sz w:val="28"/>
          <w:szCs w:val="28"/>
        </w:rPr>
        <w:t>:</w:t>
      </w:r>
    </w:p>
    <w:p w:rsidR="00FE31A0" w:rsidRDefault="00FE31A0" w:rsidP="00586D45">
      <w:pPr>
        <w:jc w:val="center"/>
        <w:rPr>
          <w:b/>
          <w:sz w:val="28"/>
          <w:szCs w:val="28"/>
        </w:rPr>
      </w:pPr>
    </w:p>
    <w:p w:rsidR="00FE31A0" w:rsidRDefault="00FE31A0" w:rsidP="00E84BB3">
      <w:pPr>
        <w:ind w:firstLine="708"/>
        <w:jc w:val="both"/>
        <w:rPr>
          <w:sz w:val="28"/>
          <w:szCs w:val="28"/>
        </w:rPr>
      </w:pPr>
      <w:r>
        <w:rPr>
          <w:sz w:val="28"/>
          <w:szCs w:val="28"/>
        </w:rPr>
        <w:t>В ходе ревизии установлены следующие нарушения:</w:t>
      </w:r>
    </w:p>
    <w:p w:rsidR="00E94363" w:rsidRDefault="00FE31A0" w:rsidP="00E94363">
      <w:pPr>
        <w:ind w:firstLine="851"/>
        <w:jc w:val="both"/>
        <w:rPr>
          <w:sz w:val="28"/>
          <w:szCs w:val="28"/>
        </w:rPr>
      </w:pPr>
      <w:r w:rsidRPr="00E84BB3">
        <w:rPr>
          <w:sz w:val="28"/>
          <w:szCs w:val="28"/>
        </w:rPr>
        <w:t>1</w:t>
      </w:r>
      <w:r w:rsidR="00E84BB3" w:rsidRPr="00E84BB3">
        <w:rPr>
          <w:sz w:val="28"/>
          <w:szCs w:val="28"/>
        </w:rPr>
        <w:t>.</w:t>
      </w:r>
      <w:r w:rsidRPr="00E84BB3">
        <w:rPr>
          <w:sz w:val="28"/>
          <w:szCs w:val="28"/>
        </w:rPr>
        <w:t xml:space="preserve"> </w:t>
      </w:r>
      <w:r w:rsidR="00E94363">
        <w:rPr>
          <w:sz w:val="28"/>
          <w:szCs w:val="28"/>
        </w:rPr>
        <w:t>В</w:t>
      </w:r>
      <w:r w:rsidR="00E94363" w:rsidRPr="009D2695">
        <w:rPr>
          <w:rFonts w:ascii="Times New Roman CYR" w:hAnsi="Times New Roman CYR" w:cs="Times New Roman CYR"/>
          <w:sz w:val="28"/>
          <w:szCs w:val="28"/>
        </w:rPr>
        <w:t xml:space="preserve"> нарушение</w:t>
      </w:r>
      <w:r w:rsidR="00E94363">
        <w:rPr>
          <w:rFonts w:ascii="Times New Roman CYR" w:hAnsi="Times New Roman CYR" w:cs="Times New Roman CYR"/>
          <w:sz w:val="28"/>
          <w:szCs w:val="28"/>
        </w:rPr>
        <w:t xml:space="preserve"> статьи</w:t>
      </w:r>
      <w:r w:rsidR="00E94363" w:rsidRPr="00E0133A">
        <w:rPr>
          <w:rFonts w:ascii="Times New Roman CYR" w:hAnsi="Times New Roman CYR" w:cs="Times New Roman CYR"/>
          <w:sz w:val="28"/>
          <w:szCs w:val="28"/>
        </w:rPr>
        <w:t xml:space="preserve"> 38 Б</w:t>
      </w:r>
      <w:r w:rsidR="00E94363">
        <w:rPr>
          <w:rFonts w:ascii="Times New Roman CYR" w:hAnsi="Times New Roman CYR" w:cs="Times New Roman CYR"/>
          <w:sz w:val="28"/>
          <w:szCs w:val="28"/>
        </w:rPr>
        <w:t>юджетного кодекса</w:t>
      </w:r>
      <w:r w:rsidR="00E94363" w:rsidRPr="00E0133A">
        <w:rPr>
          <w:rFonts w:ascii="Times New Roman CYR" w:hAnsi="Times New Roman CYR" w:cs="Times New Roman CYR"/>
          <w:sz w:val="28"/>
          <w:szCs w:val="28"/>
        </w:rPr>
        <w:t xml:space="preserve"> РФ</w:t>
      </w:r>
      <w:r w:rsidR="00E94363">
        <w:rPr>
          <w:rFonts w:ascii="Times New Roman CYR" w:hAnsi="Times New Roman CYR" w:cs="Times New Roman CYR"/>
          <w:sz w:val="28"/>
          <w:szCs w:val="28"/>
        </w:rPr>
        <w:t xml:space="preserve"> и статьи 9 Федерального закона №402-ФЗ, </w:t>
      </w:r>
      <w:r w:rsidR="00E94363" w:rsidRPr="00FC2E48">
        <w:rPr>
          <w:sz w:val="28"/>
          <w:szCs w:val="28"/>
        </w:rPr>
        <w:t>Комитетом погашена несанкционированная кредиторская задолженность 2014 года за счет средств, предусмотренных для финансирования обя</w:t>
      </w:r>
      <w:r w:rsidR="00E94363">
        <w:rPr>
          <w:sz w:val="28"/>
          <w:szCs w:val="28"/>
        </w:rPr>
        <w:t>зательств 2015 финансового года,</w:t>
      </w:r>
      <w:r w:rsidR="00E94363" w:rsidRPr="00AF0DC4">
        <w:rPr>
          <w:sz w:val="28"/>
          <w:szCs w:val="28"/>
        </w:rPr>
        <w:t xml:space="preserve"> </w:t>
      </w:r>
      <w:r w:rsidR="00E94363">
        <w:rPr>
          <w:sz w:val="28"/>
          <w:szCs w:val="28"/>
        </w:rPr>
        <w:t>в сумме 150,9 тыс. руб., что является нецелевым использованием бюджетных средств, в том числе:</w:t>
      </w:r>
    </w:p>
    <w:p w:rsidR="00E94363" w:rsidRPr="00FC2E48" w:rsidRDefault="00E94363" w:rsidP="004059EE">
      <w:pPr>
        <w:pStyle w:val="ListParagraph"/>
        <w:numPr>
          <w:ilvl w:val="0"/>
          <w:numId w:val="101"/>
        </w:numPr>
        <w:tabs>
          <w:tab w:val="left" w:pos="1134"/>
        </w:tabs>
        <w:ind w:left="854" w:hanging="14"/>
        <w:jc w:val="both"/>
        <w:rPr>
          <w:sz w:val="28"/>
          <w:szCs w:val="28"/>
        </w:rPr>
      </w:pPr>
      <w:r w:rsidRPr="00FC2E48">
        <w:rPr>
          <w:sz w:val="28"/>
          <w:szCs w:val="28"/>
        </w:rPr>
        <w:t>п</w:t>
      </w:r>
      <w:r>
        <w:rPr>
          <w:sz w:val="28"/>
          <w:szCs w:val="28"/>
        </w:rPr>
        <w:t>о оплате задолженности</w:t>
      </w:r>
      <w:r w:rsidRPr="00FC2E48">
        <w:rPr>
          <w:sz w:val="28"/>
          <w:szCs w:val="28"/>
        </w:rPr>
        <w:t xml:space="preserve"> </w:t>
      </w:r>
      <w:r>
        <w:rPr>
          <w:sz w:val="28"/>
          <w:szCs w:val="28"/>
        </w:rPr>
        <w:t xml:space="preserve">за </w:t>
      </w:r>
      <w:r w:rsidRPr="00FC2E48">
        <w:rPr>
          <w:sz w:val="28"/>
          <w:szCs w:val="28"/>
        </w:rPr>
        <w:t>услуг</w:t>
      </w:r>
      <w:r>
        <w:rPr>
          <w:sz w:val="28"/>
          <w:szCs w:val="28"/>
        </w:rPr>
        <w:t>и</w:t>
      </w:r>
      <w:r w:rsidRPr="00FC2E48">
        <w:rPr>
          <w:sz w:val="28"/>
          <w:szCs w:val="28"/>
        </w:rPr>
        <w:t xml:space="preserve"> экскурсовода - 115,9 тыс. рублей;</w:t>
      </w:r>
    </w:p>
    <w:p w:rsidR="00E94363" w:rsidRPr="00AF0DC4" w:rsidRDefault="00E94363" w:rsidP="004059EE">
      <w:pPr>
        <w:pStyle w:val="ListParagraph"/>
        <w:numPr>
          <w:ilvl w:val="0"/>
          <w:numId w:val="101"/>
        </w:numPr>
        <w:tabs>
          <w:tab w:val="left" w:pos="1134"/>
        </w:tabs>
        <w:ind w:left="854" w:hanging="14"/>
        <w:jc w:val="both"/>
        <w:rPr>
          <w:sz w:val="28"/>
          <w:szCs w:val="28"/>
        </w:rPr>
      </w:pPr>
      <w:r w:rsidRPr="00A70329">
        <w:rPr>
          <w:bCs/>
          <w:sz w:val="28"/>
          <w:szCs w:val="28"/>
        </w:rPr>
        <w:t>за оказа</w:t>
      </w:r>
      <w:r>
        <w:rPr>
          <w:bCs/>
          <w:sz w:val="28"/>
          <w:szCs w:val="28"/>
        </w:rPr>
        <w:t>ние юридических услуг</w:t>
      </w:r>
      <w:r w:rsidRPr="000F2F57">
        <w:rPr>
          <w:sz w:val="28"/>
          <w:szCs w:val="28"/>
        </w:rPr>
        <w:t xml:space="preserve"> </w:t>
      </w:r>
      <w:r w:rsidRPr="00A70329">
        <w:rPr>
          <w:sz w:val="28"/>
          <w:szCs w:val="28"/>
        </w:rPr>
        <w:t>Ассоциац</w:t>
      </w:r>
      <w:r>
        <w:rPr>
          <w:sz w:val="28"/>
          <w:szCs w:val="28"/>
        </w:rPr>
        <w:t>ией</w:t>
      </w:r>
      <w:r w:rsidRPr="00A70329">
        <w:rPr>
          <w:sz w:val="28"/>
          <w:szCs w:val="28"/>
        </w:rPr>
        <w:t xml:space="preserve"> «Коллегия адвокатов Республики Ингушетия»</w:t>
      </w:r>
      <w:r w:rsidRPr="00A70329">
        <w:rPr>
          <w:bCs/>
          <w:sz w:val="28"/>
          <w:szCs w:val="28"/>
        </w:rPr>
        <w:t xml:space="preserve"> </w:t>
      </w:r>
      <w:r w:rsidRPr="00FC2E48">
        <w:rPr>
          <w:sz w:val="28"/>
          <w:szCs w:val="28"/>
        </w:rPr>
        <w:t>- 35,0 тыс. рублей.</w:t>
      </w:r>
    </w:p>
    <w:p w:rsidR="00EC29D7" w:rsidRDefault="00EC29D7" w:rsidP="00EC29D7">
      <w:pPr>
        <w:tabs>
          <w:tab w:val="left" w:pos="1134"/>
        </w:tabs>
        <w:ind w:firstLine="708"/>
        <w:jc w:val="both"/>
        <w:rPr>
          <w:rFonts w:ascii="Times New Roman CYR" w:hAnsi="Times New Roman CYR" w:cs="Times New Roman CYR"/>
          <w:sz w:val="28"/>
          <w:szCs w:val="28"/>
        </w:rPr>
      </w:pPr>
      <w:r w:rsidRPr="00EC29D7">
        <w:rPr>
          <w:rFonts w:ascii="Times New Roman CYR" w:hAnsi="Times New Roman CYR" w:cs="Times New Roman CYR"/>
          <w:sz w:val="28"/>
          <w:szCs w:val="28"/>
        </w:rPr>
        <w:t>2. Средства, использованные с нарушением бюджетного и друг</w:t>
      </w:r>
      <w:r w:rsidR="001D4B78">
        <w:rPr>
          <w:rFonts w:ascii="Times New Roman CYR" w:hAnsi="Times New Roman CYR" w:cs="Times New Roman CYR"/>
          <w:sz w:val="28"/>
          <w:szCs w:val="28"/>
        </w:rPr>
        <w:t>ого законодательства</w:t>
      </w:r>
      <w:r w:rsidRPr="00EC29D7">
        <w:rPr>
          <w:rFonts w:ascii="Times New Roman CYR" w:hAnsi="Times New Roman CYR" w:cs="Times New Roman CYR"/>
          <w:sz w:val="28"/>
          <w:szCs w:val="28"/>
        </w:rPr>
        <w:t xml:space="preserve"> в общей сумме 1 786,6 тыс. руб., в том числе:</w:t>
      </w:r>
      <w:r>
        <w:rPr>
          <w:rFonts w:ascii="Times New Roman CYR" w:hAnsi="Times New Roman CYR" w:cs="Times New Roman CYR"/>
          <w:sz w:val="28"/>
          <w:szCs w:val="28"/>
        </w:rPr>
        <w:t xml:space="preserve"> </w:t>
      </w:r>
    </w:p>
    <w:p w:rsidR="00EC29D7" w:rsidRDefault="00EC29D7" w:rsidP="004059EE">
      <w:pPr>
        <w:pStyle w:val="ListParagraph"/>
        <w:numPr>
          <w:ilvl w:val="0"/>
          <w:numId w:val="113"/>
        </w:numPr>
        <w:tabs>
          <w:tab w:val="left" w:pos="1134"/>
        </w:tabs>
        <w:ind w:left="56" w:firstLine="700"/>
        <w:jc w:val="both"/>
        <w:rPr>
          <w:rFonts w:ascii="Times New Roman CYR" w:hAnsi="Times New Roman CYR" w:cs="Times New Roman CYR"/>
          <w:sz w:val="28"/>
          <w:szCs w:val="28"/>
        </w:rPr>
      </w:pPr>
      <w:r w:rsidRPr="00EC29D7">
        <w:rPr>
          <w:rFonts w:ascii="Times New Roman CYR" w:hAnsi="Times New Roman CYR" w:cs="Times New Roman CYR"/>
          <w:sz w:val="28"/>
          <w:szCs w:val="28"/>
        </w:rPr>
        <w:t>в нарушение статьи 9 Федерального закона № 402-ФЗ и письма Росстата № ИУ-09-22/257 от 03.02.2005 г. «</w:t>
      </w:r>
      <w:r>
        <w:rPr>
          <w:rFonts w:ascii="Times New Roman CYR" w:hAnsi="Times New Roman CYR" w:cs="Times New Roman CYR"/>
          <w:sz w:val="28"/>
          <w:szCs w:val="28"/>
        </w:rPr>
        <w:t>О путевых листах»,</w:t>
      </w:r>
      <w:r w:rsidRPr="00EC29D7">
        <w:rPr>
          <w:rFonts w:ascii="Times New Roman CYR" w:hAnsi="Times New Roman CYR" w:cs="Times New Roman CYR"/>
          <w:sz w:val="28"/>
          <w:szCs w:val="28"/>
        </w:rPr>
        <w:t xml:space="preserve"> необоснованно списаны горюче-смазочные ма</w:t>
      </w:r>
      <w:r w:rsidR="001D4B78">
        <w:rPr>
          <w:rFonts w:ascii="Times New Roman CYR" w:hAnsi="Times New Roman CYR" w:cs="Times New Roman CYR"/>
          <w:sz w:val="28"/>
          <w:szCs w:val="28"/>
        </w:rPr>
        <w:t>териалы в количестве 3700 л</w:t>
      </w:r>
      <w:r w:rsidRPr="00EC29D7">
        <w:rPr>
          <w:rFonts w:ascii="Times New Roman CYR" w:hAnsi="Times New Roman CYR" w:cs="Times New Roman CYR"/>
          <w:sz w:val="28"/>
          <w:szCs w:val="28"/>
        </w:rPr>
        <w:t xml:space="preserve"> на общую сумму 131,1 тыс. рублей по принятым к учету и неоформленным</w:t>
      </w:r>
      <w:r>
        <w:rPr>
          <w:rFonts w:ascii="Times New Roman CYR" w:hAnsi="Times New Roman CYR" w:cs="Times New Roman CYR"/>
          <w:sz w:val="28"/>
          <w:szCs w:val="28"/>
        </w:rPr>
        <w:t xml:space="preserve"> должным образом путевым листам;</w:t>
      </w:r>
    </w:p>
    <w:p w:rsidR="005A628E" w:rsidRPr="00E84832" w:rsidRDefault="005F0DC7" w:rsidP="004059EE">
      <w:pPr>
        <w:pStyle w:val="ListParagraph"/>
        <w:numPr>
          <w:ilvl w:val="0"/>
          <w:numId w:val="113"/>
        </w:numPr>
        <w:tabs>
          <w:tab w:val="left" w:pos="1134"/>
        </w:tabs>
        <w:ind w:left="56" w:firstLine="700"/>
        <w:jc w:val="both"/>
        <w:rPr>
          <w:rFonts w:ascii="Times New Roman CYR" w:hAnsi="Times New Roman CYR" w:cs="Times New Roman CYR"/>
          <w:sz w:val="28"/>
          <w:szCs w:val="28"/>
        </w:rPr>
      </w:pPr>
      <w:r>
        <w:rPr>
          <w:rFonts w:ascii="Times New Roman CYR" w:hAnsi="Times New Roman CYR" w:cs="Times New Roman CYR"/>
          <w:sz w:val="28"/>
          <w:szCs w:val="28"/>
        </w:rPr>
        <w:t>в нарушение</w:t>
      </w:r>
      <w:r w:rsidR="00EC29D7" w:rsidRPr="00EC29D7">
        <w:rPr>
          <w:rFonts w:ascii="Times New Roman CYR" w:hAnsi="Times New Roman CYR" w:cs="Times New Roman CYR"/>
          <w:sz w:val="28"/>
          <w:szCs w:val="28"/>
        </w:rPr>
        <w:t xml:space="preserve"> пункта 1 статьи 13 Федерального закона №402-ФЗ</w:t>
      </w:r>
      <w:r w:rsidR="00EC29D7">
        <w:rPr>
          <w:rFonts w:ascii="Times New Roman CYR" w:hAnsi="Times New Roman CYR" w:cs="Times New Roman CYR"/>
          <w:sz w:val="28"/>
          <w:szCs w:val="28"/>
        </w:rPr>
        <w:t>,</w:t>
      </w:r>
      <w:r w:rsidR="00EC29D7" w:rsidRPr="00EC29D7">
        <w:rPr>
          <w:rFonts w:ascii="Times New Roman CYR" w:hAnsi="Times New Roman CYR" w:cs="Times New Roman CYR"/>
          <w:sz w:val="28"/>
          <w:szCs w:val="28"/>
        </w:rPr>
        <w:t xml:space="preserve"> в результате отражения в балансе неполной суммы кредиторской задолженности, образовавшейся</w:t>
      </w:r>
      <w:r w:rsidR="001D4B78">
        <w:rPr>
          <w:rFonts w:ascii="Times New Roman CYR" w:hAnsi="Times New Roman CYR" w:cs="Times New Roman CYR"/>
          <w:sz w:val="28"/>
          <w:szCs w:val="28"/>
        </w:rPr>
        <w:t xml:space="preserve"> </w:t>
      </w:r>
      <w:r w:rsidR="00EC29D7">
        <w:rPr>
          <w:rFonts w:ascii="Times New Roman CYR" w:hAnsi="Times New Roman CYR" w:cs="Times New Roman CYR"/>
          <w:sz w:val="28"/>
          <w:szCs w:val="28"/>
        </w:rPr>
        <w:t>на 01.01.2015 г.</w:t>
      </w:r>
      <w:r w:rsidR="00EC29D7" w:rsidRPr="00EC29D7">
        <w:rPr>
          <w:rFonts w:ascii="Times New Roman CYR" w:hAnsi="Times New Roman CYR" w:cs="Times New Roman CYR"/>
          <w:sz w:val="28"/>
          <w:szCs w:val="28"/>
        </w:rPr>
        <w:t>, допущено искажение форм бухгалтерской отчетн</w:t>
      </w:r>
      <w:r w:rsidR="00EC29D7">
        <w:rPr>
          <w:rFonts w:ascii="Times New Roman CYR" w:hAnsi="Times New Roman CYR" w:cs="Times New Roman CYR"/>
          <w:sz w:val="28"/>
          <w:szCs w:val="28"/>
        </w:rPr>
        <w:t>ости (баланса) на общую сумму 1 </w:t>
      </w:r>
      <w:r w:rsidR="00EC29D7" w:rsidRPr="00EC29D7">
        <w:rPr>
          <w:rFonts w:ascii="Times New Roman CYR" w:hAnsi="Times New Roman CYR" w:cs="Times New Roman CYR"/>
          <w:sz w:val="28"/>
          <w:szCs w:val="28"/>
        </w:rPr>
        <w:t xml:space="preserve">655,5 тыс. </w:t>
      </w:r>
      <w:r w:rsidR="00EC29D7">
        <w:rPr>
          <w:rFonts w:ascii="Times New Roman CYR" w:hAnsi="Times New Roman CYR" w:cs="Times New Roman CYR"/>
          <w:sz w:val="28"/>
          <w:szCs w:val="28"/>
        </w:rPr>
        <w:t>рублей.</w:t>
      </w:r>
    </w:p>
    <w:p w:rsidR="00FE31A0" w:rsidRPr="00EC29D7" w:rsidRDefault="00EC29D7" w:rsidP="00EC29D7">
      <w:pPr>
        <w:autoSpaceDE w:val="0"/>
        <w:autoSpaceDN w:val="0"/>
        <w:adjustRightInd w:val="0"/>
        <w:ind w:firstLine="708"/>
        <w:jc w:val="both"/>
        <w:rPr>
          <w:color w:val="000000"/>
          <w:sz w:val="28"/>
          <w:szCs w:val="28"/>
          <w:shd w:val="clear" w:color="auto" w:fill="FFFFFF"/>
        </w:rPr>
      </w:pPr>
      <w:r w:rsidRPr="00EC29D7">
        <w:rPr>
          <w:sz w:val="28"/>
          <w:szCs w:val="28"/>
        </w:rPr>
        <w:t>3.</w:t>
      </w:r>
      <w:r w:rsidR="00FE31A0" w:rsidRPr="00EC29D7">
        <w:rPr>
          <w:sz w:val="28"/>
          <w:szCs w:val="28"/>
        </w:rPr>
        <w:t xml:space="preserve"> Нанесен ущерб республиканскому бюджету в сумме 48,7</w:t>
      </w:r>
      <w:r w:rsidR="00091F76">
        <w:rPr>
          <w:color w:val="000000"/>
          <w:sz w:val="28"/>
          <w:szCs w:val="28"/>
          <w:shd w:val="clear" w:color="auto" w:fill="FFFFFF"/>
        </w:rPr>
        <w:t xml:space="preserve"> </w:t>
      </w:r>
      <w:r w:rsidR="00FE31A0" w:rsidRPr="00EC29D7">
        <w:rPr>
          <w:color w:val="000000"/>
          <w:sz w:val="28"/>
          <w:szCs w:val="28"/>
          <w:shd w:val="clear" w:color="auto" w:fill="FFFFFF"/>
        </w:rPr>
        <w:t>тыс. руб., в том числе:</w:t>
      </w:r>
    </w:p>
    <w:p w:rsidR="00FE31A0" w:rsidRPr="00DF7B43" w:rsidRDefault="00FE31A0" w:rsidP="004059EE">
      <w:pPr>
        <w:pStyle w:val="ListParagraph"/>
        <w:numPr>
          <w:ilvl w:val="0"/>
          <w:numId w:val="114"/>
        </w:numPr>
        <w:tabs>
          <w:tab w:val="left" w:pos="1106"/>
        </w:tabs>
        <w:ind w:left="42" w:firstLine="700"/>
        <w:jc w:val="both"/>
        <w:rPr>
          <w:color w:val="000000"/>
          <w:sz w:val="28"/>
          <w:szCs w:val="28"/>
          <w:shd w:val="clear" w:color="auto" w:fill="FFFFFF"/>
        </w:rPr>
      </w:pPr>
      <w:r w:rsidRPr="00DF7B43">
        <w:rPr>
          <w:color w:val="000000"/>
          <w:sz w:val="28"/>
          <w:szCs w:val="28"/>
          <w:shd w:val="clear" w:color="auto" w:fill="FFFFFF"/>
        </w:rPr>
        <w:t>в нарушение Распоряжения Минтранса РФ от 14 марта 2008 г. №АМ-23р «О введении в действие методических рекомендаций «Нормы расхода топлив и</w:t>
      </w:r>
      <w:r w:rsidRPr="00DF7B43">
        <w:rPr>
          <w:rStyle w:val="apple-converted-space"/>
          <w:color w:val="000000"/>
          <w:sz w:val="28"/>
          <w:szCs w:val="28"/>
          <w:shd w:val="clear" w:color="auto" w:fill="FFFFFF"/>
        </w:rPr>
        <w:t> </w:t>
      </w:r>
      <w:r w:rsidRPr="00DF7B43">
        <w:rPr>
          <w:color w:val="000000"/>
          <w:sz w:val="28"/>
          <w:szCs w:val="28"/>
          <w:shd w:val="clear" w:color="auto" w:fill="FFFFFF"/>
        </w:rPr>
        <w:t>смазочных материалов на автомобильном транспорте»</w:t>
      </w:r>
      <w:r w:rsidR="00DF7B43">
        <w:rPr>
          <w:color w:val="000000"/>
          <w:sz w:val="28"/>
          <w:szCs w:val="28"/>
          <w:shd w:val="clear" w:color="auto" w:fill="FFFFFF"/>
        </w:rPr>
        <w:t>,</w:t>
      </w:r>
      <w:r w:rsidRPr="00DF7B43">
        <w:rPr>
          <w:color w:val="000000"/>
          <w:sz w:val="28"/>
          <w:szCs w:val="28"/>
          <w:shd w:val="clear" w:color="auto" w:fill="FFFFFF"/>
        </w:rPr>
        <w:t xml:space="preserve"> при проведении аналитического расчета списания ГСМ в 2016 году на автомашины, состоящие на балансе Комитета, выявлен перерасход ГСМ в сумме 8,2 тыс. руб.</w:t>
      </w:r>
      <w:r w:rsidRPr="00DF7B43">
        <w:rPr>
          <w:b/>
          <w:color w:val="000000"/>
          <w:sz w:val="28"/>
          <w:szCs w:val="28"/>
          <w:shd w:val="clear" w:color="auto" w:fill="FFFFFF"/>
        </w:rPr>
        <w:t xml:space="preserve"> </w:t>
      </w:r>
      <w:r w:rsidRPr="00DF7B43">
        <w:rPr>
          <w:color w:val="000000"/>
          <w:sz w:val="28"/>
          <w:szCs w:val="28"/>
          <w:shd w:val="clear" w:color="auto" w:fill="FFFFFF"/>
        </w:rPr>
        <w:t>(подлежит возмещению за счет виновных лиц);</w:t>
      </w:r>
    </w:p>
    <w:p w:rsidR="00DF7B43" w:rsidRPr="00DF7B43" w:rsidRDefault="00DF7B43" w:rsidP="004059EE">
      <w:pPr>
        <w:pStyle w:val="ListParagraph"/>
        <w:numPr>
          <w:ilvl w:val="0"/>
          <w:numId w:val="114"/>
        </w:numPr>
        <w:tabs>
          <w:tab w:val="left" w:pos="1106"/>
        </w:tabs>
        <w:ind w:left="42" w:firstLine="700"/>
        <w:jc w:val="both"/>
        <w:rPr>
          <w:sz w:val="28"/>
          <w:szCs w:val="28"/>
        </w:rPr>
      </w:pPr>
      <w:r w:rsidRPr="00DF7B43">
        <w:rPr>
          <w:sz w:val="28"/>
          <w:szCs w:val="28"/>
        </w:rPr>
        <w:t>в нарушение статьи</w:t>
      </w:r>
      <w:r w:rsidR="00FE31A0" w:rsidRPr="00DF7B43">
        <w:rPr>
          <w:sz w:val="28"/>
          <w:szCs w:val="28"/>
        </w:rPr>
        <w:t xml:space="preserve"> 125 Т</w:t>
      </w:r>
      <w:r w:rsidRPr="00DF7B43">
        <w:rPr>
          <w:sz w:val="28"/>
          <w:szCs w:val="28"/>
        </w:rPr>
        <w:t>рудового кодекса</w:t>
      </w:r>
      <w:r w:rsidR="00FE31A0" w:rsidRPr="00DF7B43">
        <w:rPr>
          <w:sz w:val="28"/>
          <w:szCs w:val="28"/>
        </w:rPr>
        <w:t xml:space="preserve"> РФ</w:t>
      </w:r>
      <w:r w:rsidR="001D4B78">
        <w:rPr>
          <w:sz w:val="28"/>
          <w:szCs w:val="28"/>
        </w:rPr>
        <w:t>,</w:t>
      </w:r>
      <w:r w:rsidR="00FE31A0" w:rsidRPr="00DF7B43">
        <w:rPr>
          <w:sz w:val="28"/>
          <w:szCs w:val="28"/>
        </w:rPr>
        <w:t xml:space="preserve"> работникам Комитета за один и тот же период оплачены отпускные и заработная плата, в результате неправомерно начисленная сумма составила 40,5 тыс. руб.</w:t>
      </w:r>
      <w:r w:rsidR="00FE31A0" w:rsidRPr="00DF7B43">
        <w:rPr>
          <w:color w:val="000000"/>
          <w:sz w:val="28"/>
          <w:szCs w:val="28"/>
          <w:shd w:val="clear" w:color="auto" w:fill="FFFFFF"/>
        </w:rPr>
        <w:t xml:space="preserve"> (подлежит в</w:t>
      </w:r>
      <w:r>
        <w:rPr>
          <w:color w:val="000000"/>
          <w:sz w:val="28"/>
          <w:szCs w:val="28"/>
          <w:shd w:val="clear" w:color="auto" w:fill="FFFFFF"/>
        </w:rPr>
        <w:t>озмещению за счет виновных лиц).</w:t>
      </w:r>
    </w:p>
    <w:p w:rsidR="00FE31A0" w:rsidRPr="00DF7B43" w:rsidRDefault="00DF7B43" w:rsidP="00E84832">
      <w:pPr>
        <w:tabs>
          <w:tab w:val="left" w:pos="709"/>
        </w:tabs>
        <w:ind w:left="42"/>
        <w:jc w:val="both"/>
        <w:rPr>
          <w:sz w:val="28"/>
          <w:szCs w:val="28"/>
        </w:rPr>
      </w:pPr>
      <w:r>
        <w:rPr>
          <w:b/>
          <w:color w:val="000000"/>
          <w:sz w:val="28"/>
          <w:szCs w:val="28"/>
          <w:shd w:val="clear" w:color="auto" w:fill="FFFFFF"/>
        </w:rPr>
        <w:tab/>
      </w:r>
      <w:r>
        <w:rPr>
          <w:color w:val="000000"/>
          <w:sz w:val="28"/>
          <w:szCs w:val="28"/>
          <w:shd w:val="clear" w:color="auto" w:fill="FFFFFF"/>
        </w:rPr>
        <w:t xml:space="preserve">4. </w:t>
      </w:r>
      <w:r w:rsidR="00E84832">
        <w:rPr>
          <w:color w:val="000000"/>
          <w:sz w:val="28"/>
          <w:szCs w:val="28"/>
          <w:shd w:val="clear" w:color="auto" w:fill="FFFFFF"/>
        </w:rPr>
        <w:t>П</w:t>
      </w:r>
      <w:r w:rsidR="00FE31A0" w:rsidRPr="00DF7B43">
        <w:rPr>
          <w:color w:val="000000"/>
          <w:sz w:val="28"/>
          <w:szCs w:val="28"/>
          <w:shd w:val="clear" w:color="auto" w:fill="FFFFFF"/>
        </w:rPr>
        <w:t xml:space="preserve">ри проведении </w:t>
      </w:r>
      <w:r w:rsidR="00FE31A0" w:rsidRPr="00DF7B43">
        <w:rPr>
          <w:sz w:val="28"/>
          <w:szCs w:val="28"/>
        </w:rPr>
        <w:t xml:space="preserve">выборочной ревизии </w:t>
      </w:r>
      <w:r w:rsidR="00E84832">
        <w:rPr>
          <w:sz w:val="28"/>
          <w:szCs w:val="28"/>
        </w:rPr>
        <w:t>заключенных</w:t>
      </w:r>
      <w:r w:rsidR="00E84832" w:rsidRPr="00DF7B43">
        <w:rPr>
          <w:sz w:val="28"/>
          <w:szCs w:val="28"/>
        </w:rPr>
        <w:t xml:space="preserve"> с 01.01.2015 г. по 31.12.2016 года </w:t>
      </w:r>
      <w:r w:rsidR="00FE31A0" w:rsidRPr="00DF7B43">
        <w:rPr>
          <w:sz w:val="28"/>
          <w:szCs w:val="28"/>
        </w:rPr>
        <w:t>государственных к</w:t>
      </w:r>
      <w:r w:rsidR="00E84832">
        <w:rPr>
          <w:sz w:val="28"/>
          <w:szCs w:val="28"/>
        </w:rPr>
        <w:t>онтрактов</w:t>
      </w:r>
      <w:r w:rsidR="00FE31A0" w:rsidRPr="00DF7B43">
        <w:rPr>
          <w:sz w:val="28"/>
          <w:szCs w:val="28"/>
        </w:rPr>
        <w:t>, выявлены наруше</w:t>
      </w:r>
      <w:r w:rsidR="00E84832">
        <w:rPr>
          <w:sz w:val="28"/>
          <w:szCs w:val="28"/>
        </w:rPr>
        <w:t>ния сроков исполнения работ(услуг)</w:t>
      </w:r>
      <w:r w:rsidR="00FE31A0" w:rsidRPr="00DF7B43">
        <w:rPr>
          <w:sz w:val="28"/>
          <w:szCs w:val="28"/>
        </w:rPr>
        <w:t xml:space="preserve">, однако Комитет не проводил претензионно-исковую работу по отношению к недобросовестным подрядчикам. </w:t>
      </w:r>
      <w:r w:rsidR="00E84832">
        <w:rPr>
          <w:sz w:val="28"/>
          <w:szCs w:val="28"/>
        </w:rPr>
        <w:t xml:space="preserve">В связи с этим, </w:t>
      </w:r>
      <w:r w:rsidR="00E84832">
        <w:rPr>
          <w:color w:val="000000"/>
          <w:sz w:val="28"/>
          <w:szCs w:val="28"/>
          <w:shd w:val="clear" w:color="auto" w:fill="FFFFFF"/>
        </w:rPr>
        <w:t>н</w:t>
      </w:r>
      <w:r w:rsidR="00E84832" w:rsidRPr="00DF7B43">
        <w:rPr>
          <w:color w:val="000000"/>
          <w:sz w:val="28"/>
          <w:szCs w:val="28"/>
          <w:shd w:val="clear" w:color="auto" w:fill="FFFFFF"/>
        </w:rPr>
        <w:t xml:space="preserve">едополучено </w:t>
      </w:r>
      <w:r w:rsidR="00E84832" w:rsidRPr="00E84832">
        <w:rPr>
          <w:color w:val="000000"/>
          <w:sz w:val="28"/>
          <w:szCs w:val="28"/>
          <w:shd w:val="clear" w:color="auto" w:fill="FFFFFF"/>
        </w:rPr>
        <w:t>средств в республиканский</w:t>
      </w:r>
      <w:r w:rsidR="00E84832" w:rsidRPr="00DF7B43">
        <w:rPr>
          <w:color w:val="000000"/>
          <w:sz w:val="28"/>
          <w:szCs w:val="28"/>
          <w:shd w:val="clear" w:color="auto" w:fill="FFFFFF"/>
        </w:rPr>
        <w:t xml:space="preserve"> бюджет в сумме 5,2 тыс. руб</w:t>
      </w:r>
      <w:r w:rsidR="00E84832">
        <w:rPr>
          <w:color w:val="000000"/>
          <w:sz w:val="28"/>
          <w:szCs w:val="28"/>
          <w:shd w:val="clear" w:color="auto" w:fill="FFFFFF"/>
        </w:rPr>
        <w:t>лей.</w:t>
      </w:r>
    </w:p>
    <w:p w:rsidR="00FE31A0" w:rsidRPr="00DF7B43" w:rsidRDefault="00FE31A0" w:rsidP="00586D45">
      <w:pPr>
        <w:ind w:firstLine="708"/>
        <w:jc w:val="both"/>
        <w:rPr>
          <w:sz w:val="28"/>
          <w:szCs w:val="28"/>
        </w:rPr>
      </w:pPr>
      <w:r w:rsidRPr="00DF7B43">
        <w:rPr>
          <w:sz w:val="28"/>
          <w:szCs w:val="28"/>
        </w:rPr>
        <w:t>5</w:t>
      </w:r>
      <w:r w:rsidR="00DF7B43">
        <w:rPr>
          <w:sz w:val="28"/>
          <w:szCs w:val="28"/>
        </w:rPr>
        <w:t xml:space="preserve">. </w:t>
      </w:r>
      <w:r w:rsidRPr="00DF7B43">
        <w:rPr>
          <w:sz w:val="28"/>
          <w:szCs w:val="28"/>
        </w:rPr>
        <w:t xml:space="preserve">При проведении инвентаризации в Комитете установлен излишек основных </w:t>
      </w:r>
      <w:r w:rsidR="00E84832">
        <w:rPr>
          <w:sz w:val="28"/>
          <w:szCs w:val="28"/>
        </w:rPr>
        <w:t xml:space="preserve">средств без указания стоимости </w:t>
      </w:r>
      <w:r w:rsidRPr="00DF7B43">
        <w:rPr>
          <w:sz w:val="28"/>
          <w:szCs w:val="28"/>
        </w:rPr>
        <w:t>и инвентарных номеров (металлический шкаф, мягкий угол и шкаф)</w:t>
      </w:r>
      <w:r w:rsidR="00E84832">
        <w:rPr>
          <w:sz w:val="28"/>
          <w:szCs w:val="28"/>
        </w:rPr>
        <w:t>.</w:t>
      </w:r>
    </w:p>
    <w:p w:rsidR="00FE31A0" w:rsidRDefault="00DF7B43" w:rsidP="00DF7B43">
      <w:pPr>
        <w:autoSpaceDE w:val="0"/>
        <w:autoSpaceDN w:val="0"/>
        <w:adjustRightInd w:val="0"/>
        <w:ind w:firstLine="708"/>
        <w:jc w:val="both"/>
        <w:outlineLvl w:val="2"/>
        <w:rPr>
          <w:rFonts w:ascii="Times New Roman CYR" w:hAnsi="Times New Roman CYR" w:cs="Times New Roman CYR"/>
          <w:sz w:val="28"/>
          <w:szCs w:val="28"/>
        </w:rPr>
      </w:pPr>
      <w:r>
        <w:rPr>
          <w:rFonts w:ascii="Times New Roman CYR" w:hAnsi="Times New Roman CYR" w:cs="Times New Roman CYR"/>
          <w:sz w:val="28"/>
          <w:szCs w:val="28"/>
        </w:rPr>
        <w:t>6.</w:t>
      </w:r>
      <w:r w:rsidR="00FE31A0" w:rsidRPr="00DF7B43">
        <w:rPr>
          <w:rFonts w:ascii="Times New Roman CYR" w:hAnsi="Times New Roman CYR" w:cs="Times New Roman CYR"/>
          <w:sz w:val="28"/>
          <w:szCs w:val="28"/>
        </w:rPr>
        <w:t xml:space="preserve"> В на</w:t>
      </w:r>
      <w:r w:rsidR="00913C81">
        <w:rPr>
          <w:rFonts w:ascii="Times New Roman CYR" w:hAnsi="Times New Roman CYR" w:cs="Times New Roman CYR"/>
          <w:sz w:val="28"/>
          <w:szCs w:val="28"/>
        </w:rPr>
        <w:t xml:space="preserve">рушение </w:t>
      </w:r>
      <w:r w:rsidR="00913C81" w:rsidRPr="00913C81">
        <w:rPr>
          <w:rFonts w:ascii="Times New Roman CYR" w:hAnsi="Times New Roman CYR" w:cs="Times New Roman CYR"/>
          <w:sz w:val="28"/>
          <w:szCs w:val="28"/>
        </w:rPr>
        <w:t>Приказа Минфина РФ от 20.11.2007 г. №112н "Об общих требованиях к порядку составления, утверждения и ведения бюджетных смет казенных учреждений"</w:t>
      </w:r>
      <w:r w:rsidR="00FE31A0" w:rsidRPr="00DF7B43">
        <w:rPr>
          <w:rFonts w:ascii="Times New Roman CYR" w:hAnsi="Times New Roman CYR" w:cs="Times New Roman CYR"/>
          <w:sz w:val="28"/>
          <w:szCs w:val="28"/>
        </w:rPr>
        <w:t>, без отражения в обоснованиях (расчетах) плановых сметных показателей к</w:t>
      </w:r>
      <w:r w:rsidR="00FE31A0" w:rsidRPr="00397009">
        <w:rPr>
          <w:rFonts w:ascii="Times New Roman CYR" w:hAnsi="Times New Roman CYR" w:cs="Times New Roman CYR"/>
          <w:sz w:val="28"/>
          <w:szCs w:val="28"/>
        </w:rPr>
        <w:t xml:space="preserve"> бюджетной смете на 2016 год произведено погашение кредиторской задолженности 2015 года в сумме 522,5 тыс. руб</w:t>
      </w:r>
      <w:r w:rsidR="00E84832">
        <w:rPr>
          <w:rFonts w:ascii="Times New Roman CYR" w:hAnsi="Times New Roman CYR" w:cs="Times New Roman CYR"/>
          <w:sz w:val="28"/>
          <w:szCs w:val="28"/>
        </w:rPr>
        <w:t>лей</w:t>
      </w:r>
      <w:r w:rsidR="00FE31A0" w:rsidRPr="00397009">
        <w:rPr>
          <w:rFonts w:ascii="Times New Roman CYR" w:hAnsi="Times New Roman CYR" w:cs="Times New Roman CYR"/>
          <w:sz w:val="28"/>
          <w:szCs w:val="28"/>
        </w:rPr>
        <w:t xml:space="preserve">. Кроме того, Минфином </w:t>
      </w:r>
      <w:r w:rsidR="00E84832">
        <w:rPr>
          <w:rFonts w:ascii="Times New Roman CYR" w:hAnsi="Times New Roman CYR" w:cs="Times New Roman CYR"/>
          <w:sz w:val="28"/>
          <w:szCs w:val="28"/>
        </w:rPr>
        <w:t>РИ</w:t>
      </w:r>
      <w:r w:rsidR="00FE31A0" w:rsidRPr="00397009">
        <w:rPr>
          <w:rFonts w:ascii="Times New Roman CYR" w:hAnsi="Times New Roman CYR" w:cs="Times New Roman CYR"/>
          <w:sz w:val="28"/>
          <w:szCs w:val="28"/>
        </w:rPr>
        <w:t xml:space="preserve"> при доведении в 2016 году лимитов бюджетных</w:t>
      </w:r>
      <w:r w:rsidR="00E84832">
        <w:rPr>
          <w:rFonts w:ascii="Times New Roman CYR" w:hAnsi="Times New Roman CYR" w:cs="Times New Roman CYR"/>
          <w:sz w:val="28"/>
          <w:szCs w:val="28"/>
        </w:rPr>
        <w:t xml:space="preserve"> обязательств </w:t>
      </w:r>
      <w:r w:rsidR="00FE31A0" w:rsidRPr="00397009">
        <w:rPr>
          <w:rFonts w:ascii="Times New Roman CYR" w:hAnsi="Times New Roman CYR" w:cs="Times New Roman CYR"/>
          <w:sz w:val="28"/>
          <w:szCs w:val="28"/>
        </w:rPr>
        <w:t>не указывалос</w:t>
      </w:r>
      <w:r w:rsidR="00E84832">
        <w:rPr>
          <w:rFonts w:ascii="Times New Roman CYR" w:hAnsi="Times New Roman CYR" w:cs="Times New Roman CYR"/>
          <w:sz w:val="28"/>
          <w:szCs w:val="28"/>
        </w:rPr>
        <w:t>ь, что указанные финансовые средства</w:t>
      </w:r>
      <w:r w:rsidR="00FE31A0" w:rsidRPr="00397009">
        <w:rPr>
          <w:rFonts w:ascii="Times New Roman CYR" w:hAnsi="Times New Roman CYR" w:cs="Times New Roman CYR"/>
          <w:sz w:val="28"/>
          <w:szCs w:val="28"/>
        </w:rPr>
        <w:t xml:space="preserve"> доводятся для погашения кредиторской задолженности прошлых лет.</w:t>
      </w:r>
    </w:p>
    <w:p w:rsidR="00FE31A0" w:rsidRDefault="00E84832" w:rsidP="00E84832">
      <w:pPr>
        <w:autoSpaceDE w:val="0"/>
        <w:autoSpaceDN w:val="0"/>
        <w:adjustRightInd w:val="0"/>
        <w:ind w:firstLine="708"/>
        <w:jc w:val="both"/>
        <w:outlineLvl w:val="2"/>
        <w:rPr>
          <w:color w:val="000000" w:themeColor="text1"/>
          <w:sz w:val="28"/>
          <w:szCs w:val="28"/>
        </w:rPr>
      </w:pPr>
      <w:r w:rsidRPr="00E84832">
        <w:rPr>
          <w:rFonts w:ascii="Times New Roman CYR" w:hAnsi="Times New Roman CYR" w:cs="Times New Roman CYR"/>
          <w:sz w:val="28"/>
          <w:szCs w:val="28"/>
        </w:rPr>
        <w:t>7.</w:t>
      </w:r>
      <w:r w:rsidR="00FE31A0" w:rsidRPr="004179EC">
        <w:rPr>
          <w:sz w:val="28"/>
          <w:szCs w:val="28"/>
        </w:rPr>
        <w:t xml:space="preserve"> </w:t>
      </w:r>
      <w:r w:rsidR="00FE31A0">
        <w:rPr>
          <w:sz w:val="28"/>
          <w:szCs w:val="28"/>
        </w:rPr>
        <w:t>П</w:t>
      </w:r>
      <w:r w:rsidR="00FE31A0" w:rsidRPr="004179EC">
        <w:rPr>
          <w:sz w:val="28"/>
          <w:szCs w:val="28"/>
        </w:rPr>
        <w:t>ри незначительном объеме финансирования из республиканского бюджета в 2015-2016 гг. по сравнению с предусмотренными Гос</w:t>
      </w:r>
      <w:r w:rsidR="00157ECF">
        <w:rPr>
          <w:sz w:val="28"/>
          <w:szCs w:val="28"/>
        </w:rPr>
        <w:t xml:space="preserve">ударственной </w:t>
      </w:r>
      <w:r w:rsidR="00FE31A0" w:rsidRPr="004179EC">
        <w:rPr>
          <w:sz w:val="28"/>
          <w:szCs w:val="28"/>
        </w:rPr>
        <w:t>программой</w:t>
      </w:r>
      <w:r w:rsidR="00157ECF" w:rsidRPr="00157ECF">
        <w:rPr>
          <w:b/>
          <w:sz w:val="28"/>
          <w:szCs w:val="28"/>
        </w:rPr>
        <w:t xml:space="preserve"> </w:t>
      </w:r>
      <w:r w:rsidR="00157ECF" w:rsidRPr="00157ECF">
        <w:rPr>
          <w:sz w:val="28"/>
          <w:szCs w:val="28"/>
        </w:rPr>
        <w:t>Республики Ингушетия «Развитие туризма»</w:t>
      </w:r>
      <w:r w:rsidR="00FE31A0" w:rsidRPr="004179EC">
        <w:rPr>
          <w:sz w:val="28"/>
          <w:szCs w:val="28"/>
        </w:rPr>
        <w:t xml:space="preserve"> финансовыми ресурсами</w:t>
      </w:r>
      <w:r w:rsidR="00FE31A0" w:rsidRPr="004179EC">
        <w:rPr>
          <w:color w:val="000000" w:themeColor="text1"/>
          <w:sz w:val="28"/>
          <w:szCs w:val="28"/>
        </w:rPr>
        <w:t xml:space="preserve"> </w:t>
      </w:r>
      <w:r w:rsidR="00FE31A0">
        <w:rPr>
          <w:color w:val="000000" w:themeColor="text1"/>
          <w:sz w:val="28"/>
          <w:szCs w:val="28"/>
        </w:rPr>
        <w:t>(35,6</w:t>
      </w:r>
      <w:r>
        <w:rPr>
          <w:rFonts w:ascii="Times New Roman CYR" w:hAnsi="Times New Roman CYR" w:cs="Times New Roman CYR"/>
          <w:sz w:val="28"/>
          <w:szCs w:val="28"/>
        </w:rPr>
        <w:t xml:space="preserve">%) </w:t>
      </w:r>
      <w:r w:rsidR="00FE31A0" w:rsidRPr="004179EC">
        <w:rPr>
          <w:color w:val="000000" w:themeColor="text1"/>
          <w:sz w:val="28"/>
          <w:szCs w:val="28"/>
        </w:rPr>
        <w:t xml:space="preserve">исполнены практически все целевые индикаторы, что ставит под сомнение правильность планирования бюджетных средств на реализацию </w:t>
      </w:r>
      <w:r w:rsidR="001D4B78">
        <w:rPr>
          <w:color w:val="000000" w:themeColor="text1"/>
          <w:sz w:val="28"/>
          <w:szCs w:val="28"/>
        </w:rPr>
        <w:t>программы.</w:t>
      </w:r>
    </w:p>
    <w:p w:rsidR="00FE31A0" w:rsidRPr="00FE31A0" w:rsidRDefault="00E84832" w:rsidP="00E84832">
      <w:pPr>
        <w:pStyle w:val="Heading1"/>
        <w:spacing w:after="0" w:line="240" w:lineRule="auto"/>
        <w:ind w:firstLine="708"/>
        <w:jc w:val="both"/>
        <w:rPr>
          <w:rFonts w:ascii="Times New Roman" w:hAnsi="Times New Roman"/>
          <w:b/>
          <w:bCs/>
          <w:sz w:val="28"/>
          <w:szCs w:val="28"/>
          <w:lang w:val="ru-RU"/>
        </w:rPr>
      </w:pPr>
      <w:r>
        <w:rPr>
          <w:rFonts w:ascii="Times New Roman" w:hAnsi="Times New Roman"/>
          <w:color w:val="000000" w:themeColor="text1"/>
          <w:sz w:val="28"/>
          <w:szCs w:val="28"/>
          <w:lang w:val="ru-RU"/>
        </w:rPr>
        <w:t>8.</w:t>
      </w:r>
      <w:r w:rsidR="00FE31A0" w:rsidRPr="00FE31A0">
        <w:rPr>
          <w:rFonts w:ascii="Times New Roman" w:hAnsi="Times New Roman"/>
          <w:sz w:val="28"/>
          <w:szCs w:val="28"/>
          <w:lang w:val="ru-RU"/>
        </w:rPr>
        <w:t xml:space="preserve"> В нарушение пункта 39 Постановления №259</w:t>
      </w:r>
      <w:r w:rsidR="00F4671F">
        <w:rPr>
          <w:rFonts w:ascii="Times New Roman" w:hAnsi="Times New Roman"/>
          <w:sz w:val="28"/>
          <w:szCs w:val="28"/>
          <w:lang w:val="ru-RU"/>
        </w:rPr>
        <w:t>,</w:t>
      </w:r>
      <w:r w:rsidR="001D4B78">
        <w:rPr>
          <w:rFonts w:ascii="Times New Roman" w:hAnsi="Times New Roman"/>
          <w:sz w:val="28"/>
          <w:szCs w:val="28"/>
          <w:lang w:val="ru-RU"/>
        </w:rPr>
        <w:t xml:space="preserve"> в годовой форме</w:t>
      </w:r>
      <w:r w:rsidR="00F4671F">
        <w:rPr>
          <w:rFonts w:ascii="Times New Roman" w:hAnsi="Times New Roman"/>
          <w:sz w:val="28"/>
          <w:szCs w:val="28"/>
          <w:lang w:val="ru-RU"/>
        </w:rPr>
        <w:t xml:space="preserve"> отчетности, направляемой Комитетом в Минэкономразвития РИ</w:t>
      </w:r>
      <w:r w:rsidR="00FE31A0" w:rsidRPr="00FE31A0">
        <w:rPr>
          <w:rFonts w:ascii="Times New Roman" w:hAnsi="Times New Roman"/>
          <w:sz w:val="28"/>
          <w:szCs w:val="28"/>
          <w:lang w:val="ru-RU"/>
        </w:rPr>
        <w:t xml:space="preserve"> отсутствуют </w:t>
      </w:r>
      <w:r w:rsidRPr="00FE31A0">
        <w:rPr>
          <w:rFonts w:ascii="Times New Roman" w:hAnsi="Times New Roman"/>
          <w:sz w:val="28"/>
          <w:szCs w:val="28"/>
          <w:lang w:val="ru-RU"/>
        </w:rPr>
        <w:t>значимые формы</w:t>
      </w:r>
      <w:r w:rsidR="00FE31A0" w:rsidRPr="00FE31A0">
        <w:rPr>
          <w:rFonts w:ascii="Times New Roman" w:hAnsi="Times New Roman"/>
          <w:sz w:val="28"/>
          <w:szCs w:val="28"/>
          <w:lang w:val="ru-RU"/>
        </w:rPr>
        <w:t xml:space="preserve"> отчетности, </w:t>
      </w:r>
      <w:r w:rsidR="00157ECF">
        <w:rPr>
          <w:rFonts w:ascii="Times New Roman" w:hAnsi="Times New Roman"/>
          <w:sz w:val="28"/>
          <w:szCs w:val="28"/>
          <w:lang w:val="ru-RU"/>
        </w:rPr>
        <w:t>из 4 видов отчетности</w:t>
      </w:r>
      <w:r w:rsidR="00F4671F">
        <w:rPr>
          <w:rFonts w:ascii="Times New Roman" w:hAnsi="Times New Roman"/>
          <w:sz w:val="28"/>
          <w:szCs w:val="28"/>
          <w:lang w:val="ru-RU"/>
        </w:rPr>
        <w:t xml:space="preserve"> </w:t>
      </w:r>
      <w:r w:rsidR="00FE31A0" w:rsidRPr="00FE31A0">
        <w:rPr>
          <w:rFonts w:ascii="Times New Roman" w:hAnsi="Times New Roman"/>
          <w:sz w:val="28"/>
          <w:szCs w:val="28"/>
          <w:lang w:val="ru-RU"/>
        </w:rPr>
        <w:t>направлен только о</w:t>
      </w:r>
      <w:r w:rsidR="00FE31A0" w:rsidRPr="00FE31A0">
        <w:rPr>
          <w:rFonts w:ascii="Times New Roman" w:hAnsi="Times New Roman"/>
          <w:color w:val="000000"/>
          <w:sz w:val="28"/>
          <w:szCs w:val="28"/>
          <w:lang w:val="ru-RU" w:eastAsia="ru-RU"/>
        </w:rPr>
        <w:t>тчет об исполнении целевых показателей государственной программы по итогам отчетного года. При этом</w:t>
      </w:r>
      <w:r w:rsidR="001D4B78">
        <w:rPr>
          <w:rFonts w:ascii="Times New Roman" w:hAnsi="Times New Roman"/>
          <w:color w:val="000000"/>
          <w:sz w:val="28"/>
          <w:szCs w:val="28"/>
          <w:lang w:val="ru-RU" w:eastAsia="ru-RU"/>
        </w:rPr>
        <w:t>,</w:t>
      </w:r>
      <w:r w:rsidR="00FE31A0" w:rsidRPr="00FE31A0">
        <w:rPr>
          <w:rFonts w:ascii="Times New Roman" w:hAnsi="Times New Roman"/>
          <w:color w:val="000000"/>
          <w:sz w:val="28"/>
          <w:szCs w:val="28"/>
          <w:lang w:val="ru-RU" w:eastAsia="ru-RU"/>
        </w:rPr>
        <w:t xml:space="preserve"> данный отчет не </w:t>
      </w:r>
      <w:r w:rsidR="001D4B78">
        <w:rPr>
          <w:rFonts w:ascii="Times New Roman" w:hAnsi="Times New Roman"/>
          <w:color w:val="000000"/>
          <w:sz w:val="28"/>
          <w:szCs w:val="28"/>
          <w:lang w:val="ru-RU" w:eastAsia="ru-RU"/>
        </w:rPr>
        <w:t xml:space="preserve">содержит </w:t>
      </w:r>
      <w:r w:rsidR="001D4B78" w:rsidRPr="00FE31A0">
        <w:rPr>
          <w:rFonts w:ascii="Times New Roman" w:hAnsi="Times New Roman"/>
          <w:color w:val="000000"/>
          <w:sz w:val="28"/>
          <w:szCs w:val="28"/>
          <w:lang w:val="ru-RU" w:eastAsia="ru-RU"/>
        </w:rPr>
        <w:t xml:space="preserve">абсолютные и относительные отклонения целевых индикаторов и </w:t>
      </w:r>
      <w:r w:rsidR="001D4B78" w:rsidRPr="00FE31A0">
        <w:rPr>
          <w:rFonts w:ascii="Times New Roman" w:hAnsi="Times New Roman"/>
          <w:sz w:val="28"/>
          <w:szCs w:val="28"/>
          <w:lang w:val="ru-RU" w:eastAsia="ru-RU"/>
        </w:rPr>
        <w:t>обоснование данных отклонений</w:t>
      </w:r>
      <w:r w:rsidR="001D4B78">
        <w:rPr>
          <w:rFonts w:ascii="Times New Roman" w:hAnsi="Times New Roman"/>
          <w:sz w:val="28"/>
          <w:szCs w:val="28"/>
          <w:lang w:val="ru-RU" w:eastAsia="ru-RU"/>
        </w:rPr>
        <w:t>, что не</w:t>
      </w:r>
      <w:r w:rsidR="001D4B78" w:rsidRPr="00FE31A0">
        <w:rPr>
          <w:rFonts w:ascii="Times New Roman" w:hAnsi="Times New Roman"/>
          <w:color w:val="000000"/>
          <w:sz w:val="28"/>
          <w:szCs w:val="28"/>
          <w:lang w:val="ru-RU" w:eastAsia="ru-RU"/>
        </w:rPr>
        <w:t xml:space="preserve"> </w:t>
      </w:r>
      <w:r w:rsidR="00FE31A0" w:rsidRPr="00FE31A0">
        <w:rPr>
          <w:rFonts w:ascii="Times New Roman" w:hAnsi="Times New Roman"/>
          <w:color w:val="000000"/>
          <w:sz w:val="28"/>
          <w:szCs w:val="28"/>
          <w:lang w:val="ru-RU" w:eastAsia="ru-RU"/>
        </w:rPr>
        <w:t>соответствует форме, утвержденной Постановле</w:t>
      </w:r>
      <w:r w:rsidR="001D4B78">
        <w:rPr>
          <w:rFonts w:ascii="Times New Roman" w:hAnsi="Times New Roman"/>
          <w:color w:val="000000"/>
          <w:sz w:val="28"/>
          <w:szCs w:val="28"/>
          <w:lang w:val="ru-RU" w:eastAsia="ru-RU"/>
        </w:rPr>
        <w:t>нием №259</w:t>
      </w:r>
      <w:r w:rsidR="00FE31A0" w:rsidRPr="00FE31A0">
        <w:rPr>
          <w:rFonts w:ascii="Times New Roman" w:hAnsi="Times New Roman"/>
          <w:sz w:val="28"/>
          <w:szCs w:val="28"/>
          <w:lang w:val="ru-RU" w:eastAsia="ru-RU"/>
        </w:rPr>
        <w:t>.</w:t>
      </w:r>
    </w:p>
    <w:p w:rsidR="00FE31A0" w:rsidRDefault="00157ECF" w:rsidP="00157ECF">
      <w:pPr>
        <w:ind w:firstLine="708"/>
        <w:jc w:val="both"/>
        <w:rPr>
          <w:bCs/>
          <w:sz w:val="28"/>
          <w:szCs w:val="28"/>
        </w:rPr>
      </w:pPr>
      <w:r w:rsidRPr="00157ECF">
        <w:rPr>
          <w:sz w:val="28"/>
          <w:szCs w:val="28"/>
        </w:rPr>
        <w:t>9.</w:t>
      </w:r>
      <w:r w:rsidR="00FE31A0">
        <w:rPr>
          <w:sz w:val="28"/>
          <w:szCs w:val="28"/>
        </w:rPr>
        <w:t xml:space="preserve"> </w:t>
      </w:r>
      <w:r w:rsidR="00FE31A0" w:rsidRPr="007A1C86">
        <w:rPr>
          <w:sz w:val="28"/>
          <w:szCs w:val="28"/>
        </w:rPr>
        <w:t xml:space="preserve">Бухгалтерский учет в </w:t>
      </w:r>
      <w:r w:rsidR="00FE31A0">
        <w:rPr>
          <w:sz w:val="28"/>
          <w:szCs w:val="28"/>
        </w:rPr>
        <w:t xml:space="preserve">Комитете </w:t>
      </w:r>
      <w:r w:rsidR="00FE31A0" w:rsidRPr="007A1C86">
        <w:rPr>
          <w:sz w:val="28"/>
          <w:szCs w:val="28"/>
        </w:rPr>
        <w:t xml:space="preserve">велся с </w:t>
      </w:r>
      <w:r>
        <w:rPr>
          <w:sz w:val="28"/>
          <w:szCs w:val="28"/>
        </w:rPr>
        <w:t xml:space="preserve">отдельными нарушениями нефинансового характера </w:t>
      </w:r>
      <w:r w:rsidRPr="007A1C86">
        <w:rPr>
          <w:bCs/>
          <w:sz w:val="28"/>
          <w:szCs w:val="28"/>
        </w:rPr>
        <w:t>Федерального закона</w:t>
      </w:r>
      <w:r w:rsidR="00FE31A0" w:rsidRPr="007A1C86">
        <w:rPr>
          <w:bCs/>
          <w:sz w:val="28"/>
          <w:szCs w:val="28"/>
        </w:rPr>
        <w:t xml:space="preserve"> №402-ФЗ</w:t>
      </w:r>
      <w:r w:rsidR="00FE31A0" w:rsidRPr="007A1C86">
        <w:rPr>
          <w:bCs/>
          <w:color w:val="FF0000"/>
          <w:sz w:val="28"/>
          <w:szCs w:val="28"/>
        </w:rPr>
        <w:t xml:space="preserve"> </w:t>
      </w:r>
      <w:r w:rsidR="00FE31A0" w:rsidRPr="007A1C86">
        <w:rPr>
          <w:bCs/>
          <w:sz w:val="28"/>
          <w:szCs w:val="28"/>
        </w:rPr>
        <w:t>и</w:t>
      </w:r>
      <w:r w:rsidR="00FE31A0" w:rsidRPr="007A1C86">
        <w:rPr>
          <w:bCs/>
          <w:color w:val="FF0000"/>
          <w:sz w:val="28"/>
          <w:szCs w:val="28"/>
        </w:rPr>
        <w:t xml:space="preserve"> </w:t>
      </w:r>
      <w:r w:rsidR="00FE31A0" w:rsidRPr="007A1C86">
        <w:rPr>
          <w:sz w:val="28"/>
          <w:szCs w:val="28"/>
        </w:rPr>
        <w:t>Инструкции №157н.</w:t>
      </w:r>
    </w:p>
    <w:p w:rsidR="00B06A28" w:rsidRDefault="00B06A28" w:rsidP="00207687">
      <w:pPr>
        <w:jc w:val="both"/>
        <w:rPr>
          <w:sz w:val="28"/>
          <w:szCs w:val="28"/>
        </w:rPr>
      </w:pPr>
    </w:p>
    <w:p w:rsidR="00FE31A0" w:rsidRPr="00432EDC" w:rsidRDefault="00B06A28" w:rsidP="00207687">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Предложения:</w:t>
      </w:r>
    </w:p>
    <w:p w:rsidR="00FE31A0" w:rsidRDefault="00FE31A0" w:rsidP="00586D45">
      <w:pPr>
        <w:jc w:val="center"/>
        <w:rPr>
          <w:b/>
          <w:sz w:val="28"/>
          <w:szCs w:val="28"/>
        </w:rPr>
      </w:pPr>
    </w:p>
    <w:p w:rsidR="00FE31A0" w:rsidRDefault="00FE31A0" w:rsidP="00E94363">
      <w:pPr>
        <w:ind w:firstLine="708"/>
        <w:jc w:val="both"/>
        <w:rPr>
          <w:sz w:val="28"/>
          <w:szCs w:val="28"/>
        </w:rPr>
      </w:pPr>
      <w:r w:rsidRPr="00E544ED">
        <w:rPr>
          <w:sz w:val="28"/>
          <w:szCs w:val="28"/>
        </w:rPr>
        <w:t>С учетом выявленных нарушений и недостатков предлагается:</w:t>
      </w:r>
    </w:p>
    <w:p w:rsidR="00FE31A0" w:rsidRPr="00E544ED" w:rsidRDefault="00B059C4" w:rsidP="00B059C4">
      <w:pPr>
        <w:ind w:left="28" w:firstLine="680"/>
        <w:jc w:val="both"/>
        <w:rPr>
          <w:sz w:val="28"/>
          <w:szCs w:val="28"/>
        </w:rPr>
      </w:pPr>
      <w:r>
        <w:rPr>
          <w:sz w:val="28"/>
          <w:szCs w:val="28"/>
        </w:rPr>
        <w:t xml:space="preserve">1. </w:t>
      </w:r>
      <w:r w:rsidR="00615FE7">
        <w:rPr>
          <w:sz w:val="28"/>
          <w:szCs w:val="28"/>
        </w:rPr>
        <w:t xml:space="preserve">Направить </w:t>
      </w:r>
      <w:r w:rsidR="00FE31A0">
        <w:rPr>
          <w:sz w:val="28"/>
          <w:szCs w:val="28"/>
        </w:rPr>
        <w:t>Глав</w:t>
      </w:r>
      <w:r w:rsidR="00615FE7">
        <w:rPr>
          <w:sz w:val="28"/>
          <w:szCs w:val="28"/>
        </w:rPr>
        <w:t>е Республики Ингушетия</w:t>
      </w:r>
      <w:r w:rsidR="00FE31A0">
        <w:rPr>
          <w:sz w:val="28"/>
          <w:szCs w:val="28"/>
        </w:rPr>
        <w:t xml:space="preserve"> информационное письмо с описанием выявленных нарушений и недостатков; </w:t>
      </w:r>
    </w:p>
    <w:p w:rsidR="00FE31A0" w:rsidRDefault="00FE31A0" w:rsidP="00615FE7">
      <w:pPr>
        <w:ind w:left="28" w:firstLine="680"/>
        <w:jc w:val="both"/>
        <w:rPr>
          <w:sz w:val="28"/>
          <w:szCs w:val="28"/>
        </w:rPr>
      </w:pPr>
      <w:r>
        <w:rPr>
          <w:sz w:val="28"/>
          <w:szCs w:val="28"/>
        </w:rPr>
        <w:t>2</w:t>
      </w:r>
      <w:r w:rsidR="00615FE7">
        <w:rPr>
          <w:sz w:val="28"/>
          <w:szCs w:val="28"/>
        </w:rPr>
        <w:t>.</w:t>
      </w:r>
      <w:r>
        <w:rPr>
          <w:sz w:val="28"/>
          <w:szCs w:val="28"/>
        </w:rPr>
        <w:t xml:space="preserve"> </w:t>
      </w:r>
      <w:r w:rsidR="00615FE7">
        <w:rPr>
          <w:sz w:val="28"/>
          <w:szCs w:val="28"/>
        </w:rPr>
        <w:t xml:space="preserve">Направить </w:t>
      </w:r>
      <w:r>
        <w:rPr>
          <w:sz w:val="28"/>
          <w:szCs w:val="28"/>
        </w:rPr>
        <w:t>в Народное Собрание</w:t>
      </w:r>
      <w:r w:rsidR="00615FE7">
        <w:rPr>
          <w:sz w:val="28"/>
          <w:szCs w:val="28"/>
        </w:rPr>
        <w:t xml:space="preserve"> Республики Ингушетия </w:t>
      </w:r>
      <w:r>
        <w:rPr>
          <w:sz w:val="28"/>
          <w:szCs w:val="28"/>
        </w:rPr>
        <w:t>Отчет аудитора о результатах ревизии;</w:t>
      </w:r>
    </w:p>
    <w:p w:rsidR="00FE31A0" w:rsidRDefault="00615FE7" w:rsidP="00615FE7">
      <w:pPr>
        <w:ind w:left="28" w:firstLine="680"/>
        <w:jc w:val="both"/>
        <w:rPr>
          <w:sz w:val="28"/>
          <w:szCs w:val="28"/>
        </w:rPr>
      </w:pPr>
      <w:r>
        <w:rPr>
          <w:sz w:val="28"/>
          <w:szCs w:val="28"/>
        </w:rPr>
        <w:t xml:space="preserve">3. Направить </w:t>
      </w:r>
      <w:r w:rsidR="00FE31A0">
        <w:rPr>
          <w:sz w:val="28"/>
          <w:szCs w:val="28"/>
        </w:rPr>
        <w:t>в Комитет Респу</w:t>
      </w:r>
      <w:r w:rsidR="00FE31A0" w:rsidRPr="009A472C">
        <w:rPr>
          <w:sz w:val="28"/>
          <w:szCs w:val="28"/>
        </w:rPr>
        <w:t xml:space="preserve">блики Ингушетия </w:t>
      </w:r>
      <w:r>
        <w:rPr>
          <w:sz w:val="28"/>
          <w:szCs w:val="28"/>
        </w:rPr>
        <w:t>по туризму П</w:t>
      </w:r>
      <w:r w:rsidR="00FE31A0">
        <w:rPr>
          <w:sz w:val="28"/>
          <w:szCs w:val="28"/>
        </w:rPr>
        <w:t>редставление о необходимости принятия мер по устранению выявленных нарушений и недостатков и недопущению их впредь;</w:t>
      </w:r>
    </w:p>
    <w:p w:rsidR="00FE31A0" w:rsidRPr="001A0C38" w:rsidRDefault="00615FE7" w:rsidP="00615FE7">
      <w:pPr>
        <w:ind w:left="28" w:firstLine="680"/>
        <w:jc w:val="both"/>
        <w:rPr>
          <w:sz w:val="28"/>
          <w:szCs w:val="28"/>
        </w:rPr>
      </w:pPr>
      <w:r>
        <w:rPr>
          <w:sz w:val="28"/>
          <w:szCs w:val="28"/>
        </w:rPr>
        <w:t xml:space="preserve">4. Направить </w:t>
      </w:r>
      <w:r w:rsidR="001D4B78">
        <w:rPr>
          <w:sz w:val="28"/>
          <w:szCs w:val="28"/>
        </w:rPr>
        <w:t>материалы ревизии в П</w:t>
      </w:r>
      <w:r w:rsidR="00FE31A0">
        <w:rPr>
          <w:sz w:val="28"/>
          <w:szCs w:val="28"/>
        </w:rPr>
        <w:t>рокуратуру Республики Ингушетия.</w:t>
      </w:r>
      <w:r w:rsidR="00FE31A0">
        <w:rPr>
          <w:b/>
          <w:i/>
          <w:sz w:val="28"/>
          <w:szCs w:val="28"/>
        </w:rPr>
        <w:t xml:space="preserve"> </w:t>
      </w:r>
    </w:p>
    <w:p w:rsidR="00FE31A0" w:rsidRDefault="00FE31A0" w:rsidP="00B059C4">
      <w:pPr>
        <w:ind w:left="28"/>
        <w:jc w:val="both"/>
        <w:rPr>
          <w:b/>
          <w:bCs/>
          <w:sz w:val="28"/>
          <w:szCs w:val="28"/>
        </w:rPr>
      </w:pPr>
    </w:p>
    <w:p w:rsidR="00FE31A0" w:rsidRDefault="00FE31A0" w:rsidP="00586D45">
      <w:pPr>
        <w:jc w:val="both"/>
        <w:rPr>
          <w:b/>
          <w:bCs/>
          <w:sz w:val="28"/>
          <w:szCs w:val="28"/>
        </w:rPr>
      </w:pPr>
    </w:p>
    <w:p w:rsidR="00FE31A0" w:rsidRPr="00FE31A0" w:rsidRDefault="00FE31A0" w:rsidP="00586D45">
      <w:pPr>
        <w:jc w:val="both"/>
        <w:rPr>
          <w:b/>
          <w:bCs/>
          <w:i/>
          <w:sz w:val="28"/>
          <w:szCs w:val="28"/>
        </w:rPr>
      </w:pPr>
      <w:r w:rsidRPr="00FE31A0">
        <w:rPr>
          <w:b/>
          <w:bCs/>
          <w:i/>
          <w:sz w:val="28"/>
          <w:szCs w:val="28"/>
        </w:rPr>
        <w:t>Аудитор КСП РИ</w:t>
      </w:r>
      <w:r w:rsidRPr="00FE31A0">
        <w:rPr>
          <w:b/>
          <w:bCs/>
          <w:i/>
          <w:sz w:val="28"/>
          <w:szCs w:val="28"/>
        </w:rPr>
        <w:tab/>
      </w:r>
      <w:r w:rsidRPr="00FE31A0">
        <w:rPr>
          <w:b/>
          <w:bCs/>
          <w:i/>
          <w:sz w:val="28"/>
          <w:szCs w:val="28"/>
        </w:rPr>
        <w:tab/>
      </w:r>
      <w:r w:rsidRPr="00FE31A0">
        <w:rPr>
          <w:b/>
          <w:bCs/>
          <w:i/>
          <w:sz w:val="28"/>
          <w:szCs w:val="28"/>
        </w:rPr>
        <w:tab/>
      </w:r>
      <w:r w:rsidRPr="00FE31A0">
        <w:rPr>
          <w:b/>
          <w:bCs/>
          <w:i/>
          <w:sz w:val="28"/>
          <w:szCs w:val="28"/>
        </w:rPr>
        <w:tab/>
      </w:r>
      <w:r w:rsidRPr="00FE31A0">
        <w:rPr>
          <w:b/>
          <w:bCs/>
          <w:i/>
          <w:sz w:val="28"/>
          <w:szCs w:val="28"/>
        </w:rPr>
        <w:tab/>
      </w:r>
      <w:r w:rsidRPr="00FE31A0">
        <w:rPr>
          <w:b/>
          <w:bCs/>
          <w:i/>
          <w:sz w:val="28"/>
          <w:szCs w:val="28"/>
        </w:rPr>
        <w:tab/>
      </w:r>
      <w:r w:rsidRPr="00FE31A0">
        <w:rPr>
          <w:b/>
          <w:bCs/>
          <w:i/>
          <w:sz w:val="28"/>
          <w:szCs w:val="28"/>
        </w:rPr>
        <w:tab/>
      </w:r>
      <w:r w:rsidRPr="00FE31A0">
        <w:rPr>
          <w:b/>
          <w:bCs/>
          <w:i/>
          <w:sz w:val="28"/>
          <w:szCs w:val="28"/>
        </w:rPr>
        <w:tab/>
      </w:r>
      <w:r w:rsidRPr="00FE31A0">
        <w:rPr>
          <w:b/>
          <w:bCs/>
          <w:i/>
          <w:sz w:val="28"/>
          <w:szCs w:val="28"/>
        </w:rPr>
        <w:tab/>
      </w:r>
      <w:r>
        <w:rPr>
          <w:b/>
          <w:bCs/>
          <w:i/>
          <w:sz w:val="28"/>
          <w:szCs w:val="28"/>
        </w:rPr>
        <w:t xml:space="preserve">  </w:t>
      </w:r>
      <w:r w:rsidRPr="00FE31A0">
        <w:rPr>
          <w:b/>
          <w:bCs/>
          <w:i/>
          <w:sz w:val="28"/>
          <w:szCs w:val="28"/>
        </w:rPr>
        <w:t>Х.</w:t>
      </w:r>
      <w:r w:rsidR="00B059C4">
        <w:rPr>
          <w:b/>
          <w:bCs/>
          <w:i/>
          <w:sz w:val="28"/>
          <w:szCs w:val="28"/>
        </w:rPr>
        <w:t xml:space="preserve"> </w:t>
      </w:r>
      <w:r w:rsidRPr="00FE31A0">
        <w:rPr>
          <w:b/>
          <w:bCs/>
          <w:i/>
          <w:sz w:val="28"/>
          <w:szCs w:val="28"/>
        </w:rPr>
        <w:t>Х. Гагиев</w:t>
      </w:r>
    </w:p>
    <w:p w:rsidR="00AE12FC" w:rsidRDefault="00AE12FC" w:rsidP="00586D45">
      <w:pPr>
        <w:jc w:val="center"/>
        <w:rPr>
          <w:sz w:val="28"/>
          <w:szCs w:val="28"/>
        </w:rPr>
      </w:pPr>
    </w:p>
    <w:p w:rsidR="00A213F2" w:rsidRDefault="00A213F2" w:rsidP="00586D45">
      <w:pPr>
        <w:spacing w:after="160" w:line="259" w:lineRule="auto"/>
        <w:rPr>
          <w:sz w:val="28"/>
          <w:szCs w:val="28"/>
        </w:rPr>
      </w:pPr>
      <w:r>
        <w:rPr>
          <w:sz w:val="28"/>
          <w:szCs w:val="28"/>
        </w:rPr>
        <w:br w:type="page"/>
      </w:r>
    </w:p>
    <w:p w:rsidR="00A213F2" w:rsidRPr="001035C7" w:rsidRDefault="00A213F2" w:rsidP="00586D45">
      <w:pPr>
        <w:pStyle w:val="Heading2"/>
        <w:jc w:val="center"/>
        <w:rPr>
          <w:rFonts w:ascii="Times New Roman" w:hAnsi="Times New Roman" w:cs="Times New Roman"/>
          <w:color w:val="auto"/>
          <w:sz w:val="28"/>
          <w:szCs w:val="28"/>
        </w:rPr>
      </w:pPr>
      <w:r>
        <w:rPr>
          <w:rFonts w:ascii="Times New Roman" w:hAnsi="Times New Roman" w:cs="Times New Roman"/>
          <w:color w:val="auto"/>
          <w:sz w:val="28"/>
          <w:szCs w:val="28"/>
        </w:rPr>
        <w:t>Отчет</w:t>
      </w:r>
    </w:p>
    <w:p w:rsidR="00585A73" w:rsidRDefault="00A213F2" w:rsidP="00586D45">
      <w:pPr>
        <w:jc w:val="center"/>
        <w:rPr>
          <w:b/>
          <w:sz w:val="28"/>
        </w:rPr>
      </w:pPr>
      <w:r>
        <w:rPr>
          <w:b/>
          <w:sz w:val="28"/>
        </w:rPr>
        <w:t xml:space="preserve">о результатах </w:t>
      </w:r>
      <w:r w:rsidRPr="00656818">
        <w:rPr>
          <w:b/>
          <w:sz w:val="28"/>
        </w:rPr>
        <w:t xml:space="preserve">ревизии целевого и эффективного использования </w:t>
      </w:r>
    </w:p>
    <w:p w:rsidR="00585A73" w:rsidRDefault="00A213F2" w:rsidP="00586D45">
      <w:pPr>
        <w:jc w:val="center"/>
        <w:rPr>
          <w:b/>
          <w:sz w:val="28"/>
        </w:rPr>
      </w:pPr>
      <w:r>
        <w:rPr>
          <w:b/>
          <w:sz w:val="28"/>
        </w:rPr>
        <w:t xml:space="preserve">бюджетных </w:t>
      </w:r>
      <w:r w:rsidRPr="00656818">
        <w:rPr>
          <w:b/>
          <w:sz w:val="28"/>
        </w:rPr>
        <w:t>сред</w:t>
      </w:r>
      <w:r w:rsidR="00585A73">
        <w:rPr>
          <w:b/>
          <w:sz w:val="28"/>
        </w:rPr>
        <w:t>ств, выделенных в 2015, 2016 гг.</w:t>
      </w:r>
      <w:r w:rsidRPr="00656818">
        <w:rPr>
          <w:b/>
          <w:sz w:val="28"/>
        </w:rPr>
        <w:t xml:space="preserve"> </w:t>
      </w:r>
    </w:p>
    <w:p w:rsidR="00A213F2" w:rsidRPr="00585A73" w:rsidRDefault="00A213F2" w:rsidP="00585A73">
      <w:pPr>
        <w:jc w:val="center"/>
        <w:rPr>
          <w:b/>
          <w:sz w:val="28"/>
        </w:rPr>
      </w:pPr>
      <w:r w:rsidRPr="00656818">
        <w:rPr>
          <w:b/>
          <w:sz w:val="28"/>
        </w:rPr>
        <w:t>Ветеринарному управлению Республики Ингушетия</w:t>
      </w:r>
    </w:p>
    <w:p w:rsidR="00A213F2" w:rsidRPr="00A73EB4" w:rsidRDefault="00A213F2" w:rsidP="00586D45">
      <w:pPr>
        <w:ind w:firstLine="708"/>
        <w:jc w:val="both"/>
        <w:rPr>
          <w:sz w:val="28"/>
          <w:szCs w:val="28"/>
        </w:rPr>
      </w:pPr>
    </w:p>
    <w:p w:rsidR="00A213F2" w:rsidRPr="00A73EB4" w:rsidRDefault="00A213F2" w:rsidP="00586D45">
      <w:pPr>
        <w:ind w:firstLine="708"/>
        <w:jc w:val="both"/>
        <w:rPr>
          <w:sz w:val="28"/>
          <w:szCs w:val="28"/>
        </w:rPr>
      </w:pPr>
      <w:r w:rsidRPr="00A73EB4">
        <w:rPr>
          <w:b/>
          <w:sz w:val="28"/>
          <w:szCs w:val="28"/>
        </w:rPr>
        <w:t>Основание для проведения ревизии</w:t>
      </w:r>
      <w:r w:rsidRPr="00A73EB4">
        <w:rPr>
          <w:sz w:val="28"/>
          <w:szCs w:val="28"/>
        </w:rPr>
        <w:t xml:space="preserve">: план работы Контрольно-счетной </w:t>
      </w:r>
      <w:r w:rsidR="00A73EB4">
        <w:rPr>
          <w:sz w:val="28"/>
          <w:szCs w:val="28"/>
        </w:rPr>
        <w:t>палаты РИ на 2017 год</w:t>
      </w:r>
      <w:r w:rsidRPr="00A73EB4">
        <w:rPr>
          <w:sz w:val="28"/>
          <w:szCs w:val="28"/>
        </w:rPr>
        <w:t xml:space="preserve">. </w:t>
      </w:r>
    </w:p>
    <w:p w:rsidR="00A213F2" w:rsidRPr="00A73EB4" w:rsidRDefault="00A213F2" w:rsidP="00586D45">
      <w:pPr>
        <w:ind w:firstLine="708"/>
        <w:jc w:val="both"/>
        <w:rPr>
          <w:sz w:val="28"/>
          <w:szCs w:val="28"/>
        </w:rPr>
      </w:pPr>
      <w:r w:rsidRPr="00A73EB4">
        <w:rPr>
          <w:b/>
          <w:sz w:val="28"/>
          <w:szCs w:val="28"/>
        </w:rPr>
        <w:t>Цель ревизии</w:t>
      </w:r>
      <w:r w:rsidRPr="00A73EB4">
        <w:rPr>
          <w:sz w:val="28"/>
          <w:szCs w:val="28"/>
        </w:rPr>
        <w:t>: проверка целевого и эффективного использования бюджетных средств, выделенных Ветеринарному управлению РИ в 2015, 2016 гг.</w:t>
      </w:r>
    </w:p>
    <w:p w:rsidR="00A213F2" w:rsidRPr="00A73EB4" w:rsidRDefault="00A213F2" w:rsidP="00586D45">
      <w:pPr>
        <w:ind w:firstLine="708"/>
        <w:jc w:val="both"/>
        <w:rPr>
          <w:sz w:val="28"/>
          <w:szCs w:val="28"/>
        </w:rPr>
      </w:pPr>
      <w:r w:rsidRPr="00A73EB4">
        <w:rPr>
          <w:b/>
          <w:sz w:val="28"/>
          <w:szCs w:val="28"/>
        </w:rPr>
        <w:t>Предмет ревизии</w:t>
      </w:r>
      <w:r w:rsidRPr="00A73EB4">
        <w:rPr>
          <w:sz w:val="28"/>
          <w:szCs w:val="28"/>
        </w:rPr>
        <w:t>: нормативные правовые акты, регламентирующие деятельность Ветеринарного управления РИ, документы, обосновывающие операции по финансированию его деятельности, бюджетные сметы, государственные задания, бухгалтерская и иная отчетность, платежные и иные документы, подтверждающие совершение операций с бюджетными средствами.</w:t>
      </w:r>
    </w:p>
    <w:p w:rsidR="00A73EB4" w:rsidRDefault="00A73EB4" w:rsidP="00586D45">
      <w:pPr>
        <w:jc w:val="center"/>
        <w:rPr>
          <w:b/>
          <w:sz w:val="28"/>
          <w:szCs w:val="28"/>
        </w:rPr>
      </w:pPr>
    </w:p>
    <w:p w:rsidR="00A213F2" w:rsidRPr="00A73EB4" w:rsidRDefault="00A213F2" w:rsidP="00586D45">
      <w:pPr>
        <w:jc w:val="center"/>
        <w:rPr>
          <w:b/>
          <w:sz w:val="28"/>
          <w:szCs w:val="28"/>
        </w:rPr>
      </w:pPr>
      <w:r w:rsidRPr="00A73EB4">
        <w:rPr>
          <w:b/>
          <w:sz w:val="28"/>
          <w:szCs w:val="28"/>
        </w:rPr>
        <w:t>1. Проверка вопросов формирования государственных заданий на оказание государственных услуг бюджетными учреждениями, в отношении которых Ветуправление РИ осуществляет функции и полномочия учредителя</w:t>
      </w:r>
    </w:p>
    <w:p w:rsidR="00A213F2" w:rsidRPr="00A73EB4" w:rsidRDefault="00A213F2" w:rsidP="00586D45">
      <w:pPr>
        <w:jc w:val="center"/>
        <w:rPr>
          <w:b/>
          <w:sz w:val="28"/>
          <w:szCs w:val="28"/>
        </w:rPr>
      </w:pPr>
    </w:p>
    <w:p w:rsidR="00A213F2" w:rsidRPr="00640565" w:rsidRDefault="00A213F2" w:rsidP="00586D45">
      <w:pPr>
        <w:ind w:firstLine="708"/>
        <w:jc w:val="both"/>
        <w:rPr>
          <w:color w:val="000000"/>
          <w:sz w:val="28"/>
          <w:szCs w:val="28"/>
        </w:rPr>
      </w:pPr>
      <w:r w:rsidRPr="00A73EB4">
        <w:rPr>
          <w:sz w:val="28"/>
          <w:szCs w:val="28"/>
        </w:rPr>
        <w:t>Ветуправлением РИ в проверяемом периоде осуществлялись функции</w:t>
      </w:r>
      <w:r>
        <w:rPr>
          <w:color w:val="000000"/>
          <w:sz w:val="28"/>
          <w:szCs w:val="28"/>
        </w:rPr>
        <w:t xml:space="preserve"> и полномочия учредителя в отношении</w:t>
      </w:r>
      <w:r w:rsidRPr="00640565">
        <w:rPr>
          <w:color w:val="000000"/>
          <w:sz w:val="28"/>
          <w:szCs w:val="28"/>
        </w:rPr>
        <w:t xml:space="preserve"> 7</w:t>
      </w:r>
      <w:r>
        <w:rPr>
          <w:color w:val="000000"/>
          <w:sz w:val="28"/>
          <w:szCs w:val="28"/>
        </w:rPr>
        <w:t xml:space="preserve"> государственных бюджетных</w:t>
      </w:r>
      <w:r w:rsidRPr="00640565">
        <w:rPr>
          <w:color w:val="000000"/>
          <w:sz w:val="28"/>
          <w:szCs w:val="28"/>
        </w:rPr>
        <w:t xml:space="preserve"> учреждений, в том числе:</w:t>
      </w:r>
    </w:p>
    <w:p w:rsidR="00A213F2" w:rsidRPr="00640565" w:rsidRDefault="00A213F2" w:rsidP="00585A73">
      <w:pPr>
        <w:numPr>
          <w:ilvl w:val="0"/>
          <w:numId w:val="36"/>
        </w:numPr>
        <w:ind w:left="728" w:firstLine="24"/>
        <w:jc w:val="both"/>
        <w:rPr>
          <w:color w:val="000000"/>
          <w:sz w:val="28"/>
          <w:szCs w:val="28"/>
        </w:rPr>
      </w:pPr>
      <w:r w:rsidRPr="00640565">
        <w:rPr>
          <w:color w:val="000000"/>
          <w:sz w:val="28"/>
          <w:szCs w:val="28"/>
        </w:rPr>
        <w:t>ГБУ «Республиканская ветеринарная лаборатория»;</w:t>
      </w:r>
    </w:p>
    <w:p w:rsidR="00A213F2" w:rsidRPr="00640565" w:rsidRDefault="00A213F2" w:rsidP="00585A73">
      <w:pPr>
        <w:numPr>
          <w:ilvl w:val="0"/>
          <w:numId w:val="36"/>
        </w:numPr>
        <w:ind w:left="728" w:firstLine="24"/>
        <w:jc w:val="both"/>
        <w:rPr>
          <w:color w:val="000000"/>
          <w:sz w:val="28"/>
          <w:szCs w:val="28"/>
        </w:rPr>
      </w:pPr>
      <w:r w:rsidRPr="00640565">
        <w:rPr>
          <w:color w:val="000000"/>
          <w:sz w:val="28"/>
          <w:szCs w:val="28"/>
        </w:rPr>
        <w:t>ГБУ «Назрановская районная ветеринарная лаборатория»;</w:t>
      </w:r>
    </w:p>
    <w:p w:rsidR="00A213F2" w:rsidRPr="00640565" w:rsidRDefault="00A213F2" w:rsidP="00585A73">
      <w:pPr>
        <w:numPr>
          <w:ilvl w:val="0"/>
          <w:numId w:val="36"/>
        </w:numPr>
        <w:ind w:left="728" w:firstLine="24"/>
        <w:jc w:val="both"/>
        <w:rPr>
          <w:color w:val="000000"/>
          <w:sz w:val="28"/>
          <w:szCs w:val="28"/>
        </w:rPr>
      </w:pPr>
      <w:r w:rsidRPr="00640565">
        <w:rPr>
          <w:color w:val="000000"/>
          <w:sz w:val="28"/>
          <w:szCs w:val="28"/>
        </w:rPr>
        <w:t>ГБУ «Малгобекская станция по борьбе с болезнями животных»;</w:t>
      </w:r>
    </w:p>
    <w:p w:rsidR="00A213F2" w:rsidRPr="00640565" w:rsidRDefault="00A213F2" w:rsidP="00585A73">
      <w:pPr>
        <w:numPr>
          <w:ilvl w:val="0"/>
          <w:numId w:val="36"/>
        </w:numPr>
        <w:ind w:left="728" w:firstLine="24"/>
        <w:jc w:val="both"/>
        <w:rPr>
          <w:color w:val="000000"/>
          <w:sz w:val="28"/>
          <w:szCs w:val="28"/>
        </w:rPr>
      </w:pPr>
      <w:r w:rsidRPr="00640565">
        <w:rPr>
          <w:color w:val="000000"/>
          <w:sz w:val="28"/>
          <w:szCs w:val="28"/>
        </w:rPr>
        <w:t>ГБУ «Сунженская станция по борьбе с болезнями животных»;</w:t>
      </w:r>
    </w:p>
    <w:p w:rsidR="00A213F2" w:rsidRPr="00640565" w:rsidRDefault="00A213F2" w:rsidP="00585A73">
      <w:pPr>
        <w:numPr>
          <w:ilvl w:val="0"/>
          <w:numId w:val="36"/>
        </w:numPr>
        <w:ind w:left="728" w:firstLine="24"/>
        <w:jc w:val="both"/>
        <w:rPr>
          <w:color w:val="000000"/>
          <w:sz w:val="28"/>
          <w:szCs w:val="28"/>
        </w:rPr>
      </w:pPr>
      <w:r w:rsidRPr="00640565">
        <w:rPr>
          <w:color w:val="000000"/>
          <w:sz w:val="28"/>
          <w:szCs w:val="28"/>
        </w:rPr>
        <w:t>ГБУ «Назрановская станция по борьбе с болезнями животных»;</w:t>
      </w:r>
    </w:p>
    <w:p w:rsidR="00A213F2" w:rsidRPr="00640565" w:rsidRDefault="00A213F2" w:rsidP="00585A73">
      <w:pPr>
        <w:numPr>
          <w:ilvl w:val="0"/>
          <w:numId w:val="36"/>
        </w:numPr>
        <w:ind w:left="728" w:firstLine="24"/>
        <w:jc w:val="both"/>
        <w:rPr>
          <w:color w:val="000000"/>
          <w:sz w:val="28"/>
          <w:szCs w:val="28"/>
        </w:rPr>
      </w:pPr>
      <w:r w:rsidRPr="00640565">
        <w:rPr>
          <w:color w:val="000000"/>
          <w:sz w:val="28"/>
          <w:szCs w:val="28"/>
        </w:rPr>
        <w:t>ГБУ «Джейрахская станция по борьбе с болезнями животных»;</w:t>
      </w:r>
    </w:p>
    <w:p w:rsidR="00A213F2" w:rsidRPr="00CE5D6D" w:rsidRDefault="00A213F2" w:rsidP="00585A73">
      <w:pPr>
        <w:numPr>
          <w:ilvl w:val="0"/>
          <w:numId w:val="36"/>
        </w:numPr>
        <w:ind w:left="728" w:firstLine="24"/>
        <w:jc w:val="both"/>
        <w:rPr>
          <w:color w:val="000000"/>
          <w:sz w:val="28"/>
          <w:szCs w:val="28"/>
        </w:rPr>
      </w:pPr>
      <w:r w:rsidRPr="00640565">
        <w:rPr>
          <w:color w:val="000000"/>
          <w:sz w:val="28"/>
          <w:szCs w:val="28"/>
        </w:rPr>
        <w:t>ГБУ «Вирусологическая ветеринарная лаборатория».</w:t>
      </w:r>
    </w:p>
    <w:p w:rsidR="00A213F2" w:rsidRDefault="000432F1" w:rsidP="00586D45">
      <w:pPr>
        <w:ind w:firstLine="708"/>
        <w:jc w:val="both"/>
        <w:rPr>
          <w:sz w:val="28"/>
          <w:szCs w:val="28"/>
        </w:rPr>
      </w:pPr>
      <w:r>
        <w:rPr>
          <w:sz w:val="28"/>
          <w:szCs w:val="28"/>
        </w:rPr>
        <w:t xml:space="preserve">В соответствии с пунктом 1 статьи </w:t>
      </w:r>
      <w:r w:rsidR="00A213F2">
        <w:rPr>
          <w:sz w:val="28"/>
          <w:szCs w:val="28"/>
        </w:rPr>
        <w:t>78.1 Бюджетного кодекса РФ в</w:t>
      </w:r>
      <w:r w:rsidR="00A213F2" w:rsidRPr="00264906">
        <w:rPr>
          <w:sz w:val="28"/>
          <w:szCs w:val="28"/>
        </w:rPr>
        <w:t xml:space="preserve">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A213F2" w:rsidRPr="00640565" w:rsidRDefault="00A213F2" w:rsidP="00586D45">
      <w:pPr>
        <w:ind w:firstLine="708"/>
        <w:jc w:val="both"/>
        <w:rPr>
          <w:color w:val="000000"/>
          <w:sz w:val="28"/>
          <w:szCs w:val="28"/>
        </w:rPr>
      </w:pPr>
      <w:r>
        <w:rPr>
          <w:color w:val="000000"/>
          <w:sz w:val="28"/>
          <w:szCs w:val="28"/>
        </w:rPr>
        <w:t>В 2015-2016 гг.</w:t>
      </w:r>
      <w:r w:rsidRPr="00640565">
        <w:rPr>
          <w:color w:val="000000"/>
          <w:sz w:val="28"/>
          <w:szCs w:val="28"/>
        </w:rPr>
        <w:t xml:space="preserve"> общая сумма бюджетных средств, направленная </w:t>
      </w:r>
      <w:r>
        <w:rPr>
          <w:color w:val="000000"/>
          <w:sz w:val="28"/>
          <w:szCs w:val="28"/>
        </w:rPr>
        <w:t xml:space="preserve">Ветуправлением РИ </w:t>
      </w:r>
      <w:r w:rsidRPr="00640565">
        <w:rPr>
          <w:color w:val="000000"/>
          <w:sz w:val="28"/>
          <w:szCs w:val="28"/>
        </w:rPr>
        <w:t>в виде субс</w:t>
      </w:r>
      <w:r>
        <w:rPr>
          <w:color w:val="000000"/>
          <w:sz w:val="28"/>
          <w:szCs w:val="28"/>
        </w:rPr>
        <w:t>идий</w:t>
      </w:r>
      <w:r w:rsidRPr="00640565">
        <w:rPr>
          <w:color w:val="000000"/>
          <w:sz w:val="28"/>
          <w:szCs w:val="28"/>
        </w:rPr>
        <w:t xml:space="preserve"> </w:t>
      </w:r>
      <w:r>
        <w:rPr>
          <w:color w:val="000000"/>
          <w:sz w:val="28"/>
          <w:szCs w:val="28"/>
        </w:rPr>
        <w:t xml:space="preserve">на выполнение государственных заданий </w:t>
      </w:r>
      <w:r w:rsidR="000432F1">
        <w:rPr>
          <w:color w:val="000000"/>
          <w:sz w:val="28"/>
          <w:szCs w:val="28"/>
        </w:rPr>
        <w:t>вышеуказанным</w:t>
      </w:r>
      <w:r>
        <w:rPr>
          <w:color w:val="000000"/>
          <w:sz w:val="28"/>
          <w:szCs w:val="28"/>
        </w:rPr>
        <w:t xml:space="preserve"> </w:t>
      </w:r>
      <w:r w:rsidRPr="00640565">
        <w:rPr>
          <w:color w:val="000000"/>
          <w:sz w:val="28"/>
          <w:szCs w:val="28"/>
        </w:rPr>
        <w:t>учреждениям</w:t>
      </w:r>
      <w:r>
        <w:rPr>
          <w:color w:val="000000"/>
          <w:sz w:val="28"/>
          <w:szCs w:val="28"/>
        </w:rPr>
        <w:t>,</w:t>
      </w:r>
      <w:r w:rsidRPr="00640565">
        <w:rPr>
          <w:color w:val="000000"/>
          <w:sz w:val="28"/>
          <w:szCs w:val="28"/>
        </w:rPr>
        <w:t xml:space="preserve"> составила </w:t>
      </w:r>
      <w:r w:rsidRPr="00766522">
        <w:rPr>
          <w:color w:val="000000"/>
          <w:sz w:val="28"/>
          <w:szCs w:val="28"/>
        </w:rPr>
        <w:t>80 470,3</w:t>
      </w:r>
      <w:r w:rsidRPr="00BD40E2">
        <w:rPr>
          <w:b/>
          <w:color w:val="000000"/>
          <w:sz w:val="28"/>
          <w:szCs w:val="28"/>
        </w:rPr>
        <w:t xml:space="preserve"> </w:t>
      </w:r>
      <w:r w:rsidRPr="00640565">
        <w:rPr>
          <w:color w:val="000000"/>
          <w:sz w:val="28"/>
          <w:szCs w:val="28"/>
        </w:rPr>
        <w:t>тыс. руб</w:t>
      </w:r>
      <w:r w:rsidR="007C060E">
        <w:rPr>
          <w:color w:val="000000"/>
          <w:sz w:val="28"/>
          <w:szCs w:val="28"/>
        </w:rPr>
        <w:t>., в том числе в 2015 году</w:t>
      </w:r>
      <w:r>
        <w:rPr>
          <w:color w:val="000000"/>
          <w:sz w:val="28"/>
          <w:szCs w:val="28"/>
        </w:rPr>
        <w:t xml:space="preserve"> – 40 356,9</w:t>
      </w:r>
      <w:r w:rsidR="000432F1">
        <w:rPr>
          <w:color w:val="000000"/>
          <w:sz w:val="28"/>
          <w:szCs w:val="28"/>
        </w:rPr>
        <w:t xml:space="preserve"> тыс. руб.</w:t>
      </w:r>
      <w:r>
        <w:rPr>
          <w:color w:val="000000"/>
          <w:sz w:val="28"/>
          <w:szCs w:val="28"/>
        </w:rPr>
        <w:t>, в 2</w:t>
      </w:r>
      <w:r w:rsidR="007C060E">
        <w:rPr>
          <w:color w:val="000000"/>
          <w:sz w:val="28"/>
          <w:szCs w:val="28"/>
        </w:rPr>
        <w:t>016 году</w:t>
      </w:r>
      <w:r>
        <w:rPr>
          <w:color w:val="000000"/>
          <w:sz w:val="28"/>
          <w:szCs w:val="28"/>
        </w:rPr>
        <w:t xml:space="preserve"> – 40 113,4 тыс. руб</w:t>
      </w:r>
      <w:r w:rsidR="000432F1">
        <w:rPr>
          <w:color w:val="000000"/>
          <w:sz w:val="28"/>
          <w:szCs w:val="28"/>
        </w:rPr>
        <w:t>лей.</w:t>
      </w:r>
      <w:r>
        <w:rPr>
          <w:color w:val="000000"/>
          <w:sz w:val="28"/>
          <w:szCs w:val="28"/>
        </w:rPr>
        <w:t xml:space="preserve"> </w:t>
      </w:r>
    </w:p>
    <w:p w:rsidR="00A213F2" w:rsidRDefault="000432F1" w:rsidP="008154C5">
      <w:pPr>
        <w:ind w:firstLine="708"/>
        <w:jc w:val="both"/>
        <w:rPr>
          <w:color w:val="000000"/>
          <w:sz w:val="28"/>
          <w:szCs w:val="28"/>
        </w:rPr>
      </w:pPr>
      <w:r>
        <w:rPr>
          <w:color w:val="000000"/>
          <w:sz w:val="28"/>
          <w:szCs w:val="28"/>
        </w:rPr>
        <w:t xml:space="preserve">Согласно пункта 9 части 1 статьи </w:t>
      </w:r>
      <w:r w:rsidR="00A213F2">
        <w:rPr>
          <w:color w:val="000000"/>
          <w:sz w:val="28"/>
          <w:szCs w:val="28"/>
        </w:rPr>
        <w:t>158 Бюджетного кодекса РФ Ветуправление РИ</w:t>
      </w:r>
      <w:r w:rsidR="00A213F2" w:rsidRPr="00640565">
        <w:rPr>
          <w:color w:val="000000"/>
          <w:sz w:val="28"/>
          <w:szCs w:val="28"/>
        </w:rPr>
        <w:t xml:space="preserve"> </w:t>
      </w:r>
      <w:r w:rsidR="00A213F2">
        <w:rPr>
          <w:color w:val="000000"/>
          <w:sz w:val="28"/>
          <w:szCs w:val="28"/>
        </w:rPr>
        <w:t xml:space="preserve">формирует и утверждает государственные задания </w:t>
      </w:r>
      <w:r w:rsidR="00A213F2" w:rsidRPr="00640565">
        <w:rPr>
          <w:color w:val="000000"/>
          <w:sz w:val="28"/>
          <w:szCs w:val="28"/>
        </w:rPr>
        <w:t xml:space="preserve">для </w:t>
      </w:r>
      <w:r w:rsidR="00A213F2">
        <w:rPr>
          <w:color w:val="000000"/>
          <w:sz w:val="28"/>
          <w:szCs w:val="28"/>
        </w:rPr>
        <w:t>государственных бюджетных</w:t>
      </w:r>
      <w:r w:rsidR="00A213F2" w:rsidRPr="00640565">
        <w:rPr>
          <w:color w:val="000000"/>
          <w:sz w:val="28"/>
          <w:szCs w:val="28"/>
        </w:rPr>
        <w:t xml:space="preserve"> учреждений,</w:t>
      </w:r>
      <w:r w:rsidR="00A213F2">
        <w:rPr>
          <w:color w:val="000000"/>
          <w:sz w:val="28"/>
          <w:szCs w:val="28"/>
        </w:rPr>
        <w:t xml:space="preserve"> в отношении которых осуществляет фу</w:t>
      </w:r>
      <w:r w:rsidR="008154C5">
        <w:rPr>
          <w:color w:val="000000"/>
          <w:sz w:val="28"/>
          <w:szCs w:val="28"/>
        </w:rPr>
        <w:t xml:space="preserve">нкции и полномочия учредителя. </w:t>
      </w:r>
      <w:r w:rsidR="00A213F2" w:rsidRPr="00633778">
        <w:rPr>
          <w:sz w:val="28"/>
          <w:szCs w:val="28"/>
        </w:rPr>
        <w:t>Вопросы формирования государственного задания на оказание</w:t>
      </w:r>
      <w:r w:rsidR="00A213F2">
        <w:rPr>
          <w:sz w:val="28"/>
          <w:szCs w:val="28"/>
        </w:rPr>
        <w:t xml:space="preserve"> государственными бюджетными учреждениями</w:t>
      </w:r>
      <w:r w:rsidR="00A213F2" w:rsidRPr="00633778">
        <w:rPr>
          <w:sz w:val="28"/>
          <w:szCs w:val="28"/>
        </w:rPr>
        <w:t xml:space="preserve"> государственных услуг (выполнение </w:t>
      </w:r>
      <w:r>
        <w:rPr>
          <w:sz w:val="28"/>
          <w:szCs w:val="28"/>
        </w:rPr>
        <w:t>работ) в 2015 году</w:t>
      </w:r>
      <w:r w:rsidR="003F62A3">
        <w:rPr>
          <w:sz w:val="28"/>
          <w:szCs w:val="28"/>
        </w:rPr>
        <w:t xml:space="preserve"> </w:t>
      </w:r>
      <w:r w:rsidR="00A213F2" w:rsidRPr="00633778">
        <w:rPr>
          <w:sz w:val="28"/>
          <w:szCs w:val="28"/>
        </w:rPr>
        <w:t xml:space="preserve">регламентированы </w:t>
      </w:r>
      <w:r w:rsidR="00A213F2">
        <w:rPr>
          <w:color w:val="000000"/>
          <w:sz w:val="28"/>
          <w:szCs w:val="28"/>
        </w:rPr>
        <w:t>Постановлением</w:t>
      </w:r>
      <w:r>
        <w:rPr>
          <w:color w:val="000000"/>
          <w:sz w:val="28"/>
          <w:szCs w:val="28"/>
        </w:rPr>
        <w:t xml:space="preserve"> Правительства РИ от 10.12.</w:t>
      </w:r>
      <w:r w:rsidR="00A213F2" w:rsidRPr="00633778">
        <w:rPr>
          <w:color w:val="000000"/>
          <w:sz w:val="28"/>
          <w:szCs w:val="28"/>
        </w:rPr>
        <w:t xml:space="preserve"> 2010 г.</w:t>
      </w:r>
      <w:r w:rsidR="00A213F2">
        <w:rPr>
          <w:color w:val="000000"/>
          <w:sz w:val="28"/>
          <w:szCs w:val="28"/>
        </w:rPr>
        <w:t xml:space="preserve"> </w:t>
      </w:r>
      <w:r w:rsidR="00A213F2" w:rsidRPr="00633778">
        <w:rPr>
          <w:color w:val="000000"/>
          <w:sz w:val="28"/>
          <w:szCs w:val="28"/>
        </w:rPr>
        <w:t>№396 «Об утверждении Положения</w:t>
      </w:r>
      <w:r w:rsidR="00A213F2">
        <w:rPr>
          <w:color w:val="000000"/>
          <w:sz w:val="28"/>
          <w:szCs w:val="28"/>
        </w:rPr>
        <w:t xml:space="preserve"> о формировании государственного задания в отношении государственных учреждений Республики Ингушетия и финансовом обеспечении выполнения государственного задания» (далее по тексту – Положение №396).</w:t>
      </w:r>
      <w:r w:rsidR="00A213F2" w:rsidRPr="00633778">
        <w:rPr>
          <w:color w:val="000000"/>
          <w:sz w:val="28"/>
          <w:szCs w:val="28"/>
        </w:rPr>
        <w:t xml:space="preserve"> </w:t>
      </w:r>
    </w:p>
    <w:p w:rsidR="00A213F2" w:rsidRDefault="00A213F2" w:rsidP="00586D45">
      <w:pPr>
        <w:ind w:firstLine="708"/>
        <w:jc w:val="both"/>
        <w:rPr>
          <w:color w:val="000000"/>
          <w:sz w:val="28"/>
          <w:szCs w:val="28"/>
        </w:rPr>
      </w:pPr>
      <w:r>
        <w:rPr>
          <w:color w:val="000000"/>
          <w:sz w:val="28"/>
          <w:szCs w:val="28"/>
        </w:rPr>
        <w:t>С 1 января 2016 г</w:t>
      </w:r>
      <w:r w:rsidR="000432F1">
        <w:rPr>
          <w:color w:val="000000"/>
          <w:sz w:val="28"/>
          <w:szCs w:val="28"/>
        </w:rPr>
        <w:t>ода</w:t>
      </w:r>
      <w:r>
        <w:rPr>
          <w:color w:val="000000"/>
          <w:sz w:val="28"/>
          <w:szCs w:val="28"/>
        </w:rPr>
        <w:t xml:space="preserve"> </w:t>
      </w:r>
      <w:r>
        <w:rPr>
          <w:sz w:val="28"/>
          <w:szCs w:val="28"/>
        </w:rPr>
        <w:t>в</w:t>
      </w:r>
      <w:r w:rsidRPr="00633778">
        <w:rPr>
          <w:sz w:val="28"/>
          <w:szCs w:val="28"/>
        </w:rPr>
        <w:t>опросы государственного задания на оказание государственных услуг</w:t>
      </w:r>
      <w:r>
        <w:rPr>
          <w:sz w:val="28"/>
          <w:szCs w:val="28"/>
        </w:rPr>
        <w:t xml:space="preserve"> регламентированы Положением о формировании </w:t>
      </w:r>
      <w:r>
        <w:rPr>
          <w:color w:val="000000"/>
          <w:sz w:val="28"/>
          <w:szCs w:val="28"/>
        </w:rPr>
        <w:t>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w:t>
      </w:r>
      <w:r w:rsidR="000432F1">
        <w:rPr>
          <w:color w:val="000000"/>
          <w:sz w:val="28"/>
          <w:szCs w:val="28"/>
        </w:rPr>
        <w:t>ственного задания, утвержденным</w:t>
      </w:r>
      <w:r>
        <w:rPr>
          <w:color w:val="000000"/>
          <w:sz w:val="28"/>
          <w:szCs w:val="28"/>
        </w:rPr>
        <w:t xml:space="preserve"> Постановлением Правительства РИ от </w:t>
      </w:r>
      <w:r w:rsidR="000432F1">
        <w:rPr>
          <w:color w:val="000000"/>
          <w:sz w:val="28"/>
          <w:szCs w:val="28"/>
        </w:rPr>
        <w:t>16.10.</w:t>
      </w:r>
      <w:r>
        <w:rPr>
          <w:color w:val="000000"/>
          <w:sz w:val="28"/>
          <w:szCs w:val="28"/>
        </w:rPr>
        <w:t>2015 г. №156 (далее по тексту – Положение).</w:t>
      </w:r>
    </w:p>
    <w:p w:rsidR="00A213F2" w:rsidRPr="008154C5" w:rsidRDefault="00A213F2" w:rsidP="008154C5">
      <w:pPr>
        <w:ind w:firstLine="708"/>
        <w:jc w:val="both"/>
        <w:rPr>
          <w:sz w:val="28"/>
          <w:szCs w:val="28"/>
        </w:rPr>
      </w:pPr>
      <w:r>
        <w:rPr>
          <w:sz w:val="28"/>
          <w:szCs w:val="28"/>
        </w:rPr>
        <w:t>В ходе проверки</w:t>
      </w:r>
      <w:r w:rsidRPr="00D16866">
        <w:rPr>
          <w:sz w:val="28"/>
          <w:szCs w:val="28"/>
        </w:rPr>
        <w:t xml:space="preserve"> вопросов формирования </w:t>
      </w:r>
      <w:r>
        <w:rPr>
          <w:sz w:val="28"/>
          <w:szCs w:val="28"/>
        </w:rPr>
        <w:t>государственных заданий</w:t>
      </w:r>
      <w:r w:rsidRPr="00D16866">
        <w:rPr>
          <w:sz w:val="28"/>
          <w:szCs w:val="28"/>
        </w:rPr>
        <w:t xml:space="preserve"> на оказание государственных услуг</w:t>
      </w:r>
      <w:r>
        <w:rPr>
          <w:sz w:val="28"/>
          <w:szCs w:val="28"/>
        </w:rPr>
        <w:t xml:space="preserve"> </w:t>
      </w:r>
      <w:r w:rsidRPr="00D16866">
        <w:rPr>
          <w:sz w:val="28"/>
          <w:szCs w:val="28"/>
        </w:rPr>
        <w:t>бюджетными учреждениями</w:t>
      </w:r>
      <w:r w:rsidRPr="00766522">
        <w:rPr>
          <w:sz w:val="28"/>
          <w:szCs w:val="28"/>
        </w:rPr>
        <w:t xml:space="preserve"> </w:t>
      </w:r>
      <w:r w:rsidR="000432F1">
        <w:rPr>
          <w:sz w:val="28"/>
          <w:szCs w:val="28"/>
        </w:rPr>
        <w:t>в 2015 году</w:t>
      </w:r>
      <w:r w:rsidRPr="00D16866">
        <w:rPr>
          <w:sz w:val="28"/>
          <w:szCs w:val="28"/>
        </w:rPr>
        <w:t>, в отношении которых Ветуправление РИ осуществляет функции и полномочия учредителя</w:t>
      </w:r>
      <w:r w:rsidR="000432F1">
        <w:rPr>
          <w:sz w:val="28"/>
          <w:szCs w:val="28"/>
        </w:rPr>
        <w:t>,</w:t>
      </w:r>
      <w:r w:rsidR="008154C5">
        <w:rPr>
          <w:sz w:val="28"/>
          <w:szCs w:val="28"/>
        </w:rPr>
        <w:t xml:space="preserve"> установлено, что по ГБУ</w:t>
      </w:r>
      <w:r w:rsidR="008154C5" w:rsidRPr="00640565">
        <w:rPr>
          <w:color w:val="000000"/>
          <w:sz w:val="28"/>
          <w:szCs w:val="28"/>
        </w:rPr>
        <w:t xml:space="preserve"> «Джейрахская станция по борьбе с болезнями животных</w:t>
      </w:r>
      <w:r w:rsidR="008154C5">
        <w:rPr>
          <w:color w:val="000000"/>
          <w:sz w:val="28"/>
          <w:szCs w:val="28"/>
        </w:rPr>
        <w:t>»</w:t>
      </w:r>
      <w:r w:rsidR="000432F1">
        <w:rPr>
          <w:sz w:val="28"/>
          <w:szCs w:val="28"/>
        </w:rPr>
        <w:t xml:space="preserve"> не </w:t>
      </w:r>
      <w:r>
        <w:rPr>
          <w:sz w:val="28"/>
          <w:szCs w:val="28"/>
        </w:rPr>
        <w:t>пред</w:t>
      </w:r>
      <w:r w:rsidR="000432F1">
        <w:rPr>
          <w:sz w:val="28"/>
          <w:szCs w:val="28"/>
        </w:rPr>
        <w:t>оставлено г</w:t>
      </w:r>
      <w:r>
        <w:rPr>
          <w:sz w:val="28"/>
          <w:szCs w:val="28"/>
        </w:rPr>
        <w:t>осударственное задание</w:t>
      </w:r>
      <w:r>
        <w:rPr>
          <w:color w:val="000000"/>
          <w:sz w:val="28"/>
          <w:szCs w:val="28"/>
        </w:rPr>
        <w:t>.</w:t>
      </w:r>
    </w:p>
    <w:p w:rsidR="00A213F2" w:rsidRPr="00373947" w:rsidRDefault="00A213F2" w:rsidP="00586D45">
      <w:pPr>
        <w:ind w:firstLine="708"/>
        <w:jc w:val="both"/>
        <w:rPr>
          <w:sz w:val="28"/>
          <w:szCs w:val="28"/>
        </w:rPr>
      </w:pPr>
      <w:r w:rsidRPr="00373947">
        <w:rPr>
          <w:color w:val="000000"/>
          <w:sz w:val="28"/>
          <w:szCs w:val="28"/>
        </w:rPr>
        <w:t>Во всех государственных заданиях</w:t>
      </w:r>
      <w:r w:rsidR="000432F1">
        <w:rPr>
          <w:color w:val="000000"/>
          <w:sz w:val="28"/>
          <w:szCs w:val="28"/>
        </w:rPr>
        <w:t>, кроме</w:t>
      </w:r>
      <w:r>
        <w:rPr>
          <w:color w:val="000000"/>
          <w:sz w:val="28"/>
          <w:szCs w:val="28"/>
        </w:rPr>
        <w:t xml:space="preserve"> ГБУ </w:t>
      </w:r>
      <w:r w:rsidRPr="00640565">
        <w:rPr>
          <w:color w:val="000000"/>
          <w:sz w:val="28"/>
          <w:szCs w:val="28"/>
        </w:rPr>
        <w:t xml:space="preserve">«Назрановская станция </w:t>
      </w:r>
      <w:r>
        <w:rPr>
          <w:color w:val="000000"/>
          <w:sz w:val="28"/>
          <w:szCs w:val="28"/>
        </w:rPr>
        <w:t>по борьбе с болезнями животных»</w:t>
      </w:r>
      <w:r w:rsidR="003F62A3">
        <w:rPr>
          <w:color w:val="000000"/>
          <w:sz w:val="28"/>
          <w:szCs w:val="28"/>
        </w:rPr>
        <w:t>,</w:t>
      </w:r>
      <w:r w:rsidRPr="00373947">
        <w:rPr>
          <w:color w:val="000000"/>
          <w:sz w:val="28"/>
          <w:szCs w:val="28"/>
        </w:rPr>
        <w:t xml:space="preserve"> отсутствует дата </w:t>
      </w:r>
      <w:r>
        <w:rPr>
          <w:color w:val="000000"/>
          <w:sz w:val="28"/>
          <w:szCs w:val="28"/>
        </w:rPr>
        <w:t xml:space="preserve">их </w:t>
      </w:r>
      <w:r w:rsidRPr="00373947">
        <w:rPr>
          <w:color w:val="000000"/>
          <w:sz w:val="28"/>
          <w:szCs w:val="28"/>
        </w:rPr>
        <w:t xml:space="preserve">утверждения </w:t>
      </w:r>
      <w:r w:rsidR="00C60F46">
        <w:rPr>
          <w:color w:val="000000"/>
          <w:sz w:val="28"/>
          <w:szCs w:val="28"/>
        </w:rPr>
        <w:t>Начальником Управления</w:t>
      </w:r>
      <w:r>
        <w:rPr>
          <w:color w:val="000000"/>
          <w:sz w:val="28"/>
          <w:szCs w:val="28"/>
        </w:rPr>
        <w:t>.</w:t>
      </w:r>
    </w:p>
    <w:p w:rsidR="00A213F2" w:rsidRDefault="00763F7E" w:rsidP="00586D45">
      <w:pPr>
        <w:ind w:firstLine="708"/>
        <w:jc w:val="both"/>
        <w:rPr>
          <w:color w:val="000000"/>
          <w:sz w:val="28"/>
          <w:szCs w:val="28"/>
        </w:rPr>
      </w:pPr>
      <w:r>
        <w:rPr>
          <w:color w:val="000000"/>
          <w:sz w:val="28"/>
          <w:szCs w:val="28"/>
        </w:rPr>
        <w:t xml:space="preserve">В ходе проверки </w:t>
      </w:r>
      <w:r w:rsidR="003F62A3">
        <w:rPr>
          <w:color w:val="000000"/>
          <w:sz w:val="28"/>
          <w:szCs w:val="28"/>
        </w:rPr>
        <w:t>установлено</w:t>
      </w:r>
      <w:r>
        <w:rPr>
          <w:color w:val="000000"/>
          <w:sz w:val="28"/>
          <w:szCs w:val="28"/>
        </w:rPr>
        <w:t>, что в</w:t>
      </w:r>
      <w:r w:rsidR="000432F1">
        <w:rPr>
          <w:color w:val="000000"/>
          <w:sz w:val="28"/>
          <w:szCs w:val="28"/>
        </w:rPr>
        <w:t xml:space="preserve"> нарушение </w:t>
      </w:r>
      <w:r>
        <w:rPr>
          <w:color w:val="000000"/>
          <w:sz w:val="28"/>
          <w:szCs w:val="28"/>
        </w:rPr>
        <w:t xml:space="preserve">пункта 4 Положения №396, Ветуправлением РИ </w:t>
      </w:r>
      <w:r w:rsidR="00C60F46">
        <w:rPr>
          <w:color w:val="000000"/>
          <w:sz w:val="28"/>
          <w:szCs w:val="28"/>
        </w:rPr>
        <w:t xml:space="preserve">в 2015 году не утвержден </w:t>
      </w:r>
      <w:r w:rsidR="00A213F2">
        <w:rPr>
          <w:color w:val="000000"/>
          <w:sz w:val="28"/>
          <w:szCs w:val="28"/>
        </w:rPr>
        <w:t xml:space="preserve">ведомственный перечень государственных услуг </w:t>
      </w:r>
      <w:r>
        <w:rPr>
          <w:color w:val="000000"/>
          <w:sz w:val="28"/>
          <w:szCs w:val="28"/>
        </w:rPr>
        <w:t>и работ</w:t>
      </w:r>
      <w:r w:rsidR="00A213F2">
        <w:rPr>
          <w:color w:val="000000"/>
          <w:sz w:val="28"/>
          <w:szCs w:val="28"/>
        </w:rPr>
        <w:t>.</w:t>
      </w:r>
    </w:p>
    <w:p w:rsidR="00763F7E" w:rsidRDefault="00A213F2" w:rsidP="00586D45">
      <w:pPr>
        <w:ind w:firstLine="708"/>
        <w:jc w:val="both"/>
        <w:rPr>
          <w:color w:val="000000"/>
          <w:sz w:val="28"/>
          <w:szCs w:val="28"/>
        </w:rPr>
      </w:pPr>
      <w:r>
        <w:rPr>
          <w:color w:val="000000"/>
          <w:sz w:val="28"/>
          <w:szCs w:val="28"/>
        </w:rPr>
        <w:t>В нарушение</w:t>
      </w:r>
      <w:r w:rsidR="00763F7E">
        <w:rPr>
          <w:color w:val="000000"/>
          <w:sz w:val="28"/>
          <w:szCs w:val="28"/>
        </w:rPr>
        <w:t xml:space="preserve"> пункта</w:t>
      </w:r>
      <w:r w:rsidRPr="00223A61">
        <w:rPr>
          <w:color w:val="000000"/>
          <w:sz w:val="28"/>
          <w:szCs w:val="28"/>
        </w:rPr>
        <w:t xml:space="preserve"> 7 Постановления </w:t>
      </w:r>
      <w:r>
        <w:rPr>
          <w:color w:val="000000"/>
          <w:sz w:val="28"/>
          <w:szCs w:val="28"/>
        </w:rPr>
        <w:t xml:space="preserve">Правительства РИ «Об утверждении Положения </w:t>
      </w:r>
      <w:r w:rsidRPr="00A337FD">
        <w:rPr>
          <w:bCs/>
          <w:color w:val="26282F"/>
          <w:sz w:val="28"/>
          <w:szCs w:val="28"/>
        </w:rPr>
        <w:t>о формировании государственного задания в отношении государственных учреждений Республики Ингушетия и финансовом обеспечении выполнения государственного задания</w:t>
      </w:r>
      <w:r>
        <w:rPr>
          <w:bCs/>
          <w:color w:val="26282F"/>
          <w:sz w:val="28"/>
          <w:szCs w:val="28"/>
        </w:rPr>
        <w:t>»</w:t>
      </w:r>
      <w:r w:rsidRPr="00223A61">
        <w:rPr>
          <w:color w:val="000000"/>
          <w:sz w:val="28"/>
          <w:szCs w:val="28"/>
        </w:rPr>
        <w:t xml:space="preserve"> №396 </w:t>
      </w:r>
      <w:r>
        <w:rPr>
          <w:color w:val="000000"/>
          <w:sz w:val="28"/>
          <w:szCs w:val="28"/>
        </w:rPr>
        <w:t xml:space="preserve">от 10 декабря 2010 г., </w:t>
      </w:r>
      <w:r w:rsidR="003F62A3">
        <w:rPr>
          <w:color w:val="000000"/>
          <w:sz w:val="28"/>
          <w:szCs w:val="28"/>
        </w:rPr>
        <w:t>ведомством не</w:t>
      </w:r>
      <w:r w:rsidRPr="00223A61">
        <w:rPr>
          <w:color w:val="000000"/>
          <w:sz w:val="28"/>
          <w:szCs w:val="28"/>
        </w:rPr>
        <w:t xml:space="preserve"> разработан порядок оп</w:t>
      </w:r>
      <w:r>
        <w:rPr>
          <w:color w:val="000000"/>
          <w:sz w:val="28"/>
          <w:szCs w:val="28"/>
        </w:rPr>
        <w:t>ределения нормативных затрат на</w:t>
      </w:r>
      <w:r w:rsidRPr="00223A61">
        <w:rPr>
          <w:color w:val="000000"/>
          <w:sz w:val="28"/>
          <w:szCs w:val="28"/>
        </w:rPr>
        <w:t xml:space="preserve"> оказание государственной услуги и нормативных</w:t>
      </w:r>
      <w:r>
        <w:rPr>
          <w:color w:val="000000"/>
          <w:sz w:val="28"/>
          <w:szCs w:val="28"/>
        </w:rPr>
        <w:t xml:space="preserve"> затрат на содержание имущества.</w:t>
      </w:r>
      <w:r w:rsidRPr="00933B9B">
        <w:rPr>
          <w:color w:val="000000"/>
          <w:sz w:val="28"/>
          <w:szCs w:val="28"/>
        </w:rPr>
        <w:t xml:space="preserve"> </w:t>
      </w:r>
    </w:p>
    <w:p w:rsidR="00A213F2" w:rsidRPr="008F07EE" w:rsidRDefault="00763F7E" w:rsidP="00586D45">
      <w:pPr>
        <w:ind w:firstLine="708"/>
        <w:jc w:val="both"/>
        <w:rPr>
          <w:b/>
          <w:color w:val="000000"/>
          <w:sz w:val="28"/>
          <w:szCs w:val="28"/>
        </w:rPr>
      </w:pPr>
      <w:r>
        <w:rPr>
          <w:color w:val="000000"/>
          <w:sz w:val="28"/>
          <w:szCs w:val="28"/>
        </w:rPr>
        <w:t xml:space="preserve">В соответствии с пунктом </w:t>
      </w:r>
      <w:r w:rsidR="00A213F2">
        <w:rPr>
          <w:color w:val="000000"/>
          <w:sz w:val="28"/>
          <w:szCs w:val="28"/>
        </w:rPr>
        <w:t>13 Положения №396 предоставление государственному бюд</w:t>
      </w:r>
      <w:r>
        <w:rPr>
          <w:color w:val="000000"/>
          <w:sz w:val="28"/>
          <w:szCs w:val="28"/>
        </w:rPr>
        <w:t xml:space="preserve">жетному учреждению </w:t>
      </w:r>
      <w:r w:rsidR="007C060E">
        <w:rPr>
          <w:color w:val="000000"/>
          <w:sz w:val="28"/>
          <w:szCs w:val="28"/>
        </w:rPr>
        <w:t>субсидий осуществляется</w:t>
      </w:r>
      <w:r>
        <w:rPr>
          <w:color w:val="000000"/>
          <w:sz w:val="28"/>
          <w:szCs w:val="28"/>
        </w:rPr>
        <w:t xml:space="preserve"> на основании С</w:t>
      </w:r>
      <w:r w:rsidR="00A213F2">
        <w:rPr>
          <w:color w:val="000000"/>
          <w:sz w:val="28"/>
          <w:szCs w:val="28"/>
        </w:rPr>
        <w:t>оглашения о порядке и условиях предоставления субсидий на выполнение госуд</w:t>
      </w:r>
      <w:r>
        <w:rPr>
          <w:color w:val="000000"/>
          <w:sz w:val="28"/>
          <w:szCs w:val="28"/>
        </w:rPr>
        <w:t xml:space="preserve">арственного задания. </w:t>
      </w:r>
      <w:r w:rsidR="00A213F2" w:rsidRPr="009B0D97">
        <w:rPr>
          <w:color w:val="000000"/>
          <w:sz w:val="28"/>
          <w:szCs w:val="28"/>
        </w:rPr>
        <w:t>Однако, Ветуправлением РИ в нарушение п</w:t>
      </w:r>
      <w:r>
        <w:rPr>
          <w:color w:val="000000"/>
          <w:sz w:val="28"/>
          <w:szCs w:val="28"/>
        </w:rPr>
        <w:t xml:space="preserve">ункта </w:t>
      </w:r>
      <w:r w:rsidR="00A213F2" w:rsidRPr="009B0D97">
        <w:rPr>
          <w:color w:val="000000"/>
          <w:sz w:val="28"/>
          <w:szCs w:val="28"/>
        </w:rPr>
        <w:t>13 Положения №396</w:t>
      </w:r>
      <w:r w:rsidR="003F62A3">
        <w:rPr>
          <w:color w:val="000000"/>
          <w:sz w:val="28"/>
          <w:szCs w:val="28"/>
        </w:rPr>
        <w:t>,</w:t>
      </w:r>
      <w:r w:rsidR="00A213F2" w:rsidRPr="009B0D97">
        <w:rPr>
          <w:color w:val="000000"/>
          <w:sz w:val="28"/>
          <w:szCs w:val="28"/>
        </w:rPr>
        <w:t xml:space="preserve"> указанные соглашения не заключены.</w:t>
      </w:r>
    </w:p>
    <w:p w:rsidR="00A213F2" w:rsidRDefault="00A213F2" w:rsidP="00586D45">
      <w:pPr>
        <w:ind w:firstLine="708"/>
        <w:jc w:val="both"/>
        <w:rPr>
          <w:sz w:val="28"/>
          <w:szCs w:val="28"/>
        </w:rPr>
      </w:pPr>
      <w:r>
        <w:rPr>
          <w:sz w:val="28"/>
          <w:szCs w:val="28"/>
        </w:rPr>
        <w:t>В ходе проверки</w:t>
      </w:r>
      <w:r w:rsidRPr="00D16866">
        <w:rPr>
          <w:sz w:val="28"/>
          <w:szCs w:val="28"/>
        </w:rPr>
        <w:t xml:space="preserve"> вопросов формирования </w:t>
      </w:r>
      <w:r w:rsidR="00763F7E">
        <w:rPr>
          <w:sz w:val="28"/>
          <w:szCs w:val="28"/>
        </w:rPr>
        <w:t>в 2016 году</w:t>
      </w:r>
      <w:r w:rsidRPr="00D16866">
        <w:rPr>
          <w:sz w:val="28"/>
          <w:szCs w:val="28"/>
        </w:rPr>
        <w:t xml:space="preserve"> </w:t>
      </w:r>
      <w:r>
        <w:rPr>
          <w:sz w:val="28"/>
          <w:szCs w:val="28"/>
        </w:rPr>
        <w:t>государственных заданий</w:t>
      </w:r>
      <w:r w:rsidRPr="00D16866">
        <w:rPr>
          <w:sz w:val="28"/>
          <w:szCs w:val="28"/>
        </w:rPr>
        <w:t xml:space="preserve"> на оказание государственных услуг</w:t>
      </w:r>
      <w:r>
        <w:rPr>
          <w:sz w:val="28"/>
          <w:szCs w:val="28"/>
        </w:rPr>
        <w:t xml:space="preserve"> </w:t>
      </w:r>
      <w:r w:rsidRPr="00D16866">
        <w:rPr>
          <w:sz w:val="28"/>
          <w:szCs w:val="28"/>
        </w:rPr>
        <w:t>бюджетными учреждениями</w:t>
      </w:r>
      <w:r>
        <w:rPr>
          <w:sz w:val="28"/>
          <w:szCs w:val="28"/>
        </w:rPr>
        <w:t>,</w:t>
      </w:r>
      <w:r w:rsidRPr="00766522">
        <w:rPr>
          <w:sz w:val="28"/>
          <w:szCs w:val="28"/>
        </w:rPr>
        <w:t xml:space="preserve"> </w:t>
      </w:r>
      <w:r w:rsidRPr="00D16866">
        <w:rPr>
          <w:sz w:val="28"/>
          <w:szCs w:val="28"/>
        </w:rPr>
        <w:t>в отношении которых Ветуправление РИ осуществляет функции и полномочия учредителя</w:t>
      </w:r>
      <w:r>
        <w:rPr>
          <w:sz w:val="28"/>
          <w:szCs w:val="28"/>
        </w:rPr>
        <w:t xml:space="preserve"> установлено следующее.</w:t>
      </w:r>
    </w:p>
    <w:p w:rsidR="00A213F2" w:rsidRDefault="00763F7E" w:rsidP="00586D45">
      <w:pPr>
        <w:ind w:firstLine="708"/>
        <w:jc w:val="both"/>
        <w:rPr>
          <w:sz w:val="28"/>
          <w:szCs w:val="28"/>
        </w:rPr>
      </w:pPr>
      <w:r>
        <w:rPr>
          <w:color w:val="000000"/>
          <w:sz w:val="28"/>
          <w:szCs w:val="28"/>
        </w:rPr>
        <w:t>В нарушение статьи</w:t>
      </w:r>
      <w:r w:rsidR="00A213F2">
        <w:rPr>
          <w:color w:val="000000"/>
          <w:sz w:val="28"/>
          <w:szCs w:val="28"/>
        </w:rPr>
        <w:t xml:space="preserve"> 69.2 Бюджетного кодекса</w:t>
      </w:r>
      <w:r w:rsidR="00A213F2" w:rsidRPr="00223A61">
        <w:rPr>
          <w:color w:val="000000"/>
          <w:sz w:val="28"/>
          <w:szCs w:val="28"/>
        </w:rPr>
        <w:t xml:space="preserve"> РФ </w:t>
      </w:r>
      <w:r w:rsidR="00A213F2">
        <w:rPr>
          <w:color w:val="000000"/>
          <w:sz w:val="28"/>
          <w:szCs w:val="28"/>
        </w:rPr>
        <w:t xml:space="preserve">и </w:t>
      </w:r>
      <w:r>
        <w:rPr>
          <w:sz w:val="28"/>
          <w:szCs w:val="28"/>
        </w:rPr>
        <w:t xml:space="preserve">пункта </w:t>
      </w:r>
      <w:r w:rsidR="00A213F2" w:rsidRPr="004D7B0B">
        <w:rPr>
          <w:sz w:val="28"/>
          <w:szCs w:val="28"/>
        </w:rPr>
        <w:t>3 Положения</w:t>
      </w:r>
      <w:r>
        <w:rPr>
          <w:sz w:val="28"/>
          <w:szCs w:val="28"/>
        </w:rPr>
        <w:t>,</w:t>
      </w:r>
      <w:r w:rsidR="00A213F2" w:rsidRPr="004D7B0B">
        <w:rPr>
          <w:sz w:val="28"/>
          <w:szCs w:val="28"/>
        </w:rPr>
        <w:t xml:space="preserve"> государственные задания бюджетных учрежде</w:t>
      </w:r>
      <w:r w:rsidR="003F62A3">
        <w:rPr>
          <w:sz w:val="28"/>
          <w:szCs w:val="28"/>
        </w:rPr>
        <w:t>ний</w:t>
      </w:r>
      <w:r w:rsidR="00A213F2">
        <w:rPr>
          <w:sz w:val="28"/>
          <w:szCs w:val="28"/>
        </w:rPr>
        <w:t xml:space="preserve"> не содержат полные показатели, характеризирующие качество и объем (содержание) государственной услуги, предельные цены (тарифы) на оплату соответствующих услуг физическими и юридическими лицами в случаях, если законодательством РФ предусмотрено их оказание на платной основе, либо порядок установления указанных цен (тарифов), порядок контроля за исполнением государственного задания и требования к отчетности о выполнении государственного задания.</w:t>
      </w:r>
    </w:p>
    <w:p w:rsidR="00A213F2" w:rsidRPr="00CF2C05" w:rsidRDefault="00A213F2" w:rsidP="008154C5">
      <w:pPr>
        <w:ind w:firstLine="709"/>
        <w:jc w:val="both"/>
        <w:rPr>
          <w:sz w:val="28"/>
          <w:szCs w:val="28"/>
        </w:rPr>
      </w:pPr>
      <w:r w:rsidRPr="00CF2C05">
        <w:rPr>
          <w:sz w:val="28"/>
          <w:szCs w:val="28"/>
        </w:rPr>
        <w:t>В нарушение</w:t>
      </w:r>
      <w:r>
        <w:rPr>
          <w:sz w:val="28"/>
          <w:szCs w:val="28"/>
        </w:rPr>
        <w:t xml:space="preserve"> порядка обеспечения открытости и доступности све</w:t>
      </w:r>
      <w:r w:rsidR="00DC3043">
        <w:rPr>
          <w:sz w:val="28"/>
          <w:szCs w:val="28"/>
        </w:rPr>
        <w:t xml:space="preserve">дений, содержащихся в документах </w:t>
      </w:r>
      <w:r>
        <w:rPr>
          <w:sz w:val="28"/>
          <w:szCs w:val="28"/>
        </w:rPr>
        <w:t>государственных учреждений</w:t>
      </w:r>
      <w:r w:rsidR="003F62A3">
        <w:rPr>
          <w:sz w:val="28"/>
          <w:szCs w:val="28"/>
        </w:rPr>
        <w:t>,</w:t>
      </w:r>
      <w:r>
        <w:rPr>
          <w:sz w:val="28"/>
          <w:szCs w:val="28"/>
        </w:rPr>
        <w:t xml:space="preserve"> путем разме</w:t>
      </w:r>
      <w:r w:rsidR="00106BEF">
        <w:rPr>
          <w:sz w:val="28"/>
          <w:szCs w:val="28"/>
        </w:rPr>
        <w:t xml:space="preserve">щения на </w:t>
      </w:r>
      <w:r w:rsidR="00616762">
        <w:rPr>
          <w:sz w:val="28"/>
          <w:szCs w:val="28"/>
        </w:rPr>
        <w:t>официальном сайте</w:t>
      </w:r>
      <w:r w:rsidR="00763F7E">
        <w:rPr>
          <w:sz w:val="28"/>
          <w:szCs w:val="28"/>
        </w:rPr>
        <w:t xml:space="preserve"> (пункт 3.5 статья </w:t>
      </w:r>
      <w:r>
        <w:rPr>
          <w:sz w:val="28"/>
          <w:szCs w:val="28"/>
        </w:rPr>
        <w:t>32 Федерального закона от 12.01.1996 г. №7-ФЗ «О некоммерческих организациях и</w:t>
      </w:r>
      <w:r w:rsidR="00763F7E">
        <w:rPr>
          <w:sz w:val="28"/>
          <w:szCs w:val="28"/>
        </w:rPr>
        <w:t xml:space="preserve"> пункты</w:t>
      </w:r>
      <w:r w:rsidRPr="00CF2C05">
        <w:rPr>
          <w:sz w:val="28"/>
          <w:szCs w:val="28"/>
        </w:rPr>
        <w:t xml:space="preserve"> 8</w:t>
      </w:r>
      <w:r>
        <w:rPr>
          <w:sz w:val="28"/>
          <w:szCs w:val="28"/>
        </w:rPr>
        <w:t>, 9</w:t>
      </w:r>
      <w:r w:rsidRPr="00CF2C05">
        <w:rPr>
          <w:sz w:val="28"/>
          <w:szCs w:val="28"/>
        </w:rPr>
        <w:t xml:space="preserve"> Положения</w:t>
      </w:r>
      <w:r>
        <w:rPr>
          <w:sz w:val="28"/>
          <w:szCs w:val="28"/>
        </w:rPr>
        <w:t>)</w:t>
      </w:r>
      <w:r w:rsidR="00763F7E">
        <w:rPr>
          <w:sz w:val="28"/>
          <w:szCs w:val="28"/>
        </w:rPr>
        <w:t>,</w:t>
      </w:r>
      <w:r w:rsidRPr="00CF2C05">
        <w:rPr>
          <w:sz w:val="28"/>
          <w:szCs w:val="28"/>
        </w:rPr>
        <w:t xml:space="preserve"> Ветуправлением РИ </w:t>
      </w:r>
      <w:r>
        <w:rPr>
          <w:sz w:val="28"/>
          <w:szCs w:val="28"/>
        </w:rPr>
        <w:t>не обеспечено</w:t>
      </w:r>
      <w:r w:rsidR="00106BEF">
        <w:rPr>
          <w:sz w:val="28"/>
          <w:szCs w:val="28"/>
        </w:rPr>
        <w:t xml:space="preserve"> </w:t>
      </w:r>
      <w:r w:rsidRPr="00CF2C05">
        <w:rPr>
          <w:sz w:val="28"/>
          <w:szCs w:val="28"/>
        </w:rPr>
        <w:t>представлен</w:t>
      </w:r>
      <w:r w:rsidR="00616762">
        <w:rPr>
          <w:sz w:val="28"/>
          <w:szCs w:val="28"/>
        </w:rPr>
        <w:t xml:space="preserve">ие информации и документов </w:t>
      </w:r>
      <w:r w:rsidRPr="00CF2C05">
        <w:rPr>
          <w:sz w:val="28"/>
          <w:szCs w:val="28"/>
        </w:rPr>
        <w:t xml:space="preserve">в </w:t>
      </w:r>
      <w:r w:rsidR="00691B1E">
        <w:rPr>
          <w:sz w:val="28"/>
          <w:szCs w:val="28"/>
        </w:rPr>
        <w:t>УФК</w:t>
      </w:r>
      <w:r w:rsidR="00763F7E">
        <w:rPr>
          <w:sz w:val="28"/>
          <w:szCs w:val="28"/>
        </w:rPr>
        <w:t xml:space="preserve"> по РИ</w:t>
      </w:r>
      <w:r w:rsidRPr="00CF2C05">
        <w:rPr>
          <w:sz w:val="28"/>
          <w:szCs w:val="28"/>
        </w:rPr>
        <w:t xml:space="preserve"> для включения в реестр г</w:t>
      </w:r>
      <w:r w:rsidR="008154C5">
        <w:rPr>
          <w:sz w:val="28"/>
          <w:szCs w:val="28"/>
        </w:rPr>
        <w:t xml:space="preserve">осударственных заданий. </w:t>
      </w:r>
      <w:r w:rsidR="00676228">
        <w:rPr>
          <w:sz w:val="28"/>
          <w:szCs w:val="28"/>
        </w:rPr>
        <w:t>Также,</w:t>
      </w:r>
      <w:r>
        <w:rPr>
          <w:sz w:val="28"/>
          <w:szCs w:val="28"/>
        </w:rPr>
        <w:t xml:space="preserve"> в нарушение вышеуказанных норм</w:t>
      </w:r>
      <w:r w:rsidR="008E2228">
        <w:rPr>
          <w:sz w:val="28"/>
          <w:szCs w:val="28"/>
        </w:rPr>
        <w:t>,</w:t>
      </w:r>
      <w:r>
        <w:rPr>
          <w:sz w:val="28"/>
          <w:szCs w:val="28"/>
        </w:rPr>
        <w:t xml:space="preserve"> государственные задания подведомственных учреждений и отчет о</w:t>
      </w:r>
      <w:r w:rsidR="00DC3043">
        <w:rPr>
          <w:sz w:val="28"/>
          <w:szCs w:val="28"/>
        </w:rPr>
        <w:t>б их</w:t>
      </w:r>
      <w:r>
        <w:rPr>
          <w:sz w:val="28"/>
          <w:szCs w:val="28"/>
        </w:rPr>
        <w:t xml:space="preserve"> вып</w:t>
      </w:r>
      <w:r w:rsidR="00DC3043">
        <w:rPr>
          <w:sz w:val="28"/>
          <w:szCs w:val="28"/>
        </w:rPr>
        <w:t xml:space="preserve">олнении </w:t>
      </w:r>
      <w:r>
        <w:rPr>
          <w:sz w:val="28"/>
          <w:szCs w:val="28"/>
        </w:rPr>
        <w:t>н</w:t>
      </w:r>
      <w:r w:rsidR="008E2228">
        <w:rPr>
          <w:sz w:val="28"/>
          <w:szCs w:val="28"/>
        </w:rPr>
        <w:t>е</w:t>
      </w:r>
      <w:r>
        <w:rPr>
          <w:sz w:val="28"/>
          <w:szCs w:val="28"/>
        </w:rPr>
        <w:t xml:space="preserve"> размещены на </w:t>
      </w:r>
      <w:r w:rsidRPr="00CF2C05">
        <w:rPr>
          <w:sz w:val="28"/>
          <w:szCs w:val="28"/>
        </w:rPr>
        <w:t>официал</w:t>
      </w:r>
      <w:r w:rsidR="008E2228">
        <w:rPr>
          <w:sz w:val="28"/>
          <w:szCs w:val="28"/>
        </w:rPr>
        <w:t>ьном</w:t>
      </w:r>
      <w:r w:rsidR="00DC3043">
        <w:rPr>
          <w:sz w:val="28"/>
          <w:szCs w:val="28"/>
        </w:rPr>
        <w:t xml:space="preserve"> сайте</w:t>
      </w:r>
      <w:r>
        <w:rPr>
          <w:sz w:val="28"/>
          <w:szCs w:val="28"/>
        </w:rPr>
        <w:t>.</w:t>
      </w:r>
    </w:p>
    <w:p w:rsidR="00A213F2" w:rsidRDefault="00A213F2" w:rsidP="00586D45">
      <w:pPr>
        <w:ind w:firstLine="708"/>
        <w:jc w:val="both"/>
        <w:rPr>
          <w:sz w:val="28"/>
          <w:szCs w:val="28"/>
        </w:rPr>
      </w:pPr>
      <w:r w:rsidRPr="00E1109D">
        <w:rPr>
          <w:sz w:val="28"/>
          <w:szCs w:val="28"/>
        </w:rPr>
        <w:t>Объем финансового обеспечения выполнения государственного задания</w:t>
      </w:r>
      <w:r w:rsidR="008E2228">
        <w:rPr>
          <w:sz w:val="28"/>
          <w:szCs w:val="28"/>
        </w:rPr>
        <w:t xml:space="preserve">, согласно пункту </w:t>
      </w:r>
      <w:r>
        <w:rPr>
          <w:sz w:val="28"/>
          <w:szCs w:val="28"/>
        </w:rPr>
        <w:t>10 Положения,</w:t>
      </w:r>
      <w:r w:rsidRPr="00E1109D">
        <w:rPr>
          <w:sz w:val="28"/>
          <w:szCs w:val="28"/>
        </w:rPr>
        <w:t xml:space="preserve"> рассчитывается на основании нормативных затрат на оказание государственных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государственным учреждением </w:t>
      </w:r>
      <w:r w:rsidR="008E2228">
        <w:rPr>
          <w:sz w:val="28"/>
          <w:szCs w:val="28"/>
        </w:rPr>
        <w:t>РИ</w:t>
      </w:r>
      <w:r w:rsidRPr="00E1109D">
        <w:rPr>
          <w:sz w:val="28"/>
          <w:szCs w:val="28"/>
        </w:rPr>
        <w:t xml:space="preserve"> или приобретенного им за счет средств, выделенных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w:t>
      </w:r>
      <w:r>
        <w:rPr>
          <w:sz w:val="28"/>
          <w:szCs w:val="28"/>
        </w:rPr>
        <w:t>)</w:t>
      </w:r>
      <w:r w:rsidRPr="00E1109D">
        <w:rPr>
          <w:sz w:val="28"/>
          <w:szCs w:val="28"/>
        </w:rPr>
        <w:t>, затрат на уплату налогов, в качестве объекта налогообложения по которым признается имущество учреждения.</w:t>
      </w:r>
    </w:p>
    <w:p w:rsidR="00A213F2" w:rsidRDefault="00A213F2" w:rsidP="00586D45">
      <w:pPr>
        <w:ind w:firstLine="708"/>
        <w:jc w:val="both"/>
        <w:rPr>
          <w:color w:val="000000"/>
          <w:sz w:val="28"/>
          <w:szCs w:val="28"/>
        </w:rPr>
      </w:pPr>
      <w:r w:rsidRPr="00E1109D">
        <w:rPr>
          <w:sz w:val="28"/>
          <w:szCs w:val="28"/>
        </w:rPr>
        <w:t>Объем финансового обеспечения выполнения государственного задания</w:t>
      </w:r>
      <w:r w:rsidR="008E2228">
        <w:rPr>
          <w:sz w:val="28"/>
          <w:szCs w:val="28"/>
        </w:rPr>
        <w:t xml:space="preserve">, в нарушение пунктов </w:t>
      </w:r>
      <w:r>
        <w:rPr>
          <w:sz w:val="28"/>
          <w:szCs w:val="28"/>
        </w:rPr>
        <w:t>10 и 11 Положения</w:t>
      </w:r>
      <w:r w:rsidR="008E2228">
        <w:rPr>
          <w:sz w:val="28"/>
          <w:szCs w:val="28"/>
        </w:rPr>
        <w:t>,</w:t>
      </w:r>
      <w:r w:rsidR="00380B58">
        <w:rPr>
          <w:sz w:val="28"/>
          <w:szCs w:val="28"/>
        </w:rPr>
        <w:t xml:space="preserve"> </w:t>
      </w:r>
      <w:r>
        <w:rPr>
          <w:sz w:val="28"/>
          <w:szCs w:val="28"/>
        </w:rPr>
        <w:t>произведен не по формуле, а путем суммирования затрат, связанных с выполнением государственной услуги и норматива затрат на общехозяйственные расходы</w:t>
      </w:r>
      <w:r w:rsidR="008E2228">
        <w:rPr>
          <w:color w:val="000000"/>
          <w:sz w:val="28"/>
          <w:szCs w:val="28"/>
        </w:rPr>
        <w:t>.</w:t>
      </w:r>
    </w:p>
    <w:p w:rsidR="00A213F2" w:rsidRDefault="00BB665D" w:rsidP="00586D45">
      <w:pPr>
        <w:ind w:firstLine="708"/>
        <w:jc w:val="both"/>
        <w:rPr>
          <w:sz w:val="28"/>
          <w:szCs w:val="28"/>
        </w:rPr>
      </w:pPr>
      <w:r>
        <w:rPr>
          <w:color w:val="000000"/>
          <w:sz w:val="28"/>
          <w:szCs w:val="28"/>
        </w:rPr>
        <w:t xml:space="preserve">При расчете </w:t>
      </w:r>
      <w:r w:rsidR="00A213F2">
        <w:rPr>
          <w:sz w:val="28"/>
          <w:szCs w:val="28"/>
        </w:rPr>
        <w:t xml:space="preserve">объема </w:t>
      </w:r>
      <w:r w:rsidR="00A213F2" w:rsidRPr="00E1109D">
        <w:rPr>
          <w:sz w:val="28"/>
          <w:szCs w:val="28"/>
        </w:rPr>
        <w:t>финансового обеспеч</w:t>
      </w:r>
      <w:r w:rsidR="00A213F2">
        <w:rPr>
          <w:sz w:val="28"/>
          <w:szCs w:val="28"/>
        </w:rPr>
        <w:t>ения выполнения госуда</w:t>
      </w:r>
      <w:r>
        <w:rPr>
          <w:sz w:val="28"/>
          <w:szCs w:val="28"/>
        </w:rPr>
        <w:t xml:space="preserve">рственного задания </w:t>
      </w:r>
      <w:r w:rsidR="00A213F2">
        <w:rPr>
          <w:sz w:val="28"/>
          <w:szCs w:val="28"/>
        </w:rPr>
        <w:t>применяются нормативные затраты на оказание одной государственной услуги, которые рассчитываются на единицу показате</w:t>
      </w:r>
      <w:r>
        <w:rPr>
          <w:sz w:val="28"/>
          <w:szCs w:val="28"/>
        </w:rPr>
        <w:t>ля объема оказания услуги</w:t>
      </w:r>
      <w:r w:rsidR="001B4858">
        <w:rPr>
          <w:sz w:val="28"/>
          <w:szCs w:val="28"/>
        </w:rPr>
        <w:t>, на основе</w:t>
      </w:r>
      <w:r w:rsidR="00A213F2">
        <w:rPr>
          <w:sz w:val="28"/>
          <w:szCs w:val="28"/>
        </w:rPr>
        <w:t xml:space="preserve"> базового норматива затрат и корректирующих коэффициентов к базовым нормативам затрат. </w:t>
      </w:r>
      <w:r>
        <w:rPr>
          <w:sz w:val="28"/>
          <w:szCs w:val="28"/>
        </w:rPr>
        <w:t xml:space="preserve"> Базовый норматив затрат </w:t>
      </w:r>
      <w:r w:rsidR="00A213F2" w:rsidRPr="007B3A15">
        <w:rPr>
          <w:sz w:val="28"/>
          <w:szCs w:val="28"/>
        </w:rPr>
        <w:t>с</w:t>
      </w:r>
      <w:bookmarkStart w:id="9" w:name="sub_10141"/>
      <w:r>
        <w:rPr>
          <w:sz w:val="28"/>
          <w:szCs w:val="28"/>
        </w:rPr>
        <w:t>остоит из</w:t>
      </w:r>
      <w:r w:rsidR="00A213F2" w:rsidRPr="007B3A15">
        <w:rPr>
          <w:sz w:val="28"/>
          <w:szCs w:val="28"/>
        </w:rPr>
        <w:t xml:space="preserve"> затрат, непосредственно связанных с оказанием государственной услуги</w:t>
      </w:r>
      <w:bookmarkStart w:id="10" w:name="sub_10142"/>
      <w:bookmarkEnd w:id="9"/>
      <w:r>
        <w:rPr>
          <w:sz w:val="28"/>
          <w:szCs w:val="28"/>
        </w:rPr>
        <w:t>,</w:t>
      </w:r>
      <w:r w:rsidR="00A213F2">
        <w:rPr>
          <w:sz w:val="28"/>
          <w:szCs w:val="28"/>
        </w:rPr>
        <w:t xml:space="preserve"> и</w:t>
      </w:r>
      <w:r w:rsidR="00A213F2" w:rsidRPr="007B3A15">
        <w:rPr>
          <w:sz w:val="28"/>
          <w:szCs w:val="28"/>
        </w:rPr>
        <w:t xml:space="preserve"> затрат на общехозяйственные нужды на оказание государственной услуги.</w:t>
      </w:r>
    </w:p>
    <w:p w:rsidR="00A213F2" w:rsidRDefault="00A213F2" w:rsidP="00616762">
      <w:pPr>
        <w:ind w:firstLine="708"/>
        <w:jc w:val="both"/>
        <w:rPr>
          <w:sz w:val="28"/>
          <w:szCs w:val="28"/>
        </w:rPr>
      </w:pPr>
      <w:r>
        <w:rPr>
          <w:sz w:val="28"/>
          <w:szCs w:val="28"/>
        </w:rPr>
        <w:t>Согласно п</w:t>
      </w:r>
      <w:r w:rsidR="00BB665D">
        <w:rPr>
          <w:sz w:val="28"/>
          <w:szCs w:val="28"/>
        </w:rPr>
        <w:t xml:space="preserve">ункту </w:t>
      </w:r>
      <w:r>
        <w:rPr>
          <w:sz w:val="28"/>
          <w:szCs w:val="28"/>
        </w:rPr>
        <w:t>20 Положения з</w:t>
      </w:r>
      <w:r w:rsidRPr="007B3A15">
        <w:rPr>
          <w:sz w:val="28"/>
          <w:szCs w:val="28"/>
        </w:rPr>
        <w:t xml:space="preserve">начение базового норматива затрат на оказание государственной услуги утверждается органом, осуществляющим функции и полномочия учредителя в отношении государственных бюджетных и автономных учреждений Республики </w:t>
      </w:r>
      <w:r>
        <w:rPr>
          <w:sz w:val="28"/>
          <w:szCs w:val="28"/>
        </w:rPr>
        <w:t>Ингушетия.</w:t>
      </w:r>
      <w:r w:rsidRPr="007B3A15">
        <w:rPr>
          <w:sz w:val="28"/>
          <w:szCs w:val="28"/>
        </w:rPr>
        <w:t xml:space="preserve"> </w:t>
      </w:r>
      <w:bookmarkStart w:id="11" w:name="sub_10202"/>
      <w:r w:rsidR="00BB665D">
        <w:rPr>
          <w:sz w:val="28"/>
          <w:szCs w:val="28"/>
        </w:rPr>
        <w:t>Однако, в нарушение пунктов</w:t>
      </w:r>
      <w:r>
        <w:rPr>
          <w:sz w:val="28"/>
          <w:szCs w:val="28"/>
        </w:rPr>
        <w:t xml:space="preserve"> 15-20 Положения, Ветуправлением РИ не утверждены значения базового норматива затрат на оказание государственной услуги.</w:t>
      </w:r>
    </w:p>
    <w:p w:rsidR="00A213F2" w:rsidRDefault="00A213F2" w:rsidP="00D476DE">
      <w:pPr>
        <w:ind w:firstLine="708"/>
        <w:jc w:val="both"/>
        <w:rPr>
          <w:sz w:val="28"/>
          <w:szCs w:val="28"/>
        </w:rPr>
      </w:pPr>
      <w:r w:rsidRPr="00330BC7">
        <w:rPr>
          <w:sz w:val="28"/>
          <w:szCs w:val="28"/>
        </w:rPr>
        <w:t xml:space="preserve">Корректирующие коэффициенты, применяемые при расчете нормативных затрат на оказание государственной услуги, состоят из территориального корректирующего коэффициента и отраслевого корректирующего </w:t>
      </w:r>
      <w:r>
        <w:rPr>
          <w:sz w:val="28"/>
          <w:szCs w:val="28"/>
        </w:rPr>
        <w:t>к</w:t>
      </w:r>
      <w:r w:rsidR="001762E7">
        <w:rPr>
          <w:sz w:val="28"/>
          <w:szCs w:val="28"/>
        </w:rPr>
        <w:t>оэффициента, либо</w:t>
      </w:r>
      <w:r w:rsidRPr="00330BC7">
        <w:rPr>
          <w:sz w:val="28"/>
          <w:szCs w:val="28"/>
        </w:rPr>
        <w:t xml:space="preserve"> из нескольких отраслевых корректирующих коэффициентов.</w:t>
      </w:r>
      <w:r w:rsidR="00D476DE">
        <w:rPr>
          <w:sz w:val="28"/>
          <w:szCs w:val="28"/>
        </w:rPr>
        <w:t xml:space="preserve"> В</w:t>
      </w:r>
      <w:r>
        <w:rPr>
          <w:sz w:val="28"/>
          <w:szCs w:val="28"/>
        </w:rPr>
        <w:t xml:space="preserve"> нарушение п</w:t>
      </w:r>
      <w:r w:rsidR="001B4858">
        <w:rPr>
          <w:sz w:val="28"/>
          <w:szCs w:val="28"/>
        </w:rPr>
        <w:t>унктов</w:t>
      </w:r>
      <w:r>
        <w:rPr>
          <w:sz w:val="28"/>
          <w:szCs w:val="28"/>
        </w:rPr>
        <w:t xml:space="preserve"> 21-23 Положения</w:t>
      </w:r>
      <w:r w:rsidR="00616762">
        <w:rPr>
          <w:sz w:val="28"/>
          <w:szCs w:val="28"/>
        </w:rPr>
        <w:t>, Управлением</w:t>
      </w:r>
      <w:r w:rsidR="00D476DE">
        <w:rPr>
          <w:sz w:val="28"/>
          <w:szCs w:val="28"/>
        </w:rPr>
        <w:t xml:space="preserve"> </w:t>
      </w:r>
      <w:r>
        <w:rPr>
          <w:sz w:val="28"/>
          <w:szCs w:val="28"/>
        </w:rPr>
        <w:t>значения</w:t>
      </w:r>
      <w:r w:rsidRPr="00330BC7">
        <w:rPr>
          <w:sz w:val="28"/>
          <w:szCs w:val="28"/>
        </w:rPr>
        <w:t xml:space="preserve"> отраслевого корректирующего коэффициента </w:t>
      </w:r>
      <w:r w:rsidR="001B4858">
        <w:rPr>
          <w:sz w:val="28"/>
          <w:szCs w:val="28"/>
        </w:rPr>
        <w:t>не утверждены.</w:t>
      </w:r>
    </w:p>
    <w:p w:rsidR="00A213F2" w:rsidRDefault="001B4858" w:rsidP="00586D45">
      <w:pPr>
        <w:ind w:firstLine="708"/>
        <w:jc w:val="both"/>
        <w:rPr>
          <w:sz w:val="28"/>
          <w:szCs w:val="28"/>
        </w:rPr>
      </w:pPr>
      <w:r>
        <w:rPr>
          <w:sz w:val="28"/>
          <w:szCs w:val="28"/>
        </w:rPr>
        <w:t xml:space="preserve">В нарушение пункта </w:t>
      </w:r>
      <w:r w:rsidR="00A213F2" w:rsidRPr="00330BC7">
        <w:rPr>
          <w:sz w:val="28"/>
          <w:szCs w:val="28"/>
        </w:rPr>
        <w:t>24 Положения</w:t>
      </w:r>
      <w:r>
        <w:rPr>
          <w:sz w:val="28"/>
          <w:szCs w:val="28"/>
        </w:rPr>
        <w:t>,</w:t>
      </w:r>
      <w:r w:rsidR="00A213F2" w:rsidRPr="00330BC7">
        <w:rPr>
          <w:sz w:val="28"/>
          <w:szCs w:val="28"/>
        </w:rPr>
        <w:t xml:space="preserve"> </w:t>
      </w:r>
      <w:r w:rsidR="00A213F2">
        <w:rPr>
          <w:sz w:val="28"/>
          <w:szCs w:val="28"/>
        </w:rPr>
        <w:t>базовые нормативы</w:t>
      </w:r>
      <w:r w:rsidR="00A213F2" w:rsidRPr="00330BC7">
        <w:rPr>
          <w:sz w:val="28"/>
          <w:szCs w:val="28"/>
        </w:rPr>
        <w:t xml:space="preserve"> затрат на оказание государственных услуг и отраслевых корректирующих ко</w:t>
      </w:r>
      <w:r w:rsidR="00A213F2">
        <w:rPr>
          <w:sz w:val="28"/>
          <w:szCs w:val="28"/>
        </w:rPr>
        <w:t>эффициентов не размещены</w:t>
      </w:r>
      <w:r w:rsidR="00A213F2" w:rsidRPr="00330BC7">
        <w:rPr>
          <w:sz w:val="28"/>
          <w:szCs w:val="28"/>
        </w:rPr>
        <w:t xml:space="preserve"> в установленном порядке на офици</w:t>
      </w:r>
      <w:r>
        <w:rPr>
          <w:sz w:val="28"/>
          <w:szCs w:val="28"/>
        </w:rPr>
        <w:t xml:space="preserve">альном сайте </w:t>
      </w:r>
      <w:r w:rsidR="00A213F2" w:rsidRPr="00330BC7">
        <w:rPr>
          <w:sz w:val="28"/>
          <w:szCs w:val="28"/>
        </w:rPr>
        <w:t>по размещению информации о государственн</w:t>
      </w:r>
      <w:r>
        <w:rPr>
          <w:sz w:val="28"/>
          <w:szCs w:val="28"/>
        </w:rPr>
        <w:t>ых и муниципальных учреждениях</w:t>
      </w:r>
      <w:r w:rsidR="00A213F2" w:rsidRPr="00330BC7">
        <w:rPr>
          <w:sz w:val="28"/>
          <w:szCs w:val="28"/>
        </w:rPr>
        <w:t>.</w:t>
      </w:r>
    </w:p>
    <w:p w:rsidR="00A213F2" w:rsidRDefault="009F2C9E" w:rsidP="00586D45">
      <w:pPr>
        <w:ind w:firstLine="708"/>
        <w:jc w:val="both"/>
        <w:rPr>
          <w:sz w:val="28"/>
          <w:szCs w:val="28"/>
        </w:rPr>
      </w:pPr>
      <w:r>
        <w:rPr>
          <w:sz w:val="28"/>
          <w:szCs w:val="28"/>
        </w:rPr>
        <w:t xml:space="preserve">В соответствии с пунктом </w:t>
      </w:r>
      <w:r w:rsidR="00A213F2">
        <w:rPr>
          <w:sz w:val="28"/>
          <w:szCs w:val="28"/>
        </w:rPr>
        <w:t xml:space="preserve">9 </w:t>
      </w:r>
      <w:r w:rsidR="00A213F2">
        <w:rPr>
          <w:color w:val="000000"/>
          <w:sz w:val="28"/>
          <w:szCs w:val="28"/>
        </w:rPr>
        <w:t>Постановления Правительства РИ от 16</w:t>
      </w:r>
      <w:r>
        <w:rPr>
          <w:color w:val="000000"/>
          <w:sz w:val="28"/>
          <w:szCs w:val="28"/>
        </w:rPr>
        <w:t>.10.</w:t>
      </w:r>
      <w:r w:rsidR="00A213F2">
        <w:rPr>
          <w:color w:val="000000"/>
          <w:sz w:val="28"/>
          <w:szCs w:val="28"/>
        </w:rPr>
        <w:t xml:space="preserve">2015 г. №156 «О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государственного задания» органы, осуществляющие функции и полномочия учредителя в отношении бюджетных учреждений Республики </w:t>
      </w:r>
      <w:r>
        <w:rPr>
          <w:color w:val="000000"/>
          <w:sz w:val="28"/>
          <w:szCs w:val="28"/>
        </w:rPr>
        <w:t xml:space="preserve">Ингушетия утверждают </w:t>
      </w:r>
      <w:r w:rsidR="00A213F2">
        <w:rPr>
          <w:color w:val="000000"/>
          <w:sz w:val="28"/>
          <w:szCs w:val="28"/>
        </w:rPr>
        <w:t xml:space="preserve">акты, определяющие нормативные затраты, рассчитанные с соблюдением общих </w:t>
      </w:r>
      <w:r>
        <w:rPr>
          <w:color w:val="000000"/>
          <w:sz w:val="28"/>
          <w:szCs w:val="28"/>
        </w:rPr>
        <w:t xml:space="preserve">требований, предусмотренных абзацем 2 пункта 4 статьи </w:t>
      </w:r>
      <w:r w:rsidR="00A213F2">
        <w:rPr>
          <w:color w:val="000000"/>
          <w:sz w:val="28"/>
          <w:szCs w:val="28"/>
        </w:rPr>
        <w:t>69.2 Бюджетног</w:t>
      </w:r>
      <w:r>
        <w:rPr>
          <w:color w:val="000000"/>
          <w:sz w:val="28"/>
          <w:szCs w:val="28"/>
        </w:rPr>
        <w:t>о кодекса РФ</w:t>
      </w:r>
      <w:r w:rsidR="00A213F2">
        <w:rPr>
          <w:color w:val="000000"/>
          <w:sz w:val="28"/>
          <w:szCs w:val="28"/>
        </w:rPr>
        <w:t>.</w:t>
      </w:r>
    </w:p>
    <w:p w:rsidR="00780381" w:rsidRDefault="00A213F2" w:rsidP="00586D45">
      <w:pPr>
        <w:ind w:firstLine="708"/>
        <w:jc w:val="both"/>
        <w:rPr>
          <w:sz w:val="28"/>
          <w:szCs w:val="28"/>
        </w:rPr>
      </w:pPr>
      <w:r w:rsidRPr="00860048">
        <w:rPr>
          <w:sz w:val="28"/>
          <w:szCs w:val="28"/>
        </w:rPr>
        <w:t xml:space="preserve">Предоставление </w:t>
      </w:r>
      <w:r w:rsidR="00D476DE">
        <w:rPr>
          <w:sz w:val="28"/>
          <w:szCs w:val="28"/>
        </w:rPr>
        <w:t>бюджетным учреждениям субсидий</w:t>
      </w:r>
      <w:r w:rsidRPr="00860048">
        <w:rPr>
          <w:sz w:val="28"/>
          <w:szCs w:val="28"/>
        </w:rPr>
        <w:t xml:space="preserve"> в течение финансового года осуществл</w:t>
      </w:r>
      <w:r w:rsidR="009F2C9E">
        <w:rPr>
          <w:sz w:val="28"/>
          <w:szCs w:val="28"/>
        </w:rPr>
        <w:t>яется на основании С</w:t>
      </w:r>
      <w:r w:rsidRPr="00860048">
        <w:rPr>
          <w:sz w:val="28"/>
          <w:szCs w:val="28"/>
        </w:rPr>
        <w:t xml:space="preserve">оглашения о порядке и условиях предоставления субсидии, заключаемого органом, осуществляющим функции и полномочия учредителя в отношении бюджетных или автономных учреждений Республики Ингушетия, с бюджетным или автономным </w:t>
      </w:r>
      <w:r w:rsidR="00780381">
        <w:rPr>
          <w:sz w:val="28"/>
          <w:szCs w:val="28"/>
        </w:rPr>
        <w:t>учреждением республики</w:t>
      </w:r>
      <w:r w:rsidRPr="00860048">
        <w:rPr>
          <w:sz w:val="28"/>
          <w:szCs w:val="28"/>
        </w:rPr>
        <w:t xml:space="preserve">. </w:t>
      </w:r>
    </w:p>
    <w:p w:rsidR="00A213F2" w:rsidRDefault="0088234C" w:rsidP="0088234C">
      <w:pPr>
        <w:ind w:firstLine="708"/>
        <w:jc w:val="both"/>
        <w:rPr>
          <w:sz w:val="28"/>
          <w:szCs w:val="28"/>
        </w:rPr>
      </w:pPr>
      <w:r>
        <w:rPr>
          <w:sz w:val="28"/>
          <w:szCs w:val="28"/>
        </w:rPr>
        <w:t xml:space="preserve">Проверкой установлено, </w:t>
      </w:r>
      <w:r w:rsidR="00380B58">
        <w:rPr>
          <w:sz w:val="28"/>
          <w:szCs w:val="28"/>
        </w:rPr>
        <w:t>что,</w:t>
      </w:r>
      <w:r>
        <w:rPr>
          <w:sz w:val="28"/>
          <w:szCs w:val="28"/>
        </w:rPr>
        <w:t xml:space="preserve"> в нарушение пунктов 37-39 Положения, </w:t>
      </w:r>
      <w:r w:rsidR="00A213F2">
        <w:rPr>
          <w:sz w:val="28"/>
          <w:szCs w:val="28"/>
        </w:rPr>
        <w:t>Ветуправлением РИ не заключены соглашения с бюджетными учреждениями, в отношении которых осуществляет функции и полномочия учред</w:t>
      </w:r>
      <w:r w:rsidR="00780381">
        <w:rPr>
          <w:sz w:val="28"/>
          <w:szCs w:val="28"/>
        </w:rPr>
        <w:t>ителя, в связи с чем нарушены пункты</w:t>
      </w:r>
      <w:r w:rsidR="00A213F2">
        <w:rPr>
          <w:sz w:val="28"/>
          <w:szCs w:val="28"/>
        </w:rPr>
        <w:t xml:space="preserve"> 37-39 Положения.</w:t>
      </w:r>
    </w:p>
    <w:p w:rsidR="00A213F2" w:rsidRDefault="00780381" w:rsidP="00586D45">
      <w:pPr>
        <w:ind w:firstLine="708"/>
        <w:jc w:val="both"/>
        <w:rPr>
          <w:sz w:val="28"/>
          <w:szCs w:val="28"/>
        </w:rPr>
      </w:pPr>
      <w:r>
        <w:rPr>
          <w:sz w:val="28"/>
          <w:szCs w:val="28"/>
        </w:rPr>
        <w:t>В нарушение пункта 41 Положения</w:t>
      </w:r>
      <w:r w:rsidR="0088234C">
        <w:rPr>
          <w:sz w:val="28"/>
          <w:szCs w:val="28"/>
        </w:rPr>
        <w:t>,</w:t>
      </w:r>
      <w:r>
        <w:rPr>
          <w:sz w:val="28"/>
          <w:szCs w:val="28"/>
        </w:rPr>
        <w:t xml:space="preserve"> </w:t>
      </w:r>
      <w:r w:rsidR="0088234C">
        <w:rPr>
          <w:sz w:val="28"/>
          <w:szCs w:val="28"/>
        </w:rPr>
        <w:t>подведомственные</w:t>
      </w:r>
      <w:r w:rsidR="00A213F2">
        <w:rPr>
          <w:sz w:val="28"/>
          <w:szCs w:val="28"/>
        </w:rPr>
        <w:t xml:space="preserve"> учреждения </w:t>
      </w:r>
      <w:r w:rsidR="00616762">
        <w:rPr>
          <w:sz w:val="28"/>
          <w:szCs w:val="28"/>
        </w:rPr>
        <w:t xml:space="preserve">не представляли в Управление </w:t>
      </w:r>
      <w:r w:rsidR="00A213F2">
        <w:rPr>
          <w:sz w:val="28"/>
          <w:szCs w:val="28"/>
        </w:rPr>
        <w:t>отчет о выполнении государственного задания, предусмотренный приложением №2 к Положению.</w:t>
      </w:r>
    </w:p>
    <w:p w:rsidR="00A213F2" w:rsidRDefault="00780381" w:rsidP="00586D45">
      <w:pPr>
        <w:ind w:firstLine="708"/>
        <w:jc w:val="both"/>
        <w:rPr>
          <w:sz w:val="28"/>
          <w:szCs w:val="28"/>
        </w:rPr>
      </w:pPr>
      <w:r>
        <w:rPr>
          <w:sz w:val="28"/>
          <w:szCs w:val="28"/>
        </w:rPr>
        <w:t>Пунктом</w:t>
      </w:r>
      <w:r w:rsidR="00A213F2">
        <w:rPr>
          <w:sz w:val="28"/>
          <w:szCs w:val="28"/>
        </w:rPr>
        <w:t xml:space="preserve"> 42 Положения предусмотрено, что контроль за выполнение государственного задания бюджетными учреждениями осуществляется органами, осуществляющими функции и полномочия уч</w:t>
      </w:r>
      <w:r>
        <w:rPr>
          <w:sz w:val="28"/>
          <w:szCs w:val="28"/>
        </w:rPr>
        <w:t>редителя, а также Минфином</w:t>
      </w:r>
      <w:r w:rsidR="00A213F2">
        <w:rPr>
          <w:sz w:val="28"/>
          <w:szCs w:val="28"/>
        </w:rPr>
        <w:t xml:space="preserve"> РИ. </w:t>
      </w:r>
      <w:r w:rsidR="00380B58">
        <w:rPr>
          <w:sz w:val="28"/>
          <w:szCs w:val="28"/>
        </w:rPr>
        <w:t>Вместе с тем</w:t>
      </w:r>
      <w:r w:rsidR="00A213F2">
        <w:rPr>
          <w:sz w:val="28"/>
          <w:szCs w:val="28"/>
        </w:rPr>
        <w:t xml:space="preserve">, акты, подтверждающие </w:t>
      </w:r>
      <w:r>
        <w:rPr>
          <w:sz w:val="28"/>
          <w:szCs w:val="28"/>
        </w:rPr>
        <w:t>контроль</w:t>
      </w:r>
      <w:r w:rsidR="00A213F2">
        <w:rPr>
          <w:sz w:val="28"/>
          <w:szCs w:val="28"/>
        </w:rPr>
        <w:t xml:space="preserve"> за исполнением государственного задания бюджетными учреждениями в ходе проверки не представлены.</w:t>
      </w:r>
    </w:p>
    <w:p w:rsidR="00A213F2" w:rsidRDefault="00780381" w:rsidP="00780381">
      <w:pPr>
        <w:ind w:firstLine="708"/>
        <w:jc w:val="both"/>
        <w:rPr>
          <w:sz w:val="28"/>
          <w:szCs w:val="28"/>
        </w:rPr>
      </w:pPr>
      <w:r>
        <w:rPr>
          <w:sz w:val="28"/>
          <w:szCs w:val="28"/>
        </w:rPr>
        <w:t>Помимо этого, Ветуправлением РИ</w:t>
      </w:r>
      <w:r w:rsidR="00A213F2">
        <w:rPr>
          <w:sz w:val="28"/>
          <w:szCs w:val="28"/>
        </w:rPr>
        <w:t xml:space="preserve"> не определено структурное подразделение или должностное лицо, ответственное за поря</w:t>
      </w:r>
      <w:r>
        <w:rPr>
          <w:sz w:val="28"/>
          <w:szCs w:val="28"/>
        </w:rPr>
        <w:t>док формирования гос</w:t>
      </w:r>
      <w:r w:rsidR="003F62A3">
        <w:rPr>
          <w:sz w:val="28"/>
          <w:szCs w:val="28"/>
        </w:rPr>
        <w:t xml:space="preserve">ударственных </w:t>
      </w:r>
      <w:r w:rsidR="00A213F2">
        <w:rPr>
          <w:sz w:val="28"/>
          <w:szCs w:val="28"/>
        </w:rPr>
        <w:t xml:space="preserve">заданий. </w:t>
      </w:r>
    </w:p>
    <w:p w:rsidR="00A213F2" w:rsidRPr="00801320" w:rsidRDefault="00676228" w:rsidP="00586D45">
      <w:pPr>
        <w:ind w:firstLine="708"/>
        <w:jc w:val="both"/>
        <w:rPr>
          <w:b/>
          <w:i/>
          <w:sz w:val="28"/>
          <w:szCs w:val="28"/>
        </w:rPr>
      </w:pPr>
      <w:r>
        <w:rPr>
          <w:color w:val="000000"/>
          <w:sz w:val="28"/>
          <w:szCs w:val="28"/>
        </w:rPr>
        <w:t>Таким образом</w:t>
      </w:r>
      <w:r w:rsidR="00A213F2" w:rsidRPr="00223A61">
        <w:rPr>
          <w:color w:val="000000"/>
          <w:sz w:val="28"/>
          <w:szCs w:val="28"/>
        </w:rPr>
        <w:t xml:space="preserve">, </w:t>
      </w:r>
      <w:r w:rsidR="00A213F2">
        <w:rPr>
          <w:color w:val="000000"/>
          <w:sz w:val="28"/>
          <w:szCs w:val="28"/>
        </w:rPr>
        <w:t>в наруш</w:t>
      </w:r>
      <w:r w:rsidR="00780381">
        <w:rPr>
          <w:color w:val="000000"/>
          <w:sz w:val="28"/>
          <w:szCs w:val="28"/>
        </w:rPr>
        <w:t>ение вышеуказанных требований</w:t>
      </w:r>
      <w:r w:rsidR="007306D6">
        <w:rPr>
          <w:color w:val="000000"/>
          <w:sz w:val="28"/>
          <w:szCs w:val="28"/>
        </w:rPr>
        <w:t>,</w:t>
      </w:r>
      <w:r w:rsidR="00780381">
        <w:rPr>
          <w:color w:val="000000"/>
          <w:sz w:val="28"/>
          <w:szCs w:val="28"/>
        </w:rPr>
        <w:t xml:space="preserve"> пунктов 3 и 4 статьи 69.2, пункта 1</w:t>
      </w:r>
      <w:r w:rsidR="00A213F2">
        <w:rPr>
          <w:color w:val="000000"/>
          <w:sz w:val="28"/>
          <w:szCs w:val="28"/>
        </w:rPr>
        <w:t xml:space="preserve"> ст</w:t>
      </w:r>
      <w:r w:rsidR="00780381">
        <w:rPr>
          <w:color w:val="000000"/>
          <w:sz w:val="28"/>
          <w:szCs w:val="28"/>
        </w:rPr>
        <w:t xml:space="preserve">атьи </w:t>
      </w:r>
      <w:r w:rsidR="00A213F2">
        <w:rPr>
          <w:color w:val="000000"/>
          <w:sz w:val="28"/>
          <w:szCs w:val="28"/>
        </w:rPr>
        <w:t>78.1 Бюджетного кодекса РФ и Постановления Пра</w:t>
      </w:r>
      <w:r w:rsidR="00380B58">
        <w:rPr>
          <w:color w:val="000000"/>
          <w:sz w:val="28"/>
          <w:szCs w:val="28"/>
        </w:rPr>
        <w:t>вительства РИ от 16.10.</w:t>
      </w:r>
      <w:r w:rsidR="00A213F2">
        <w:rPr>
          <w:color w:val="000000"/>
          <w:sz w:val="28"/>
          <w:szCs w:val="28"/>
        </w:rPr>
        <w:t xml:space="preserve">2015 г. №156 «О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государственного задания», </w:t>
      </w:r>
      <w:r w:rsidR="00A213F2" w:rsidRPr="00856272">
        <w:rPr>
          <w:color w:val="000000"/>
          <w:sz w:val="28"/>
          <w:szCs w:val="28"/>
        </w:rPr>
        <w:t xml:space="preserve">без должного обоснования </w:t>
      </w:r>
      <w:r w:rsidR="00780381">
        <w:rPr>
          <w:color w:val="000000"/>
          <w:sz w:val="28"/>
          <w:szCs w:val="28"/>
        </w:rPr>
        <w:t xml:space="preserve">использованы субсидии на выполнение государственных заданий </w:t>
      </w:r>
      <w:r w:rsidR="00A213F2" w:rsidRPr="007A278E">
        <w:rPr>
          <w:color w:val="000000"/>
          <w:sz w:val="28"/>
          <w:szCs w:val="28"/>
        </w:rPr>
        <w:t xml:space="preserve">в размере </w:t>
      </w:r>
      <w:r w:rsidR="00A213F2" w:rsidRPr="00780381">
        <w:rPr>
          <w:color w:val="000000"/>
          <w:sz w:val="28"/>
          <w:szCs w:val="28"/>
        </w:rPr>
        <w:t>80 470,3 тыс. руб., в том числе</w:t>
      </w:r>
      <w:r w:rsidR="00780381">
        <w:rPr>
          <w:color w:val="000000"/>
          <w:sz w:val="28"/>
          <w:szCs w:val="28"/>
        </w:rPr>
        <w:t xml:space="preserve"> в 2015 году</w:t>
      </w:r>
      <w:r w:rsidR="00A213F2">
        <w:rPr>
          <w:color w:val="000000"/>
          <w:sz w:val="28"/>
          <w:szCs w:val="28"/>
        </w:rPr>
        <w:t xml:space="preserve"> – 40 356,9 тыс. руб., в 2016 г</w:t>
      </w:r>
      <w:r w:rsidR="00780381">
        <w:rPr>
          <w:color w:val="000000"/>
          <w:sz w:val="28"/>
          <w:szCs w:val="28"/>
        </w:rPr>
        <w:t>оду</w:t>
      </w:r>
      <w:r w:rsidR="00A213F2">
        <w:rPr>
          <w:color w:val="000000"/>
          <w:sz w:val="28"/>
          <w:szCs w:val="28"/>
        </w:rPr>
        <w:t xml:space="preserve"> – 40 113,4 тыс. руб</w:t>
      </w:r>
      <w:r w:rsidR="00780381">
        <w:rPr>
          <w:color w:val="000000"/>
          <w:sz w:val="28"/>
          <w:szCs w:val="28"/>
        </w:rPr>
        <w:t>лей</w:t>
      </w:r>
      <w:r w:rsidR="00A213F2">
        <w:rPr>
          <w:color w:val="000000"/>
          <w:sz w:val="28"/>
          <w:szCs w:val="28"/>
        </w:rPr>
        <w:t xml:space="preserve">. </w:t>
      </w:r>
    </w:p>
    <w:p w:rsidR="007306D6" w:rsidRDefault="00A213F2" w:rsidP="00586D45">
      <w:pPr>
        <w:ind w:firstLine="709"/>
        <w:jc w:val="both"/>
        <w:rPr>
          <w:sz w:val="28"/>
          <w:szCs w:val="28"/>
        </w:rPr>
      </w:pPr>
      <w:r>
        <w:rPr>
          <w:sz w:val="28"/>
          <w:szCs w:val="28"/>
        </w:rPr>
        <w:t>В соответствии с требованиями, предъявляемым Бюджетным кодексом РФ к порядку</w:t>
      </w:r>
      <w:r w:rsidRPr="00BB213A">
        <w:rPr>
          <w:sz w:val="28"/>
          <w:szCs w:val="28"/>
        </w:rPr>
        <w:t xml:space="preserve"> формирования г</w:t>
      </w:r>
      <w:r>
        <w:rPr>
          <w:sz w:val="28"/>
          <w:szCs w:val="28"/>
        </w:rPr>
        <w:t>осударственного</w:t>
      </w:r>
      <w:r w:rsidRPr="00BB213A">
        <w:rPr>
          <w:sz w:val="28"/>
          <w:szCs w:val="28"/>
        </w:rPr>
        <w:t xml:space="preserve"> задания и финансового обеспечения выполнения государстве</w:t>
      </w:r>
      <w:bookmarkStart w:id="12" w:name="sub_69253"/>
      <w:r>
        <w:rPr>
          <w:sz w:val="28"/>
          <w:szCs w:val="28"/>
        </w:rPr>
        <w:t>нного задания</w:t>
      </w:r>
      <w:r w:rsidR="007306D6">
        <w:rPr>
          <w:sz w:val="28"/>
          <w:szCs w:val="28"/>
        </w:rPr>
        <w:t>,</w:t>
      </w:r>
      <w:r>
        <w:rPr>
          <w:sz w:val="28"/>
          <w:szCs w:val="28"/>
        </w:rPr>
        <w:t xml:space="preserve"> в нем должны быть установлены </w:t>
      </w:r>
      <w:r w:rsidRPr="00BB213A">
        <w:rPr>
          <w:sz w:val="28"/>
          <w:szCs w:val="28"/>
        </w:rPr>
        <w:t>правила осуществления ор</w:t>
      </w:r>
      <w:r>
        <w:rPr>
          <w:sz w:val="28"/>
          <w:szCs w:val="28"/>
        </w:rPr>
        <w:t>ганами государственной власти</w:t>
      </w:r>
      <w:r w:rsidRPr="00BB213A">
        <w:rPr>
          <w:sz w:val="28"/>
          <w:szCs w:val="28"/>
        </w:rPr>
        <w:t>, осуществляющими функции и полномочия учредителя контроля за выполнением</w:t>
      </w:r>
      <w:r>
        <w:rPr>
          <w:sz w:val="28"/>
          <w:szCs w:val="28"/>
        </w:rPr>
        <w:t xml:space="preserve"> бюджетными учреждениями</w:t>
      </w:r>
      <w:r w:rsidRPr="00BB213A">
        <w:rPr>
          <w:sz w:val="28"/>
          <w:szCs w:val="28"/>
        </w:rPr>
        <w:t xml:space="preserve"> г</w:t>
      </w:r>
      <w:r>
        <w:rPr>
          <w:sz w:val="28"/>
          <w:szCs w:val="28"/>
        </w:rPr>
        <w:t>осударственного задания</w:t>
      </w:r>
      <w:r w:rsidRPr="00BB213A">
        <w:rPr>
          <w:sz w:val="28"/>
          <w:szCs w:val="28"/>
        </w:rPr>
        <w:t>.</w:t>
      </w:r>
      <w:bookmarkEnd w:id="12"/>
      <w:r w:rsidR="007306D6">
        <w:rPr>
          <w:sz w:val="28"/>
          <w:szCs w:val="28"/>
        </w:rPr>
        <w:t xml:space="preserve"> </w:t>
      </w:r>
    </w:p>
    <w:p w:rsidR="00A213F2" w:rsidRDefault="007306D6" w:rsidP="00586D45">
      <w:pPr>
        <w:ind w:firstLine="709"/>
        <w:jc w:val="both"/>
        <w:rPr>
          <w:sz w:val="28"/>
          <w:szCs w:val="28"/>
        </w:rPr>
      </w:pPr>
      <w:r>
        <w:rPr>
          <w:sz w:val="28"/>
          <w:szCs w:val="28"/>
        </w:rPr>
        <w:t>В нарушение пункта 5 статьи</w:t>
      </w:r>
      <w:r w:rsidR="00A213F2">
        <w:rPr>
          <w:sz w:val="28"/>
          <w:szCs w:val="28"/>
        </w:rPr>
        <w:t xml:space="preserve"> 69.2 Бюджетного кодекса РФ</w:t>
      </w:r>
      <w:r>
        <w:rPr>
          <w:sz w:val="28"/>
          <w:szCs w:val="28"/>
        </w:rPr>
        <w:t>,</w:t>
      </w:r>
      <w:r w:rsidR="00A213F2">
        <w:rPr>
          <w:sz w:val="28"/>
          <w:szCs w:val="28"/>
        </w:rPr>
        <w:t xml:space="preserve"> </w:t>
      </w:r>
      <w:r w:rsidR="00380B58">
        <w:rPr>
          <w:sz w:val="28"/>
          <w:szCs w:val="28"/>
        </w:rPr>
        <w:t xml:space="preserve">Порядком </w:t>
      </w:r>
      <w:r w:rsidR="00380B58">
        <w:rPr>
          <w:color w:val="000000"/>
          <w:sz w:val="28"/>
          <w:szCs w:val="28"/>
        </w:rPr>
        <w:t>формирования</w:t>
      </w:r>
      <w:r w:rsidR="00A213F2">
        <w:rPr>
          <w:color w:val="000000"/>
          <w:sz w:val="28"/>
          <w:szCs w:val="28"/>
        </w:rPr>
        <w:t xml:space="preserve"> государственного задания в отношении государственных учреждений Республики Ингушетия и финансовом обеспечении выполнения государственного задания, </w:t>
      </w:r>
      <w:r w:rsidR="00A213F2">
        <w:rPr>
          <w:sz w:val="28"/>
          <w:szCs w:val="28"/>
        </w:rPr>
        <w:t xml:space="preserve">утвержденным </w:t>
      </w:r>
      <w:r w:rsidR="00A213F2">
        <w:rPr>
          <w:color w:val="000000"/>
          <w:sz w:val="28"/>
          <w:szCs w:val="28"/>
        </w:rPr>
        <w:t>Постановлением</w:t>
      </w:r>
      <w:r>
        <w:rPr>
          <w:color w:val="000000"/>
          <w:sz w:val="28"/>
          <w:szCs w:val="28"/>
        </w:rPr>
        <w:t xml:space="preserve"> Правительства РИ от 16.10.</w:t>
      </w:r>
      <w:r w:rsidR="00A213F2">
        <w:rPr>
          <w:color w:val="000000"/>
          <w:sz w:val="28"/>
          <w:szCs w:val="28"/>
        </w:rPr>
        <w:t>2015 г. №156</w:t>
      </w:r>
      <w:r w:rsidR="005E043C">
        <w:rPr>
          <w:color w:val="000000"/>
          <w:sz w:val="28"/>
          <w:szCs w:val="28"/>
        </w:rPr>
        <w:t>,</w:t>
      </w:r>
      <w:r w:rsidR="00A213F2">
        <w:rPr>
          <w:color w:val="000000"/>
          <w:sz w:val="28"/>
          <w:szCs w:val="28"/>
        </w:rPr>
        <w:t xml:space="preserve"> правила</w:t>
      </w:r>
      <w:r w:rsidR="00A213F2" w:rsidRPr="00BB213A">
        <w:rPr>
          <w:sz w:val="28"/>
          <w:szCs w:val="28"/>
        </w:rPr>
        <w:t xml:space="preserve"> осуществления контроля за выполнением г</w:t>
      </w:r>
      <w:r w:rsidR="00A213F2">
        <w:rPr>
          <w:sz w:val="28"/>
          <w:szCs w:val="28"/>
        </w:rPr>
        <w:t>осударственного</w:t>
      </w:r>
      <w:r w:rsidR="00A213F2" w:rsidRPr="00BB213A">
        <w:rPr>
          <w:sz w:val="28"/>
          <w:szCs w:val="28"/>
        </w:rPr>
        <w:t xml:space="preserve"> задания</w:t>
      </w:r>
      <w:r w:rsidR="00A213F2">
        <w:rPr>
          <w:sz w:val="28"/>
          <w:szCs w:val="28"/>
        </w:rPr>
        <w:t xml:space="preserve"> не установлены.</w:t>
      </w:r>
    </w:p>
    <w:p w:rsidR="00A213F2" w:rsidRPr="00380B58" w:rsidRDefault="000D2A3E" w:rsidP="00380B58">
      <w:pPr>
        <w:ind w:firstLine="709"/>
        <w:jc w:val="both"/>
        <w:rPr>
          <w:sz w:val="28"/>
          <w:szCs w:val="28"/>
        </w:rPr>
      </w:pPr>
      <w:r>
        <w:rPr>
          <w:sz w:val="28"/>
          <w:szCs w:val="28"/>
        </w:rPr>
        <w:t xml:space="preserve">В нарушение </w:t>
      </w:r>
      <w:r w:rsidR="00380B58">
        <w:rPr>
          <w:sz w:val="28"/>
          <w:szCs w:val="28"/>
        </w:rPr>
        <w:t>Правил</w:t>
      </w:r>
      <w:r w:rsidR="00380B58" w:rsidRPr="00380B58">
        <w:rPr>
          <w:sz w:val="28"/>
          <w:szCs w:val="28"/>
        </w:rPr>
        <w:t xml:space="preserve"> формирования, ведения и утверждения ведомственных перечней государственных услуг и работ, оказываемых и выполняемых государственными учреждениями Республики Ингушетия</w:t>
      </w:r>
      <w:r w:rsidR="00380B58">
        <w:rPr>
          <w:sz w:val="28"/>
          <w:szCs w:val="28"/>
        </w:rPr>
        <w:t>, утвержденными Постановлением Пр</w:t>
      </w:r>
      <w:r w:rsidR="00CE1F72">
        <w:rPr>
          <w:sz w:val="28"/>
          <w:szCs w:val="28"/>
        </w:rPr>
        <w:t>авительства РИ</w:t>
      </w:r>
      <w:r w:rsidR="00380B58">
        <w:rPr>
          <w:sz w:val="28"/>
          <w:szCs w:val="28"/>
        </w:rPr>
        <w:t xml:space="preserve"> от 07.02.2015 г. №20 </w:t>
      </w:r>
      <w:r w:rsidR="00A213F2">
        <w:rPr>
          <w:sz w:val="28"/>
          <w:szCs w:val="28"/>
        </w:rPr>
        <w:t xml:space="preserve">(далее по тексту - </w:t>
      </w:r>
      <w:r w:rsidR="00380B58">
        <w:rPr>
          <w:sz w:val="28"/>
          <w:szCs w:val="28"/>
        </w:rPr>
        <w:t xml:space="preserve">Правила), </w:t>
      </w:r>
      <w:r w:rsidR="00A213F2">
        <w:rPr>
          <w:sz w:val="28"/>
          <w:szCs w:val="28"/>
        </w:rPr>
        <w:t xml:space="preserve">на момент проверки Ветуправлением РИ не утверждены ведомственные перечни государственных услуг. </w:t>
      </w:r>
    </w:p>
    <w:p w:rsidR="00A213F2" w:rsidRDefault="00A213F2" w:rsidP="00586D45">
      <w:pPr>
        <w:ind w:firstLine="709"/>
        <w:jc w:val="both"/>
        <w:rPr>
          <w:sz w:val="28"/>
          <w:szCs w:val="28"/>
        </w:rPr>
      </w:pPr>
      <w:r>
        <w:rPr>
          <w:sz w:val="28"/>
          <w:szCs w:val="28"/>
        </w:rPr>
        <w:t>В на</w:t>
      </w:r>
      <w:r w:rsidR="000D2A3E">
        <w:rPr>
          <w:sz w:val="28"/>
          <w:szCs w:val="28"/>
        </w:rPr>
        <w:t>рушение требований Положения</w:t>
      </w:r>
      <w:r>
        <w:rPr>
          <w:sz w:val="28"/>
          <w:szCs w:val="28"/>
        </w:rPr>
        <w:t xml:space="preserve"> </w:t>
      </w:r>
      <w:r w:rsidR="00CE1F72">
        <w:rPr>
          <w:sz w:val="28"/>
          <w:szCs w:val="28"/>
        </w:rPr>
        <w:t>об осуществлении исполнительными органами государственной власти Республики Ингушетия функций и полномочий учредителя бюджетного учреждения Республики Ингушетия, утвержденного Постановлением</w:t>
      </w:r>
      <w:r>
        <w:rPr>
          <w:sz w:val="28"/>
          <w:szCs w:val="28"/>
        </w:rPr>
        <w:t xml:space="preserve"> </w:t>
      </w:r>
      <w:r w:rsidR="00CE1F72">
        <w:rPr>
          <w:sz w:val="28"/>
          <w:szCs w:val="28"/>
        </w:rPr>
        <w:t xml:space="preserve">Правительства РИ от 28.02.2012 г. №47, </w:t>
      </w:r>
      <w:r w:rsidR="005E043C">
        <w:rPr>
          <w:sz w:val="28"/>
          <w:szCs w:val="28"/>
        </w:rPr>
        <w:t>Управлением</w:t>
      </w:r>
      <w:r>
        <w:rPr>
          <w:sz w:val="28"/>
          <w:szCs w:val="28"/>
        </w:rPr>
        <w:t>:</w:t>
      </w:r>
    </w:p>
    <w:p w:rsidR="00A213F2" w:rsidRPr="00380B58" w:rsidRDefault="00A213F2" w:rsidP="004059EE">
      <w:pPr>
        <w:pStyle w:val="ListParagraph"/>
        <w:numPr>
          <w:ilvl w:val="0"/>
          <w:numId w:val="115"/>
        </w:numPr>
        <w:tabs>
          <w:tab w:val="left" w:pos="1120"/>
        </w:tabs>
        <w:ind w:left="42" w:firstLine="714"/>
        <w:jc w:val="both"/>
        <w:rPr>
          <w:sz w:val="28"/>
          <w:szCs w:val="28"/>
        </w:rPr>
      </w:pPr>
      <w:r w:rsidRPr="00380B58">
        <w:rPr>
          <w:sz w:val="28"/>
          <w:szCs w:val="28"/>
        </w:rPr>
        <w:t>не определён перечень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w:t>
      </w:r>
    </w:p>
    <w:p w:rsidR="00A213F2" w:rsidRPr="00380B58" w:rsidRDefault="00A213F2" w:rsidP="004059EE">
      <w:pPr>
        <w:pStyle w:val="ListParagraph"/>
        <w:numPr>
          <w:ilvl w:val="0"/>
          <w:numId w:val="115"/>
        </w:numPr>
        <w:tabs>
          <w:tab w:val="left" w:pos="1120"/>
        </w:tabs>
        <w:ind w:left="42" w:firstLine="714"/>
        <w:jc w:val="both"/>
        <w:rPr>
          <w:sz w:val="28"/>
          <w:szCs w:val="28"/>
        </w:rPr>
      </w:pPr>
      <w:r w:rsidRPr="00380B58">
        <w:rPr>
          <w:sz w:val="28"/>
          <w:szCs w:val="28"/>
        </w:rPr>
        <w:t>не установлен порядок определения платы для физических и юридических лиц за услуги (работы), относящиеся к основным видам деятельности бюджетного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A213F2" w:rsidRPr="00380B58" w:rsidRDefault="00A213F2" w:rsidP="004059EE">
      <w:pPr>
        <w:pStyle w:val="ListParagraph"/>
        <w:numPr>
          <w:ilvl w:val="0"/>
          <w:numId w:val="115"/>
        </w:numPr>
        <w:tabs>
          <w:tab w:val="left" w:pos="1120"/>
        </w:tabs>
        <w:ind w:left="42" w:firstLine="714"/>
        <w:jc w:val="both"/>
        <w:rPr>
          <w:sz w:val="28"/>
          <w:szCs w:val="28"/>
        </w:rPr>
      </w:pPr>
      <w:r w:rsidRPr="00380B58">
        <w:rPr>
          <w:sz w:val="28"/>
          <w:szCs w:val="28"/>
        </w:rPr>
        <w:t>не определен порядок составления и утверждения отчета о результатах деятельности бюджетного учреждения и об использовании закрепленного за ним государственного имущества Республики Ингушетия в соответствии с общими требованиями, установленными Министерством финансов РФ;</w:t>
      </w:r>
    </w:p>
    <w:p w:rsidR="00A213F2" w:rsidRPr="00380B58" w:rsidRDefault="00A213F2" w:rsidP="004059EE">
      <w:pPr>
        <w:pStyle w:val="ListParagraph"/>
        <w:numPr>
          <w:ilvl w:val="0"/>
          <w:numId w:val="115"/>
        </w:numPr>
        <w:tabs>
          <w:tab w:val="left" w:pos="1120"/>
        </w:tabs>
        <w:ind w:left="42" w:firstLine="714"/>
        <w:jc w:val="both"/>
        <w:rPr>
          <w:sz w:val="28"/>
          <w:szCs w:val="28"/>
        </w:rPr>
      </w:pPr>
      <w:r w:rsidRPr="00380B58">
        <w:rPr>
          <w:sz w:val="28"/>
          <w:szCs w:val="28"/>
        </w:rPr>
        <w:t>не определен порядок составления и утверждения плана финансово-хозяйственной деятельности бюджетных учреждений в соответствии с требованиями, установленными Министерством финансов РФ;</w:t>
      </w:r>
    </w:p>
    <w:p w:rsidR="00A213F2" w:rsidRPr="00380B58" w:rsidRDefault="00A213F2" w:rsidP="004059EE">
      <w:pPr>
        <w:pStyle w:val="ListParagraph"/>
        <w:numPr>
          <w:ilvl w:val="0"/>
          <w:numId w:val="115"/>
        </w:numPr>
        <w:tabs>
          <w:tab w:val="left" w:pos="1120"/>
        </w:tabs>
        <w:ind w:left="42" w:firstLine="714"/>
        <w:jc w:val="both"/>
        <w:rPr>
          <w:sz w:val="28"/>
          <w:szCs w:val="28"/>
        </w:rPr>
      </w:pPr>
      <w:r w:rsidRPr="00380B58">
        <w:rPr>
          <w:sz w:val="28"/>
          <w:szCs w:val="28"/>
        </w:rPr>
        <w:t xml:space="preserve">не определены предельно допустимые значения просроченной кредиторской задолженности бюджетных учреждений, превышение которых влечет расторжение трудового договора с руководителем бюджетного учреждения по инициативе работодателя в соответствии с Трудовым кодексом РФ. </w:t>
      </w:r>
      <w:bookmarkEnd w:id="10"/>
      <w:bookmarkEnd w:id="11"/>
    </w:p>
    <w:p w:rsidR="00A213F2" w:rsidRDefault="00A213F2" w:rsidP="00586D45"/>
    <w:p w:rsidR="00A213F2" w:rsidRPr="0029796F" w:rsidRDefault="00A213F2" w:rsidP="00586D45">
      <w:pPr>
        <w:ind w:left="357"/>
        <w:jc w:val="center"/>
        <w:rPr>
          <w:b/>
          <w:sz w:val="28"/>
          <w:szCs w:val="28"/>
        </w:rPr>
      </w:pPr>
      <w:r>
        <w:rPr>
          <w:b/>
          <w:sz w:val="28"/>
          <w:szCs w:val="28"/>
        </w:rPr>
        <w:t xml:space="preserve">2. </w:t>
      </w:r>
      <w:r w:rsidRPr="0029796F">
        <w:rPr>
          <w:b/>
          <w:sz w:val="28"/>
          <w:szCs w:val="28"/>
        </w:rPr>
        <w:t>Анализ формирования и исполнения бюджетных смет</w:t>
      </w:r>
    </w:p>
    <w:p w:rsidR="00A213F2" w:rsidRDefault="00A213F2" w:rsidP="00586D45">
      <w:pPr>
        <w:ind w:left="357"/>
        <w:jc w:val="center"/>
        <w:rPr>
          <w:b/>
          <w:sz w:val="28"/>
          <w:szCs w:val="28"/>
        </w:rPr>
      </w:pPr>
      <w:r w:rsidRPr="0029796F">
        <w:rPr>
          <w:b/>
          <w:sz w:val="28"/>
          <w:szCs w:val="28"/>
        </w:rPr>
        <w:t>за 201</w:t>
      </w:r>
      <w:r>
        <w:rPr>
          <w:b/>
          <w:sz w:val="28"/>
          <w:szCs w:val="28"/>
        </w:rPr>
        <w:t>5</w:t>
      </w:r>
      <w:r w:rsidRPr="0029796F">
        <w:rPr>
          <w:b/>
          <w:sz w:val="28"/>
          <w:szCs w:val="28"/>
        </w:rPr>
        <w:t xml:space="preserve"> и 201</w:t>
      </w:r>
      <w:r>
        <w:rPr>
          <w:b/>
          <w:sz w:val="28"/>
          <w:szCs w:val="28"/>
        </w:rPr>
        <w:t>6</w:t>
      </w:r>
      <w:r w:rsidRPr="0029796F">
        <w:rPr>
          <w:b/>
          <w:sz w:val="28"/>
          <w:szCs w:val="28"/>
        </w:rPr>
        <w:t xml:space="preserve"> годы</w:t>
      </w:r>
    </w:p>
    <w:p w:rsidR="00A213F2" w:rsidRDefault="00A213F2" w:rsidP="00586D45">
      <w:pPr>
        <w:ind w:left="357"/>
        <w:jc w:val="center"/>
        <w:rPr>
          <w:b/>
          <w:sz w:val="28"/>
          <w:szCs w:val="28"/>
        </w:rPr>
      </w:pPr>
    </w:p>
    <w:p w:rsidR="00A213F2" w:rsidRPr="0065367F" w:rsidRDefault="00A213F2" w:rsidP="00B6781A">
      <w:pPr>
        <w:ind w:firstLine="720"/>
        <w:jc w:val="both"/>
        <w:rPr>
          <w:sz w:val="28"/>
          <w:szCs w:val="28"/>
        </w:rPr>
      </w:pPr>
      <w:r w:rsidRPr="0065367F">
        <w:rPr>
          <w:sz w:val="28"/>
          <w:szCs w:val="28"/>
        </w:rPr>
        <w:t>В первоначальной редакции бюджетн</w:t>
      </w:r>
      <w:r>
        <w:rPr>
          <w:sz w:val="28"/>
          <w:szCs w:val="28"/>
        </w:rPr>
        <w:t>ые сметы</w:t>
      </w:r>
      <w:r w:rsidRPr="0065367F">
        <w:rPr>
          <w:sz w:val="28"/>
          <w:szCs w:val="28"/>
        </w:rPr>
        <w:t xml:space="preserve"> Ветуправления</w:t>
      </w:r>
      <w:r>
        <w:rPr>
          <w:sz w:val="28"/>
          <w:szCs w:val="28"/>
        </w:rPr>
        <w:t xml:space="preserve"> РИ</w:t>
      </w:r>
      <w:r w:rsidRPr="0065367F">
        <w:rPr>
          <w:sz w:val="28"/>
          <w:szCs w:val="28"/>
        </w:rPr>
        <w:t xml:space="preserve"> и подведомственных струк</w:t>
      </w:r>
      <w:r>
        <w:rPr>
          <w:sz w:val="28"/>
          <w:szCs w:val="28"/>
        </w:rPr>
        <w:t>турных по</w:t>
      </w:r>
      <w:r w:rsidR="00AE2FAE">
        <w:rPr>
          <w:sz w:val="28"/>
          <w:szCs w:val="28"/>
        </w:rPr>
        <w:t>дразделений на 2015 год</w:t>
      </w:r>
      <w:r w:rsidRPr="0065367F">
        <w:rPr>
          <w:sz w:val="28"/>
          <w:szCs w:val="28"/>
        </w:rPr>
        <w:t xml:space="preserve"> утверждены </w:t>
      </w:r>
      <w:r>
        <w:rPr>
          <w:sz w:val="28"/>
          <w:szCs w:val="28"/>
        </w:rPr>
        <w:t>в соответствии</w:t>
      </w:r>
      <w:r w:rsidRPr="0065367F">
        <w:rPr>
          <w:sz w:val="28"/>
          <w:szCs w:val="28"/>
        </w:rPr>
        <w:t xml:space="preserve"> с лимитами бюджетн</w:t>
      </w:r>
      <w:r>
        <w:rPr>
          <w:sz w:val="28"/>
          <w:szCs w:val="28"/>
        </w:rPr>
        <w:t>ых обязательств, предусмотренными</w:t>
      </w:r>
      <w:r w:rsidRPr="0065367F">
        <w:rPr>
          <w:sz w:val="28"/>
          <w:szCs w:val="28"/>
        </w:rPr>
        <w:t xml:space="preserve"> уведомлением Мин</w:t>
      </w:r>
      <w:r>
        <w:rPr>
          <w:sz w:val="28"/>
          <w:szCs w:val="28"/>
        </w:rPr>
        <w:t xml:space="preserve">истерства </w:t>
      </w:r>
      <w:r w:rsidRPr="0065367F">
        <w:rPr>
          <w:sz w:val="28"/>
          <w:szCs w:val="28"/>
        </w:rPr>
        <w:t>фина</w:t>
      </w:r>
      <w:r>
        <w:rPr>
          <w:sz w:val="28"/>
          <w:szCs w:val="28"/>
        </w:rPr>
        <w:t>нсов РИ на сумму</w:t>
      </w:r>
      <w:r w:rsidRPr="0065367F">
        <w:rPr>
          <w:sz w:val="28"/>
          <w:szCs w:val="28"/>
        </w:rPr>
        <w:t xml:space="preserve"> 53</w:t>
      </w:r>
      <w:r w:rsidR="00FB1DD0">
        <w:rPr>
          <w:sz w:val="28"/>
          <w:szCs w:val="28"/>
        </w:rPr>
        <w:t> </w:t>
      </w:r>
      <w:r w:rsidRPr="0065367F">
        <w:rPr>
          <w:sz w:val="28"/>
          <w:szCs w:val="28"/>
        </w:rPr>
        <w:t>065,0 тыс. руб</w:t>
      </w:r>
      <w:r w:rsidR="00FB1DD0">
        <w:rPr>
          <w:sz w:val="28"/>
          <w:szCs w:val="28"/>
        </w:rPr>
        <w:t>лей</w:t>
      </w:r>
      <w:r w:rsidR="00B6781A">
        <w:rPr>
          <w:sz w:val="28"/>
          <w:szCs w:val="28"/>
        </w:rPr>
        <w:t xml:space="preserve">. </w:t>
      </w:r>
      <w:r w:rsidRPr="0065367F">
        <w:rPr>
          <w:sz w:val="28"/>
          <w:szCs w:val="28"/>
        </w:rPr>
        <w:t>В течение 2015 года</w:t>
      </w:r>
      <w:r w:rsidR="00B6781A">
        <w:rPr>
          <w:sz w:val="28"/>
          <w:szCs w:val="28"/>
        </w:rPr>
        <w:t xml:space="preserve"> бюджетные сметы менялась 5 раз в</w:t>
      </w:r>
      <w:r w:rsidRPr="0065367F">
        <w:rPr>
          <w:sz w:val="28"/>
          <w:szCs w:val="28"/>
        </w:rPr>
        <w:t xml:space="preserve"> окончательном варианте утверждены </w:t>
      </w:r>
      <w:r w:rsidR="00B6781A">
        <w:rPr>
          <w:sz w:val="28"/>
          <w:szCs w:val="28"/>
        </w:rPr>
        <w:t>в конце 2015 года</w:t>
      </w:r>
      <w:r w:rsidRPr="0065367F">
        <w:rPr>
          <w:sz w:val="28"/>
          <w:szCs w:val="28"/>
        </w:rPr>
        <w:t xml:space="preserve"> на сумму 47</w:t>
      </w:r>
      <w:r>
        <w:rPr>
          <w:sz w:val="28"/>
          <w:szCs w:val="28"/>
        </w:rPr>
        <w:t> 130,7</w:t>
      </w:r>
      <w:r w:rsidRPr="0065367F">
        <w:rPr>
          <w:sz w:val="28"/>
          <w:szCs w:val="28"/>
        </w:rPr>
        <w:t xml:space="preserve"> тыс. руб</w:t>
      </w:r>
      <w:r w:rsidR="00B6781A">
        <w:rPr>
          <w:sz w:val="28"/>
          <w:szCs w:val="28"/>
        </w:rPr>
        <w:t>лей.</w:t>
      </w:r>
    </w:p>
    <w:p w:rsidR="00A213F2" w:rsidRPr="0065367F" w:rsidRDefault="00A213F2" w:rsidP="00586D45">
      <w:pPr>
        <w:ind w:firstLine="720"/>
        <w:jc w:val="both"/>
        <w:rPr>
          <w:sz w:val="28"/>
          <w:szCs w:val="28"/>
        </w:rPr>
      </w:pPr>
      <w:r w:rsidRPr="0065367F">
        <w:rPr>
          <w:sz w:val="28"/>
          <w:szCs w:val="28"/>
        </w:rPr>
        <w:t>В пер</w:t>
      </w:r>
      <w:r>
        <w:rPr>
          <w:sz w:val="28"/>
          <w:szCs w:val="28"/>
        </w:rPr>
        <w:t>воначальной редакции бюджетные сметы</w:t>
      </w:r>
      <w:r w:rsidRPr="0065367F">
        <w:rPr>
          <w:sz w:val="28"/>
          <w:szCs w:val="28"/>
        </w:rPr>
        <w:t xml:space="preserve"> Ветуправления</w:t>
      </w:r>
      <w:r>
        <w:rPr>
          <w:sz w:val="28"/>
          <w:szCs w:val="28"/>
        </w:rPr>
        <w:t xml:space="preserve"> РИ</w:t>
      </w:r>
      <w:r w:rsidRPr="0065367F">
        <w:rPr>
          <w:sz w:val="28"/>
          <w:szCs w:val="28"/>
        </w:rPr>
        <w:t xml:space="preserve"> и подведомственных структурных подразделений на 201</w:t>
      </w:r>
      <w:r w:rsidR="00606BE7">
        <w:rPr>
          <w:sz w:val="28"/>
          <w:szCs w:val="28"/>
        </w:rPr>
        <w:t>6 год</w:t>
      </w:r>
      <w:r>
        <w:rPr>
          <w:sz w:val="28"/>
          <w:szCs w:val="28"/>
        </w:rPr>
        <w:t xml:space="preserve"> утверждены в соответствии</w:t>
      </w:r>
      <w:r w:rsidRPr="0065367F">
        <w:rPr>
          <w:sz w:val="28"/>
          <w:szCs w:val="28"/>
        </w:rPr>
        <w:t xml:space="preserve"> с лимитами бюджетных обязательств, предусмотренн</w:t>
      </w:r>
      <w:r>
        <w:rPr>
          <w:sz w:val="28"/>
          <w:szCs w:val="28"/>
        </w:rPr>
        <w:t>ыми</w:t>
      </w:r>
      <w:r w:rsidRPr="0065367F">
        <w:rPr>
          <w:sz w:val="28"/>
          <w:szCs w:val="28"/>
        </w:rPr>
        <w:t xml:space="preserve"> уведомлением Мин</w:t>
      </w:r>
      <w:r>
        <w:rPr>
          <w:sz w:val="28"/>
          <w:szCs w:val="28"/>
        </w:rPr>
        <w:t xml:space="preserve">истерства </w:t>
      </w:r>
      <w:r w:rsidRPr="0065367F">
        <w:rPr>
          <w:sz w:val="28"/>
          <w:szCs w:val="28"/>
        </w:rPr>
        <w:t>фина</w:t>
      </w:r>
      <w:r>
        <w:rPr>
          <w:sz w:val="28"/>
          <w:szCs w:val="28"/>
        </w:rPr>
        <w:t xml:space="preserve">нсов РИ на сумму </w:t>
      </w:r>
      <w:r w:rsidRPr="00B04DA1">
        <w:rPr>
          <w:color w:val="000000" w:themeColor="text1"/>
          <w:sz w:val="28"/>
          <w:szCs w:val="28"/>
        </w:rPr>
        <w:t>51</w:t>
      </w:r>
      <w:r w:rsidR="00606BE7">
        <w:rPr>
          <w:color w:val="000000" w:themeColor="text1"/>
          <w:sz w:val="28"/>
          <w:szCs w:val="28"/>
        </w:rPr>
        <w:t> </w:t>
      </w:r>
      <w:r w:rsidRPr="00B04DA1">
        <w:rPr>
          <w:color w:val="000000" w:themeColor="text1"/>
          <w:sz w:val="28"/>
          <w:szCs w:val="28"/>
        </w:rPr>
        <w:t>676,1</w:t>
      </w:r>
      <w:r w:rsidRPr="00FC05CF">
        <w:rPr>
          <w:color w:val="000000" w:themeColor="text1"/>
          <w:sz w:val="28"/>
          <w:szCs w:val="28"/>
        </w:rPr>
        <w:t xml:space="preserve"> </w:t>
      </w:r>
      <w:r w:rsidRPr="0065367F">
        <w:rPr>
          <w:sz w:val="28"/>
          <w:szCs w:val="28"/>
        </w:rPr>
        <w:t>тыс. руб</w:t>
      </w:r>
      <w:r w:rsidR="00606BE7">
        <w:rPr>
          <w:sz w:val="28"/>
          <w:szCs w:val="28"/>
        </w:rPr>
        <w:t>лей</w:t>
      </w:r>
      <w:r w:rsidRPr="0065367F">
        <w:rPr>
          <w:sz w:val="28"/>
          <w:szCs w:val="28"/>
        </w:rPr>
        <w:t>.</w:t>
      </w:r>
    </w:p>
    <w:p w:rsidR="00A213F2" w:rsidRPr="00565740" w:rsidRDefault="00606BE7" w:rsidP="00586D45">
      <w:pPr>
        <w:ind w:firstLine="720"/>
        <w:jc w:val="both"/>
        <w:rPr>
          <w:sz w:val="28"/>
          <w:szCs w:val="28"/>
        </w:rPr>
      </w:pPr>
      <w:r>
        <w:rPr>
          <w:sz w:val="28"/>
          <w:szCs w:val="28"/>
        </w:rPr>
        <w:t>В течение 2016 года</w:t>
      </w:r>
      <w:r w:rsidR="00A213F2" w:rsidRPr="00565740">
        <w:rPr>
          <w:sz w:val="28"/>
          <w:szCs w:val="28"/>
        </w:rPr>
        <w:t xml:space="preserve"> </w:t>
      </w:r>
      <w:r>
        <w:rPr>
          <w:sz w:val="28"/>
          <w:szCs w:val="28"/>
        </w:rPr>
        <w:t>бюджетные сметы менялась 3 раза и в</w:t>
      </w:r>
      <w:r w:rsidR="00A213F2" w:rsidRPr="00565740">
        <w:rPr>
          <w:sz w:val="28"/>
          <w:szCs w:val="28"/>
        </w:rPr>
        <w:t xml:space="preserve"> окончат</w:t>
      </w:r>
      <w:r>
        <w:rPr>
          <w:sz w:val="28"/>
          <w:szCs w:val="28"/>
        </w:rPr>
        <w:t>ельном варианте утверждены в конце</w:t>
      </w:r>
      <w:r w:rsidR="00A213F2" w:rsidRPr="00565740">
        <w:rPr>
          <w:sz w:val="28"/>
          <w:szCs w:val="28"/>
        </w:rPr>
        <w:t xml:space="preserve"> </w:t>
      </w:r>
      <w:r>
        <w:rPr>
          <w:sz w:val="28"/>
          <w:szCs w:val="28"/>
        </w:rPr>
        <w:t>года</w:t>
      </w:r>
      <w:r w:rsidR="00A213F2">
        <w:rPr>
          <w:sz w:val="28"/>
          <w:szCs w:val="28"/>
        </w:rPr>
        <w:t xml:space="preserve"> в сумме</w:t>
      </w:r>
      <w:r w:rsidR="00A213F2" w:rsidRPr="00565740">
        <w:rPr>
          <w:sz w:val="28"/>
          <w:szCs w:val="28"/>
        </w:rPr>
        <w:t xml:space="preserve"> 51</w:t>
      </w:r>
      <w:r>
        <w:rPr>
          <w:sz w:val="28"/>
          <w:szCs w:val="28"/>
        </w:rPr>
        <w:t> </w:t>
      </w:r>
      <w:r w:rsidR="00A213F2" w:rsidRPr="00565740">
        <w:rPr>
          <w:sz w:val="28"/>
          <w:szCs w:val="28"/>
        </w:rPr>
        <w:t>511,7 тыс. руб</w:t>
      </w:r>
      <w:r>
        <w:rPr>
          <w:sz w:val="28"/>
          <w:szCs w:val="28"/>
        </w:rPr>
        <w:t>лей</w:t>
      </w:r>
      <w:r w:rsidR="00A213F2" w:rsidRPr="00565740">
        <w:rPr>
          <w:sz w:val="28"/>
          <w:szCs w:val="28"/>
        </w:rPr>
        <w:t xml:space="preserve">. </w:t>
      </w:r>
    </w:p>
    <w:p w:rsidR="00A213F2" w:rsidRPr="009546E7" w:rsidRDefault="00A213F2" w:rsidP="00586D45">
      <w:pPr>
        <w:ind w:firstLine="709"/>
        <w:jc w:val="both"/>
        <w:rPr>
          <w:b/>
          <w:sz w:val="28"/>
          <w:szCs w:val="28"/>
        </w:rPr>
      </w:pPr>
      <w:r w:rsidRPr="00BD2B81">
        <w:rPr>
          <w:sz w:val="28"/>
          <w:szCs w:val="28"/>
        </w:rPr>
        <w:t>При проведе</w:t>
      </w:r>
      <w:r>
        <w:rPr>
          <w:sz w:val="28"/>
          <w:szCs w:val="28"/>
        </w:rPr>
        <w:t>нии проверки установлено, что в</w:t>
      </w:r>
      <w:r w:rsidR="00606BE7">
        <w:rPr>
          <w:sz w:val="28"/>
          <w:szCs w:val="28"/>
        </w:rPr>
        <w:t xml:space="preserve"> нарушение требований статьи</w:t>
      </w:r>
      <w:r w:rsidRPr="00BD2B81">
        <w:rPr>
          <w:sz w:val="28"/>
          <w:szCs w:val="28"/>
        </w:rPr>
        <w:t xml:space="preserve"> 221 Б</w:t>
      </w:r>
      <w:r w:rsidR="00606BE7">
        <w:rPr>
          <w:sz w:val="28"/>
          <w:szCs w:val="28"/>
        </w:rPr>
        <w:t>юджетного кодекса</w:t>
      </w:r>
      <w:r w:rsidRPr="00BD2B81">
        <w:rPr>
          <w:sz w:val="28"/>
          <w:szCs w:val="28"/>
        </w:rPr>
        <w:t xml:space="preserve"> РФ и приказа Минфина России от 20.11.2007 г. №112н «Об общих требованиях к порядку составления, утверждения и ведения бюджетных смет бюджетных учреждений</w:t>
      </w:r>
      <w:r>
        <w:rPr>
          <w:sz w:val="28"/>
          <w:szCs w:val="28"/>
        </w:rPr>
        <w:t>» (далее - приказ МФ РФ №112н),</w:t>
      </w:r>
      <w:r w:rsidRPr="00BD2B81">
        <w:rPr>
          <w:sz w:val="28"/>
          <w:szCs w:val="28"/>
        </w:rPr>
        <w:t xml:space="preserve"> в </w:t>
      </w:r>
      <w:r>
        <w:rPr>
          <w:bCs/>
          <w:sz w:val="28"/>
          <w:szCs w:val="28"/>
        </w:rPr>
        <w:t>Ветуправлении</w:t>
      </w:r>
      <w:r w:rsidRPr="00BD2B81">
        <w:rPr>
          <w:bCs/>
          <w:sz w:val="28"/>
          <w:szCs w:val="28"/>
        </w:rPr>
        <w:t xml:space="preserve"> </w:t>
      </w:r>
      <w:r>
        <w:rPr>
          <w:bCs/>
          <w:sz w:val="28"/>
          <w:szCs w:val="28"/>
        </w:rPr>
        <w:t xml:space="preserve">РИ </w:t>
      </w:r>
      <w:r w:rsidRPr="00BD2B81">
        <w:rPr>
          <w:sz w:val="28"/>
          <w:szCs w:val="28"/>
        </w:rPr>
        <w:t xml:space="preserve">не разработан и не утвержден порядок составления </w:t>
      </w:r>
      <w:r w:rsidR="00606BE7">
        <w:rPr>
          <w:sz w:val="28"/>
          <w:szCs w:val="28"/>
        </w:rPr>
        <w:t>и утверждения бюджетной сметы.</w:t>
      </w:r>
    </w:p>
    <w:p w:rsidR="00A213F2" w:rsidRDefault="00A213F2" w:rsidP="00586D45">
      <w:pPr>
        <w:rPr>
          <w:b/>
          <w:sz w:val="28"/>
          <w:szCs w:val="28"/>
        </w:rPr>
      </w:pPr>
    </w:p>
    <w:p w:rsidR="00A213F2" w:rsidRPr="00B04DA1" w:rsidRDefault="00A213F2" w:rsidP="00586D45">
      <w:pPr>
        <w:ind w:left="720"/>
        <w:jc w:val="center"/>
        <w:rPr>
          <w:b/>
          <w:sz w:val="28"/>
          <w:szCs w:val="28"/>
        </w:rPr>
      </w:pPr>
      <w:r>
        <w:rPr>
          <w:b/>
          <w:sz w:val="28"/>
          <w:szCs w:val="28"/>
        </w:rPr>
        <w:t xml:space="preserve">3. </w:t>
      </w:r>
      <w:r w:rsidRPr="00B04DA1">
        <w:rPr>
          <w:b/>
          <w:sz w:val="28"/>
          <w:szCs w:val="28"/>
        </w:rPr>
        <w:t>Проверка банковских операций</w:t>
      </w:r>
    </w:p>
    <w:p w:rsidR="00A213F2" w:rsidRDefault="00A213F2" w:rsidP="00586D45">
      <w:pPr>
        <w:tabs>
          <w:tab w:val="left" w:pos="720"/>
        </w:tabs>
        <w:jc w:val="both"/>
        <w:rPr>
          <w:kern w:val="36"/>
          <w:sz w:val="28"/>
          <w:szCs w:val="28"/>
        </w:rPr>
      </w:pPr>
    </w:p>
    <w:p w:rsidR="00302E7D" w:rsidRDefault="00A213F2" w:rsidP="00302E7D">
      <w:pPr>
        <w:ind w:firstLine="756"/>
        <w:jc w:val="both"/>
        <w:rPr>
          <w:color w:val="000000" w:themeColor="text1"/>
          <w:sz w:val="28"/>
          <w:szCs w:val="28"/>
        </w:rPr>
      </w:pPr>
      <w:r w:rsidRPr="00317785">
        <w:rPr>
          <w:color w:val="000000" w:themeColor="text1"/>
          <w:sz w:val="28"/>
          <w:szCs w:val="28"/>
        </w:rPr>
        <w:t xml:space="preserve">Учет операций по безналичным расчетам </w:t>
      </w:r>
      <w:r>
        <w:rPr>
          <w:color w:val="000000" w:themeColor="text1"/>
          <w:sz w:val="28"/>
          <w:szCs w:val="28"/>
        </w:rPr>
        <w:t>в Ветуправлении РИ</w:t>
      </w:r>
      <w:r w:rsidRPr="00317785">
        <w:rPr>
          <w:color w:val="000000" w:themeColor="text1"/>
          <w:sz w:val="28"/>
          <w:szCs w:val="28"/>
        </w:rPr>
        <w:t xml:space="preserve"> велся в Журнале операций с без</w:t>
      </w:r>
      <w:r w:rsidR="00C7350F">
        <w:rPr>
          <w:color w:val="000000" w:themeColor="text1"/>
          <w:sz w:val="28"/>
          <w:szCs w:val="28"/>
        </w:rPr>
        <w:t xml:space="preserve">наличными денежными средствами. </w:t>
      </w:r>
    </w:p>
    <w:p w:rsidR="00A213F2" w:rsidRPr="00C7350F" w:rsidRDefault="00A213F2" w:rsidP="00302E7D">
      <w:pPr>
        <w:ind w:firstLine="728"/>
        <w:jc w:val="both"/>
        <w:rPr>
          <w:color w:val="000000" w:themeColor="text1"/>
          <w:sz w:val="28"/>
          <w:szCs w:val="28"/>
        </w:rPr>
      </w:pPr>
      <w:r w:rsidRPr="008868F7">
        <w:rPr>
          <w:sz w:val="28"/>
          <w:szCs w:val="28"/>
        </w:rPr>
        <w:t>Всего по данным отчета о состоянии лицевых счетов за 2015</w:t>
      </w:r>
      <w:r w:rsidR="008868F7">
        <w:rPr>
          <w:sz w:val="28"/>
          <w:szCs w:val="28"/>
        </w:rPr>
        <w:t xml:space="preserve"> год</w:t>
      </w:r>
      <w:r w:rsidR="00C60F46">
        <w:rPr>
          <w:sz w:val="28"/>
          <w:szCs w:val="28"/>
        </w:rPr>
        <w:t xml:space="preserve"> </w:t>
      </w:r>
      <w:r w:rsidRPr="008868F7">
        <w:rPr>
          <w:sz w:val="28"/>
          <w:szCs w:val="28"/>
        </w:rPr>
        <w:t>выделено 47</w:t>
      </w:r>
      <w:r w:rsidR="008868F7">
        <w:rPr>
          <w:sz w:val="28"/>
          <w:szCs w:val="28"/>
        </w:rPr>
        <w:t> 130,7 тыс. руб., из них</w:t>
      </w:r>
      <w:r w:rsidRPr="00B04DA1">
        <w:rPr>
          <w:sz w:val="28"/>
          <w:szCs w:val="28"/>
        </w:rPr>
        <w:t xml:space="preserve"> 40</w:t>
      </w:r>
      <w:r w:rsidR="008868F7">
        <w:rPr>
          <w:sz w:val="28"/>
          <w:szCs w:val="28"/>
        </w:rPr>
        <w:t> </w:t>
      </w:r>
      <w:r w:rsidRPr="00B04DA1">
        <w:rPr>
          <w:sz w:val="28"/>
          <w:szCs w:val="28"/>
        </w:rPr>
        <w:t>492,5</w:t>
      </w:r>
      <w:r>
        <w:rPr>
          <w:sz w:val="28"/>
          <w:szCs w:val="28"/>
        </w:rPr>
        <w:t xml:space="preserve"> тыс. руб.</w:t>
      </w:r>
      <w:r w:rsidRPr="00B04DA1">
        <w:rPr>
          <w:sz w:val="28"/>
          <w:szCs w:val="28"/>
        </w:rPr>
        <w:t xml:space="preserve"> </w:t>
      </w:r>
      <w:r>
        <w:rPr>
          <w:sz w:val="28"/>
          <w:szCs w:val="28"/>
        </w:rPr>
        <w:t xml:space="preserve">в виде субсидий на выполнение государственных заданий и субсидий на иные цели </w:t>
      </w:r>
      <w:r w:rsidRPr="00B04DA1">
        <w:rPr>
          <w:sz w:val="28"/>
          <w:szCs w:val="28"/>
        </w:rPr>
        <w:t>перечислены на счета</w:t>
      </w:r>
      <w:r w:rsidRPr="005700C1">
        <w:rPr>
          <w:color w:val="FF0000"/>
          <w:sz w:val="28"/>
          <w:szCs w:val="28"/>
        </w:rPr>
        <w:t xml:space="preserve"> </w:t>
      </w:r>
      <w:r w:rsidRPr="007B5540">
        <w:rPr>
          <w:sz w:val="28"/>
          <w:szCs w:val="28"/>
        </w:rPr>
        <w:t>подвед</w:t>
      </w:r>
      <w:r w:rsidR="008868F7">
        <w:rPr>
          <w:sz w:val="28"/>
          <w:szCs w:val="28"/>
        </w:rPr>
        <w:t>омственных бюджетных учреждений. В</w:t>
      </w:r>
      <w:r w:rsidRPr="007B5540">
        <w:rPr>
          <w:sz w:val="28"/>
          <w:szCs w:val="28"/>
        </w:rPr>
        <w:t xml:space="preserve"> 2016 году поступило 46</w:t>
      </w:r>
      <w:r w:rsidR="008868F7">
        <w:rPr>
          <w:sz w:val="28"/>
          <w:szCs w:val="28"/>
        </w:rPr>
        <w:t> 614,5 тыс. руб., из них</w:t>
      </w:r>
      <w:r w:rsidRPr="007B5540">
        <w:rPr>
          <w:sz w:val="28"/>
          <w:szCs w:val="28"/>
        </w:rPr>
        <w:t xml:space="preserve"> 40</w:t>
      </w:r>
      <w:r w:rsidR="008868F7">
        <w:rPr>
          <w:sz w:val="28"/>
          <w:szCs w:val="28"/>
        </w:rPr>
        <w:t> </w:t>
      </w:r>
      <w:r>
        <w:rPr>
          <w:sz w:val="28"/>
          <w:szCs w:val="28"/>
        </w:rPr>
        <w:t>257,5</w:t>
      </w:r>
      <w:r w:rsidRPr="007B5540">
        <w:rPr>
          <w:sz w:val="28"/>
          <w:szCs w:val="28"/>
        </w:rPr>
        <w:t xml:space="preserve"> тыс. руб. перечислены на счета подведомственных бюджетных учреждений.</w:t>
      </w:r>
    </w:p>
    <w:p w:rsidR="00A213F2" w:rsidRPr="00C7350F" w:rsidRDefault="00A213F2" w:rsidP="00586D45">
      <w:pPr>
        <w:tabs>
          <w:tab w:val="left" w:pos="720"/>
        </w:tabs>
        <w:jc w:val="both"/>
        <w:rPr>
          <w:sz w:val="28"/>
          <w:szCs w:val="28"/>
        </w:rPr>
      </w:pPr>
      <w:r w:rsidRPr="005700C1">
        <w:rPr>
          <w:color w:val="FF0000"/>
          <w:kern w:val="36"/>
          <w:sz w:val="28"/>
          <w:szCs w:val="28"/>
        </w:rPr>
        <w:tab/>
      </w:r>
      <w:r>
        <w:rPr>
          <w:kern w:val="36"/>
          <w:sz w:val="28"/>
          <w:szCs w:val="28"/>
        </w:rPr>
        <w:t>Остатки</w:t>
      </w:r>
      <w:r w:rsidRPr="00E83B97">
        <w:rPr>
          <w:kern w:val="36"/>
          <w:sz w:val="28"/>
          <w:szCs w:val="28"/>
        </w:rPr>
        <w:t xml:space="preserve"> денежных средств </w:t>
      </w:r>
      <w:r>
        <w:rPr>
          <w:kern w:val="36"/>
          <w:sz w:val="28"/>
          <w:szCs w:val="28"/>
        </w:rPr>
        <w:t>на конец отчетных финансовых периодов</w:t>
      </w:r>
      <w:r w:rsidRPr="00E83B97">
        <w:rPr>
          <w:kern w:val="36"/>
          <w:sz w:val="28"/>
          <w:szCs w:val="28"/>
        </w:rPr>
        <w:t xml:space="preserve"> на лицевых счетах за проверяемый период </w:t>
      </w:r>
      <w:r>
        <w:rPr>
          <w:sz w:val="28"/>
          <w:szCs w:val="28"/>
        </w:rPr>
        <w:t>отсутствую</w:t>
      </w:r>
      <w:r w:rsidRPr="00E83B97">
        <w:rPr>
          <w:sz w:val="28"/>
          <w:szCs w:val="28"/>
        </w:rPr>
        <w:t>т.</w:t>
      </w:r>
      <w:r w:rsidR="00C7350F">
        <w:rPr>
          <w:sz w:val="28"/>
          <w:szCs w:val="28"/>
        </w:rPr>
        <w:t xml:space="preserve"> </w:t>
      </w:r>
      <w:r>
        <w:rPr>
          <w:sz w:val="28"/>
          <w:szCs w:val="28"/>
        </w:rPr>
        <w:t xml:space="preserve">При проведении проверки операций по безналичным расчетам установлено следующее. </w:t>
      </w:r>
    </w:p>
    <w:p w:rsidR="00A213F2" w:rsidRPr="009A732E" w:rsidRDefault="00A213F2" w:rsidP="009A732E">
      <w:pPr>
        <w:tabs>
          <w:tab w:val="left" w:pos="720"/>
        </w:tabs>
        <w:jc w:val="both"/>
        <w:rPr>
          <w:kern w:val="36"/>
          <w:sz w:val="28"/>
          <w:szCs w:val="28"/>
        </w:rPr>
      </w:pPr>
      <w:r w:rsidRPr="00E83B97">
        <w:rPr>
          <w:kern w:val="36"/>
          <w:sz w:val="28"/>
          <w:szCs w:val="28"/>
        </w:rPr>
        <w:tab/>
        <w:t xml:space="preserve">Ветуправлением </w:t>
      </w:r>
      <w:r>
        <w:rPr>
          <w:kern w:val="36"/>
          <w:sz w:val="28"/>
          <w:szCs w:val="28"/>
        </w:rPr>
        <w:t>РИ</w:t>
      </w:r>
      <w:r w:rsidRPr="00E83B97">
        <w:rPr>
          <w:kern w:val="36"/>
          <w:sz w:val="28"/>
          <w:szCs w:val="28"/>
        </w:rPr>
        <w:t xml:space="preserve"> </w:t>
      </w:r>
      <w:r>
        <w:rPr>
          <w:kern w:val="36"/>
          <w:sz w:val="28"/>
          <w:szCs w:val="28"/>
        </w:rPr>
        <w:t xml:space="preserve">заключен с </w:t>
      </w:r>
      <w:r w:rsidR="00CC7032">
        <w:rPr>
          <w:kern w:val="36"/>
          <w:sz w:val="28"/>
          <w:szCs w:val="28"/>
        </w:rPr>
        <w:t xml:space="preserve">ИП Измайловым А.С. </w:t>
      </w:r>
      <w:r>
        <w:rPr>
          <w:kern w:val="36"/>
          <w:sz w:val="28"/>
          <w:szCs w:val="28"/>
        </w:rPr>
        <w:t>договор</w:t>
      </w:r>
      <w:r w:rsidRPr="00E83B97">
        <w:rPr>
          <w:kern w:val="36"/>
          <w:sz w:val="28"/>
          <w:szCs w:val="28"/>
        </w:rPr>
        <w:t xml:space="preserve"> №305 от 19.11.2015</w:t>
      </w:r>
      <w:r>
        <w:rPr>
          <w:kern w:val="36"/>
          <w:sz w:val="28"/>
          <w:szCs w:val="28"/>
        </w:rPr>
        <w:t xml:space="preserve"> </w:t>
      </w:r>
      <w:r w:rsidRPr="00E83B97">
        <w:rPr>
          <w:kern w:val="36"/>
          <w:sz w:val="28"/>
          <w:szCs w:val="28"/>
        </w:rPr>
        <w:t>г.</w:t>
      </w:r>
      <w:r>
        <w:rPr>
          <w:kern w:val="36"/>
          <w:sz w:val="28"/>
          <w:szCs w:val="28"/>
        </w:rPr>
        <w:t xml:space="preserve"> на</w:t>
      </w:r>
      <w:r w:rsidRPr="00E83B97">
        <w:rPr>
          <w:kern w:val="36"/>
          <w:sz w:val="28"/>
          <w:szCs w:val="28"/>
        </w:rPr>
        <w:t xml:space="preserve"> капитальный </w:t>
      </w:r>
      <w:r>
        <w:rPr>
          <w:kern w:val="36"/>
          <w:sz w:val="28"/>
          <w:szCs w:val="28"/>
        </w:rPr>
        <w:t xml:space="preserve">и </w:t>
      </w:r>
      <w:r w:rsidRPr="00E83B97">
        <w:rPr>
          <w:kern w:val="36"/>
          <w:sz w:val="28"/>
          <w:szCs w:val="28"/>
        </w:rPr>
        <w:t>текущий ремонт автотранспорта с пост</w:t>
      </w:r>
      <w:r w:rsidR="008868F7">
        <w:rPr>
          <w:kern w:val="36"/>
          <w:sz w:val="28"/>
          <w:szCs w:val="28"/>
        </w:rPr>
        <w:t xml:space="preserve">авкой автозапчастей </w:t>
      </w:r>
      <w:r w:rsidRPr="00E83B97">
        <w:rPr>
          <w:kern w:val="36"/>
          <w:sz w:val="28"/>
          <w:szCs w:val="28"/>
        </w:rPr>
        <w:t>на сумму 52,2 тыс. руб</w:t>
      </w:r>
      <w:r w:rsidR="008868F7">
        <w:rPr>
          <w:kern w:val="36"/>
          <w:sz w:val="28"/>
          <w:szCs w:val="28"/>
        </w:rPr>
        <w:t>лей</w:t>
      </w:r>
      <w:r w:rsidRPr="00E83B97">
        <w:rPr>
          <w:kern w:val="36"/>
          <w:sz w:val="28"/>
          <w:szCs w:val="28"/>
        </w:rPr>
        <w:t>.</w:t>
      </w:r>
      <w:r w:rsidR="00955A9B">
        <w:rPr>
          <w:kern w:val="36"/>
          <w:sz w:val="28"/>
          <w:szCs w:val="28"/>
        </w:rPr>
        <w:t xml:space="preserve"> Предусмотренные договором работы выполнены и оплач</w:t>
      </w:r>
      <w:r w:rsidR="00583E77">
        <w:rPr>
          <w:kern w:val="36"/>
          <w:sz w:val="28"/>
          <w:szCs w:val="28"/>
        </w:rPr>
        <w:t>ены заказчиком в полном объеме.</w:t>
      </w:r>
    </w:p>
    <w:p w:rsidR="00A213F2" w:rsidRPr="00656818" w:rsidRDefault="00955A9B" w:rsidP="00955A9B">
      <w:pPr>
        <w:tabs>
          <w:tab w:val="left" w:pos="0"/>
        </w:tabs>
        <w:ind w:firstLine="567"/>
        <w:jc w:val="both"/>
        <w:rPr>
          <w:sz w:val="28"/>
          <w:szCs w:val="28"/>
        </w:rPr>
      </w:pPr>
      <w:r>
        <w:rPr>
          <w:sz w:val="28"/>
          <w:szCs w:val="28"/>
        </w:rPr>
        <w:t xml:space="preserve">В нарушение требований </w:t>
      </w:r>
      <w:r w:rsidR="00C60F46">
        <w:rPr>
          <w:sz w:val="28"/>
          <w:szCs w:val="28"/>
        </w:rPr>
        <w:t>Указаний №65н, Управлением</w:t>
      </w:r>
      <w:r>
        <w:rPr>
          <w:sz w:val="28"/>
          <w:szCs w:val="28"/>
        </w:rPr>
        <w:t xml:space="preserve"> оплата по </w:t>
      </w:r>
      <w:r w:rsidR="00552125">
        <w:rPr>
          <w:sz w:val="28"/>
          <w:szCs w:val="28"/>
        </w:rPr>
        <w:t xml:space="preserve">указанному </w:t>
      </w:r>
      <w:r w:rsidRPr="00602D07">
        <w:rPr>
          <w:sz w:val="28"/>
          <w:szCs w:val="28"/>
        </w:rPr>
        <w:t>договор</w:t>
      </w:r>
      <w:r>
        <w:rPr>
          <w:sz w:val="28"/>
          <w:szCs w:val="28"/>
        </w:rPr>
        <w:t>у</w:t>
      </w:r>
      <w:r w:rsidRPr="00602D07">
        <w:rPr>
          <w:sz w:val="28"/>
          <w:szCs w:val="28"/>
        </w:rPr>
        <w:t xml:space="preserve"> </w:t>
      </w:r>
      <w:r>
        <w:rPr>
          <w:kern w:val="36"/>
          <w:sz w:val="28"/>
          <w:szCs w:val="28"/>
        </w:rPr>
        <w:t xml:space="preserve">предусмотрена и произведена по </w:t>
      </w:r>
      <w:r w:rsidR="00777C45">
        <w:rPr>
          <w:kern w:val="36"/>
          <w:sz w:val="28"/>
          <w:szCs w:val="28"/>
        </w:rPr>
        <w:t xml:space="preserve">подстатье </w:t>
      </w:r>
      <w:r>
        <w:rPr>
          <w:kern w:val="36"/>
          <w:sz w:val="28"/>
          <w:szCs w:val="28"/>
        </w:rPr>
        <w:t xml:space="preserve">КОСГУ </w:t>
      </w:r>
      <w:r w:rsidR="00777C45">
        <w:rPr>
          <w:kern w:val="36"/>
          <w:sz w:val="28"/>
          <w:szCs w:val="28"/>
        </w:rPr>
        <w:t xml:space="preserve">340 </w:t>
      </w:r>
      <w:r>
        <w:rPr>
          <w:sz w:val="28"/>
          <w:szCs w:val="28"/>
        </w:rPr>
        <w:t xml:space="preserve">«Увеличение стоимости материальных запасов» </w:t>
      </w:r>
      <w:r>
        <w:rPr>
          <w:kern w:val="36"/>
          <w:sz w:val="28"/>
          <w:szCs w:val="28"/>
        </w:rPr>
        <w:t xml:space="preserve">в </w:t>
      </w:r>
      <w:r w:rsidRPr="00955A9B">
        <w:rPr>
          <w:kern w:val="36"/>
          <w:sz w:val="28"/>
          <w:szCs w:val="28"/>
        </w:rPr>
        <w:t>сумме 52,2 тыс. руб.</w:t>
      </w:r>
      <w:r>
        <w:rPr>
          <w:kern w:val="36"/>
          <w:sz w:val="28"/>
          <w:szCs w:val="28"/>
        </w:rPr>
        <w:t xml:space="preserve">, </w:t>
      </w:r>
      <w:r>
        <w:rPr>
          <w:sz w:val="28"/>
          <w:szCs w:val="28"/>
        </w:rPr>
        <w:t xml:space="preserve">тогда как </w:t>
      </w:r>
      <w:r w:rsidR="00552125">
        <w:rPr>
          <w:sz w:val="28"/>
          <w:szCs w:val="28"/>
        </w:rPr>
        <w:t>да</w:t>
      </w:r>
      <w:r>
        <w:rPr>
          <w:sz w:val="28"/>
          <w:szCs w:val="28"/>
        </w:rPr>
        <w:t>нные расходы следовало отнести</w:t>
      </w:r>
      <w:hyperlink r:id="rId17" w:anchor="block_100524" w:tgtFrame="_blank" w:history="1">
        <w:r w:rsidRPr="00602D07">
          <w:rPr>
            <w:sz w:val="28"/>
            <w:szCs w:val="28"/>
            <w:bdr w:val="none" w:sz="0" w:space="0" w:color="auto" w:frame="1"/>
          </w:rPr>
          <w:t xml:space="preserve"> </w:t>
        </w:r>
        <w:r>
          <w:rPr>
            <w:sz w:val="28"/>
            <w:szCs w:val="28"/>
            <w:bdr w:val="none" w:sz="0" w:space="0" w:color="auto" w:frame="1"/>
          </w:rPr>
          <w:t xml:space="preserve">на </w:t>
        </w:r>
        <w:r w:rsidR="00777C45">
          <w:rPr>
            <w:sz w:val="28"/>
            <w:szCs w:val="28"/>
            <w:bdr w:val="none" w:sz="0" w:space="0" w:color="auto" w:frame="1"/>
          </w:rPr>
          <w:t xml:space="preserve">подстатью </w:t>
        </w:r>
        <w:r w:rsidRPr="00602D07">
          <w:rPr>
            <w:sz w:val="28"/>
            <w:szCs w:val="28"/>
          </w:rPr>
          <w:t>КОСГУ</w:t>
        </w:r>
        <w:r w:rsidRPr="00602D07">
          <w:rPr>
            <w:sz w:val="28"/>
            <w:szCs w:val="28"/>
            <w:bdr w:val="none" w:sz="0" w:space="0" w:color="auto" w:frame="1"/>
          </w:rPr>
          <w:t xml:space="preserve"> 225</w:t>
        </w:r>
      </w:hyperlink>
      <w:r>
        <w:rPr>
          <w:sz w:val="28"/>
          <w:szCs w:val="28"/>
        </w:rPr>
        <w:t> «</w:t>
      </w:r>
      <w:r w:rsidRPr="00602D07">
        <w:rPr>
          <w:sz w:val="28"/>
          <w:szCs w:val="28"/>
        </w:rPr>
        <w:t>Работы,</w:t>
      </w:r>
      <w:r>
        <w:rPr>
          <w:sz w:val="28"/>
          <w:szCs w:val="28"/>
        </w:rPr>
        <w:t xml:space="preserve"> услуги по содержанию имущества».</w:t>
      </w:r>
    </w:p>
    <w:p w:rsidR="00A213F2" w:rsidRPr="009218C6" w:rsidRDefault="00A213F2" w:rsidP="009218C6">
      <w:pPr>
        <w:tabs>
          <w:tab w:val="left" w:pos="720"/>
        </w:tabs>
        <w:jc w:val="both"/>
        <w:rPr>
          <w:kern w:val="36"/>
          <w:sz w:val="28"/>
          <w:szCs w:val="28"/>
        </w:rPr>
      </w:pPr>
      <w:r>
        <w:rPr>
          <w:kern w:val="36"/>
          <w:sz w:val="28"/>
          <w:szCs w:val="28"/>
        </w:rPr>
        <w:tab/>
      </w:r>
      <w:r w:rsidR="00955A9B">
        <w:rPr>
          <w:kern w:val="36"/>
          <w:sz w:val="28"/>
          <w:szCs w:val="28"/>
        </w:rPr>
        <w:t xml:space="preserve">Помимо этого, </w:t>
      </w:r>
      <w:r w:rsidRPr="003C71D2">
        <w:rPr>
          <w:kern w:val="36"/>
          <w:sz w:val="28"/>
          <w:szCs w:val="28"/>
        </w:rPr>
        <w:t xml:space="preserve">заключен </w:t>
      </w:r>
      <w:r>
        <w:rPr>
          <w:kern w:val="36"/>
          <w:sz w:val="28"/>
          <w:szCs w:val="28"/>
        </w:rPr>
        <w:t xml:space="preserve">с </w:t>
      </w:r>
      <w:r w:rsidRPr="003C71D2">
        <w:rPr>
          <w:kern w:val="36"/>
          <w:sz w:val="28"/>
          <w:szCs w:val="28"/>
        </w:rPr>
        <w:t>ООО «ИНГСАЙТ» договор №15 от 11.01.2016</w:t>
      </w:r>
      <w:r>
        <w:rPr>
          <w:kern w:val="36"/>
          <w:sz w:val="28"/>
          <w:szCs w:val="28"/>
        </w:rPr>
        <w:t xml:space="preserve"> г. н</w:t>
      </w:r>
      <w:r w:rsidRPr="003C71D2">
        <w:rPr>
          <w:kern w:val="36"/>
          <w:sz w:val="28"/>
          <w:szCs w:val="28"/>
        </w:rPr>
        <w:t>а техническую и информационную под</w:t>
      </w:r>
      <w:r>
        <w:rPr>
          <w:kern w:val="36"/>
          <w:sz w:val="28"/>
          <w:szCs w:val="28"/>
        </w:rPr>
        <w:t>держку вебсайта в сети интернет</w:t>
      </w:r>
      <w:r w:rsidR="00955A9B">
        <w:rPr>
          <w:kern w:val="36"/>
          <w:sz w:val="28"/>
          <w:szCs w:val="28"/>
        </w:rPr>
        <w:t>.</w:t>
      </w:r>
      <w:r>
        <w:rPr>
          <w:kern w:val="36"/>
          <w:sz w:val="28"/>
          <w:szCs w:val="28"/>
        </w:rPr>
        <w:t xml:space="preserve"> </w:t>
      </w:r>
      <w:r w:rsidR="00777C45">
        <w:rPr>
          <w:kern w:val="36"/>
          <w:sz w:val="28"/>
          <w:szCs w:val="28"/>
        </w:rPr>
        <w:t xml:space="preserve">При </w:t>
      </w:r>
      <w:r w:rsidR="00C60F46">
        <w:rPr>
          <w:kern w:val="36"/>
          <w:sz w:val="28"/>
          <w:szCs w:val="28"/>
        </w:rPr>
        <w:t>этом, произведена</w:t>
      </w:r>
      <w:r w:rsidRPr="003C71D2">
        <w:rPr>
          <w:kern w:val="36"/>
          <w:sz w:val="28"/>
          <w:szCs w:val="28"/>
        </w:rPr>
        <w:t xml:space="preserve"> </w:t>
      </w:r>
      <w:r>
        <w:rPr>
          <w:kern w:val="36"/>
          <w:sz w:val="28"/>
          <w:szCs w:val="28"/>
        </w:rPr>
        <w:t xml:space="preserve">частичная </w:t>
      </w:r>
      <w:r w:rsidRPr="003C71D2">
        <w:rPr>
          <w:kern w:val="36"/>
          <w:sz w:val="28"/>
          <w:szCs w:val="28"/>
        </w:rPr>
        <w:t>оплата</w:t>
      </w:r>
      <w:r w:rsidR="009218C6">
        <w:rPr>
          <w:kern w:val="36"/>
          <w:sz w:val="28"/>
          <w:szCs w:val="28"/>
        </w:rPr>
        <w:t xml:space="preserve"> за выполненные работы (услуги)</w:t>
      </w:r>
      <w:r w:rsidR="00CC7032">
        <w:rPr>
          <w:kern w:val="36"/>
          <w:sz w:val="28"/>
          <w:szCs w:val="28"/>
        </w:rPr>
        <w:t xml:space="preserve"> в сумме 5,0 тыс. рублей</w:t>
      </w:r>
      <w:r>
        <w:rPr>
          <w:kern w:val="36"/>
          <w:sz w:val="28"/>
          <w:szCs w:val="28"/>
        </w:rPr>
        <w:t xml:space="preserve"> по </w:t>
      </w:r>
      <w:r w:rsidR="00777C45">
        <w:rPr>
          <w:kern w:val="36"/>
          <w:sz w:val="28"/>
          <w:szCs w:val="28"/>
        </w:rPr>
        <w:t xml:space="preserve">подстатье КОСГУ </w:t>
      </w:r>
      <w:r w:rsidR="009A732E">
        <w:rPr>
          <w:kern w:val="36"/>
          <w:sz w:val="28"/>
          <w:szCs w:val="28"/>
        </w:rPr>
        <w:t>221</w:t>
      </w:r>
      <w:r w:rsidR="009218C6">
        <w:rPr>
          <w:kern w:val="36"/>
          <w:sz w:val="28"/>
          <w:szCs w:val="28"/>
        </w:rPr>
        <w:t xml:space="preserve"> «Услуги связи»</w:t>
      </w:r>
      <w:r>
        <w:rPr>
          <w:kern w:val="36"/>
          <w:sz w:val="28"/>
          <w:szCs w:val="28"/>
        </w:rPr>
        <w:t>.</w:t>
      </w:r>
      <w:r w:rsidR="009218C6">
        <w:rPr>
          <w:kern w:val="36"/>
          <w:sz w:val="28"/>
          <w:szCs w:val="28"/>
        </w:rPr>
        <w:t xml:space="preserve"> </w:t>
      </w:r>
      <w:r w:rsidRPr="003C71D2">
        <w:rPr>
          <w:sz w:val="28"/>
          <w:szCs w:val="28"/>
        </w:rPr>
        <w:t>В соответ</w:t>
      </w:r>
      <w:r>
        <w:rPr>
          <w:sz w:val="28"/>
          <w:szCs w:val="28"/>
        </w:rPr>
        <w:t>ствии с требованиями Указаний №</w:t>
      </w:r>
      <w:r w:rsidRPr="003C71D2">
        <w:rPr>
          <w:sz w:val="28"/>
          <w:szCs w:val="28"/>
        </w:rPr>
        <w:t xml:space="preserve">65н </w:t>
      </w:r>
      <w:r w:rsidR="009218C6">
        <w:rPr>
          <w:sz w:val="28"/>
          <w:szCs w:val="28"/>
        </w:rPr>
        <w:t>указанные расходы следовало отнести на</w:t>
      </w:r>
      <w:r w:rsidR="00777C45">
        <w:rPr>
          <w:color w:val="000000"/>
          <w:sz w:val="28"/>
          <w:szCs w:val="28"/>
        </w:rPr>
        <w:t xml:space="preserve"> подстатью КОСГУ</w:t>
      </w:r>
      <w:r w:rsidR="00777C45">
        <w:rPr>
          <w:kern w:val="36"/>
          <w:sz w:val="28"/>
          <w:szCs w:val="28"/>
        </w:rPr>
        <w:t xml:space="preserve"> </w:t>
      </w:r>
      <w:hyperlink r:id="rId18" w:anchor="block_100524" w:tgtFrame="_blank" w:history="1">
        <w:r w:rsidRPr="003C71D2">
          <w:rPr>
            <w:sz w:val="28"/>
            <w:szCs w:val="28"/>
            <w:bdr w:val="none" w:sz="0" w:space="0" w:color="auto" w:frame="1"/>
          </w:rPr>
          <w:t>226</w:t>
        </w:r>
      </w:hyperlink>
      <w:r w:rsidR="009A732E">
        <w:rPr>
          <w:sz w:val="28"/>
          <w:szCs w:val="28"/>
          <w:bdr w:val="none" w:sz="0" w:space="0" w:color="auto" w:frame="1"/>
        </w:rPr>
        <w:t xml:space="preserve"> </w:t>
      </w:r>
      <w:r>
        <w:rPr>
          <w:sz w:val="28"/>
          <w:szCs w:val="28"/>
        </w:rPr>
        <w:t>«Прочие работы и услуги»</w:t>
      </w:r>
      <w:r w:rsidRPr="003C71D2">
        <w:rPr>
          <w:sz w:val="28"/>
          <w:szCs w:val="28"/>
        </w:rPr>
        <w:t>.</w:t>
      </w:r>
    </w:p>
    <w:p w:rsidR="00A213F2" w:rsidRDefault="00A213F2" w:rsidP="00586D45">
      <w:pPr>
        <w:tabs>
          <w:tab w:val="left" w:pos="0"/>
        </w:tabs>
        <w:ind w:firstLine="567"/>
        <w:jc w:val="both"/>
        <w:rPr>
          <w:sz w:val="28"/>
          <w:szCs w:val="28"/>
        </w:rPr>
      </w:pPr>
      <w:r w:rsidRPr="003C71D2">
        <w:rPr>
          <w:sz w:val="28"/>
          <w:szCs w:val="28"/>
        </w:rPr>
        <w:t>В связи с вышеизложенным</w:t>
      </w:r>
      <w:r w:rsidR="009B4C8E">
        <w:rPr>
          <w:sz w:val="28"/>
          <w:szCs w:val="28"/>
        </w:rPr>
        <w:t>, в нарушение статьи</w:t>
      </w:r>
      <w:r>
        <w:rPr>
          <w:sz w:val="28"/>
          <w:szCs w:val="28"/>
        </w:rPr>
        <w:t xml:space="preserve"> 306.4 Бюджетного кодекса РФ</w:t>
      </w:r>
      <w:r w:rsidR="00C60F46">
        <w:rPr>
          <w:sz w:val="28"/>
          <w:szCs w:val="28"/>
        </w:rPr>
        <w:t>,</w:t>
      </w:r>
      <w:r>
        <w:rPr>
          <w:sz w:val="28"/>
          <w:szCs w:val="28"/>
        </w:rPr>
        <w:t xml:space="preserve"> </w:t>
      </w:r>
      <w:r w:rsidRPr="003C71D2">
        <w:rPr>
          <w:sz w:val="28"/>
          <w:szCs w:val="28"/>
        </w:rPr>
        <w:t>должностными лицами Ветуправления</w:t>
      </w:r>
      <w:r>
        <w:rPr>
          <w:sz w:val="28"/>
          <w:szCs w:val="28"/>
        </w:rPr>
        <w:t xml:space="preserve"> РИ</w:t>
      </w:r>
      <w:r w:rsidRPr="003C71D2">
        <w:rPr>
          <w:sz w:val="28"/>
          <w:szCs w:val="28"/>
        </w:rPr>
        <w:t xml:space="preserve"> допущено нецелевое использо</w:t>
      </w:r>
      <w:r>
        <w:rPr>
          <w:sz w:val="28"/>
          <w:szCs w:val="28"/>
        </w:rPr>
        <w:t>вание бюджетных средств в сумме</w:t>
      </w:r>
      <w:r w:rsidRPr="003C71D2">
        <w:rPr>
          <w:sz w:val="28"/>
          <w:szCs w:val="28"/>
        </w:rPr>
        <w:t xml:space="preserve"> </w:t>
      </w:r>
      <w:r w:rsidRPr="009218C6">
        <w:rPr>
          <w:sz w:val="28"/>
          <w:szCs w:val="28"/>
        </w:rPr>
        <w:t>5,0 тыс. руб</w:t>
      </w:r>
      <w:r w:rsidR="009218C6" w:rsidRPr="009218C6">
        <w:rPr>
          <w:sz w:val="28"/>
          <w:szCs w:val="28"/>
        </w:rPr>
        <w:t>лей.</w:t>
      </w:r>
    </w:p>
    <w:p w:rsidR="00552125" w:rsidRPr="009218C6" w:rsidRDefault="00552125" w:rsidP="00586D45">
      <w:pPr>
        <w:tabs>
          <w:tab w:val="left" w:pos="0"/>
        </w:tabs>
        <w:ind w:firstLine="567"/>
        <w:jc w:val="both"/>
        <w:rPr>
          <w:sz w:val="28"/>
          <w:szCs w:val="28"/>
        </w:rPr>
      </w:pPr>
    </w:p>
    <w:p w:rsidR="00A213F2" w:rsidRPr="00583E77" w:rsidRDefault="00A213F2" w:rsidP="009218C6">
      <w:pPr>
        <w:ind w:firstLine="567"/>
        <w:contextualSpacing/>
        <w:jc w:val="center"/>
        <w:rPr>
          <w:b/>
          <w:sz w:val="28"/>
          <w:szCs w:val="28"/>
        </w:rPr>
      </w:pPr>
      <w:r w:rsidRPr="00583E77">
        <w:rPr>
          <w:b/>
          <w:sz w:val="28"/>
          <w:szCs w:val="28"/>
        </w:rPr>
        <w:t>4. Проверка пр</w:t>
      </w:r>
      <w:r w:rsidR="009218C6" w:rsidRPr="00583E77">
        <w:rPr>
          <w:b/>
          <w:sz w:val="28"/>
          <w:szCs w:val="28"/>
        </w:rPr>
        <w:t xml:space="preserve">авильности начисления и выплаты </w:t>
      </w:r>
      <w:r w:rsidRPr="00583E77">
        <w:rPr>
          <w:b/>
          <w:sz w:val="28"/>
          <w:szCs w:val="28"/>
        </w:rPr>
        <w:t>заработной платы</w:t>
      </w:r>
    </w:p>
    <w:p w:rsidR="00A213F2" w:rsidRPr="00583E77" w:rsidRDefault="00A213F2" w:rsidP="00586D45">
      <w:pPr>
        <w:contextualSpacing/>
        <w:jc w:val="center"/>
        <w:rPr>
          <w:b/>
          <w:sz w:val="28"/>
          <w:szCs w:val="28"/>
        </w:rPr>
      </w:pPr>
    </w:p>
    <w:p w:rsidR="00A213F2" w:rsidRDefault="00A213F2" w:rsidP="00586D45">
      <w:pPr>
        <w:ind w:firstLine="709"/>
        <w:contextualSpacing/>
        <w:jc w:val="both"/>
        <w:rPr>
          <w:sz w:val="28"/>
          <w:szCs w:val="28"/>
        </w:rPr>
      </w:pPr>
      <w:r w:rsidRPr="00583E77">
        <w:rPr>
          <w:sz w:val="28"/>
          <w:szCs w:val="28"/>
        </w:rPr>
        <w:t xml:space="preserve">В ходе проверки установлено, что в связи нарушением порядка и условий оплаты труда Ветуправлением РИ нанесен ущерб республиканскому бюджету в размере </w:t>
      </w:r>
      <w:r w:rsidRPr="00777C45">
        <w:rPr>
          <w:sz w:val="28"/>
          <w:szCs w:val="28"/>
        </w:rPr>
        <w:t xml:space="preserve">– </w:t>
      </w:r>
      <w:r w:rsidR="00777C45">
        <w:rPr>
          <w:sz w:val="28"/>
          <w:szCs w:val="28"/>
        </w:rPr>
        <w:t>672,5 тыс. руб. (неправомерные выплаты - 516,5 тыс. руб., страховые</w:t>
      </w:r>
      <w:r w:rsidRPr="00583E77">
        <w:rPr>
          <w:sz w:val="28"/>
          <w:szCs w:val="28"/>
        </w:rPr>
        <w:t xml:space="preserve"> вз</w:t>
      </w:r>
      <w:r w:rsidR="00777C45">
        <w:rPr>
          <w:sz w:val="28"/>
          <w:szCs w:val="28"/>
        </w:rPr>
        <w:t>носы</w:t>
      </w:r>
      <w:r w:rsidRPr="00583E77">
        <w:rPr>
          <w:sz w:val="28"/>
          <w:szCs w:val="28"/>
        </w:rPr>
        <w:t xml:space="preserve"> во </w:t>
      </w:r>
      <w:r w:rsidR="00777C45">
        <w:rPr>
          <w:sz w:val="28"/>
          <w:szCs w:val="28"/>
        </w:rPr>
        <w:t>внебюджетные фонды – 156,0 тыс. руб.)</w:t>
      </w:r>
      <w:r w:rsidR="00B47FF5">
        <w:rPr>
          <w:sz w:val="28"/>
          <w:szCs w:val="28"/>
        </w:rPr>
        <w:t>, в том числе:</w:t>
      </w:r>
    </w:p>
    <w:p w:rsidR="00B47FF5" w:rsidRDefault="00B47FF5" w:rsidP="004059EE">
      <w:pPr>
        <w:pStyle w:val="ListParagraph"/>
        <w:numPr>
          <w:ilvl w:val="0"/>
          <w:numId w:val="116"/>
        </w:numPr>
        <w:tabs>
          <w:tab w:val="left" w:pos="1134"/>
        </w:tabs>
        <w:ind w:left="42" w:firstLine="667"/>
        <w:contextualSpacing/>
        <w:jc w:val="both"/>
        <w:rPr>
          <w:sz w:val="28"/>
          <w:szCs w:val="28"/>
        </w:rPr>
      </w:pPr>
      <w:r w:rsidRPr="00B47FF5">
        <w:rPr>
          <w:sz w:val="28"/>
          <w:szCs w:val="28"/>
        </w:rPr>
        <w:t xml:space="preserve">в </w:t>
      </w:r>
      <w:r>
        <w:rPr>
          <w:sz w:val="28"/>
          <w:szCs w:val="28"/>
        </w:rPr>
        <w:t xml:space="preserve">нарушение статей 3 и 4 Закона РИ </w:t>
      </w:r>
      <w:r w:rsidR="005A7933">
        <w:rPr>
          <w:sz w:val="28"/>
          <w:szCs w:val="28"/>
        </w:rPr>
        <w:t xml:space="preserve">от 28.02.2007 г. </w:t>
      </w:r>
      <w:r>
        <w:rPr>
          <w:sz w:val="28"/>
          <w:szCs w:val="28"/>
        </w:rPr>
        <w:t>№6-РЗ</w:t>
      </w:r>
      <w:r w:rsidR="005A7933">
        <w:rPr>
          <w:sz w:val="28"/>
          <w:szCs w:val="28"/>
        </w:rPr>
        <w:t xml:space="preserve"> «О денежном содержании лиц</w:t>
      </w:r>
      <w:r>
        <w:rPr>
          <w:sz w:val="28"/>
          <w:szCs w:val="28"/>
        </w:rPr>
        <w:t>,</w:t>
      </w:r>
      <w:r w:rsidR="005A7933">
        <w:rPr>
          <w:sz w:val="28"/>
          <w:szCs w:val="28"/>
        </w:rPr>
        <w:t xml:space="preserve"> замещающих государственные должности и должности государственной гражданской службы Республики Ингушетия»,</w:t>
      </w:r>
      <w:r>
        <w:rPr>
          <w:sz w:val="28"/>
          <w:szCs w:val="28"/>
        </w:rPr>
        <w:t xml:space="preserve"> в </w:t>
      </w:r>
      <w:r w:rsidRPr="00B47FF5">
        <w:rPr>
          <w:sz w:val="28"/>
          <w:szCs w:val="28"/>
        </w:rPr>
        <w:t xml:space="preserve">результате необоснованного увеличения </w:t>
      </w:r>
      <w:r w:rsidR="00AE3306">
        <w:rPr>
          <w:sz w:val="28"/>
          <w:szCs w:val="28"/>
        </w:rPr>
        <w:t>двум работникам</w:t>
      </w:r>
      <w:r>
        <w:rPr>
          <w:sz w:val="28"/>
          <w:szCs w:val="28"/>
        </w:rPr>
        <w:t xml:space="preserve"> </w:t>
      </w:r>
      <w:r w:rsidRPr="00B47FF5">
        <w:rPr>
          <w:sz w:val="28"/>
          <w:szCs w:val="28"/>
        </w:rPr>
        <w:t>ежемесячного денежного поощрения и надбавки за особые условия государственной граж</w:t>
      </w:r>
      <w:r w:rsidR="00B6597A">
        <w:rPr>
          <w:sz w:val="28"/>
          <w:szCs w:val="28"/>
        </w:rPr>
        <w:t>данской службы</w:t>
      </w:r>
      <w:r w:rsidRPr="00B47FF5">
        <w:rPr>
          <w:sz w:val="28"/>
          <w:szCs w:val="28"/>
        </w:rPr>
        <w:t xml:space="preserve"> </w:t>
      </w:r>
      <w:r>
        <w:rPr>
          <w:sz w:val="28"/>
          <w:szCs w:val="28"/>
        </w:rPr>
        <w:t xml:space="preserve">переплата </w:t>
      </w:r>
      <w:r w:rsidR="00B6597A">
        <w:rPr>
          <w:sz w:val="28"/>
          <w:szCs w:val="28"/>
        </w:rPr>
        <w:t>по заработной плате</w:t>
      </w:r>
      <w:r>
        <w:rPr>
          <w:sz w:val="28"/>
          <w:szCs w:val="28"/>
        </w:rPr>
        <w:t xml:space="preserve"> составила </w:t>
      </w:r>
      <w:r w:rsidRPr="00B47FF5">
        <w:rPr>
          <w:sz w:val="28"/>
          <w:szCs w:val="28"/>
        </w:rPr>
        <w:t>69,0 тыс. руб.</w:t>
      </w:r>
      <w:r>
        <w:rPr>
          <w:sz w:val="28"/>
          <w:szCs w:val="28"/>
        </w:rPr>
        <w:t>;</w:t>
      </w:r>
    </w:p>
    <w:p w:rsidR="00AE3306" w:rsidRPr="00AE3306" w:rsidRDefault="00552125" w:rsidP="004059EE">
      <w:pPr>
        <w:pStyle w:val="ListParagraph"/>
        <w:numPr>
          <w:ilvl w:val="0"/>
          <w:numId w:val="116"/>
        </w:numPr>
        <w:tabs>
          <w:tab w:val="left" w:pos="1134"/>
        </w:tabs>
        <w:ind w:left="42" w:firstLine="708"/>
        <w:contextualSpacing/>
        <w:jc w:val="both"/>
        <w:rPr>
          <w:rFonts w:ascii="Arial" w:hAnsi="Arial" w:cs="Arial"/>
          <w:lang w:eastAsia="en-US"/>
        </w:rPr>
      </w:pPr>
      <w:r>
        <w:rPr>
          <w:sz w:val="28"/>
          <w:szCs w:val="28"/>
        </w:rPr>
        <w:t>в нарушение статьи 14 Закон</w:t>
      </w:r>
      <w:r w:rsidR="005A7933" w:rsidRPr="00AE3306">
        <w:rPr>
          <w:sz w:val="28"/>
          <w:szCs w:val="28"/>
        </w:rPr>
        <w:t xml:space="preserve">а РИ </w:t>
      </w:r>
      <w:r w:rsidR="007113A1">
        <w:rPr>
          <w:sz w:val="28"/>
          <w:szCs w:val="28"/>
        </w:rPr>
        <w:t>от 30.11.2005 г. №45-РЗ «</w:t>
      </w:r>
      <w:r w:rsidR="005A7933" w:rsidRPr="00AE3306">
        <w:rPr>
          <w:sz w:val="28"/>
          <w:szCs w:val="28"/>
        </w:rPr>
        <w:t xml:space="preserve">О государственной гражданской службе Республики Ингушетия», специалисту Управления </w:t>
      </w:r>
      <w:r w:rsidR="00A213F2" w:rsidRPr="00AE3306">
        <w:rPr>
          <w:rStyle w:val="a"/>
          <w:color w:val="auto"/>
          <w:sz w:val="28"/>
          <w:szCs w:val="28"/>
        </w:rPr>
        <w:t>осуществлялись дополнительные</w:t>
      </w:r>
      <w:r w:rsidR="00A213F2" w:rsidRPr="00AE3306">
        <w:rPr>
          <w:rStyle w:val="a"/>
          <w:sz w:val="28"/>
          <w:szCs w:val="28"/>
        </w:rPr>
        <w:t xml:space="preserve"> </w:t>
      </w:r>
      <w:r w:rsidR="00A213F2" w:rsidRPr="00AE3306">
        <w:rPr>
          <w:sz w:val="28"/>
          <w:szCs w:val="28"/>
        </w:rPr>
        <w:t xml:space="preserve">ежемесячные надбавки к заработной плате </w:t>
      </w:r>
      <w:r w:rsidR="005A7933" w:rsidRPr="00AE3306">
        <w:rPr>
          <w:sz w:val="28"/>
          <w:szCs w:val="28"/>
        </w:rPr>
        <w:t xml:space="preserve">за особые условия государственной гражданской службы и за вождение транспорта на производстве </w:t>
      </w:r>
      <w:r w:rsidR="00A213F2" w:rsidRPr="00AE3306">
        <w:rPr>
          <w:sz w:val="28"/>
          <w:szCs w:val="28"/>
        </w:rPr>
        <w:t>в размере 2,0 тыс. р</w:t>
      </w:r>
      <w:r w:rsidR="00AE3306" w:rsidRPr="00AE3306">
        <w:rPr>
          <w:sz w:val="28"/>
          <w:szCs w:val="28"/>
        </w:rPr>
        <w:t>уб. и 15</w:t>
      </w:r>
      <w:r w:rsidR="00FF5797" w:rsidRPr="00AE3306">
        <w:rPr>
          <w:sz w:val="28"/>
          <w:szCs w:val="28"/>
        </w:rPr>
        <w:t>% в</w:t>
      </w:r>
      <w:r w:rsidR="00A213F2" w:rsidRPr="00AE3306">
        <w:rPr>
          <w:sz w:val="28"/>
          <w:szCs w:val="28"/>
        </w:rPr>
        <w:t xml:space="preserve"> </w:t>
      </w:r>
      <w:r w:rsidR="00AE3306" w:rsidRPr="00AE3306">
        <w:rPr>
          <w:sz w:val="28"/>
          <w:szCs w:val="28"/>
        </w:rPr>
        <w:t xml:space="preserve">общей </w:t>
      </w:r>
      <w:r w:rsidR="00A213F2" w:rsidRPr="00AE3306">
        <w:rPr>
          <w:sz w:val="28"/>
          <w:szCs w:val="28"/>
        </w:rPr>
        <w:t>сумме 91,6 тыс. руб.</w:t>
      </w:r>
      <w:r w:rsidR="00AE3306">
        <w:rPr>
          <w:sz w:val="28"/>
          <w:szCs w:val="28"/>
        </w:rPr>
        <w:t>;</w:t>
      </w:r>
    </w:p>
    <w:p w:rsidR="00A213F2" w:rsidRPr="00AE3306" w:rsidRDefault="00AE3306" w:rsidP="004059EE">
      <w:pPr>
        <w:pStyle w:val="ListParagraph"/>
        <w:numPr>
          <w:ilvl w:val="0"/>
          <w:numId w:val="116"/>
        </w:numPr>
        <w:tabs>
          <w:tab w:val="left" w:pos="1134"/>
        </w:tabs>
        <w:ind w:left="42" w:firstLine="708"/>
        <w:contextualSpacing/>
        <w:jc w:val="both"/>
        <w:rPr>
          <w:rFonts w:ascii="Arial" w:hAnsi="Arial" w:cs="Arial"/>
          <w:lang w:eastAsia="en-US"/>
        </w:rPr>
      </w:pPr>
      <w:r>
        <w:rPr>
          <w:sz w:val="28"/>
          <w:szCs w:val="28"/>
        </w:rPr>
        <w:t>в нарушение статьи</w:t>
      </w:r>
      <w:r w:rsidR="00A213F2" w:rsidRPr="00AE3306">
        <w:rPr>
          <w:sz w:val="28"/>
          <w:szCs w:val="28"/>
        </w:rPr>
        <w:t xml:space="preserve"> 125 Трудово</w:t>
      </w:r>
      <w:r w:rsidR="00FF5797">
        <w:rPr>
          <w:sz w:val="28"/>
          <w:szCs w:val="28"/>
        </w:rPr>
        <w:t>го Кодекса РФ,</w:t>
      </w:r>
      <w:r w:rsidR="007113A1">
        <w:rPr>
          <w:sz w:val="28"/>
          <w:szCs w:val="28"/>
        </w:rPr>
        <w:t xml:space="preserve"> </w:t>
      </w:r>
      <w:r w:rsidR="00A213F2" w:rsidRPr="00AE3306">
        <w:rPr>
          <w:sz w:val="28"/>
          <w:szCs w:val="28"/>
        </w:rPr>
        <w:t xml:space="preserve">оплачивались периоды отзывов сотрудников </w:t>
      </w:r>
      <w:r>
        <w:rPr>
          <w:sz w:val="28"/>
          <w:szCs w:val="28"/>
        </w:rPr>
        <w:t>из</w:t>
      </w:r>
      <w:r w:rsidR="00A213F2" w:rsidRPr="00AE3306">
        <w:rPr>
          <w:sz w:val="28"/>
          <w:szCs w:val="28"/>
        </w:rPr>
        <w:t xml:space="preserve"> отпусков (двойная оплата) </w:t>
      </w:r>
      <w:r w:rsidR="00C60F46">
        <w:rPr>
          <w:sz w:val="28"/>
          <w:szCs w:val="28"/>
        </w:rPr>
        <w:t>на общую сумму</w:t>
      </w:r>
      <w:r w:rsidR="00A213F2" w:rsidRPr="00AE3306">
        <w:rPr>
          <w:sz w:val="28"/>
          <w:szCs w:val="28"/>
        </w:rPr>
        <w:t xml:space="preserve"> 355,9 тыс. руб</w:t>
      </w:r>
      <w:r>
        <w:rPr>
          <w:sz w:val="28"/>
          <w:szCs w:val="28"/>
        </w:rPr>
        <w:t>лей</w:t>
      </w:r>
      <w:r w:rsidR="007113A1">
        <w:rPr>
          <w:sz w:val="28"/>
          <w:szCs w:val="28"/>
        </w:rPr>
        <w:t>.</w:t>
      </w:r>
    </w:p>
    <w:p w:rsidR="00A213F2" w:rsidRDefault="00A213F2" w:rsidP="00586D45">
      <w:pPr>
        <w:ind w:firstLine="708"/>
        <w:jc w:val="both"/>
        <w:rPr>
          <w:sz w:val="28"/>
          <w:szCs w:val="28"/>
        </w:rPr>
      </w:pPr>
    </w:p>
    <w:p w:rsidR="00A213F2" w:rsidRDefault="00A213F2" w:rsidP="00586D45">
      <w:pPr>
        <w:jc w:val="center"/>
        <w:outlineLvl w:val="4"/>
        <w:rPr>
          <w:b/>
          <w:sz w:val="28"/>
          <w:szCs w:val="28"/>
        </w:rPr>
      </w:pPr>
      <w:r>
        <w:rPr>
          <w:b/>
          <w:sz w:val="28"/>
          <w:szCs w:val="28"/>
        </w:rPr>
        <w:t>5. Проверка кассовых операций и расчётов с подотчётными лицами</w:t>
      </w:r>
    </w:p>
    <w:p w:rsidR="00A213F2" w:rsidRPr="009121F6" w:rsidRDefault="00A213F2" w:rsidP="00586D45">
      <w:pPr>
        <w:jc w:val="center"/>
        <w:outlineLvl w:val="4"/>
        <w:rPr>
          <w:sz w:val="28"/>
          <w:szCs w:val="28"/>
        </w:rPr>
      </w:pPr>
    </w:p>
    <w:p w:rsidR="00A213F2" w:rsidRPr="00722365" w:rsidRDefault="00722365" w:rsidP="00722365">
      <w:pPr>
        <w:ind w:firstLine="708"/>
        <w:contextualSpacing/>
        <w:jc w:val="both"/>
        <w:rPr>
          <w:i/>
          <w:sz w:val="28"/>
          <w:szCs w:val="28"/>
        </w:rPr>
      </w:pPr>
      <w:r>
        <w:rPr>
          <w:sz w:val="28"/>
          <w:szCs w:val="28"/>
        </w:rPr>
        <w:t>В нарушение пункта</w:t>
      </w:r>
      <w:r w:rsidR="00A213F2" w:rsidRPr="009121F6">
        <w:rPr>
          <w:sz w:val="28"/>
          <w:szCs w:val="28"/>
        </w:rPr>
        <w:t xml:space="preserve"> 4</w:t>
      </w:r>
      <w:r w:rsidR="00A213F2" w:rsidRPr="00D73602">
        <w:rPr>
          <w:b/>
          <w:i/>
          <w:sz w:val="28"/>
          <w:szCs w:val="28"/>
        </w:rPr>
        <w:t xml:space="preserve"> </w:t>
      </w:r>
      <w:r w:rsidR="00A213F2">
        <w:rPr>
          <w:sz w:val="28"/>
          <w:szCs w:val="28"/>
        </w:rPr>
        <w:t xml:space="preserve">Порядка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утвержденного Указанием Центробанка РФ №3210-У от </w:t>
      </w:r>
      <w:r>
        <w:rPr>
          <w:sz w:val="28"/>
          <w:szCs w:val="28"/>
        </w:rPr>
        <w:t>11.03.2014 г. (далее - Порядок</w:t>
      </w:r>
      <w:r w:rsidR="00FF5797">
        <w:rPr>
          <w:sz w:val="28"/>
          <w:szCs w:val="28"/>
        </w:rPr>
        <w:t>), не</w:t>
      </w:r>
      <w:r w:rsidR="00A213F2">
        <w:rPr>
          <w:sz w:val="28"/>
          <w:szCs w:val="28"/>
        </w:rPr>
        <w:t xml:space="preserve"> определен сотрудник, ответственный за ведение кассовых операций. </w:t>
      </w:r>
      <w:r w:rsidR="00A213F2" w:rsidRPr="00302C63">
        <w:rPr>
          <w:sz w:val="28"/>
          <w:szCs w:val="28"/>
        </w:rPr>
        <w:t xml:space="preserve">Кроме </w:t>
      </w:r>
      <w:r w:rsidR="00A213F2">
        <w:rPr>
          <w:sz w:val="28"/>
          <w:szCs w:val="28"/>
        </w:rPr>
        <w:t>э</w:t>
      </w:r>
      <w:r w:rsidR="00A213F2" w:rsidRPr="00302C63">
        <w:rPr>
          <w:sz w:val="28"/>
          <w:szCs w:val="28"/>
        </w:rPr>
        <w:t>того</w:t>
      </w:r>
      <w:r w:rsidR="00FF5797">
        <w:rPr>
          <w:sz w:val="28"/>
          <w:szCs w:val="28"/>
        </w:rPr>
        <w:t>,</w:t>
      </w:r>
      <w:r>
        <w:rPr>
          <w:sz w:val="28"/>
          <w:szCs w:val="28"/>
        </w:rPr>
        <w:t xml:space="preserve"> в нарушение </w:t>
      </w:r>
      <w:r w:rsidR="00A213F2" w:rsidRPr="00302C63">
        <w:rPr>
          <w:sz w:val="28"/>
          <w:szCs w:val="28"/>
        </w:rPr>
        <w:t>п</w:t>
      </w:r>
      <w:r>
        <w:rPr>
          <w:sz w:val="28"/>
          <w:szCs w:val="28"/>
        </w:rPr>
        <w:t>ункта 4.6. Порядка, к</w:t>
      </w:r>
      <w:r w:rsidR="00A213F2">
        <w:rPr>
          <w:sz w:val="28"/>
          <w:szCs w:val="28"/>
        </w:rPr>
        <w:t>ассовая книга в Ветуправлении РИ в проверяемом периоде отсутствовала.</w:t>
      </w:r>
      <w:r w:rsidR="00A213F2" w:rsidRPr="00011A06">
        <w:rPr>
          <w:i/>
          <w:sz w:val="28"/>
          <w:szCs w:val="28"/>
        </w:rPr>
        <w:t xml:space="preserve"> </w:t>
      </w:r>
    </w:p>
    <w:p w:rsidR="00A213F2" w:rsidRPr="007F18C1" w:rsidRDefault="00FF5797" w:rsidP="00586D45">
      <w:pPr>
        <w:ind w:firstLine="660"/>
        <w:jc w:val="both"/>
        <w:rPr>
          <w:bCs/>
          <w:sz w:val="28"/>
          <w:szCs w:val="28"/>
        </w:rPr>
      </w:pPr>
      <w:r>
        <w:rPr>
          <w:sz w:val="28"/>
          <w:szCs w:val="28"/>
        </w:rPr>
        <w:t>П</w:t>
      </w:r>
      <w:r w:rsidR="00A213F2" w:rsidRPr="007F18C1">
        <w:rPr>
          <w:sz w:val="28"/>
          <w:szCs w:val="28"/>
        </w:rPr>
        <w:t>о состоянию на 01.01.2016 г. дебиторская задолженность по</w:t>
      </w:r>
      <w:r w:rsidR="007113A1">
        <w:rPr>
          <w:sz w:val="28"/>
          <w:szCs w:val="28"/>
        </w:rPr>
        <w:t xml:space="preserve"> подотчетным лицам не числилась</w:t>
      </w:r>
      <w:r w:rsidR="00A213F2" w:rsidRPr="007F18C1">
        <w:rPr>
          <w:sz w:val="28"/>
          <w:szCs w:val="28"/>
        </w:rPr>
        <w:t xml:space="preserve">, кредиторская задолженность составляла </w:t>
      </w:r>
      <w:r w:rsidR="00A213F2">
        <w:rPr>
          <w:sz w:val="28"/>
          <w:szCs w:val="28"/>
        </w:rPr>
        <w:t>6,6</w:t>
      </w:r>
      <w:r w:rsidR="00A213F2" w:rsidRPr="007F18C1">
        <w:rPr>
          <w:sz w:val="28"/>
          <w:szCs w:val="28"/>
        </w:rPr>
        <w:t xml:space="preserve"> тыс. руб</w:t>
      </w:r>
      <w:r>
        <w:rPr>
          <w:sz w:val="28"/>
          <w:szCs w:val="28"/>
        </w:rPr>
        <w:t xml:space="preserve">лей. </w:t>
      </w:r>
      <w:r w:rsidR="00A213F2" w:rsidRPr="007F18C1">
        <w:rPr>
          <w:bCs/>
          <w:sz w:val="28"/>
          <w:szCs w:val="28"/>
        </w:rPr>
        <w:t xml:space="preserve">По состоянию на 01.01.2017 г. </w:t>
      </w:r>
      <w:r w:rsidR="00A213F2" w:rsidRPr="007F18C1">
        <w:rPr>
          <w:sz w:val="28"/>
          <w:szCs w:val="28"/>
        </w:rPr>
        <w:t xml:space="preserve">дебиторская и кредиторская </w:t>
      </w:r>
      <w:r w:rsidR="00A213F2">
        <w:rPr>
          <w:sz w:val="28"/>
          <w:szCs w:val="28"/>
        </w:rPr>
        <w:t>задолженности</w:t>
      </w:r>
      <w:r w:rsidR="00A213F2" w:rsidRPr="007F18C1">
        <w:rPr>
          <w:sz w:val="28"/>
          <w:szCs w:val="28"/>
        </w:rPr>
        <w:t xml:space="preserve"> по подотчетным лицам </w:t>
      </w:r>
      <w:r w:rsidR="00A213F2">
        <w:rPr>
          <w:sz w:val="28"/>
          <w:szCs w:val="28"/>
        </w:rPr>
        <w:t>отсутствую</w:t>
      </w:r>
      <w:r w:rsidR="00A213F2" w:rsidRPr="007F18C1">
        <w:rPr>
          <w:sz w:val="28"/>
          <w:szCs w:val="28"/>
        </w:rPr>
        <w:t>т.</w:t>
      </w:r>
    </w:p>
    <w:p w:rsidR="00A213F2" w:rsidRDefault="00A213F2" w:rsidP="00586D45">
      <w:pPr>
        <w:ind w:firstLine="360"/>
        <w:jc w:val="both"/>
        <w:rPr>
          <w:bCs/>
          <w:sz w:val="28"/>
          <w:szCs w:val="28"/>
        </w:rPr>
      </w:pPr>
      <w:r>
        <w:rPr>
          <w:bCs/>
          <w:sz w:val="28"/>
          <w:szCs w:val="28"/>
        </w:rPr>
        <w:tab/>
        <w:t xml:space="preserve">При проверке </w:t>
      </w:r>
      <w:r w:rsidR="00722365">
        <w:rPr>
          <w:bCs/>
          <w:sz w:val="28"/>
          <w:szCs w:val="28"/>
        </w:rPr>
        <w:t xml:space="preserve">авансовых отчётов </w:t>
      </w:r>
      <w:r>
        <w:rPr>
          <w:bCs/>
          <w:sz w:val="28"/>
          <w:szCs w:val="28"/>
        </w:rPr>
        <w:t>выявлены следующие нарушения:</w:t>
      </w:r>
    </w:p>
    <w:p w:rsidR="00E34FC9" w:rsidRDefault="00A213F2" w:rsidP="004059EE">
      <w:pPr>
        <w:pStyle w:val="ListParagraph"/>
        <w:numPr>
          <w:ilvl w:val="0"/>
          <w:numId w:val="117"/>
        </w:numPr>
        <w:tabs>
          <w:tab w:val="left" w:pos="1134"/>
        </w:tabs>
        <w:ind w:left="14" w:firstLine="728"/>
        <w:jc w:val="both"/>
        <w:rPr>
          <w:bCs/>
          <w:sz w:val="28"/>
          <w:szCs w:val="28"/>
        </w:rPr>
      </w:pPr>
      <w:r w:rsidRPr="00722365">
        <w:rPr>
          <w:bCs/>
          <w:sz w:val="28"/>
          <w:szCs w:val="28"/>
        </w:rPr>
        <w:t xml:space="preserve">в нарушение </w:t>
      </w:r>
      <w:r w:rsidR="00E34FC9">
        <w:rPr>
          <w:bCs/>
          <w:sz w:val="28"/>
          <w:szCs w:val="28"/>
        </w:rPr>
        <w:t>Указа Главы РИ</w:t>
      </w:r>
      <w:r w:rsidRPr="00722365">
        <w:rPr>
          <w:bCs/>
          <w:sz w:val="28"/>
          <w:szCs w:val="28"/>
        </w:rPr>
        <w:t xml:space="preserve"> от 18.03.2006 г. №57 «О порядке и условиях командирования государственных гражданских служащих Республики Ингушетия»</w:t>
      </w:r>
      <w:r w:rsidR="00E34FC9">
        <w:rPr>
          <w:bCs/>
          <w:sz w:val="28"/>
          <w:szCs w:val="28"/>
        </w:rPr>
        <w:t>,</w:t>
      </w:r>
      <w:r w:rsidRPr="00722365">
        <w:rPr>
          <w:bCs/>
          <w:sz w:val="28"/>
          <w:szCs w:val="28"/>
        </w:rPr>
        <w:t xml:space="preserve"> </w:t>
      </w:r>
      <w:r w:rsidR="007113A1" w:rsidRPr="00722365">
        <w:rPr>
          <w:bCs/>
          <w:sz w:val="28"/>
          <w:szCs w:val="28"/>
        </w:rPr>
        <w:t>руководител</w:t>
      </w:r>
      <w:r w:rsidR="007113A1">
        <w:rPr>
          <w:bCs/>
          <w:sz w:val="28"/>
          <w:szCs w:val="28"/>
        </w:rPr>
        <w:t xml:space="preserve">ь Ветуправления РИ </w:t>
      </w:r>
      <w:r w:rsidR="007113A1" w:rsidRPr="00722365">
        <w:rPr>
          <w:bCs/>
          <w:sz w:val="28"/>
          <w:szCs w:val="28"/>
        </w:rPr>
        <w:t>нахо</w:t>
      </w:r>
      <w:r w:rsidR="007113A1">
        <w:rPr>
          <w:bCs/>
          <w:sz w:val="28"/>
          <w:szCs w:val="28"/>
        </w:rPr>
        <w:t>дился в командировке</w:t>
      </w:r>
      <w:r w:rsidR="007113A1" w:rsidRPr="00722365">
        <w:rPr>
          <w:bCs/>
          <w:sz w:val="28"/>
          <w:szCs w:val="28"/>
        </w:rPr>
        <w:t xml:space="preserve"> </w:t>
      </w:r>
      <w:r w:rsidRPr="00722365">
        <w:rPr>
          <w:bCs/>
          <w:sz w:val="28"/>
          <w:szCs w:val="28"/>
        </w:rPr>
        <w:t xml:space="preserve">без письменного согласования с Председателем Правительства </w:t>
      </w:r>
      <w:r w:rsidR="00E34FC9">
        <w:rPr>
          <w:bCs/>
          <w:sz w:val="28"/>
          <w:szCs w:val="28"/>
        </w:rPr>
        <w:t>РИ</w:t>
      </w:r>
      <w:r w:rsidRPr="00722365">
        <w:rPr>
          <w:bCs/>
          <w:sz w:val="28"/>
          <w:szCs w:val="28"/>
        </w:rPr>
        <w:t>;</w:t>
      </w:r>
    </w:p>
    <w:p w:rsidR="00A213F2" w:rsidRPr="00E34FC9" w:rsidRDefault="00A213F2" w:rsidP="004059EE">
      <w:pPr>
        <w:pStyle w:val="ListParagraph"/>
        <w:numPr>
          <w:ilvl w:val="0"/>
          <w:numId w:val="117"/>
        </w:numPr>
        <w:tabs>
          <w:tab w:val="left" w:pos="1134"/>
        </w:tabs>
        <w:ind w:left="14" w:firstLine="728"/>
        <w:jc w:val="both"/>
        <w:rPr>
          <w:rStyle w:val="a"/>
          <w:bCs/>
          <w:color w:val="auto"/>
          <w:sz w:val="28"/>
          <w:szCs w:val="28"/>
        </w:rPr>
      </w:pPr>
      <w:r w:rsidRPr="00E34FC9">
        <w:rPr>
          <w:bCs/>
          <w:sz w:val="28"/>
          <w:szCs w:val="28"/>
        </w:rPr>
        <w:t>в нару</w:t>
      </w:r>
      <w:r w:rsidR="0067413A">
        <w:rPr>
          <w:bCs/>
          <w:sz w:val="28"/>
          <w:szCs w:val="28"/>
        </w:rPr>
        <w:t xml:space="preserve">шение статьи 216 </w:t>
      </w:r>
      <w:r w:rsidR="0067413A">
        <w:rPr>
          <w:rFonts w:ascii="Times New Roman CYR" w:hAnsi="Times New Roman CYR" w:cs="Times New Roman CYR"/>
          <w:bCs/>
          <w:sz w:val="28"/>
          <w:szCs w:val="28"/>
        </w:rPr>
        <w:t>Инструкции</w:t>
      </w:r>
      <w:r w:rsidR="0067413A" w:rsidRPr="0067413A">
        <w:rPr>
          <w:rFonts w:ascii="Times New Roman CYR" w:hAnsi="Times New Roman CYR" w:cs="Times New Roman CYR"/>
          <w:bCs/>
          <w:sz w:val="28"/>
          <w:szCs w:val="28"/>
        </w:rPr>
        <w:t xml:space="preserve"> п</w:t>
      </w:r>
      <w:r w:rsidR="0067413A">
        <w:rPr>
          <w:rFonts w:ascii="Times New Roman CYR" w:hAnsi="Times New Roman CYR" w:cs="Times New Roman CYR"/>
          <w:bCs/>
          <w:sz w:val="28"/>
          <w:szCs w:val="28"/>
        </w:rPr>
        <w:t>о бюджетному учету, утвержденной Приказом Минфина</w:t>
      </w:r>
      <w:r w:rsidR="0067413A" w:rsidRPr="0067413A">
        <w:rPr>
          <w:rFonts w:ascii="Times New Roman CYR" w:hAnsi="Times New Roman CYR" w:cs="Times New Roman CYR"/>
          <w:bCs/>
          <w:sz w:val="28"/>
          <w:szCs w:val="28"/>
        </w:rPr>
        <w:t xml:space="preserve"> РФ от </w:t>
      </w:r>
      <w:r w:rsidR="0067413A" w:rsidRPr="0067413A">
        <w:rPr>
          <w:bCs/>
          <w:sz w:val="28"/>
          <w:szCs w:val="28"/>
        </w:rPr>
        <w:t>01.12.</w:t>
      </w:r>
      <w:smartTag w:uri="urn:schemas-microsoft-com:office:smarttags" w:element="metricconverter">
        <w:smartTagPr>
          <w:attr w:name="ProductID" w:val="2010 г"/>
        </w:smartTagPr>
        <w:r w:rsidR="0067413A" w:rsidRPr="0067413A">
          <w:rPr>
            <w:bCs/>
            <w:sz w:val="28"/>
            <w:szCs w:val="28"/>
          </w:rPr>
          <w:t>2010 г</w:t>
        </w:r>
      </w:smartTag>
      <w:r w:rsidR="0067413A" w:rsidRPr="0067413A">
        <w:rPr>
          <w:bCs/>
          <w:sz w:val="28"/>
          <w:szCs w:val="28"/>
        </w:rPr>
        <w:t>. №157н</w:t>
      </w:r>
      <w:r w:rsidR="0067413A">
        <w:rPr>
          <w:bCs/>
          <w:sz w:val="28"/>
          <w:szCs w:val="28"/>
        </w:rPr>
        <w:t xml:space="preserve"> (Далее- Инструкция 157н)</w:t>
      </w:r>
      <w:r w:rsidR="00FF5797">
        <w:rPr>
          <w:bCs/>
          <w:sz w:val="28"/>
          <w:szCs w:val="28"/>
        </w:rPr>
        <w:t xml:space="preserve">, принят к </w:t>
      </w:r>
      <w:r w:rsidRPr="00E34FC9">
        <w:rPr>
          <w:bCs/>
          <w:sz w:val="28"/>
          <w:szCs w:val="28"/>
        </w:rPr>
        <w:t xml:space="preserve">учету </w:t>
      </w:r>
      <w:r w:rsidR="00E34FC9">
        <w:rPr>
          <w:bCs/>
          <w:sz w:val="28"/>
          <w:szCs w:val="28"/>
        </w:rPr>
        <w:t xml:space="preserve">и оплачен авансовый отчет </w:t>
      </w:r>
      <w:r w:rsidRPr="00E34FC9">
        <w:rPr>
          <w:bCs/>
          <w:sz w:val="28"/>
          <w:szCs w:val="28"/>
        </w:rPr>
        <w:t>на сумму 19,2 тыс. руб.</w:t>
      </w:r>
      <w:r w:rsidR="00E34FC9">
        <w:rPr>
          <w:bCs/>
          <w:sz w:val="28"/>
          <w:szCs w:val="28"/>
        </w:rPr>
        <w:t>,</w:t>
      </w:r>
      <w:r w:rsidRPr="00E34FC9">
        <w:rPr>
          <w:bCs/>
          <w:sz w:val="28"/>
          <w:szCs w:val="28"/>
        </w:rPr>
        <w:t xml:space="preserve"> не утвержденный </w:t>
      </w:r>
      <w:r w:rsidR="00FF5797">
        <w:rPr>
          <w:bCs/>
          <w:sz w:val="28"/>
          <w:szCs w:val="28"/>
        </w:rPr>
        <w:t>руководителем Управления</w:t>
      </w:r>
      <w:r w:rsidR="00E34FC9">
        <w:rPr>
          <w:bCs/>
          <w:sz w:val="28"/>
          <w:szCs w:val="28"/>
        </w:rPr>
        <w:t>.</w:t>
      </w:r>
    </w:p>
    <w:p w:rsidR="00A213F2" w:rsidRDefault="00A213F2" w:rsidP="00586D45">
      <w:pPr>
        <w:rPr>
          <w:b/>
          <w:bCs/>
          <w:color w:val="000000" w:themeColor="text1"/>
          <w:sz w:val="28"/>
          <w:szCs w:val="28"/>
        </w:rPr>
      </w:pPr>
    </w:p>
    <w:p w:rsidR="00A213F2" w:rsidRPr="0067219D" w:rsidRDefault="00A213F2" w:rsidP="00586D45">
      <w:pPr>
        <w:jc w:val="center"/>
        <w:rPr>
          <w:b/>
          <w:bCs/>
          <w:color w:val="000000" w:themeColor="text1"/>
          <w:sz w:val="28"/>
          <w:szCs w:val="28"/>
        </w:rPr>
      </w:pPr>
      <w:r>
        <w:rPr>
          <w:b/>
          <w:bCs/>
          <w:color w:val="000000" w:themeColor="text1"/>
          <w:sz w:val="28"/>
          <w:szCs w:val="28"/>
        </w:rPr>
        <w:t xml:space="preserve">6. </w:t>
      </w:r>
      <w:r w:rsidRPr="0067219D">
        <w:rPr>
          <w:b/>
          <w:bCs/>
          <w:color w:val="000000" w:themeColor="text1"/>
          <w:sz w:val="28"/>
          <w:szCs w:val="28"/>
        </w:rPr>
        <w:t xml:space="preserve">Проверка учета движения основных средств </w:t>
      </w:r>
    </w:p>
    <w:p w:rsidR="00A213F2" w:rsidRDefault="00A213F2" w:rsidP="00586D45">
      <w:pPr>
        <w:jc w:val="center"/>
        <w:rPr>
          <w:b/>
          <w:bCs/>
          <w:color w:val="000000" w:themeColor="text1"/>
          <w:sz w:val="28"/>
          <w:szCs w:val="28"/>
        </w:rPr>
      </w:pPr>
      <w:r w:rsidRPr="0067219D">
        <w:rPr>
          <w:b/>
          <w:bCs/>
          <w:color w:val="000000" w:themeColor="text1"/>
          <w:sz w:val="28"/>
          <w:szCs w:val="28"/>
        </w:rPr>
        <w:t>и материальных ценностей</w:t>
      </w:r>
    </w:p>
    <w:p w:rsidR="00A213F2" w:rsidRPr="0067219D" w:rsidRDefault="00A213F2" w:rsidP="00586D45">
      <w:pPr>
        <w:jc w:val="center"/>
        <w:rPr>
          <w:b/>
          <w:bCs/>
          <w:color w:val="000000" w:themeColor="text1"/>
          <w:sz w:val="28"/>
          <w:szCs w:val="28"/>
        </w:rPr>
      </w:pPr>
    </w:p>
    <w:p w:rsidR="00A213F2" w:rsidRPr="0067219D" w:rsidRDefault="00A213F2" w:rsidP="008E7752">
      <w:pPr>
        <w:ind w:firstLine="708"/>
        <w:jc w:val="both"/>
        <w:rPr>
          <w:color w:val="000000" w:themeColor="text1"/>
          <w:sz w:val="28"/>
          <w:szCs w:val="28"/>
        </w:rPr>
      </w:pPr>
      <w:r w:rsidRPr="009B169F">
        <w:rPr>
          <w:color w:val="000000" w:themeColor="text1"/>
          <w:sz w:val="28"/>
          <w:szCs w:val="28"/>
        </w:rPr>
        <w:t xml:space="preserve">По данным бухгалтерского учёта </w:t>
      </w:r>
      <w:r>
        <w:rPr>
          <w:color w:val="000000" w:themeColor="text1"/>
          <w:sz w:val="28"/>
          <w:szCs w:val="28"/>
        </w:rPr>
        <w:t xml:space="preserve">на 01.01.2017 г. на балансе Ветуправления РИ </w:t>
      </w:r>
      <w:r w:rsidRPr="009B169F">
        <w:rPr>
          <w:color w:val="000000" w:themeColor="text1"/>
          <w:sz w:val="28"/>
          <w:szCs w:val="28"/>
        </w:rPr>
        <w:t xml:space="preserve">числятся основные средства </w:t>
      </w:r>
      <w:r>
        <w:rPr>
          <w:color w:val="000000" w:themeColor="text1"/>
          <w:sz w:val="28"/>
          <w:szCs w:val="28"/>
        </w:rPr>
        <w:t>балансовой стоимостью</w:t>
      </w:r>
      <w:r w:rsidRPr="009B169F">
        <w:rPr>
          <w:color w:val="000000" w:themeColor="text1"/>
          <w:sz w:val="28"/>
          <w:szCs w:val="28"/>
        </w:rPr>
        <w:t xml:space="preserve"> 1</w:t>
      </w:r>
      <w:r w:rsidR="008E7752">
        <w:rPr>
          <w:color w:val="000000" w:themeColor="text1"/>
          <w:sz w:val="28"/>
          <w:szCs w:val="28"/>
        </w:rPr>
        <w:t> </w:t>
      </w:r>
      <w:r w:rsidRPr="009B169F">
        <w:rPr>
          <w:color w:val="000000" w:themeColor="text1"/>
          <w:sz w:val="28"/>
          <w:szCs w:val="28"/>
        </w:rPr>
        <w:t>310,5 тыс. руб.</w:t>
      </w:r>
      <w:r>
        <w:rPr>
          <w:color w:val="000000" w:themeColor="text1"/>
          <w:sz w:val="28"/>
          <w:szCs w:val="28"/>
        </w:rPr>
        <w:t xml:space="preserve"> и остаточной стоимостью 68,3 тыс. руб</w:t>
      </w:r>
      <w:r w:rsidR="008E7752">
        <w:rPr>
          <w:color w:val="000000" w:themeColor="text1"/>
          <w:sz w:val="28"/>
          <w:szCs w:val="28"/>
        </w:rPr>
        <w:t>лей. И</w:t>
      </w:r>
      <w:r w:rsidRPr="0067219D">
        <w:rPr>
          <w:color w:val="000000" w:themeColor="text1"/>
          <w:sz w:val="28"/>
          <w:szCs w:val="28"/>
        </w:rPr>
        <w:t xml:space="preserve">нвентаризация основных средств, </w:t>
      </w:r>
      <w:r>
        <w:rPr>
          <w:color w:val="000000" w:themeColor="text1"/>
          <w:sz w:val="28"/>
          <w:szCs w:val="28"/>
        </w:rPr>
        <w:t xml:space="preserve">числящихся на балансе </w:t>
      </w:r>
      <w:r w:rsidR="008E7752">
        <w:rPr>
          <w:color w:val="000000" w:themeColor="text1"/>
          <w:sz w:val="28"/>
          <w:szCs w:val="28"/>
        </w:rPr>
        <w:t>Управления, излишков</w:t>
      </w:r>
      <w:r>
        <w:rPr>
          <w:color w:val="000000" w:themeColor="text1"/>
          <w:sz w:val="28"/>
          <w:szCs w:val="28"/>
        </w:rPr>
        <w:t xml:space="preserve"> или </w:t>
      </w:r>
      <w:r w:rsidR="008E7752">
        <w:rPr>
          <w:color w:val="000000" w:themeColor="text1"/>
          <w:sz w:val="28"/>
          <w:szCs w:val="28"/>
        </w:rPr>
        <w:t>недостачи не выявила</w:t>
      </w:r>
      <w:r w:rsidRPr="0067219D">
        <w:rPr>
          <w:color w:val="000000" w:themeColor="text1"/>
          <w:sz w:val="28"/>
          <w:szCs w:val="28"/>
        </w:rPr>
        <w:t>.</w:t>
      </w:r>
    </w:p>
    <w:p w:rsidR="00483A9D" w:rsidRDefault="00A213F2" w:rsidP="00483A9D">
      <w:pPr>
        <w:ind w:firstLine="709"/>
        <w:jc w:val="both"/>
        <w:rPr>
          <w:sz w:val="28"/>
          <w:szCs w:val="28"/>
        </w:rPr>
      </w:pPr>
      <w:r>
        <w:rPr>
          <w:sz w:val="28"/>
          <w:szCs w:val="28"/>
        </w:rPr>
        <w:t>При проверке правильности списания государственного имущества установлено</w:t>
      </w:r>
      <w:r w:rsidR="004F0327">
        <w:rPr>
          <w:sz w:val="28"/>
          <w:szCs w:val="28"/>
        </w:rPr>
        <w:t>, что</w:t>
      </w:r>
      <w:r w:rsidR="00483A9D">
        <w:rPr>
          <w:sz w:val="28"/>
          <w:szCs w:val="28"/>
        </w:rPr>
        <w:t xml:space="preserve"> в 2015 году списана и реализована автомашина </w:t>
      </w:r>
      <w:r w:rsidR="005843FE">
        <w:rPr>
          <w:sz w:val="28"/>
          <w:szCs w:val="28"/>
        </w:rPr>
        <w:t xml:space="preserve">марки </w:t>
      </w:r>
      <w:r w:rsidR="005843FE" w:rsidRPr="00C63F09">
        <w:rPr>
          <w:sz w:val="28"/>
          <w:szCs w:val="28"/>
        </w:rPr>
        <w:t xml:space="preserve">Лада </w:t>
      </w:r>
      <w:r w:rsidR="005843FE" w:rsidRPr="005843FE">
        <w:rPr>
          <w:sz w:val="28"/>
          <w:szCs w:val="28"/>
        </w:rPr>
        <w:t>Приора</w:t>
      </w:r>
      <w:r w:rsidR="005843FE" w:rsidRPr="00C63F09">
        <w:rPr>
          <w:sz w:val="28"/>
          <w:szCs w:val="28"/>
        </w:rPr>
        <w:t xml:space="preserve"> </w:t>
      </w:r>
      <w:r w:rsidR="005843FE">
        <w:rPr>
          <w:sz w:val="28"/>
          <w:szCs w:val="28"/>
        </w:rPr>
        <w:t>-</w:t>
      </w:r>
      <w:r w:rsidR="005843FE" w:rsidRPr="00C63F09">
        <w:rPr>
          <w:sz w:val="28"/>
          <w:szCs w:val="28"/>
        </w:rPr>
        <w:t>217030</w:t>
      </w:r>
      <w:r w:rsidR="005843FE">
        <w:rPr>
          <w:sz w:val="28"/>
          <w:szCs w:val="28"/>
        </w:rPr>
        <w:t xml:space="preserve"> (</w:t>
      </w:r>
      <w:r w:rsidR="00483A9D">
        <w:rPr>
          <w:sz w:val="28"/>
          <w:szCs w:val="28"/>
        </w:rPr>
        <w:t>2008 года выпуска</w:t>
      </w:r>
      <w:r w:rsidR="005843FE">
        <w:rPr>
          <w:sz w:val="28"/>
          <w:szCs w:val="28"/>
        </w:rPr>
        <w:t>)</w:t>
      </w:r>
      <w:r w:rsidR="00483A9D">
        <w:rPr>
          <w:sz w:val="28"/>
          <w:szCs w:val="28"/>
        </w:rPr>
        <w:t xml:space="preserve"> путем проведения аукциона. Полученные от реализации денежные средства в сумме 62,4 тыс. руб. перечислены в установленном порядке на лицевой счет Минимущества РИ.</w:t>
      </w:r>
    </w:p>
    <w:p w:rsidR="00A213F2" w:rsidRDefault="005843FE" w:rsidP="00586D45">
      <w:pPr>
        <w:ind w:firstLine="720"/>
        <w:jc w:val="both"/>
        <w:rPr>
          <w:b/>
          <w:i/>
          <w:sz w:val="28"/>
          <w:szCs w:val="28"/>
        </w:rPr>
      </w:pPr>
      <w:bookmarkStart w:id="13" w:name="sub_24"/>
      <w:r>
        <w:rPr>
          <w:sz w:val="28"/>
          <w:szCs w:val="28"/>
          <w:lang w:eastAsia="en-US"/>
        </w:rPr>
        <w:t>В соответствии с п</w:t>
      </w:r>
      <w:r w:rsidR="004F0327">
        <w:rPr>
          <w:sz w:val="28"/>
          <w:szCs w:val="28"/>
          <w:lang w:eastAsia="en-US"/>
        </w:rPr>
        <w:t xml:space="preserve">унктом 2 статьи </w:t>
      </w:r>
      <w:r w:rsidR="00A213F2" w:rsidRPr="00A46557">
        <w:rPr>
          <w:sz w:val="28"/>
          <w:szCs w:val="28"/>
          <w:lang w:eastAsia="en-US"/>
        </w:rPr>
        <w:t xml:space="preserve">15 </w:t>
      </w:r>
      <w:r w:rsidR="00A213F2" w:rsidRPr="00A46557">
        <w:rPr>
          <w:sz w:val="28"/>
          <w:szCs w:val="28"/>
        </w:rPr>
        <w:t>Федерального закона</w:t>
      </w:r>
      <w:r w:rsidR="00A213F2">
        <w:rPr>
          <w:sz w:val="28"/>
          <w:szCs w:val="28"/>
        </w:rPr>
        <w:t xml:space="preserve"> от 21 декабря 2001 г. №178-ФЗ «</w:t>
      </w:r>
      <w:r w:rsidR="00A213F2" w:rsidRPr="00A46557">
        <w:rPr>
          <w:sz w:val="28"/>
          <w:szCs w:val="28"/>
        </w:rPr>
        <w:t>О приватизации государствен</w:t>
      </w:r>
      <w:r w:rsidR="00A213F2">
        <w:rPr>
          <w:sz w:val="28"/>
          <w:szCs w:val="28"/>
        </w:rPr>
        <w:t>ного и муниципального имущества»</w:t>
      </w:r>
      <w:r>
        <w:rPr>
          <w:sz w:val="28"/>
          <w:szCs w:val="28"/>
        </w:rPr>
        <w:t xml:space="preserve"> </w:t>
      </w:r>
      <w:r w:rsidR="00A213F2" w:rsidRPr="00A46557">
        <w:rPr>
          <w:sz w:val="28"/>
          <w:szCs w:val="28"/>
          <w:lang w:eastAsia="en-US"/>
        </w:rPr>
        <w:t>информационное сообщение о продаже государственного или муниципального имущества подлежит размещению на официальном сайте в сети "Ин</w:t>
      </w:r>
      <w:r>
        <w:rPr>
          <w:sz w:val="28"/>
          <w:szCs w:val="28"/>
          <w:lang w:eastAsia="en-US"/>
        </w:rPr>
        <w:t>тернет" не менее чем за 30</w:t>
      </w:r>
      <w:r w:rsidR="00A213F2" w:rsidRPr="00A46557">
        <w:rPr>
          <w:sz w:val="28"/>
          <w:szCs w:val="28"/>
          <w:lang w:eastAsia="en-US"/>
        </w:rPr>
        <w:t xml:space="preserve"> дней до дня осуществлен</w:t>
      </w:r>
      <w:r w:rsidR="00A213F2">
        <w:rPr>
          <w:sz w:val="28"/>
          <w:szCs w:val="28"/>
          <w:lang w:eastAsia="en-US"/>
        </w:rPr>
        <w:t xml:space="preserve">ия продажи указанного имущества. Ветуправлением РИ, в нарушение указанных норм законодательства, информационное сообщение о проведении аукциона по продаже </w:t>
      </w:r>
      <w:r>
        <w:rPr>
          <w:sz w:val="28"/>
          <w:szCs w:val="28"/>
        </w:rPr>
        <w:t xml:space="preserve">автомашины </w:t>
      </w:r>
      <w:r w:rsidR="00A213F2" w:rsidRPr="00C63F09">
        <w:rPr>
          <w:sz w:val="28"/>
          <w:szCs w:val="28"/>
        </w:rPr>
        <w:t>на официальном сайте ведомства или в средствах массовой информации не размещено.</w:t>
      </w:r>
      <w:bookmarkEnd w:id="13"/>
      <w:r w:rsidR="00A213F2" w:rsidRPr="000A2FD3">
        <w:rPr>
          <w:b/>
          <w:i/>
          <w:sz w:val="28"/>
          <w:szCs w:val="28"/>
        </w:rPr>
        <w:t xml:space="preserve"> </w:t>
      </w:r>
    </w:p>
    <w:p w:rsidR="00A213F2" w:rsidRDefault="00A213F2" w:rsidP="00586D45">
      <w:pPr>
        <w:jc w:val="both"/>
      </w:pPr>
    </w:p>
    <w:p w:rsidR="00A213F2" w:rsidRDefault="00A213F2" w:rsidP="00586D45">
      <w:pPr>
        <w:ind w:firstLine="708"/>
        <w:jc w:val="center"/>
        <w:rPr>
          <w:b/>
          <w:sz w:val="28"/>
          <w:szCs w:val="28"/>
        </w:rPr>
      </w:pPr>
    </w:p>
    <w:p w:rsidR="00C615FB" w:rsidRPr="00C7350F" w:rsidRDefault="00A213F2" w:rsidP="00C7350F">
      <w:pPr>
        <w:ind w:firstLine="708"/>
        <w:jc w:val="center"/>
        <w:rPr>
          <w:b/>
          <w:sz w:val="28"/>
          <w:szCs w:val="28"/>
        </w:rPr>
      </w:pPr>
      <w:r>
        <w:rPr>
          <w:b/>
          <w:sz w:val="28"/>
          <w:szCs w:val="28"/>
        </w:rPr>
        <w:t xml:space="preserve">7. </w:t>
      </w:r>
      <w:r w:rsidRPr="00D77AFE">
        <w:rPr>
          <w:b/>
          <w:sz w:val="28"/>
          <w:szCs w:val="28"/>
        </w:rPr>
        <w:t>Провер</w:t>
      </w:r>
      <w:r w:rsidR="008E7752">
        <w:rPr>
          <w:b/>
          <w:sz w:val="28"/>
          <w:szCs w:val="28"/>
        </w:rPr>
        <w:t>ка учета и списания горюче-смазочных материалов</w:t>
      </w:r>
    </w:p>
    <w:p w:rsidR="00C615FB" w:rsidRDefault="00C615FB" w:rsidP="00586D45">
      <w:pPr>
        <w:ind w:firstLine="708"/>
        <w:jc w:val="both"/>
        <w:rPr>
          <w:rFonts w:ascii="Times New Roman CYR" w:hAnsi="Times New Roman CYR" w:cs="Times New Roman CYR"/>
          <w:bCs/>
          <w:color w:val="000000" w:themeColor="text1"/>
          <w:sz w:val="28"/>
          <w:szCs w:val="28"/>
        </w:rPr>
      </w:pPr>
    </w:p>
    <w:p w:rsidR="00A213F2" w:rsidRDefault="00C615FB" w:rsidP="00586D45">
      <w:pPr>
        <w:ind w:firstLine="708"/>
        <w:jc w:val="both"/>
        <w:rPr>
          <w:i/>
          <w:sz w:val="28"/>
          <w:szCs w:val="28"/>
        </w:rPr>
      </w:pPr>
      <w:r>
        <w:rPr>
          <w:rFonts w:ascii="Times New Roman CYR" w:hAnsi="Times New Roman CYR" w:cs="Times New Roman CYR"/>
          <w:bCs/>
          <w:color w:val="000000" w:themeColor="text1"/>
          <w:sz w:val="28"/>
          <w:szCs w:val="28"/>
        </w:rPr>
        <w:t xml:space="preserve">В нарушение пункта 170 Инструкции 157н, </w:t>
      </w:r>
      <w:r w:rsidR="00A213F2" w:rsidRPr="00DD089B">
        <w:rPr>
          <w:rFonts w:ascii="Times New Roman CYR" w:hAnsi="Times New Roman CYR" w:cs="Times New Roman CYR"/>
          <w:bCs/>
          <w:color w:val="000000" w:themeColor="text1"/>
          <w:sz w:val="28"/>
          <w:szCs w:val="28"/>
        </w:rPr>
        <w:t>в проверяемом периоде не велась фондовая касса по учету поступи</w:t>
      </w:r>
      <w:r w:rsidR="00C7350F">
        <w:rPr>
          <w:rFonts w:ascii="Times New Roman CYR" w:hAnsi="Times New Roman CYR" w:cs="Times New Roman CYR"/>
          <w:bCs/>
          <w:color w:val="000000" w:themeColor="text1"/>
          <w:sz w:val="28"/>
          <w:szCs w:val="28"/>
        </w:rPr>
        <w:t>вших горюче-смазочных материалов</w:t>
      </w:r>
      <w:r w:rsidR="00A213F2" w:rsidRPr="00DD089B">
        <w:rPr>
          <w:rFonts w:ascii="Times New Roman CYR" w:hAnsi="Times New Roman CYR" w:cs="Times New Roman CYR"/>
          <w:bCs/>
          <w:color w:val="000000" w:themeColor="text1"/>
          <w:sz w:val="28"/>
          <w:szCs w:val="28"/>
        </w:rPr>
        <w:t>. Оплаченные талоны на бензин (денежные документы) не приходовались по приходным кассовым ордерам, не регистрировались в журнале регистрации приходных и расходных кассовых документов, не выдавались по расходным кассовым ордерам.</w:t>
      </w:r>
      <w:r w:rsidR="00A213F2">
        <w:rPr>
          <w:rFonts w:ascii="Times New Roman CYR" w:hAnsi="Times New Roman CYR" w:cs="Times New Roman CYR"/>
          <w:bCs/>
          <w:color w:val="000000" w:themeColor="text1"/>
          <w:sz w:val="28"/>
          <w:szCs w:val="28"/>
        </w:rPr>
        <w:t xml:space="preserve"> </w:t>
      </w:r>
    </w:p>
    <w:p w:rsidR="00A213F2" w:rsidRPr="00C7350F" w:rsidRDefault="00A213F2" w:rsidP="00C7350F">
      <w:pPr>
        <w:ind w:firstLine="708"/>
        <w:jc w:val="both"/>
        <w:rPr>
          <w:sz w:val="28"/>
          <w:szCs w:val="28"/>
        </w:rPr>
      </w:pPr>
      <w:r w:rsidRPr="008C3846">
        <w:rPr>
          <w:bCs/>
          <w:sz w:val="28"/>
          <w:szCs w:val="28"/>
        </w:rPr>
        <w:t>В ходе проверки произведен расчет расх</w:t>
      </w:r>
      <w:r w:rsidR="00C7350F">
        <w:rPr>
          <w:bCs/>
          <w:sz w:val="28"/>
          <w:szCs w:val="28"/>
        </w:rPr>
        <w:t xml:space="preserve">ода ГСМ </w:t>
      </w:r>
      <w:r w:rsidRPr="008C3846">
        <w:rPr>
          <w:bCs/>
          <w:sz w:val="28"/>
          <w:szCs w:val="28"/>
        </w:rPr>
        <w:t xml:space="preserve">в соответствии с нормами расхода бензина, утвержденными </w:t>
      </w:r>
      <w:r w:rsidRPr="008C3846">
        <w:rPr>
          <w:sz w:val="28"/>
          <w:szCs w:val="28"/>
        </w:rPr>
        <w:t xml:space="preserve">Распоряжением Минтранса РФ от </w:t>
      </w:r>
      <w:r w:rsidR="00C7350F">
        <w:rPr>
          <w:sz w:val="28"/>
          <w:szCs w:val="28"/>
        </w:rPr>
        <w:t>14.03.</w:t>
      </w:r>
      <w:smartTag w:uri="urn:schemas-microsoft-com:office:smarttags" w:element="metricconverter">
        <w:smartTagPr>
          <w:attr w:name="ProductID" w:val="2008 г"/>
        </w:smartTagPr>
        <w:r w:rsidRPr="008C3846">
          <w:rPr>
            <w:sz w:val="28"/>
            <w:szCs w:val="28"/>
          </w:rPr>
          <w:t>2008 г</w:t>
        </w:r>
      </w:smartTag>
      <w:r>
        <w:rPr>
          <w:sz w:val="28"/>
          <w:szCs w:val="28"/>
        </w:rPr>
        <w:t>. №АМ-23-р «</w:t>
      </w:r>
      <w:r w:rsidRPr="008C3846">
        <w:rPr>
          <w:sz w:val="28"/>
          <w:szCs w:val="28"/>
        </w:rPr>
        <w:t>О введении в действие методических рекомендаций «Нормы расхода топлив и смазочных материа</w:t>
      </w:r>
      <w:r>
        <w:rPr>
          <w:sz w:val="28"/>
          <w:szCs w:val="28"/>
        </w:rPr>
        <w:t>лов на автомобильном транспорте»</w:t>
      </w:r>
      <w:r w:rsidR="00C7350F">
        <w:rPr>
          <w:sz w:val="28"/>
          <w:szCs w:val="28"/>
        </w:rPr>
        <w:t xml:space="preserve"> и установлено, что</w:t>
      </w:r>
      <w:r>
        <w:rPr>
          <w:sz w:val="28"/>
          <w:szCs w:val="28"/>
        </w:rPr>
        <w:t xml:space="preserve"> расход бензина по</w:t>
      </w:r>
      <w:r w:rsidRPr="008C3846">
        <w:rPr>
          <w:sz w:val="28"/>
          <w:szCs w:val="28"/>
        </w:rPr>
        <w:t xml:space="preserve"> автотранспорту Ветуправления</w:t>
      </w:r>
      <w:r>
        <w:rPr>
          <w:sz w:val="28"/>
          <w:szCs w:val="28"/>
        </w:rPr>
        <w:t xml:space="preserve"> РИ</w:t>
      </w:r>
      <w:r w:rsidR="00C7350F">
        <w:rPr>
          <w:sz w:val="28"/>
          <w:szCs w:val="28"/>
        </w:rPr>
        <w:t xml:space="preserve"> </w:t>
      </w:r>
      <w:r w:rsidR="00552125">
        <w:rPr>
          <w:sz w:val="28"/>
          <w:szCs w:val="28"/>
        </w:rPr>
        <w:t>завышен</w:t>
      </w:r>
      <w:r w:rsidRPr="008C3846">
        <w:rPr>
          <w:sz w:val="28"/>
          <w:szCs w:val="28"/>
        </w:rPr>
        <w:t xml:space="preserve">. В связи с этим, в результате необоснованного списания бензина в количестве 1068 </w:t>
      </w:r>
      <w:r w:rsidR="00483A9D">
        <w:rPr>
          <w:sz w:val="28"/>
          <w:szCs w:val="28"/>
        </w:rPr>
        <w:t>л</w:t>
      </w:r>
      <w:r w:rsidRPr="008C3846">
        <w:rPr>
          <w:sz w:val="28"/>
          <w:szCs w:val="28"/>
        </w:rPr>
        <w:t xml:space="preserve"> республиканскому бюджету </w:t>
      </w:r>
      <w:r>
        <w:rPr>
          <w:sz w:val="28"/>
          <w:szCs w:val="28"/>
        </w:rPr>
        <w:t>нанесен ущерб в сумме</w:t>
      </w:r>
      <w:r w:rsidRPr="008C3846">
        <w:rPr>
          <w:sz w:val="28"/>
          <w:szCs w:val="28"/>
        </w:rPr>
        <w:t xml:space="preserve"> </w:t>
      </w:r>
      <w:r w:rsidRPr="00C7350F">
        <w:rPr>
          <w:sz w:val="28"/>
          <w:szCs w:val="28"/>
        </w:rPr>
        <w:t>36,3 тыс. руб</w:t>
      </w:r>
      <w:r w:rsidR="00C7350F" w:rsidRPr="00C7350F">
        <w:rPr>
          <w:sz w:val="28"/>
          <w:szCs w:val="28"/>
        </w:rPr>
        <w:t>лей</w:t>
      </w:r>
      <w:r w:rsidRPr="00C7350F">
        <w:rPr>
          <w:sz w:val="28"/>
          <w:szCs w:val="28"/>
        </w:rPr>
        <w:t xml:space="preserve">. </w:t>
      </w:r>
    </w:p>
    <w:p w:rsidR="00A213F2" w:rsidRDefault="00A213F2" w:rsidP="00586D45">
      <w:pPr>
        <w:ind w:firstLine="708"/>
        <w:jc w:val="both"/>
        <w:rPr>
          <w:rFonts w:ascii="Times New Roman CYR" w:hAnsi="Times New Roman CYR" w:cs="Times New Roman CYR"/>
          <w:b/>
          <w:bCs/>
          <w:color w:val="000000" w:themeColor="text1"/>
          <w:sz w:val="28"/>
          <w:szCs w:val="28"/>
        </w:rPr>
      </w:pPr>
    </w:p>
    <w:p w:rsidR="00A213F2" w:rsidRPr="00C8421A" w:rsidRDefault="00A213F2" w:rsidP="00586D45">
      <w:pPr>
        <w:ind w:firstLine="708"/>
        <w:jc w:val="center"/>
        <w:rPr>
          <w:rFonts w:ascii="Times New Roman CYR" w:hAnsi="Times New Roman CYR" w:cs="Times New Roman CYR"/>
          <w:b/>
          <w:bCs/>
          <w:color w:val="000000" w:themeColor="text1"/>
          <w:sz w:val="28"/>
          <w:szCs w:val="28"/>
        </w:rPr>
      </w:pPr>
      <w:r>
        <w:rPr>
          <w:rFonts w:ascii="Times New Roman CYR" w:hAnsi="Times New Roman CYR" w:cs="Times New Roman CYR"/>
          <w:b/>
          <w:bCs/>
          <w:color w:val="000000" w:themeColor="text1"/>
          <w:sz w:val="28"/>
          <w:szCs w:val="28"/>
        </w:rPr>
        <w:t xml:space="preserve">8. </w:t>
      </w:r>
      <w:r w:rsidRPr="00C8421A">
        <w:rPr>
          <w:rFonts w:ascii="Times New Roman CYR" w:hAnsi="Times New Roman CYR" w:cs="Times New Roman CYR"/>
          <w:b/>
          <w:bCs/>
          <w:color w:val="000000" w:themeColor="text1"/>
          <w:sz w:val="28"/>
          <w:szCs w:val="28"/>
        </w:rPr>
        <w:t>Состояние дебиторской и кредиторской задолженности</w:t>
      </w:r>
    </w:p>
    <w:p w:rsidR="00A213F2" w:rsidRPr="00813A1E" w:rsidRDefault="00A213F2" w:rsidP="00586D45">
      <w:pPr>
        <w:ind w:firstLine="708"/>
        <w:jc w:val="both"/>
        <w:outlineLvl w:val="2"/>
        <w:rPr>
          <w:rFonts w:ascii="Times New Roman CYR" w:hAnsi="Times New Roman CYR" w:cs="Times New Roman CYR"/>
          <w:color w:val="000000" w:themeColor="text1"/>
          <w:sz w:val="28"/>
          <w:szCs w:val="28"/>
        </w:rPr>
      </w:pPr>
    </w:p>
    <w:p w:rsidR="00A213F2" w:rsidRPr="00DD089B" w:rsidRDefault="00A213F2" w:rsidP="004F0327">
      <w:pPr>
        <w:ind w:firstLine="708"/>
        <w:jc w:val="both"/>
        <w:outlineLvl w:val="2"/>
        <w:rPr>
          <w:rFonts w:ascii="Times New Roman CYR" w:hAnsi="Times New Roman CYR" w:cs="Times New Roman CYR"/>
          <w:color w:val="000000" w:themeColor="text1"/>
          <w:sz w:val="28"/>
          <w:szCs w:val="28"/>
        </w:rPr>
      </w:pPr>
      <w:r w:rsidRPr="00813A1E">
        <w:rPr>
          <w:rFonts w:ascii="Times New Roman CYR" w:hAnsi="Times New Roman CYR" w:cs="Times New Roman CYR"/>
          <w:color w:val="000000" w:themeColor="text1"/>
          <w:sz w:val="28"/>
          <w:szCs w:val="28"/>
        </w:rPr>
        <w:t>По состоянию на 01.01.2015</w:t>
      </w:r>
      <w:r>
        <w:rPr>
          <w:rFonts w:ascii="Times New Roman CYR" w:hAnsi="Times New Roman CYR" w:cs="Times New Roman CYR"/>
          <w:color w:val="000000" w:themeColor="text1"/>
          <w:sz w:val="28"/>
          <w:szCs w:val="28"/>
        </w:rPr>
        <w:t xml:space="preserve"> г. кредиторская задолженность Вету</w:t>
      </w:r>
      <w:r w:rsidRPr="00813A1E">
        <w:rPr>
          <w:rFonts w:ascii="Times New Roman CYR" w:hAnsi="Times New Roman CYR" w:cs="Times New Roman CYR"/>
          <w:color w:val="000000" w:themeColor="text1"/>
          <w:sz w:val="28"/>
          <w:szCs w:val="28"/>
        </w:rPr>
        <w:t xml:space="preserve">правления </w:t>
      </w:r>
      <w:r>
        <w:rPr>
          <w:rFonts w:ascii="Times New Roman CYR" w:hAnsi="Times New Roman CYR" w:cs="Times New Roman CYR"/>
          <w:color w:val="000000" w:themeColor="text1"/>
          <w:sz w:val="28"/>
          <w:szCs w:val="28"/>
        </w:rPr>
        <w:t xml:space="preserve">РИ </w:t>
      </w:r>
      <w:r w:rsidR="004F0327">
        <w:rPr>
          <w:rFonts w:ascii="Times New Roman CYR" w:hAnsi="Times New Roman CYR" w:cs="Times New Roman CYR"/>
          <w:color w:val="000000" w:themeColor="text1"/>
          <w:sz w:val="28"/>
          <w:szCs w:val="28"/>
        </w:rPr>
        <w:t>составляла 502,8 тыс. рублей.</w:t>
      </w:r>
      <w:r>
        <w:rPr>
          <w:rFonts w:ascii="Times New Roman CYR" w:hAnsi="Times New Roman CYR" w:cs="Times New Roman CYR"/>
          <w:color w:val="000000" w:themeColor="text1"/>
          <w:sz w:val="28"/>
          <w:szCs w:val="28"/>
        </w:rPr>
        <w:t xml:space="preserve"> В течение 2015 г</w:t>
      </w:r>
      <w:r w:rsidR="004F0327">
        <w:rPr>
          <w:rFonts w:ascii="Times New Roman CYR" w:hAnsi="Times New Roman CYR" w:cs="Times New Roman CYR"/>
          <w:color w:val="000000" w:themeColor="text1"/>
          <w:sz w:val="28"/>
          <w:szCs w:val="28"/>
        </w:rPr>
        <w:t>ода</w:t>
      </w:r>
      <w:r w:rsidRPr="00813A1E">
        <w:rPr>
          <w:rFonts w:ascii="Times New Roman CYR" w:hAnsi="Times New Roman CYR" w:cs="Times New Roman CYR"/>
          <w:color w:val="000000" w:themeColor="text1"/>
          <w:sz w:val="28"/>
          <w:szCs w:val="28"/>
        </w:rPr>
        <w:t xml:space="preserve"> кредиторская задолженность </w:t>
      </w:r>
      <w:r w:rsidR="004F0327">
        <w:rPr>
          <w:rFonts w:ascii="Times New Roman CYR" w:hAnsi="Times New Roman CYR" w:cs="Times New Roman CYR"/>
          <w:color w:val="000000" w:themeColor="text1"/>
          <w:sz w:val="28"/>
          <w:szCs w:val="28"/>
        </w:rPr>
        <w:t xml:space="preserve">снизилась до </w:t>
      </w:r>
      <w:r>
        <w:rPr>
          <w:rFonts w:ascii="Times New Roman CYR" w:hAnsi="Times New Roman CYR" w:cs="Times New Roman CYR"/>
          <w:color w:val="000000" w:themeColor="text1"/>
          <w:sz w:val="28"/>
          <w:szCs w:val="28"/>
        </w:rPr>
        <w:t>367,5 тыс. руб</w:t>
      </w:r>
      <w:r w:rsidR="004F0327">
        <w:rPr>
          <w:rFonts w:ascii="Times New Roman CYR" w:hAnsi="Times New Roman CYR" w:cs="Times New Roman CYR"/>
          <w:color w:val="000000" w:themeColor="text1"/>
          <w:sz w:val="28"/>
          <w:szCs w:val="28"/>
        </w:rPr>
        <w:t>лей</w:t>
      </w:r>
      <w:r>
        <w:rPr>
          <w:rFonts w:ascii="Times New Roman CYR" w:hAnsi="Times New Roman CYR" w:cs="Times New Roman CYR"/>
          <w:color w:val="000000" w:themeColor="text1"/>
          <w:sz w:val="28"/>
          <w:szCs w:val="28"/>
        </w:rPr>
        <w:t>.</w:t>
      </w:r>
      <w:r w:rsidR="004F0327">
        <w:rPr>
          <w:rFonts w:ascii="Times New Roman CYR" w:hAnsi="Times New Roman CYR" w:cs="Times New Roman CYR"/>
          <w:color w:val="000000" w:themeColor="text1"/>
          <w:sz w:val="28"/>
          <w:szCs w:val="28"/>
        </w:rPr>
        <w:t xml:space="preserve"> Дебиторская </w:t>
      </w:r>
      <w:r w:rsidR="007C060E">
        <w:rPr>
          <w:rFonts w:ascii="Times New Roman CYR" w:hAnsi="Times New Roman CYR" w:cs="Times New Roman CYR"/>
          <w:color w:val="000000" w:themeColor="text1"/>
          <w:sz w:val="28"/>
          <w:szCs w:val="28"/>
        </w:rPr>
        <w:t xml:space="preserve">задолженность </w:t>
      </w:r>
      <w:r w:rsidR="007C060E" w:rsidRPr="00DD089B">
        <w:rPr>
          <w:rFonts w:ascii="Times New Roman CYR" w:hAnsi="Times New Roman CYR" w:cs="Times New Roman CYR"/>
          <w:color w:val="000000" w:themeColor="text1"/>
          <w:sz w:val="28"/>
          <w:szCs w:val="28"/>
        </w:rPr>
        <w:t>на</w:t>
      </w:r>
      <w:r w:rsidRPr="00DD089B">
        <w:rPr>
          <w:rFonts w:ascii="Times New Roman CYR" w:hAnsi="Times New Roman CYR" w:cs="Times New Roman CYR"/>
          <w:color w:val="000000" w:themeColor="text1"/>
          <w:sz w:val="28"/>
          <w:szCs w:val="28"/>
        </w:rPr>
        <w:t xml:space="preserve"> 01.01.2016 г. и на 01.01.2017 г. не имелась.</w:t>
      </w:r>
    </w:p>
    <w:p w:rsidR="00A213F2" w:rsidRDefault="00A213F2" w:rsidP="00586D45">
      <w:pPr>
        <w:tabs>
          <w:tab w:val="left" w:pos="720"/>
        </w:tabs>
        <w:jc w:val="both"/>
        <w:rPr>
          <w:color w:val="000000" w:themeColor="text1"/>
          <w:kern w:val="36"/>
          <w:sz w:val="28"/>
          <w:szCs w:val="28"/>
        </w:rPr>
      </w:pPr>
      <w:r>
        <w:rPr>
          <w:color w:val="FF0000"/>
          <w:kern w:val="36"/>
          <w:sz w:val="28"/>
          <w:szCs w:val="28"/>
        </w:rPr>
        <w:tab/>
      </w:r>
      <w:r w:rsidR="004F0327">
        <w:rPr>
          <w:color w:val="000000" w:themeColor="text1"/>
          <w:kern w:val="36"/>
          <w:sz w:val="28"/>
          <w:szCs w:val="28"/>
        </w:rPr>
        <w:t>За 2016 году</w:t>
      </w:r>
      <w:r w:rsidRPr="000E15A4">
        <w:rPr>
          <w:color w:val="000000" w:themeColor="text1"/>
          <w:kern w:val="36"/>
          <w:sz w:val="28"/>
          <w:szCs w:val="28"/>
        </w:rPr>
        <w:t xml:space="preserve"> кредиторская задолженн</w:t>
      </w:r>
      <w:r w:rsidR="004F0327">
        <w:rPr>
          <w:color w:val="000000" w:themeColor="text1"/>
          <w:kern w:val="36"/>
          <w:sz w:val="28"/>
          <w:szCs w:val="28"/>
        </w:rPr>
        <w:t>ость</w:t>
      </w:r>
      <w:r w:rsidRPr="000E15A4">
        <w:rPr>
          <w:color w:val="000000" w:themeColor="text1"/>
          <w:kern w:val="36"/>
          <w:sz w:val="28"/>
          <w:szCs w:val="28"/>
        </w:rPr>
        <w:t xml:space="preserve"> увеличилась и составила 4</w:t>
      </w:r>
      <w:r w:rsidR="004F0327">
        <w:rPr>
          <w:color w:val="000000" w:themeColor="text1"/>
          <w:kern w:val="36"/>
          <w:sz w:val="28"/>
          <w:szCs w:val="28"/>
        </w:rPr>
        <w:t> </w:t>
      </w:r>
      <w:r>
        <w:rPr>
          <w:color w:val="000000" w:themeColor="text1"/>
          <w:kern w:val="36"/>
          <w:sz w:val="28"/>
          <w:szCs w:val="28"/>
        </w:rPr>
        <w:t xml:space="preserve">897,2 тыс. руб., </w:t>
      </w:r>
      <w:r w:rsidR="004F0327">
        <w:rPr>
          <w:color w:val="000000" w:themeColor="text1"/>
          <w:kern w:val="36"/>
          <w:sz w:val="28"/>
          <w:szCs w:val="28"/>
        </w:rPr>
        <w:t xml:space="preserve">в том числе по </w:t>
      </w:r>
      <w:r>
        <w:rPr>
          <w:color w:val="000000" w:themeColor="text1"/>
          <w:kern w:val="36"/>
          <w:sz w:val="28"/>
          <w:szCs w:val="28"/>
        </w:rPr>
        <w:t>подвед</w:t>
      </w:r>
      <w:r w:rsidR="004F0327">
        <w:rPr>
          <w:color w:val="000000" w:themeColor="text1"/>
          <w:kern w:val="36"/>
          <w:sz w:val="28"/>
          <w:szCs w:val="28"/>
        </w:rPr>
        <w:t xml:space="preserve">омственным учреждениям – </w:t>
      </w:r>
      <w:r w:rsidRPr="000E15A4">
        <w:rPr>
          <w:color w:val="000000" w:themeColor="text1"/>
          <w:kern w:val="36"/>
          <w:sz w:val="28"/>
          <w:szCs w:val="28"/>
        </w:rPr>
        <w:t>3</w:t>
      </w:r>
      <w:r w:rsidR="004F0327">
        <w:rPr>
          <w:color w:val="000000" w:themeColor="text1"/>
          <w:kern w:val="36"/>
          <w:sz w:val="28"/>
          <w:szCs w:val="28"/>
        </w:rPr>
        <w:t> </w:t>
      </w:r>
      <w:r w:rsidRPr="000E15A4">
        <w:rPr>
          <w:color w:val="000000" w:themeColor="text1"/>
          <w:kern w:val="36"/>
          <w:sz w:val="28"/>
          <w:szCs w:val="28"/>
        </w:rPr>
        <w:t>001,1 тыс. руб</w:t>
      </w:r>
      <w:r w:rsidR="004F0327">
        <w:rPr>
          <w:color w:val="000000" w:themeColor="text1"/>
          <w:kern w:val="36"/>
          <w:sz w:val="28"/>
          <w:szCs w:val="28"/>
        </w:rPr>
        <w:t>лей</w:t>
      </w:r>
      <w:r>
        <w:rPr>
          <w:color w:val="000000" w:themeColor="text1"/>
          <w:kern w:val="36"/>
          <w:sz w:val="28"/>
          <w:szCs w:val="28"/>
        </w:rPr>
        <w:t>.</w:t>
      </w:r>
    </w:p>
    <w:p w:rsidR="00A213F2" w:rsidRDefault="00A213F2" w:rsidP="00586D45">
      <w:pPr>
        <w:tabs>
          <w:tab w:val="left" w:pos="720"/>
        </w:tabs>
        <w:ind w:firstLine="567"/>
        <w:jc w:val="both"/>
        <w:rPr>
          <w:color w:val="000000" w:themeColor="text1"/>
          <w:kern w:val="36"/>
          <w:sz w:val="28"/>
          <w:szCs w:val="28"/>
        </w:rPr>
      </w:pPr>
      <w:r>
        <w:rPr>
          <w:color w:val="000000" w:themeColor="text1"/>
          <w:kern w:val="36"/>
          <w:sz w:val="28"/>
          <w:szCs w:val="28"/>
        </w:rPr>
        <w:t>Увеличение кредиторской задолженности обусловлено недофинансированием бюджетных смет Ветуправления РИ за 2015, 2016 гг. из республиканского бюджета.</w:t>
      </w:r>
    </w:p>
    <w:p w:rsidR="00A213F2" w:rsidRDefault="00A213F2" w:rsidP="00586D45">
      <w:pPr>
        <w:tabs>
          <w:tab w:val="left" w:pos="720"/>
        </w:tabs>
        <w:rPr>
          <w:b/>
          <w:color w:val="000000" w:themeColor="text1"/>
          <w:kern w:val="36"/>
          <w:sz w:val="28"/>
          <w:szCs w:val="28"/>
        </w:rPr>
      </w:pPr>
    </w:p>
    <w:p w:rsidR="00A213F2" w:rsidRDefault="00A213F2" w:rsidP="00586D45">
      <w:pPr>
        <w:tabs>
          <w:tab w:val="left" w:pos="720"/>
        </w:tabs>
        <w:ind w:firstLine="567"/>
        <w:jc w:val="center"/>
        <w:rPr>
          <w:b/>
          <w:color w:val="000000" w:themeColor="text1"/>
          <w:kern w:val="36"/>
          <w:sz w:val="28"/>
          <w:szCs w:val="28"/>
        </w:rPr>
      </w:pPr>
      <w:r w:rsidRPr="004A5BC4">
        <w:rPr>
          <w:b/>
          <w:color w:val="000000" w:themeColor="text1"/>
          <w:kern w:val="36"/>
          <w:sz w:val="28"/>
          <w:szCs w:val="28"/>
        </w:rPr>
        <w:t>Выводы:</w:t>
      </w:r>
    </w:p>
    <w:p w:rsidR="00F05546" w:rsidRDefault="00F05546" w:rsidP="00586D45">
      <w:pPr>
        <w:tabs>
          <w:tab w:val="left" w:pos="720"/>
        </w:tabs>
        <w:ind w:firstLine="567"/>
        <w:jc w:val="center"/>
        <w:rPr>
          <w:b/>
          <w:color w:val="000000" w:themeColor="text1"/>
          <w:kern w:val="36"/>
          <w:sz w:val="28"/>
          <w:szCs w:val="28"/>
        </w:rPr>
      </w:pPr>
    </w:p>
    <w:p w:rsidR="00F05546" w:rsidRPr="00F05546" w:rsidRDefault="00F05546" w:rsidP="00F05546">
      <w:pPr>
        <w:ind w:firstLine="708"/>
        <w:jc w:val="both"/>
        <w:rPr>
          <w:sz w:val="28"/>
          <w:szCs w:val="28"/>
        </w:rPr>
      </w:pPr>
      <w:r>
        <w:rPr>
          <w:sz w:val="28"/>
          <w:szCs w:val="28"/>
        </w:rPr>
        <w:t>В ходе ревизии установлены следующие нарушения:</w:t>
      </w:r>
    </w:p>
    <w:p w:rsidR="00A213F2" w:rsidRPr="00F05546" w:rsidRDefault="00A213F2" w:rsidP="00F05546">
      <w:pPr>
        <w:pStyle w:val="ListParagraph"/>
        <w:widowControl/>
        <w:numPr>
          <w:ilvl w:val="0"/>
          <w:numId w:val="37"/>
        </w:numPr>
        <w:autoSpaceDE/>
        <w:autoSpaceDN/>
        <w:adjustRightInd/>
        <w:contextualSpacing/>
        <w:jc w:val="both"/>
        <w:rPr>
          <w:sz w:val="28"/>
          <w:szCs w:val="28"/>
          <w:lang w:eastAsia="en-US"/>
        </w:rPr>
      </w:pPr>
      <w:r w:rsidRPr="00F05546">
        <w:rPr>
          <w:sz w:val="28"/>
          <w:szCs w:val="28"/>
          <w:lang w:eastAsia="en-US"/>
        </w:rPr>
        <w:t>Нарушения в ходе исполнения бюджета:</w:t>
      </w:r>
    </w:p>
    <w:p w:rsidR="00F05546" w:rsidRDefault="00A213F2" w:rsidP="00F05546">
      <w:pPr>
        <w:pStyle w:val="ListParagraph"/>
        <w:numPr>
          <w:ilvl w:val="1"/>
          <w:numId w:val="37"/>
        </w:numPr>
        <w:tabs>
          <w:tab w:val="left" w:pos="1078"/>
          <w:tab w:val="left" w:pos="1386"/>
        </w:tabs>
        <w:ind w:left="56" w:firstLine="672"/>
        <w:jc w:val="both"/>
        <w:rPr>
          <w:sz w:val="28"/>
          <w:szCs w:val="28"/>
          <w:lang w:eastAsia="en-US"/>
        </w:rPr>
      </w:pPr>
      <w:r w:rsidRPr="00F05546">
        <w:rPr>
          <w:sz w:val="28"/>
          <w:szCs w:val="28"/>
          <w:lang w:eastAsia="en-US"/>
        </w:rPr>
        <w:t>Нецелевое использование бюджетных средств</w:t>
      </w:r>
      <w:r w:rsidRPr="00F05546">
        <w:rPr>
          <w:bCs/>
          <w:sz w:val="28"/>
          <w:szCs w:val="28"/>
          <w:lang w:eastAsia="en-US"/>
        </w:rPr>
        <w:t xml:space="preserve"> </w:t>
      </w:r>
      <w:r w:rsidRPr="00F05546">
        <w:rPr>
          <w:sz w:val="28"/>
          <w:szCs w:val="28"/>
          <w:lang w:eastAsia="en-US"/>
        </w:rPr>
        <w:t xml:space="preserve">путем частичной оплаты расходов </w:t>
      </w:r>
      <w:r w:rsidR="00F05546" w:rsidRPr="00F05546">
        <w:rPr>
          <w:sz w:val="28"/>
          <w:szCs w:val="28"/>
          <w:lang w:eastAsia="en-US"/>
        </w:rPr>
        <w:t>по подстатье КОСГУ</w:t>
      </w:r>
      <w:hyperlink r:id="rId19" w:anchor="block_100524" w:tgtFrame="_blank" w:history="1">
        <w:r w:rsidR="00F05546" w:rsidRPr="00F05546">
          <w:rPr>
            <w:sz w:val="28"/>
            <w:szCs w:val="28"/>
            <w:lang w:eastAsia="en-US"/>
          </w:rPr>
          <w:t xml:space="preserve"> </w:t>
        </w:r>
        <w:r w:rsidRPr="00F05546">
          <w:rPr>
            <w:sz w:val="28"/>
            <w:szCs w:val="28"/>
            <w:bdr w:val="none" w:sz="0" w:space="0" w:color="auto" w:frame="1"/>
            <w:lang w:eastAsia="en-US"/>
          </w:rPr>
          <w:t>226</w:t>
        </w:r>
      </w:hyperlink>
      <w:r w:rsidRPr="00F05546">
        <w:rPr>
          <w:sz w:val="28"/>
          <w:szCs w:val="28"/>
          <w:bdr w:val="none" w:sz="0" w:space="0" w:color="auto" w:frame="1"/>
          <w:lang w:eastAsia="en-US"/>
        </w:rPr>
        <w:t xml:space="preserve"> </w:t>
      </w:r>
      <w:r w:rsidRPr="00F05546">
        <w:rPr>
          <w:sz w:val="28"/>
          <w:szCs w:val="28"/>
          <w:lang w:eastAsia="en-US"/>
        </w:rPr>
        <w:t xml:space="preserve">«Прочие работы и услуги» </w:t>
      </w:r>
      <w:r w:rsidRPr="00F05546">
        <w:rPr>
          <w:kern w:val="36"/>
          <w:sz w:val="28"/>
          <w:szCs w:val="28"/>
          <w:lang w:eastAsia="en-US"/>
        </w:rPr>
        <w:t xml:space="preserve">за техническую и информационную поддержку вебсайта в сети интернет </w:t>
      </w:r>
      <w:r w:rsidRPr="00F05546">
        <w:rPr>
          <w:bCs/>
          <w:sz w:val="28"/>
          <w:szCs w:val="28"/>
          <w:lang w:eastAsia="en-US"/>
        </w:rPr>
        <w:t xml:space="preserve">за счет средств </w:t>
      </w:r>
      <w:r w:rsidR="00F05546" w:rsidRPr="00F05546">
        <w:rPr>
          <w:bCs/>
          <w:sz w:val="28"/>
          <w:szCs w:val="28"/>
          <w:lang w:eastAsia="en-US"/>
        </w:rPr>
        <w:t xml:space="preserve">подстатьи КОСГУ </w:t>
      </w:r>
      <w:r w:rsidRPr="00F05546">
        <w:rPr>
          <w:sz w:val="28"/>
          <w:szCs w:val="28"/>
          <w:lang w:eastAsia="en-US"/>
        </w:rPr>
        <w:t>221</w:t>
      </w:r>
      <w:r w:rsidR="00F05546" w:rsidRPr="00F05546">
        <w:rPr>
          <w:sz w:val="28"/>
          <w:szCs w:val="28"/>
          <w:lang w:eastAsia="en-US"/>
        </w:rPr>
        <w:t xml:space="preserve"> «Услуги связи» в сумме </w:t>
      </w:r>
      <w:r w:rsidRPr="00F05546">
        <w:rPr>
          <w:sz w:val="28"/>
          <w:szCs w:val="28"/>
          <w:lang w:eastAsia="en-US"/>
        </w:rPr>
        <w:t>5,0 тыс. руб</w:t>
      </w:r>
      <w:r w:rsidR="00F05546" w:rsidRPr="00F05546">
        <w:rPr>
          <w:sz w:val="28"/>
          <w:szCs w:val="28"/>
          <w:lang w:eastAsia="en-US"/>
        </w:rPr>
        <w:t>лей</w:t>
      </w:r>
      <w:r w:rsidRPr="00F05546">
        <w:rPr>
          <w:sz w:val="28"/>
          <w:szCs w:val="28"/>
          <w:lang w:eastAsia="en-US"/>
        </w:rPr>
        <w:t>.</w:t>
      </w:r>
      <w:r w:rsidR="00F05546">
        <w:rPr>
          <w:sz w:val="28"/>
          <w:szCs w:val="28"/>
          <w:lang w:eastAsia="en-US"/>
        </w:rPr>
        <w:t xml:space="preserve"> </w:t>
      </w:r>
    </w:p>
    <w:p w:rsidR="00D273A7" w:rsidRDefault="00D273A7" w:rsidP="00586D45">
      <w:pPr>
        <w:ind w:firstLine="708"/>
        <w:jc w:val="both"/>
        <w:rPr>
          <w:sz w:val="28"/>
          <w:szCs w:val="28"/>
        </w:rPr>
      </w:pPr>
      <w:r>
        <w:rPr>
          <w:sz w:val="28"/>
          <w:szCs w:val="28"/>
        </w:rPr>
        <w:t xml:space="preserve">1.2. </w:t>
      </w:r>
      <w:r w:rsidRPr="00D273A7">
        <w:rPr>
          <w:sz w:val="28"/>
          <w:szCs w:val="28"/>
        </w:rPr>
        <w:t>В связи с нарушением порядка и услови</w:t>
      </w:r>
      <w:r w:rsidR="00FF5797">
        <w:rPr>
          <w:sz w:val="28"/>
          <w:szCs w:val="28"/>
        </w:rPr>
        <w:t>й оплаты труда</w:t>
      </w:r>
      <w:r w:rsidRPr="00D273A7">
        <w:rPr>
          <w:sz w:val="28"/>
          <w:szCs w:val="28"/>
        </w:rPr>
        <w:t xml:space="preserve"> нанесен ущерб республиканскому бюджету в размере 672,5 тыс. руб., в том числе путем неправомерных выплат надбавок к заработной плате и оплат периодов отзыва сотрудников с отпусков на сумму 516,5 тыс. рублей,</w:t>
      </w:r>
      <w:r w:rsidR="007C060E">
        <w:rPr>
          <w:sz w:val="28"/>
          <w:szCs w:val="28"/>
        </w:rPr>
        <w:t xml:space="preserve"> а также</w:t>
      </w:r>
      <w:r w:rsidRPr="00D273A7">
        <w:rPr>
          <w:sz w:val="28"/>
          <w:szCs w:val="28"/>
        </w:rPr>
        <w:t xml:space="preserve"> начисления и уплаты страховых взносов во внебюджетные фонды на указанную сумму в размере 156,0 тыс. рублей.</w:t>
      </w:r>
    </w:p>
    <w:p w:rsidR="00A213F2" w:rsidRPr="00637330" w:rsidRDefault="00A213F2" w:rsidP="00586D45">
      <w:pPr>
        <w:ind w:firstLine="708"/>
        <w:jc w:val="both"/>
        <w:rPr>
          <w:bCs/>
          <w:sz w:val="28"/>
          <w:szCs w:val="28"/>
        </w:rPr>
      </w:pPr>
      <w:r>
        <w:rPr>
          <w:bCs/>
          <w:sz w:val="28"/>
          <w:szCs w:val="28"/>
        </w:rPr>
        <w:t xml:space="preserve">1.3. В нарушение </w:t>
      </w:r>
      <w:r>
        <w:rPr>
          <w:sz w:val="28"/>
          <w:szCs w:val="28"/>
        </w:rPr>
        <w:t>Распоряжения</w:t>
      </w:r>
      <w:r w:rsidRPr="008C3846">
        <w:rPr>
          <w:sz w:val="28"/>
          <w:szCs w:val="28"/>
        </w:rPr>
        <w:t xml:space="preserve"> Минтранса РФ от 14 марта </w:t>
      </w:r>
      <w:smartTag w:uri="urn:schemas-microsoft-com:office:smarttags" w:element="metricconverter">
        <w:smartTagPr>
          <w:attr w:name="ProductID" w:val="2008 г"/>
        </w:smartTagPr>
        <w:r w:rsidRPr="008C3846">
          <w:rPr>
            <w:sz w:val="28"/>
            <w:szCs w:val="28"/>
          </w:rPr>
          <w:t>2008 г</w:t>
        </w:r>
      </w:smartTag>
      <w:r>
        <w:rPr>
          <w:sz w:val="28"/>
          <w:szCs w:val="28"/>
        </w:rPr>
        <w:t>. №АМ-23-р «</w:t>
      </w:r>
      <w:r w:rsidRPr="008C3846">
        <w:rPr>
          <w:sz w:val="28"/>
          <w:szCs w:val="28"/>
        </w:rPr>
        <w:t>О введении в действие методических рекомендаций «Нормы расхода топлив и смазочных материа</w:t>
      </w:r>
      <w:r>
        <w:rPr>
          <w:sz w:val="28"/>
          <w:szCs w:val="28"/>
        </w:rPr>
        <w:t>лов на автомобильном транспорте», п</w:t>
      </w:r>
      <w:r w:rsidRPr="0026689F">
        <w:rPr>
          <w:bCs/>
          <w:sz w:val="28"/>
          <w:szCs w:val="28"/>
        </w:rPr>
        <w:t>утем списания ГСМ</w:t>
      </w:r>
      <w:r>
        <w:rPr>
          <w:bCs/>
          <w:sz w:val="28"/>
          <w:szCs w:val="28"/>
        </w:rPr>
        <w:t xml:space="preserve"> (бензин)</w:t>
      </w:r>
      <w:r w:rsidRPr="0026689F">
        <w:rPr>
          <w:bCs/>
          <w:sz w:val="28"/>
          <w:szCs w:val="28"/>
        </w:rPr>
        <w:t xml:space="preserve"> сверх установленных нормативов </w:t>
      </w:r>
      <w:r>
        <w:rPr>
          <w:bCs/>
          <w:sz w:val="28"/>
          <w:szCs w:val="28"/>
        </w:rPr>
        <w:t>республиканскому бюджету нанесен ущерб в размере</w:t>
      </w:r>
      <w:r w:rsidRPr="0026689F">
        <w:rPr>
          <w:bCs/>
          <w:sz w:val="28"/>
          <w:szCs w:val="28"/>
        </w:rPr>
        <w:t xml:space="preserve"> </w:t>
      </w:r>
      <w:r w:rsidRPr="00637330">
        <w:rPr>
          <w:sz w:val="28"/>
          <w:szCs w:val="28"/>
        </w:rPr>
        <w:t xml:space="preserve">36,3 </w:t>
      </w:r>
      <w:r w:rsidR="00D273A7">
        <w:rPr>
          <w:bCs/>
          <w:sz w:val="28"/>
          <w:szCs w:val="28"/>
        </w:rPr>
        <w:t>тыс. рублей</w:t>
      </w:r>
      <w:r w:rsidRPr="00637330">
        <w:rPr>
          <w:bCs/>
          <w:sz w:val="28"/>
          <w:szCs w:val="28"/>
        </w:rPr>
        <w:t>;</w:t>
      </w:r>
    </w:p>
    <w:p w:rsidR="00A213F2" w:rsidRPr="00637330" w:rsidRDefault="00A213F2" w:rsidP="00586D45">
      <w:pPr>
        <w:tabs>
          <w:tab w:val="left" w:pos="0"/>
        </w:tabs>
        <w:ind w:firstLine="567"/>
        <w:jc w:val="both"/>
        <w:rPr>
          <w:sz w:val="28"/>
          <w:szCs w:val="28"/>
        </w:rPr>
      </w:pPr>
      <w:r w:rsidRPr="00637330">
        <w:rPr>
          <w:bCs/>
          <w:sz w:val="28"/>
          <w:szCs w:val="28"/>
        </w:rPr>
        <w:t xml:space="preserve">1.4. </w:t>
      </w:r>
      <w:r>
        <w:rPr>
          <w:sz w:val="28"/>
          <w:szCs w:val="28"/>
        </w:rPr>
        <w:t>При планировании и осуществлении (санкционировании) расходов, в нарушение Указаний №</w:t>
      </w:r>
      <w:r w:rsidRPr="00602D07">
        <w:rPr>
          <w:sz w:val="28"/>
          <w:szCs w:val="28"/>
        </w:rPr>
        <w:t>65н</w:t>
      </w:r>
      <w:r>
        <w:rPr>
          <w:sz w:val="28"/>
          <w:szCs w:val="28"/>
        </w:rPr>
        <w:t xml:space="preserve">, оплата </w:t>
      </w:r>
      <w:r w:rsidR="00D273A7">
        <w:rPr>
          <w:sz w:val="28"/>
          <w:szCs w:val="28"/>
        </w:rPr>
        <w:t>произведённых работ (услуг)</w:t>
      </w:r>
      <w:r>
        <w:rPr>
          <w:kern w:val="36"/>
          <w:sz w:val="28"/>
          <w:szCs w:val="28"/>
        </w:rPr>
        <w:t xml:space="preserve"> в сумме </w:t>
      </w:r>
      <w:r w:rsidR="00D273A7">
        <w:rPr>
          <w:kern w:val="36"/>
          <w:sz w:val="28"/>
          <w:szCs w:val="28"/>
        </w:rPr>
        <w:t xml:space="preserve">52,2 тыс. рублей </w:t>
      </w:r>
      <w:r>
        <w:rPr>
          <w:kern w:val="36"/>
          <w:sz w:val="28"/>
          <w:szCs w:val="28"/>
        </w:rPr>
        <w:t xml:space="preserve">произведена по </w:t>
      </w:r>
      <w:r w:rsidR="00D273A7">
        <w:rPr>
          <w:kern w:val="36"/>
          <w:sz w:val="28"/>
          <w:szCs w:val="28"/>
        </w:rPr>
        <w:t xml:space="preserve">подстатье </w:t>
      </w:r>
      <w:r>
        <w:rPr>
          <w:kern w:val="36"/>
          <w:sz w:val="28"/>
          <w:szCs w:val="28"/>
        </w:rPr>
        <w:t>КОСГУ</w:t>
      </w:r>
      <w:r w:rsidR="007C060E">
        <w:rPr>
          <w:kern w:val="36"/>
          <w:sz w:val="28"/>
          <w:szCs w:val="28"/>
        </w:rPr>
        <w:t xml:space="preserve"> 340</w:t>
      </w:r>
      <w:r>
        <w:rPr>
          <w:kern w:val="36"/>
          <w:sz w:val="28"/>
          <w:szCs w:val="28"/>
        </w:rPr>
        <w:t xml:space="preserve"> </w:t>
      </w:r>
      <w:r>
        <w:rPr>
          <w:sz w:val="28"/>
          <w:szCs w:val="28"/>
        </w:rPr>
        <w:t xml:space="preserve">«Увеличение стоимости материальных запасов», </w:t>
      </w:r>
      <w:r w:rsidR="00D273A7">
        <w:rPr>
          <w:sz w:val="28"/>
          <w:szCs w:val="28"/>
        </w:rPr>
        <w:t>тогда как следовательно отнести на подстатью</w:t>
      </w:r>
      <w:hyperlink r:id="rId20" w:anchor="block_100524" w:tgtFrame="_blank" w:history="1">
        <w:r w:rsidRPr="00602D07">
          <w:rPr>
            <w:sz w:val="28"/>
            <w:szCs w:val="28"/>
            <w:bdr w:val="none" w:sz="0" w:space="0" w:color="auto" w:frame="1"/>
          </w:rPr>
          <w:t xml:space="preserve"> </w:t>
        </w:r>
        <w:r w:rsidRPr="00602D07">
          <w:rPr>
            <w:sz w:val="28"/>
            <w:szCs w:val="28"/>
          </w:rPr>
          <w:t>КОСГУ</w:t>
        </w:r>
        <w:r w:rsidRPr="00602D07">
          <w:rPr>
            <w:sz w:val="28"/>
            <w:szCs w:val="28"/>
            <w:bdr w:val="none" w:sz="0" w:space="0" w:color="auto" w:frame="1"/>
          </w:rPr>
          <w:t xml:space="preserve"> 225</w:t>
        </w:r>
      </w:hyperlink>
      <w:r>
        <w:rPr>
          <w:sz w:val="28"/>
          <w:szCs w:val="28"/>
        </w:rPr>
        <w:t> «</w:t>
      </w:r>
      <w:r w:rsidRPr="00602D07">
        <w:rPr>
          <w:sz w:val="28"/>
          <w:szCs w:val="28"/>
        </w:rPr>
        <w:t>Работы,</w:t>
      </w:r>
      <w:r>
        <w:rPr>
          <w:sz w:val="28"/>
          <w:szCs w:val="28"/>
        </w:rPr>
        <w:t xml:space="preserve"> услуги по содержанию имущества».</w:t>
      </w:r>
    </w:p>
    <w:p w:rsidR="00A213F2" w:rsidRDefault="00A213F2" w:rsidP="00586D45">
      <w:pPr>
        <w:ind w:firstLine="708"/>
        <w:jc w:val="both"/>
        <w:rPr>
          <w:color w:val="000000"/>
          <w:sz w:val="28"/>
          <w:szCs w:val="28"/>
        </w:rPr>
      </w:pPr>
      <w:r>
        <w:rPr>
          <w:bCs/>
          <w:sz w:val="28"/>
          <w:szCs w:val="28"/>
        </w:rPr>
        <w:t>1.5. В нарушение порядка формирования и финансового обеспечения выполнения государственных заданий на оказание государственных услуг государственными</w:t>
      </w:r>
      <w:r w:rsidR="00FF5797">
        <w:rPr>
          <w:bCs/>
          <w:sz w:val="28"/>
          <w:szCs w:val="28"/>
        </w:rPr>
        <w:t xml:space="preserve"> учреждениями, </w:t>
      </w:r>
      <w:r w:rsidRPr="00856272">
        <w:rPr>
          <w:color w:val="000000"/>
          <w:sz w:val="28"/>
          <w:szCs w:val="28"/>
        </w:rPr>
        <w:t xml:space="preserve">без должного обоснования </w:t>
      </w:r>
      <w:r w:rsidRPr="00D273A7">
        <w:rPr>
          <w:bCs/>
          <w:sz w:val="28"/>
          <w:szCs w:val="28"/>
        </w:rPr>
        <w:t xml:space="preserve">использовано </w:t>
      </w:r>
      <w:r w:rsidRPr="00D273A7">
        <w:rPr>
          <w:color w:val="000000"/>
          <w:sz w:val="28"/>
          <w:szCs w:val="28"/>
        </w:rPr>
        <w:t xml:space="preserve">80 470,3 тыс. руб., </w:t>
      </w:r>
      <w:r w:rsidR="006924B5">
        <w:rPr>
          <w:color w:val="000000"/>
          <w:sz w:val="28"/>
          <w:szCs w:val="28"/>
        </w:rPr>
        <w:t>в том числе</w:t>
      </w:r>
      <w:r w:rsidRPr="00D273A7">
        <w:rPr>
          <w:color w:val="000000"/>
          <w:sz w:val="28"/>
          <w:szCs w:val="28"/>
        </w:rPr>
        <w:t>:</w:t>
      </w:r>
    </w:p>
    <w:p w:rsidR="00A213F2" w:rsidRPr="006924B5" w:rsidRDefault="006924B5" w:rsidP="004059EE">
      <w:pPr>
        <w:pStyle w:val="ListParagraph"/>
        <w:numPr>
          <w:ilvl w:val="0"/>
          <w:numId w:val="118"/>
        </w:numPr>
        <w:tabs>
          <w:tab w:val="left" w:pos="1134"/>
        </w:tabs>
        <w:ind w:left="56" w:firstLine="672"/>
        <w:jc w:val="both"/>
        <w:rPr>
          <w:sz w:val="28"/>
          <w:szCs w:val="28"/>
        </w:rPr>
      </w:pPr>
      <w:r>
        <w:rPr>
          <w:color w:val="000000"/>
          <w:sz w:val="28"/>
          <w:szCs w:val="28"/>
        </w:rPr>
        <w:t>в нарушение статьи</w:t>
      </w:r>
      <w:r w:rsidR="00A213F2" w:rsidRPr="006924B5">
        <w:rPr>
          <w:color w:val="000000"/>
          <w:sz w:val="28"/>
          <w:szCs w:val="28"/>
        </w:rPr>
        <w:t xml:space="preserve"> 69.2 Бюджетного кодекса РФ и </w:t>
      </w:r>
      <w:r w:rsidR="00D9664B">
        <w:rPr>
          <w:sz w:val="28"/>
          <w:szCs w:val="28"/>
        </w:rPr>
        <w:t xml:space="preserve">пункта </w:t>
      </w:r>
      <w:r w:rsidR="00A213F2" w:rsidRPr="006924B5">
        <w:rPr>
          <w:sz w:val="28"/>
          <w:szCs w:val="28"/>
        </w:rPr>
        <w:t>3 Положения государственные задания бюджетных учреждений, в отношени</w:t>
      </w:r>
      <w:r w:rsidR="00D9664B">
        <w:rPr>
          <w:sz w:val="28"/>
          <w:szCs w:val="28"/>
        </w:rPr>
        <w:t>и</w:t>
      </w:r>
      <w:r w:rsidR="00A213F2" w:rsidRPr="006924B5">
        <w:rPr>
          <w:sz w:val="28"/>
          <w:szCs w:val="28"/>
        </w:rPr>
        <w:t xml:space="preserve"> которых Ветуправление РИ осуществляет функции и полномочия учредителя, не содержат полные показатели, характеризирующие качество и объем (содержание) государственной услуги, предельные цены (тарифы) на оплату соответствующих услуг физическими и юридическими лицами в случаях, если законодательством РФ предусмотрено их оказание на платной основе, либо порядок установления указанных цен (тарифов), порядок контроля за исполнением государственного задания и требования к отчетности о выполнении государственного задания;</w:t>
      </w:r>
    </w:p>
    <w:p w:rsidR="00A213F2" w:rsidRPr="006924B5" w:rsidRDefault="00A213F2" w:rsidP="004059EE">
      <w:pPr>
        <w:pStyle w:val="ListParagraph"/>
        <w:numPr>
          <w:ilvl w:val="0"/>
          <w:numId w:val="118"/>
        </w:numPr>
        <w:tabs>
          <w:tab w:val="left" w:pos="1134"/>
        </w:tabs>
        <w:ind w:left="56" w:firstLine="672"/>
        <w:jc w:val="both"/>
        <w:rPr>
          <w:sz w:val="28"/>
          <w:szCs w:val="28"/>
        </w:rPr>
      </w:pPr>
      <w:r w:rsidRPr="006924B5">
        <w:rPr>
          <w:sz w:val="28"/>
          <w:szCs w:val="28"/>
        </w:rPr>
        <w:t>в нарушение порядка обеспечения открытости и доступности сведений, содержащихся в документах а, равно как и самих документов государственных учреждений путем размещения на официальном сайте в информационно-телекомм</w:t>
      </w:r>
      <w:r w:rsidR="006924B5">
        <w:rPr>
          <w:sz w:val="28"/>
          <w:szCs w:val="28"/>
        </w:rPr>
        <w:t xml:space="preserve">уникационной сети «Интернет» (пункт 3.5 статьи </w:t>
      </w:r>
      <w:r w:rsidRPr="006924B5">
        <w:rPr>
          <w:sz w:val="28"/>
          <w:szCs w:val="28"/>
        </w:rPr>
        <w:t xml:space="preserve">32 Федерального закона от 12.01.1996 г. №7-ФЗ «О </w:t>
      </w:r>
      <w:r w:rsidR="006924B5">
        <w:rPr>
          <w:sz w:val="28"/>
          <w:szCs w:val="28"/>
        </w:rPr>
        <w:t>некоммерческих организациях и пункты</w:t>
      </w:r>
      <w:r w:rsidR="00FF5797">
        <w:rPr>
          <w:sz w:val="28"/>
          <w:szCs w:val="28"/>
        </w:rPr>
        <w:t xml:space="preserve"> 8, 9 Положения),</w:t>
      </w:r>
      <w:r w:rsidR="006924B5">
        <w:rPr>
          <w:sz w:val="28"/>
          <w:szCs w:val="28"/>
        </w:rPr>
        <w:t xml:space="preserve"> не обеспечено</w:t>
      </w:r>
      <w:r w:rsidRPr="006924B5">
        <w:rPr>
          <w:sz w:val="28"/>
          <w:szCs w:val="28"/>
        </w:rPr>
        <w:t xml:space="preserve"> представление информации и документов по каждому государственному заданию в </w:t>
      </w:r>
      <w:r w:rsidR="006924B5">
        <w:rPr>
          <w:sz w:val="28"/>
          <w:szCs w:val="28"/>
        </w:rPr>
        <w:t>УФК по РИ</w:t>
      </w:r>
      <w:r w:rsidRPr="006924B5">
        <w:rPr>
          <w:sz w:val="28"/>
          <w:szCs w:val="28"/>
        </w:rPr>
        <w:t xml:space="preserve"> для включения в</w:t>
      </w:r>
      <w:r w:rsidR="006924B5">
        <w:rPr>
          <w:sz w:val="28"/>
          <w:szCs w:val="28"/>
        </w:rPr>
        <w:t xml:space="preserve"> реестр государственных заданий на </w:t>
      </w:r>
      <w:r w:rsidRPr="006924B5">
        <w:rPr>
          <w:sz w:val="28"/>
          <w:szCs w:val="28"/>
        </w:rPr>
        <w:t xml:space="preserve">едином портале бюджетной системы </w:t>
      </w:r>
      <w:r w:rsidR="006924B5">
        <w:rPr>
          <w:sz w:val="28"/>
          <w:szCs w:val="28"/>
        </w:rPr>
        <w:t>РФ</w:t>
      </w:r>
      <w:r w:rsidRPr="006924B5">
        <w:rPr>
          <w:sz w:val="28"/>
          <w:szCs w:val="28"/>
        </w:rPr>
        <w:t>;</w:t>
      </w:r>
    </w:p>
    <w:p w:rsidR="003114E2" w:rsidRDefault="003114E2" w:rsidP="004059EE">
      <w:pPr>
        <w:pStyle w:val="ListParagraph"/>
        <w:numPr>
          <w:ilvl w:val="0"/>
          <w:numId w:val="118"/>
        </w:numPr>
        <w:tabs>
          <w:tab w:val="left" w:pos="1134"/>
        </w:tabs>
        <w:ind w:left="56" w:firstLine="672"/>
        <w:jc w:val="both"/>
        <w:rPr>
          <w:sz w:val="28"/>
          <w:szCs w:val="28"/>
        </w:rPr>
      </w:pPr>
      <w:r w:rsidRPr="003114E2">
        <w:rPr>
          <w:sz w:val="28"/>
          <w:szCs w:val="28"/>
        </w:rPr>
        <w:t>по ГБУ</w:t>
      </w:r>
      <w:r w:rsidRPr="003114E2">
        <w:rPr>
          <w:color w:val="000000"/>
          <w:sz w:val="28"/>
          <w:szCs w:val="28"/>
        </w:rPr>
        <w:t xml:space="preserve"> «Джейрахская станция по борьбе с болезнями животных» в Ветуправлении </w:t>
      </w:r>
      <w:r w:rsidR="00D9664B">
        <w:rPr>
          <w:sz w:val="28"/>
          <w:szCs w:val="28"/>
        </w:rPr>
        <w:t xml:space="preserve">РИ </w:t>
      </w:r>
      <w:r w:rsidR="00D9664B" w:rsidRPr="003114E2">
        <w:rPr>
          <w:color w:val="000000"/>
          <w:sz w:val="28"/>
          <w:szCs w:val="28"/>
        </w:rPr>
        <w:t>отсутствовало</w:t>
      </w:r>
      <w:r w:rsidR="00D9664B" w:rsidRPr="003114E2">
        <w:rPr>
          <w:sz w:val="28"/>
          <w:szCs w:val="28"/>
        </w:rPr>
        <w:t xml:space="preserve"> государственное</w:t>
      </w:r>
      <w:r w:rsidR="00A213F2" w:rsidRPr="003114E2">
        <w:rPr>
          <w:sz w:val="28"/>
          <w:szCs w:val="28"/>
        </w:rPr>
        <w:t xml:space="preserve"> задание </w:t>
      </w:r>
      <w:r w:rsidRPr="003114E2">
        <w:rPr>
          <w:sz w:val="28"/>
          <w:szCs w:val="28"/>
        </w:rPr>
        <w:t>за 2015 год;</w:t>
      </w:r>
    </w:p>
    <w:p w:rsidR="00A213F2" w:rsidRPr="003114E2" w:rsidRDefault="00A213F2" w:rsidP="004059EE">
      <w:pPr>
        <w:pStyle w:val="ListParagraph"/>
        <w:numPr>
          <w:ilvl w:val="0"/>
          <w:numId w:val="118"/>
        </w:numPr>
        <w:tabs>
          <w:tab w:val="left" w:pos="1134"/>
        </w:tabs>
        <w:ind w:left="56" w:firstLine="672"/>
        <w:jc w:val="both"/>
        <w:rPr>
          <w:sz w:val="28"/>
          <w:szCs w:val="28"/>
        </w:rPr>
      </w:pPr>
      <w:r w:rsidRPr="003114E2">
        <w:rPr>
          <w:color w:val="000000"/>
          <w:sz w:val="28"/>
          <w:szCs w:val="28"/>
        </w:rPr>
        <w:t xml:space="preserve"> во всех представленных государственных заданиях</w:t>
      </w:r>
      <w:r w:rsidR="006924B5" w:rsidRPr="003114E2">
        <w:rPr>
          <w:color w:val="000000"/>
          <w:sz w:val="28"/>
          <w:szCs w:val="28"/>
        </w:rPr>
        <w:t xml:space="preserve"> за 2015 год</w:t>
      </w:r>
      <w:r w:rsidR="003114E2">
        <w:rPr>
          <w:color w:val="000000"/>
          <w:sz w:val="28"/>
          <w:szCs w:val="28"/>
        </w:rPr>
        <w:t>, за исключением</w:t>
      </w:r>
      <w:r w:rsidRPr="003114E2">
        <w:rPr>
          <w:color w:val="000000"/>
          <w:sz w:val="28"/>
          <w:szCs w:val="28"/>
        </w:rPr>
        <w:t xml:space="preserve"> ГБУ «Назрановская станция по борьбе с болезнями животных» отсутствует дата их утверждения </w:t>
      </w:r>
      <w:r w:rsidR="003114E2">
        <w:rPr>
          <w:color w:val="000000"/>
          <w:sz w:val="28"/>
          <w:szCs w:val="28"/>
        </w:rPr>
        <w:t>Начальником Ветуправления РИ;</w:t>
      </w:r>
    </w:p>
    <w:p w:rsidR="00A213F2" w:rsidRPr="006924B5" w:rsidRDefault="00A213F2" w:rsidP="004059EE">
      <w:pPr>
        <w:pStyle w:val="ListParagraph"/>
        <w:numPr>
          <w:ilvl w:val="0"/>
          <w:numId w:val="118"/>
        </w:numPr>
        <w:tabs>
          <w:tab w:val="left" w:pos="1134"/>
        </w:tabs>
        <w:ind w:left="56" w:firstLine="672"/>
        <w:jc w:val="both"/>
        <w:rPr>
          <w:color w:val="000000"/>
          <w:sz w:val="28"/>
          <w:szCs w:val="28"/>
        </w:rPr>
      </w:pPr>
      <w:r w:rsidRPr="006924B5">
        <w:rPr>
          <w:color w:val="000000"/>
          <w:sz w:val="28"/>
          <w:szCs w:val="28"/>
        </w:rPr>
        <w:t>в нарушен</w:t>
      </w:r>
      <w:r w:rsidR="003114E2">
        <w:rPr>
          <w:color w:val="000000"/>
          <w:sz w:val="28"/>
          <w:szCs w:val="28"/>
        </w:rPr>
        <w:t xml:space="preserve">ие пункта </w:t>
      </w:r>
      <w:r w:rsidRPr="006924B5">
        <w:rPr>
          <w:color w:val="000000"/>
          <w:sz w:val="28"/>
          <w:szCs w:val="28"/>
        </w:rPr>
        <w:t>4 По</w:t>
      </w:r>
      <w:r w:rsidR="00FF5797">
        <w:rPr>
          <w:color w:val="000000"/>
          <w:sz w:val="28"/>
          <w:szCs w:val="28"/>
        </w:rPr>
        <w:t xml:space="preserve">ложения №396, Управлением </w:t>
      </w:r>
      <w:r w:rsidRPr="006924B5">
        <w:rPr>
          <w:color w:val="000000"/>
          <w:sz w:val="28"/>
          <w:szCs w:val="28"/>
        </w:rPr>
        <w:t>в 2015 г</w:t>
      </w:r>
      <w:r w:rsidR="003114E2">
        <w:rPr>
          <w:color w:val="000000"/>
          <w:sz w:val="28"/>
          <w:szCs w:val="28"/>
        </w:rPr>
        <w:t>оду</w:t>
      </w:r>
      <w:r w:rsidRPr="006924B5">
        <w:rPr>
          <w:color w:val="000000"/>
          <w:sz w:val="28"/>
          <w:szCs w:val="28"/>
        </w:rPr>
        <w:t xml:space="preserve"> не утвержден ведомственный перечень государственных услуг и работ;</w:t>
      </w:r>
    </w:p>
    <w:p w:rsidR="00A213F2" w:rsidRPr="006924B5" w:rsidRDefault="00A213F2" w:rsidP="004059EE">
      <w:pPr>
        <w:pStyle w:val="ListParagraph"/>
        <w:numPr>
          <w:ilvl w:val="0"/>
          <w:numId w:val="118"/>
        </w:numPr>
        <w:tabs>
          <w:tab w:val="left" w:pos="1134"/>
        </w:tabs>
        <w:ind w:left="56" w:firstLine="672"/>
        <w:jc w:val="both"/>
        <w:rPr>
          <w:color w:val="000000"/>
          <w:sz w:val="28"/>
          <w:szCs w:val="28"/>
        </w:rPr>
      </w:pPr>
      <w:r w:rsidRPr="006924B5">
        <w:rPr>
          <w:color w:val="000000"/>
          <w:sz w:val="28"/>
          <w:szCs w:val="28"/>
        </w:rPr>
        <w:t>в нарушение</w:t>
      </w:r>
      <w:r w:rsidR="003114E2">
        <w:rPr>
          <w:color w:val="000000"/>
          <w:sz w:val="28"/>
          <w:szCs w:val="28"/>
        </w:rPr>
        <w:t xml:space="preserve"> пункта</w:t>
      </w:r>
      <w:r w:rsidRPr="006924B5">
        <w:rPr>
          <w:color w:val="000000"/>
          <w:sz w:val="28"/>
          <w:szCs w:val="28"/>
        </w:rPr>
        <w:t xml:space="preserve"> 7 </w:t>
      </w:r>
      <w:r w:rsidR="00D9664B">
        <w:rPr>
          <w:color w:val="000000"/>
          <w:sz w:val="28"/>
          <w:szCs w:val="28"/>
        </w:rPr>
        <w:t>Положения №396,</w:t>
      </w:r>
      <w:r w:rsidRPr="006924B5">
        <w:rPr>
          <w:color w:val="000000"/>
          <w:sz w:val="28"/>
          <w:szCs w:val="28"/>
        </w:rPr>
        <w:t xml:space="preserve"> не разработан порядок определения нормативных затрат на оказание государственной услуги и нормативных затрат на содержание имущества;</w:t>
      </w:r>
    </w:p>
    <w:p w:rsidR="00A213F2" w:rsidRPr="006924B5" w:rsidRDefault="003114E2" w:rsidP="004059EE">
      <w:pPr>
        <w:pStyle w:val="ListParagraph"/>
        <w:numPr>
          <w:ilvl w:val="0"/>
          <w:numId w:val="118"/>
        </w:numPr>
        <w:tabs>
          <w:tab w:val="left" w:pos="1134"/>
        </w:tabs>
        <w:ind w:left="56" w:firstLine="672"/>
        <w:jc w:val="both"/>
        <w:rPr>
          <w:sz w:val="28"/>
          <w:szCs w:val="28"/>
        </w:rPr>
      </w:pPr>
      <w:r>
        <w:rPr>
          <w:color w:val="000000"/>
          <w:sz w:val="28"/>
          <w:szCs w:val="28"/>
        </w:rPr>
        <w:t xml:space="preserve">в нарушение пункта 13 Постановления Правительства РИ </w:t>
      </w:r>
      <w:r w:rsidR="00A213F2" w:rsidRPr="006924B5">
        <w:rPr>
          <w:color w:val="000000"/>
          <w:sz w:val="28"/>
          <w:szCs w:val="28"/>
        </w:rPr>
        <w:t xml:space="preserve">№396 и </w:t>
      </w:r>
      <w:r>
        <w:rPr>
          <w:sz w:val="28"/>
          <w:szCs w:val="28"/>
        </w:rPr>
        <w:t>пунктов</w:t>
      </w:r>
      <w:r w:rsidR="00A213F2" w:rsidRPr="006924B5">
        <w:rPr>
          <w:sz w:val="28"/>
          <w:szCs w:val="28"/>
        </w:rPr>
        <w:t xml:space="preserve"> 37-39 Положения</w:t>
      </w:r>
      <w:r>
        <w:rPr>
          <w:sz w:val="28"/>
          <w:szCs w:val="28"/>
        </w:rPr>
        <w:t>,</w:t>
      </w:r>
      <w:r w:rsidR="00A213F2" w:rsidRPr="006924B5">
        <w:rPr>
          <w:sz w:val="28"/>
          <w:szCs w:val="28"/>
        </w:rPr>
        <w:t xml:space="preserve"> </w:t>
      </w:r>
      <w:r w:rsidR="00A213F2" w:rsidRPr="006924B5">
        <w:rPr>
          <w:color w:val="000000"/>
          <w:sz w:val="28"/>
          <w:szCs w:val="28"/>
        </w:rPr>
        <w:t>Ветуправлением РИ в 2015, 2016 гг. не заключены с государственными бюджетными учреждениями соглашения о порядке и условиях предоставления субсидий на выпо</w:t>
      </w:r>
      <w:r w:rsidR="00D9664B">
        <w:rPr>
          <w:color w:val="000000"/>
          <w:sz w:val="28"/>
          <w:szCs w:val="28"/>
        </w:rPr>
        <w:t>лнение государственных заданий;</w:t>
      </w:r>
    </w:p>
    <w:p w:rsidR="00A213F2" w:rsidRPr="006924B5" w:rsidRDefault="003114E2" w:rsidP="004059EE">
      <w:pPr>
        <w:pStyle w:val="ListParagraph"/>
        <w:numPr>
          <w:ilvl w:val="0"/>
          <w:numId w:val="118"/>
        </w:numPr>
        <w:tabs>
          <w:tab w:val="left" w:pos="1134"/>
        </w:tabs>
        <w:ind w:left="56" w:firstLine="672"/>
        <w:jc w:val="both"/>
        <w:rPr>
          <w:color w:val="000000"/>
          <w:sz w:val="28"/>
          <w:szCs w:val="28"/>
        </w:rPr>
      </w:pPr>
      <w:r>
        <w:rPr>
          <w:sz w:val="28"/>
          <w:szCs w:val="28"/>
        </w:rPr>
        <w:t xml:space="preserve">в нарушение пунктов </w:t>
      </w:r>
      <w:r w:rsidR="00A213F2" w:rsidRPr="006924B5">
        <w:rPr>
          <w:sz w:val="28"/>
          <w:szCs w:val="28"/>
        </w:rPr>
        <w:t xml:space="preserve">10 и 11 Положения, расчет объема финансового обеспечения выполнения </w:t>
      </w:r>
      <w:r>
        <w:rPr>
          <w:sz w:val="28"/>
          <w:szCs w:val="28"/>
        </w:rPr>
        <w:t>всех государственных заданий</w:t>
      </w:r>
      <w:r w:rsidR="00A213F2" w:rsidRPr="006924B5">
        <w:rPr>
          <w:sz w:val="28"/>
          <w:szCs w:val="28"/>
        </w:rPr>
        <w:t xml:space="preserve"> произведен не по формуле, а путем суммирования затрат, связанных с выполнением государственной услуги и норматива затрат на общехозяйственные расходы</w:t>
      </w:r>
      <w:r w:rsidR="00A213F2" w:rsidRPr="006924B5">
        <w:rPr>
          <w:color w:val="000000"/>
          <w:sz w:val="28"/>
          <w:szCs w:val="28"/>
        </w:rPr>
        <w:t>;</w:t>
      </w:r>
    </w:p>
    <w:p w:rsidR="00A213F2" w:rsidRPr="006924B5" w:rsidRDefault="003114E2" w:rsidP="004059EE">
      <w:pPr>
        <w:pStyle w:val="ListParagraph"/>
        <w:numPr>
          <w:ilvl w:val="0"/>
          <w:numId w:val="118"/>
        </w:numPr>
        <w:tabs>
          <w:tab w:val="left" w:pos="1134"/>
        </w:tabs>
        <w:ind w:left="56" w:firstLine="672"/>
        <w:jc w:val="both"/>
        <w:rPr>
          <w:sz w:val="28"/>
          <w:szCs w:val="28"/>
        </w:rPr>
      </w:pPr>
      <w:r>
        <w:rPr>
          <w:sz w:val="28"/>
          <w:szCs w:val="28"/>
        </w:rPr>
        <w:t>в нарушение пунктов</w:t>
      </w:r>
      <w:r w:rsidR="00A213F2" w:rsidRPr="006924B5">
        <w:rPr>
          <w:sz w:val="28"/>
          <w:szCs w:val="28"/>
        </w:rPr>
        <w:t xml:space="preserve"> 15</w:t>
      </w:r>
      <w:r w:rsidR="00D9664B">
        <w:rPr>
          <w:sz w:val="28"/>
          <w:szCs w:val="28"/>
        </w:rPr>
        <w:t>-20 Положения,</w:t>
      </w:r>
      <w:r w:rsidR="00A213F2" w:rsidRPr="006924B5">
        <w:rPr>
          <w:sz w:val="28"/>
          <w:szCs w:val="28"/>
        </w:rPr>
        <w:t xml:space="preserve"> не утверждены значения базового норматива затрат на оказание государственной услуги;</w:t>
      </w:r>
    </w:p>
    <w:p w:rsidR="00A213F2" w:rsidRPr="006924B5" w:rsidRDefault="003114E2" w:rsidP="004059EE">
      <w:pPr>
        <w:pStyle w:val="ListParagraph"/>
        <w:numPr>
          <w:ilvl w:val="0"/>
          <w:numId w:val="118"/>
        </w:numPr>
        <w:tabs>
          <w:tab w:val="left" w:pos="1134"/>
        </w:tabs>
        <w:ind w:left="56" w:firstLine="672"/>
        <w:jc w:val="both"/>
        <w:rPr>
          <w:sz w:val="28"/>
          <w:szCs w:val="28"/>
        </w:rPr>
      </w:pPr>
      <w:r>
        <w:rPr>
          <w:sz w:val="28"/>
          <w:szCs w:val="28"/>
        </w:rPr>
        <w:t>в нарушение пунктов</w:t>
      </w:r>
      <w:r w:rsidR="00A213F2" w:rsidRPr="006924B5">
        <w:rPr>
          <w:sz w:val="28"/>
          <w:szCs w:val="28"/>
        </w:rPr>
        <w:t xml:space="preserve"> 21-23 Положения</w:t>
      </w:r>
      <w:r>
        <w:rPr>
          <w:sz w:val="28"/>
          <w:szCs w:val="28"/>
        </w:rPr>
        <w:t>,</w:t>
      </w:r>
      <w:r w:rsidR="00A213F2" w:rsidRPr="006924B5">
        <w:rPr>
          <w:sz w:val="28"/>
          <w:szCs w:val="28"/>
        </w:rPr>
        <w:t xml:space="preserve"> не утверждены значения отраслевого корректирующего коэффициента;</w:t>
      </w:r>
    </w:p>
    <w:p w:rsidR="00A213F2" w:rsidRPr="006924B5" w:rsidRDefault="003114E2" w:rsidP="004059EE">
      <w:pPr>
        <w:pStyle w:val="ListParagraph"/>
        <w:numPr>
          <w:ilvl w:val="0"/>
          <w:numId w:val="118"/>
        </w:numPr>
        <w:tabs>
          <w:tab w:val="left" w:pos="1134"/>
        </w:tabs>
        <w:ind w:left="56" w:firstLine="672"/>
        <w:jc w:val="both"/>
        <w:rPr>
          <w:sz w:val="28"/>
          <w:szCs w:val="28"/>
        </w:rPr>
      </w:pPr>
      <w:r>
        <w:rPr>
          <w:sz w:val="28"/>
          <w:szCs w:val="28"/>
        </w:rPr>
        <w:t xml:space="preserve">в нарушение пункта </w:t>
      </w:r>
      <w:r w:rsidR="00A213F2" w:rsidRPr="006924B5">
        <w:rPr>
          <w:sz w:val="28"/>
          <w:szCs w:val="28"/>
        </w:rPr>
        <w:t>24 Положения, базовые нормативы затрат на оказание государственных услуг и значения отраслевых корректирующих коэффициентов не размещены в установленном порядке на официальном сайте</w:t>
      </w:r>
      <w:r>
        <w:rPr>
          <w:sz w:val="28"/>
          <w:szCs w:val="28"/>
        </w:rPr>
        <w:t xml:space="preserve"> </w:t>
      </w:r>
      <w:r w:rsidR="00A213F2" w:rsidRPr="006924B5">
        <w:rPr>
          <w:sz w:val="28"/>
          <w:szCs w:val="28"/>
        </w:rPr>
        <w:t>по размещению информации о государственн</w:t>
      </w:r>
      <w:r>
        <w:rPr>
          <w:sz w:val="28"/>
          <w:szCs w:val="28"/>
        </w:rPr>
        <w:t>ых и муниципальных учреждениях</w:t>
      </w:r>
      <w:r w:rsidR="00A213F2" w:rsidRPr="006924B5">
        <w:rPr>
          <w:sz w:val="28"/>
          <w:szCs w:val="28"/>
        </w:rPr>
        <w:t>;</w:t>
      </w:r>
    </w:p>
    <w:p w:rsidR="00A213F2" w:rsidRPr="006924B5" w:rsidRDefault="003114E2" w:rsidP="004059EE">
      <w:pPr>
        <w:pStyle w:val="ListParagraph"/>
        <w:numPr>
          <w:ilvl w:val="0"/>
          <w:numId w:val="118"/>
        </w:numPr>
        <w:tabs>
          <w:tab w:val="left" w:pos="1134"/>
        </w:tabs>
        <w:ind w:left="56" w:firstLine="672"/>
        <w:jc w:val="both"/>
        <w:rPr>
          <w:sz w:val="28"/>
          <w:szCs w:val="28"/>
        </w:rPr>
      </w:pPr>
      <w:r>
        <w:rPr>
          <w:sz w:val="28"/>
          <w:szCs w:val="28"/>
        </w:rPr>
        <w:t>в нарушение пункта</w:t>
      </w:r>
      <w:r w:rsidR="00A213F2" w:rsidRPr="006924B5">
        <w:rPr>
          <w:sz w:val="28"/>
          <w:szCs w:val="28"/>
        </w:rPr>
        <w:t xml:space="preserve"> 41 Положения, государственные бюджетные учреждения не представляли в Ветуправление РИ отчет о выполнении государственного задания, предусмотре</w:t>
      </w:r>
      <w:r w:rsidR="004145FD">
        <w:rPr>
          <w:sz w:val="28"/>
          <w:szCs w:val="28"/>
        </w:rPr>
        <w:t>нный приложением №2 к Положению;</w:t>
      </w:r>
    </w:p>
    <w:p w:rsidR="00A213F2" w:rsidRPr="006924B5" w:rsidRDefault="00A213F2" w:rsidP="004059EE">
      <w:pPr>
        <w:pStyle w:val="ListParagraph"/>
        <w:numPr>
          <w:ilvl w:val="0"/>
          <w:numId w:val="118"/>
        </w:numPr>
        <w:tabs>
          <w:tab w:val="left" w:pos="1134"/>
        </w:tabs>
        <w:ind w:left="56" w:firstLine="672"/>
        <w:jc w:val="both"/>
        <w:rPr>
          <w:sz w:val="28"/>
          <w:szCs w:val="28"/>
        </w:rPr>
      </w:pPr>
      <w:r w:rsidRPr="006924B5">
        <w:rPr>
          <w:sz w:val="28"/>
          <w:szCs w:val="28"/>
        </w:rPr>
        <w:t>в нарушение п</w:t>
      </w:r>
      <w:r w:rsidR="003114E2">
        <w:rPr>
          <w:sz w:val="28"/>
          <w:szCs w:val="28"/>
        </w:rPr>
        <w:t>ункта</w:t>
      </w:r>
      <w:r w:rsidR="00FF5797">
        <w:rPr>
          <w:sz w:val="28"/>
          <w:szCs w:val="28"/>
        </w:rPr>
        <w:t xml:space="preserve"> 42 Положения, Управлением</w:t>
      </w:r>
      <w:r w:rsidRPr="006924B5">
        <w:rPr>
          <w:sz w:val="28"/>
          <w:szCs w:val="28"/>
        </w:rPr>
        <w:t xml:space="preserve"> не осуществлялся контроль за выполнение государственного задания бюджетными учреждениями.</w:t>
      </w:r>
    </w:p>
    <w:p w:rsidR="00A213F2" w:rsidRPr="003114E2" w:rsidRDefault="00A213F2" w:rsidP="00586D45">
      <w:pPr>
        <w:ind w:firstLine="708"/>
        <w:jc w:val="both"/>
        <w:rPr>
          <w:sz w:val="28"/>
          <w:szCs w:val="28"/>
        </w:rPr>
      </w:pPr>
      <w:r w:rsidRPr="003114E2">
        <w:rPr>
          <w:sz w:val="28"/>
          <w:szCs w:val="28"/>
        </w:rPr>
        <w:t>2. Нарушения ведения бухгалтерского учета, составления и представления бухгалтерской отчетности</w:t>
      </w:r>
      <w:r w:rsidR="00FF5797">
        <w:rPr>
          <w:sz w:val="28"/>
          <w:szCs w:val="28"/>
        </w:rPr>
        <w:t xml:space="preserve"> Ветуправлением РИ</w:t>
      </w:r>
      <w:r w:rsidRPr="003114E2">
        <w:rPr>
          <w:sz w:val="28"/>
          <w:szCs w:val="28"/>
        </w:rPr>
        <w:t>:</w:t>
      </w:r>
    </w:p>
    <w:p w:rsidR="00A213F2" w:rsidRDefault="003114E2" w:rsidP="00586D45">
      <w:pPr>
        <w:ind w:firstLine="708"/>
        <w:jc w:val="both"/>
        <w:rPr>
          <w:sz w:val="28"/>
          <w:szCs w:val="28"/>
        </w:rPr>
      </w:pPr>
      <w:r>
        <w:rPr>
          <w:sz w:val="28"/>
          <w:szCs w:val="28"/>
        </w:rPr>
        <w:t>2.1. В нарушение требований статьи</w:t>
      </w:r>
      <w:r w:rsidR="00A213F2">
        <w:rPr>
          <w:sz w:val="28"/>
          <w:szCs w:val="28"/>
        </w:rPr>
        <w:t xml:space="preserve"> 221 Бюджетного кодекса</w:t>
      </w:r>
      <w:r w:rsidR="00FF5797">
        <w:rPr>
          <w:sz w:val="28"/>
          <w:szCs w:val="28"/>
        </w:rPr>
        <w:t xml:space="preserve"> РФ и приказа Минфина РФ</w:t>
      </w:r>
      <w:r w:rsidR="00A213F2" w:rsidRPr="00BD2B81">
        <w:rPr>
          <w:sz w:val="28"/>
          <w:szCs w:val="28"/>
        </w:rPr>
        <w:t xml:space="preserve"> от 20.11.2007 г. №112н «Об общих требованиях к порядку составления, утверждения и ведения бюджетных смет бюджетных учреждений</w:t>
      </w:r>
      <w:r w:rsidR="00A213F2">
        <w:rPr>
          <w:sz w:val="28"/>
          <w:szCs w:val="28"/>
        </w:rPr>
        <w:t>»,</w:t>
      </w:r>
      <w:r w:rsidR="00A213F2">
        <w:rPr>
          <w:bCs/>
          <w:sz w:val="28"/>
          <w:szCs w:val="28"/>
        </w:rPr>
        <w:t xml:space="preserve"> </w:t>
      </w:r>
      <w:r w:rsidR="00A213F2" w:rsidRPr="00BD2B81">
        <w:rPr>
          <w:sz w:val="28"/>
          <w:szCs w:val="28"/>
        </w:rPr>
        <w:t>не разработан и не утвержден порядок составления и утверждения бюджетной сметы.</w:t>
      </w:r>
    </w:p>
    <w:p w:rsidR="00A213F2" w:rsidRDefault="003114E2" w:rsidP="00586D45">
      <w:pPr>
        <w:ind w:firstLine="708"/>
        <w:jc w:val="both"/>
        <w:rPr>
          <w:sz w:val="28"/>
          <w:szCs w:val="28"/>
        </w:rPr>
      </w:pPr>
      <w:r>
        <w:rPr>
          <w:sz w:val="28"/>
          <w:szCs w:val="28"/>
        </w:rPr>
        <w:t xml:space="preserve">2.2. В нарушение пункта </w:t>
      </w:r>
      <w:r w:rsidR="00A213F2">
        <w:rPr>
          <w:sz w:val="28"/>
          <w:szCs w:val="28"/>
        </w:rPr>
        <w:t>4 Порядка</w:t>
      </w:r>
      <w:r w:rsidR="00A213F2" w:rsidRPr="004931DE">
        <w:rPr>
          <w:sz w:val="28"/>
          <w:szCs w:val="28"/>
        </w:rPr>
        <w:t xml:space="preserve"> </w:t>
      </w:r>
      <w:r w:rsidR="00A213F2">
        <w:rPr>
          <w:sz w:val="28"/>
          <w:szCs w:val="28"/>
        </w:rPr>
        <w:t>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утвержденного Указанием Центробанка РФ №3210-У от 1</w:t>
      </w:r>
      <w:r w:rsidR="00FF5797">
        <w:rPr>
          <w:sz w:val="28"/>
          <w:szCs w:val="28"/>
        </w:rPr>
        <w:t>1.03.2014 г.,</w:t>
      </w:r>
      <w:r w:rsidR="00A213F2">
        <w:rPr>
          <w:sz w:val="28"/>
          <w:szCs w:val="28"/>
        </w:rPr>
        <w:t xml:space="preserve"> не определен сотрудник, ответственный за ведение кассовых операций.</w:t>
      </w:r>
    </w:p>
    <w:p w:rsidR="00A213F2" w:rsidRDefault="00A213F2" w:rsidP="00586D45">
      <w:pPr>
        <w:ind w:firstLine="708"/>
        <w:jc w:val="both"/>
        <w:rPr>
          <w:sz w:val="28"/>
          <w:szCs w:val="28"/>
        </w:rPr>
      </w:pPr>
      <w:r>
        <w:rPr>
          <w:sz w:val="28"/>
          <w:szCs w:val="28"/>
        </w:rPr>
        <w:t>2.3. В нарушение</w:t>
      </w:r>
      <w:r w:rsidR="003114E2">
        <w:rPr>
          <w:sz w:val="28"/>
          <w:szCs w:val="28"/>
        </w:rPr>
        <w:t xml:space="preserve"> пункта </w:t>
      </w:r>
      <w:r w:rsidRPr="00302C63">
        <w:rPr>
          <w:sz w:val="28"/>
          <w:szCs w:val="28"/>
        </w:rPr>
        <w:t xml:space="preserve">4.6. Порядка </w:t>
      </w:r>
      <w:r>
        <w:rPr>
          <w:sz w:val="28"/>
          <w:szCs w:val="28"/>
        </w:rPr>
        <w:t>ведени</w:t>
      </w:r>
      <w:r w:rsidR="00FF5797">
        <w:rPr>
          <w:sz w:val="28"/>
          <w:szCs w:val="28"/>
        </w:rPr>
        <w:t>я кассовых операций,</w:t>
      </w:r>
      <w:r>
        <w:rPr>
          <w:sz w:val="28"/>
          <w:szCs w:val="28"/>
        </w:rPr>
        <w:t xml:space="preserve"> не велась кассовая книга.</w:t>
      </w:r>
    </w:p>
    <w:p w:rsidR="00A213F2" w:rsidRDefault="00A213F2" w:rsidP="00586D45">
      <w:pPr>
        <w:ind w:firstLine="708"/>
        <w:jc w:val="both"/>
        <w:rPr>
          <w:bCs/>
          <w:sz w:val="28"/>
          <w:szCs w:val="28"/>
        </w:rPr>
      </w:pPr>
      <w:r>
        <w:rPr>
          <w:sz w:val="28"/>
          <w:szCs w:val="28"/>
        </w:rPr>
        <w:t xml:space="preserve">2.4. </w:t>
      </w:r>
      <w:r>
        <w:rPr>
          <w:bCs/>
          <w:sz w:val="28"/>
          <w:szCs w:val="28"/>
        </w:rPr>
        <w:t xml:space="preserve">В нарушение </w:t>
      </w:r>
      <w:r w:rsidR="00FF5797">
        <w:rPr>
          <w:bCs/>
          <w:sz w:val="28"/>
          <w:szCs w:val="28"/>
        </w:rPr>
        <w:t>Указа Главы РИ</w:t>
      </w:r>
      <w:r>
        <w:rPr>
          <w:bCs/>
          <w:sz w:val="28"/>
          <w:szCs w:val="28"/>
        </w:rPr>
        <w:t xml:space="preserve"> от 18.03.2006 г. №57 «О порядке и условиях командирования государственных гражданских служащих Республики Ингушетия», бывший руководител</w:t>
      </w:r>
      <w:r w:rsidR="00FF5797">
        <w:rPr>
          <w:bCs/>
          <w:sz w:val="28"/>
          <w:szCs w:val="28"/>
        </w:rPr>
        <w:t>ь Управления</w:t>
      </w:r>
      <w:r w:rsidR="003114E2">
        <w:rPr>
          <w:bCs/>
          <w:sz w:val="28"/>
          <w:szCs w:val="28"/>
        </w:rPr>
        <w:t xml:space="preserve"> </w:t>
      </w:r>
      <w:r>
        <w:rPr>
          <w:bCs/>
          <w:sz w:val="28"/>
          <w:szCs w:val="28"/>
        </w:rPr>
        <w:t>нахо</w:t>
      </w:r>
      <w:r w:rsidR="003114E2">
        <w:rPr>
          <w:bCs/>
          <w:sz w:val="28"/>
          <w:szCs w:val="28"/>
        </w:rPr>
        <w:t>дился в командировке</w:t>
      </w:r>
      <w:r>
        <w:rPr>
          <w:bCs/>
          <w:sz w:val="28"/>
          <w:szCs w:val="28"/>
        </w:rPr>
        <w:t xml:space="preserve"> без письменного согласования с Председателем Пр</w:t>
      </w:r>
      <w:r w:rsidR="003114E2">
        <w:rPr>
          <w:bCs/>
          <w:sz w:val="28"/>
          <w:szCs w:val="28"/>
        </w:rPr>
        <w:t>авительства РИ</w:t>
      </w:r>
      <w:r>
        <w:rPr>
          <w:bCs/>
          <w:sz w:val="28"/>
          <w:szCs w:val="28"/>
        </w:rPr>
        <w:t xml:space="preserve">. </w:t>
      </w:r>
    </w:p>
    <w:p w:rsidR="00A213F2" w:rsidRDefault="003114E2" w:rsidP="00586D45">
      <w:pPr>
        <w:ind w:firstLine="708"/>
        <w:jc w:val="both"/>
        <w:rPr>
          <w:bCs/>
          <w:sz w:val="28"/>
          <w:szCs w:val="28"/>
        </w:rPr>
      </w:pPr>
      <w:r>
        <w:rPr>
          <w:bCs/>
          <w:sz w:val="28"/>
          <w:szCs w:val="28"/>
        </w:rPr>
        <w:t>2.5. В нарушение статьи</w:t>
      </w:r>
      <w:r w:rsidR="00A213F2">
        <w:rPr>
          <w:bCs/>
          <w:sz w:val="28"/>
          <w:szCs w:val="28"/>
        </w:rPr>
        <w:t xml:space="preserve"> 216 Инструкции 157н, принят к бухгалтерскому учету и оплачен ава</w:t>
      </w:r>
      <w:r>
        <w:rPr>
          <w:bCs/>
          <w:sz w:val="28"/>
          <w:szCs w:val="28"/>
        </w:rPr>
        <w:t>нсовый отчет</w:t>
      </w:r>
      <w:r w:rsidR="00A213F2">
        <w:rPr>
          <w:bCs/>
          <w:sz w:val="28"/>
          <w:szCs w:val="28"/>
        </w:rPr>
        <w:t>, не утвержденный руководителем Ветуправления РИ.</w:t>
      </w:r>
    </w:p>
    <w:p w:rsidR="00A213F2" w:rsidRDefault="00A213F2" w:rsidP="00586D45">
      <w:pPr>
        <w:ind w:firstLine="708"/>
        <w:jc w:val="both"/>
        <w:rPr>
          <w:bCs/>
          <w:sz w:val="28"/>
          <w:szCs w:val="28"/>
        </w:rPr>
      </w:pPr>
      <w:r>
        <w:rPr>
          <w:bCs/>
          <w:sz w:val="28"/>
          <w:szCs w:val="28"/>
        </w:rPr>
        <w:t xml:space="preserve">2.6. </w:t>
      </w:r>
      <w:r w:rsidR="003114E2">
        <w:rPr>
          <w:rFonts w:ascii="Times New Roman CYR" w:hAnsi="Times New Roman CYR" w:cs="Times New Roman CYR"/>
          <w:bCs/>
          <w:color w:val="000000" w:themeColor="text1"/>
          <w:sz w:val="28"/>
          <w:szCs w:val="28"/>
        </w:rPr>
        <w:t>В нарушение пункта</w:t>
      </w:r>
      <w:r>
        <w:rPr>
          <w:rFonts w:ascii="Times New Roman CYR" w:hAnsi="Times New Roman CYR" w:cs="Times New Roman CYR"/>
          <w:bCs/>
          <w:color w:val="000000" w:themeColor="text1"/>
          <w:sz w:val="28"/>
          <w:szCs w:val="28"/>
        </w:rPr>
        <w:t xml:space="preserve"> 170 Инструкции 157н,</w:t>
      </w:r>
      <w:r w:rsidRPr="00DD089B">
        <w:rPr>
          <w:rFonts w:ascii="Times New Roman CYR" w:hAnsi="Times New Roman CYR" w:cs="Times New Roman CYR"/>
          <w:bCs/>
          <w:color w:val="000000" w:themeColor="text1"/>
          <w:sz w:val="28"/>
          <w:szCs w:val="28"/>
        </w:rPr>
        <w:t xml:space="preserve"> в проверяемом периоде не велась фондовая касса по учету поступи</w:t>
      </w:r>
      <w:r>
        <w:rPr>
          <w:rFonts w:ascii="Times New Roman CYR" w:hAnsi="Times New Roman CYR" w:cs="Times New Roman CYR"/>
          <w:bCs/>
          <w:color w:val="000000" w:themeColor="text1"/>
          <w:sz w:val="28"/>
          <w:szCs w:val="28"/>
        </w:rPr>
        <w:t>вших ГСМ</w:t>
      </w:r>
      <w:r w:rsidRPr="00DD089B">
        <w:rPr>
          <w:rFonts w:ascii="Times New Roman CYR" w:hAnsi="Times New Roman CYR" w:cs="Times New Roman CYR"/>
          <w:bCs/>
          <w:color w:val="000000" w:themeColor="text1"/>
          <w:sz w:val="28"/>
          <w:szCs w:val="28"/>
        </w:rPr>
        <w:t xml:space="preserve"> (бензин).</w:t>
      </w:r>
      <w:r w:rsidRPr="00562EB3">
        <w:rPr>
          <w:bCs/>
          <w:sz w:val="28"/>
          <w:szCs w:val="28"/>
        </w:rPr>
        <w:t xml:space="preserve"> </w:t>
      </w:r>
      <w:r w:rsidRPr="0026689F">
        <w:rPr>
          <w:bCs/>
          <w:sz w:val="28"/>
          <w:szCs w:val="28"/>
        </w:rPr>
        <w:t xml:space="preserve">Оплаченные талоны на бензин (денежные документы) не </w:t>
      </w:r>
      <w:r w:rsidR="003114E2">
        <w:rPr>
          <w:bCs/>
          <w:sz w:val="28"/>
          <w:szCs w:val="28"/>
        </w:rPr>
        <w:t>приходовались в кассе</w:t>
      </w:r>
      <w:r w:rsidRPr="0026689F">
        <w:rPr>
          <w:bCs/>
          <w:sz w:val="28"/>
          <w:szCs w:val="28"/>
        </w:rPr>
        <w:t xml:space="preserve"> по приходным кассовым ордерам, не регистрировались в журнале регистрации приходных и расходных кассовых документов, не выдавались</w:t>
      </w:r>
      <w:r>
        <w:rPr>
          <w:bCs/>
          <w:sz w:val="28"/>
          <w:szCs w:val="28"/>
        </w:rPr>
        <w:t xml:space="preserve"> по расходным кассовым ордерам.</w:t>
      </w:r>
    </w:p>
    <w:p w:rsidR="00A213F2" w:rsidRPr="003114E2" w:rsidRDefault="00A213F2" w:rsidP="00586D45">
      <w:pPr>
        <w:ind w:firstLine="708"/>
        <w:jc w:val="both"/>
        <w:rPr>
          <w:bCs/>
          <w:sz w:val="28"/>
          <w:szCs w:val="28"/>
        </w:rPr>
      </w:pPr>
      <w:r w:rsidRPr="003114E2">
        <w:rPr>
          <w:bCs/>
          <w:sz w:val="28"/>
          <w:szCs w:val="28"/>
        </w:rPr>
        <w:t>3. Нарушения в сфере управления и распоряжения государственной собственностью:</w:t>
      </w:r>
    </w:p>
    <w:p w:rsidR="00A213F2" w:rsidRDefault="00A213F2" w:rsidP="00586D45">
      <w:pPr>
        <w:ind w:firstLine="708"/>
        <w:jc w:val="both"/>
        <w:rPr>
          <w:sz w:val="28"/>
          <w:szCs w:val="28"/>
          <w:lang w:eastAsia="en-US"/>
        </w:rPr>
      </w:pPr>
      <w:r>
        <w:rPr>
          <w:bCs/>
          <w:sz w:val="28"/>
          <w:szCs w:val="28"/>
        </w:rPr>
        <w:t xml:space="preserve">3.1. </w:t>
      </w:r>
      <w:r w:rsidR="007113A1">
        <w:rPr>
          <w:sz w:val="28"/>
          <w:szCs w:val="28"/>
        </w:rPr>
        <w:t xml:space="preserve">В нарушение </w:t>
      </w:r>
      <w:r w:rsidR="003114E2">
        <w:rPr>
          <w:sz w:val="28"/>
          <w:szCs w:val="28"/>
          <w:lang w:eastAsia="en-US"/>
        </w:rPr>
        <w:t>пункт</w:t>
      </w:r>
      <w:r w:rsidR="007113A1">
        <w:rPr>
          <w:sz w:val="28"/>
          <w:szCs w:val="28"/>
          <w:lang w:eastAsia="en-US"/>
        </w:rPr>
        <w:t>а</w:t>
      </w:r>
      <w:r w:rsidR="003114E2">
        <w:rPr>
          <w:sz w:val="28"/>
          <w:szCs w:val="28"/>
          <w:lang w:eastAsia="en-US"/>
        </w:rPr>
        <w:t xml:space="preserve"> 2 статьи</w:t>
      </w:r>
      <w:r w:rsidRPr="00A46557">
        <w:rPr>
          <w:sz w:val="28"/>
          <w:szCs w:val="28"/>
          <w:lang w:eastAsia="en-US"/>
        </w:rPr>
        <w:t xml:space="preserve">15 </w:t>
      </w:r>
      <w:r w:rsidRPr="00A46557">
        <w:rPr>
          <w:sz w:val="28"/>
          <w:szCs w:val="28"/>
        </w:rPr>
        <w:t>Федерального закона</w:t>
      </w:r>
      <w:r>
        <w:rPr>
          <w:sz w:val="28"/>
          <w:szCs w:val="28"/>
        </w:rPr>
        <w:t xml:space="preserve"> от 21 декабря 2001 г. №178-ФЗ «</w:t>
      </w:r>
      <w:r w:rsidRPr="00A46557">
        <w:rPr>
          <w:sz w:val="28"/>
          <w:szCs w:val="28"/>
        </w:rPr>
        <w:t>О приватизации государствен</w:t>
      </w:r>
      <w:r>
        <w:rPr>
          <w:sz w:val="28"/>
          <w:szCs w:val="28"/>
        </w:rPr>
        <w:t>ного и муниципальног</w:t>
      </w:r>
      <w:r w:rsidR="007113A1">
        <w:rPr>
          <w:sz w:val="28"/>
          <w:szCs w:val="28"/>
        </w:rPr>
        <w:t>о имущества»</w:t>
      </w:r>
      <w:r w:rsidR="00FF5797">
        <w:rPr>
          <w:sz w:val="28"/>
          <w:szCs w:val="28"/>
        </w:rPr>
        <w:t>,</w:t>
      </w:r>
      <w:r w:rsidRPr="00562EB3">
        <w:rPr>
          <w:sz w:val="28"/>
          <w:szCs w:val="28"/>
          <w:lang w:eastAsia="en-US"/>
        </w:rPr>
        <w:t xml:space="preserve"> </w:t>
      </w:r>
      <w:r>
        <w:rPr>
          <w:sz w:val="28"/>
          <w:szCs w:val="28"/>
          <w:lang w:eastAsia="en-US"/>
        </w:rPr>
        <w:t xml:space="preserve">не размещено </w:t>
      </w:r>
      <w:r w:rsidRPr="00A46557">
        <w:rPr>
          <w:sz w:val="28"/>
          <w:szCs w:val="28"/>
          <w:lang w:eastAsia="en-US"/>
        </w:rPr>
        <w:t>на официальном сайте информ</w:t>
      </w:r>
      <w:r w:rsidR="00FF5797">
        <w:rPr>
          <w:sz w:val="28"/>
          <w:szCs w:val="28"/>
          <w:lang w:eastAsia="en-US"/>
        </w:rPr>
        <w:t>ационное сообщение о продаже автомашины</w:t>
      </w:r>
      <w:r w:rsidR="007113A1">
        <w:rPr>
          <w:sz w:val="28"/>
          <w:szCs w:val="28"/>
          <w:lang w:eastAsia="en-US"/>
        </w:rPr>
        <w:t>.</w:t>
      </w:r>
    </w:p>
    <w:p w:rsidR="00A213F2" w:rsidRPr="003114E2" w:rsidRDefault="00A213F2" w:rsidP="00586D45">
      <w:pPr>
        <w:ind w:firstLine="708"/>
        <w:jc w:val="both"/>
        <w:rPr>
          <w:bCs/>
          <w:sz w:val="28"/>
          <w:szCs w:val="28"/>
        </w:rPr>
      </w:pPr>
      <w:r w:rsidRPr="003114E2">
        <w:rPr>
          <w:sz w:val="28"/>
          <w:szCs w:val="28"/>
          <w:lang w:eastAsia="en-US"/>
        </w:rPr>
        <w:t>4. Иные нарушения:</w:t>
      </w:r>
    </w:p>
    <w:p w:rsidR="00A213F2" w:rsidRDefault="00A213F2" w:rsidP="00586D45">
      <w:pPr>
        <w:ind w:firstLine="708"/>
        <w:jc w:val="both"/>
        <w:rPr>
          <w:sz w:val="28"/>
          <w:szCs w:val="28"/>
        </w:rPr>
      </w:pPr>
      <w:r>
        <w:rPr>
          <w:sz w:val="28"/>
          <w:szCs w:val="28"/>
        </w:rPr>
        <w:t>4.1. В нарушение Постановления Пр</w:t>
      </w:r>
      <w:r w:rsidR="0060129D">
        <w:rPr>
          <w:sz w:val="28"/>
          <w:szCs w:val="28"/>
        </w:rPr>
        <w:t>авительства РИ</w:t>
      </w:r>
      <w:r>
        <w:rPr>
          <w:sz w:val="28"/>
          <w:szCs w:val="28"/>
        </w:rPr>
        <w:t xml:space="preserve"> от </w:t>
      </w:r>
      <w:r w:rsidR="0060129D">
        <w:rPr>
          <w:sz w:val="28"/>
          <w:szCs w:val="28"/>
        </w:rPr>
        <w:t>0</w:t>
      </w:r>
      <w:r>
        <w:rPr>
          <w:sz w:val="28"/>
          <w:szCs w:val="28"/>
        </w:rPr>
        <w:t>7</w:t>
      </w:r>
      <w:r w:rsidR="0060129D">
        <w:rPr>
          <w:sz w:val="28"/>
          <w:szCs w:val="28"/>
        </w:rPr>
        <w:t>.02.</w:t>
      </w:r>
      <w:r>
        <w:rPr>
          <w:sz w:val="28"/>
          <w:szCs w:val="28"/>
        </w:rPr>
        <w:t>2015 г. №20 «О формировании, ведении и утверждении ведомственных перечней государственных услуг и работ, оказываемых и выполняемых государственными учреждениями Республики Ингушет</w:t>
      </w:r>
      <w:r w:rsidR="0060129D">
        <w:rPr>
          <w:sz w:val="28"/>
          <w:szCs w:val="28"/>
        </w:rPr>
        <w:t>ия», Ветуправлением РИ в 2016 году</w:t>
      </w:r>
      <w:r>
        <w:rPr>
          <w:sz w:val="28"/>
          <w:szCs w:val="28"/>
        </w:rPr>
        <w:t xml:space="preserve"> не утверждены ведомственные перечни государственных услуг. </w:t>
      </w:r>
    </w:p>
    <w:p w:rsidR="00A213F2" w:rsidRDefault="00A213F2" w:rsidP="00586D45">
      <w:pPr>
        <w:ind w:firstLine="709"/>
        <w:jc w:val="both"/>
        <w:rPr>
          <w:sz w:val="28"/>
          <w:szCs w:val="28"/>
        </w:rPr>
      </w:pPr>
      <w:r>
        <w:rPr>
          <w:sz w:val="28"/>
          <w:szCs w:val="28"/>
        </w:rPr>
        <w:t xml:space="preserve">4.2. В нарушение Постановления Правительства </w:t>
      </w:r>
      <w:r w:rsidR="00FF5797">
        <w:rPr>
          <w:sz w:val="28"/>
          <w:szCs w:val="28"/>
        </w:rPr>
        <w:t>РИ</w:t>
      </w:r>
      <w:r>
        <w:rPr>
          <w:sz w:val="28"/>
          <w:szCs w:val="28"/>
        </w:rPr>
        <w:t xml:space="preserve"> от 28</w:t>
      </w:r>
      <w:r w:rsidR="0060129D">
        <w:rPr>
          <w:sz w:val="28"/>
          <w:szCs w:val="28"/>
        </w:rPr>
        <w:t>.02.</w:t>
      </w:r>
      <w:r>
        <w:rPr>
          <w:sz w:val="28"/>
          <w:szCs w:val="28"/>
        </w:rPr>
        <w:t>2012 г. №47 «О порядке осуществления исполнительными органами государственной власти Республики Ингушетия функций и полномочий учредителя бюджетного учреждения Республики Ингушетия»</w:t>
      </w:r>
      <w:r w:rsidR="0060129D">
        <w:rPr>
          <w:sz w:val="28"/>
          <w:szCs w:val="28"/>
        </w:rPr>
        <w:t>,</w:t>
      </w:r>
      <w:r w:rsidR="00FF5797">
        <w:rPr>
          <w:sz w:val="28"/>
          <w:szCs w:val="28"/>
        </w:rPr>
        <w:t xml:space="preserve"> Управлением</w:t>
      </w:r>
      <w:r>
        <w:rPr>
          <w:sz w:val="28"/>
          <w:szCs w:val="28"/>
        </w:rPr>
        <w:t>:</w:t>
      </w:r>
    </w:p>
    <w:p w:rsidR="00A213F2" w:rsidRPr="0060129D" w:rsidRDefault="00A213F2" w:rsidP="004059EE">
      <w:pPr>
        <w:pStyle w:val="ListParagraph"/>
        <w:numPr>
          <w:ilvl w:val="0"/>
          <w:numId w:val="119"/>
        </w:numPr>
        <w:tabs>
          <w:tab w:val="left" w:pos="1106"/>
        </w:tabs>
        <w:ind w:left="42" w:firstLine="658"/>
        <w:jc w:val="both"/>
        <w:rPr>
          <w:sz w:val="28"/>
          <w:szCs w:val="28"/>
        </w:rPr>
      </w:pPr>
      <w:r w:rsidRPr="0060129D">
        <w:rPr>
          <w:sz w:val="28"/>
          <w:szCs w:val="28"/>
        </w:rPr>
        <w:t>не определён перечень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w:t>
      </w:r>
    </w:p>
    <w:p w:rsidR="00A213F2" w:rsidRPr="0060129D" w:rsidRDefault="00A213F2" w:rsidP="004059EE">
      <w:pPr>
        <w:pStyle w:val="ListParagraph"/>
        <w:numPr>
          <w:ilvl w:val="0"/>
          <w:numId w:val="119"/>
        </w:numPr>
        <w:tabs>
          <w:tab w:val="left" w:pos="1106"/>
        </w:tabs>
        <w:ind w:left="42" w:firstLine="658"/>
        <w:jc w:val="both"/>
        <w:rPr>
          <w:sz w:val="28"/>
          <w:szCs w:val="28"/>
        </w:rPr>
      </w:pPr>
      <w:r w:rsidRPr="0060129D">
        <w:rPr>
          <w:sz w:val="28"/>
          <w:szCs w:val="28"/>
        </w:rPr>
        <w:t>не установлен порядок определения платы для физических и юридических лиц за услуги (работы), относящиеся к основным видам деятельности бюджетного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A213F2" w:rsidRPr="0060129D" w:rsidRDefault="00A213F2" w:rsidP="004059EE">
      <w:pPr>
        <w:pStyle w:val="ListParagraph"/>
        <w:numPr>
          <w:ilvl w:val="0"/>
          <w:numId w:val="119"/>
        </w:numPr>
        <w:tabs>
          <w:tab w:val="left" w:pos="1106"/>
        </w:tabs>
        <w:ind w:left="42" w:firstLine="658"/>
        <w:jc w:val="both"/>
        <w:rPr>
          <w:sz w:val="28"/>
          <w:szCs w:val="28"/>
        </w:rPr>
      </w:pPr>
      <w:r w:rsidRPr="0060129D">
        <w:rPr>
          <w:sz w:val="28"/>
          <w:szCs w:val="28"/>
        </w:rPr>
        <w:t>не определен порядок составления и утверждения отчета о результатах деятельности бюджетного учреждения и об использовании закрепленного за ним государственного имущества Республики Ингушетия в соответствии с общими требованиями, установленными Министерством финансов РФ;</w:t>
      </w:r>
    </w:p>
    <w:p w:rsidR="00A213F2" w:rsidRPr="0060129D" w:rsidRDefault="00A213F2" w:rsidP="004059EE">
      <w:pPr>
        <w:pStyle w:val="ListParagraph"/>
        <w:numPr>
          <w:ilvl w:val="0"/>
          <w:numId w:val="119"/>
        </w:numPr>
        <w:tabs>
          <w:tab w:val="left" w:pos="1106"/>
        </w:tabs>
        <w:ind w:left="42" w:firstLine="658"/>
        <w:jc w:val="both"/>
        <w:rPr>
          <w:sz w:val="28"/>
          <w:szCs w:val="28"/>
        </w:rPr>
      </w:pPr>
      <w:r w:rsidRPr="0060129D">
        <w:rPr>
          <w:sz w:val="28"/>
          <w:szCs w:val="28"/>
        </w:rPr>
        <w:t>не определен порядок составления и утверждения плана финансово-хозяйственной деятельности бюджетных учреждений в соответствии с требованиями, установленными Министерством финансов РФ;</w:t>
      </w:r>
    </w:p>
    <w:p w:rsidR="00A213F2" w:rsidRPr="0060129D" w:rsidRDefault="00A213F2" w:rsidP="004059EE">
      <w:pPr>
        <w:pStyle w:val="ListParagraph"/>
        <w:numPr>
          <w:ilvl w:val="0"/>
          <w:numId w:val="119"/>
        </w:numPr>
        <w:tabs>
          <w:tab w:val="left" w:pos="1106"/>
        </w:tabs>
        <w:ind w:left="42" w:firstLine="658"/>
        <w:jc w:val="both"/>
        <w:rPr>
          <w:sz w:val="28"/>
          <w:szCs w:val="28"/>
        </w:rPr>
      </w:pPr>
      <w:r w:rsidRPr="0060129D">
        <w:rPr>
          <w:sz w:val="28"/>
          <w:szCs w:val="28"/>
        </w:rPr>
        <w:t>не определены предельно допустимые значения просроченной кредиторской задолженности бюджетных учреждений, превышение которых влечет расторжение трудового договора с руководителем бюджетного учреждения по инициативе работодателя в соответствии с Трудовым кодексом РФ.</w:t>
      </w:r>
    </w:p>
    <w:p w:rsidR="00A73EB4" w:rsidRDefault="00A73EB4" w:rsidP="0060129D">
      <w:pPr>
        <w:tabs>
          <w:tab w:val="left" w:pos="1106"/>
        </w:tabs>
        <w:ind w:left="42" w:firstLine="658"/>
        <w:jc w:val="center"/>
        <w:rPr>
          <w:b/>
          <w:sz w:val="28"/>
          <w:szCs w:val="28"/>
        </w:rPr>
      </w:pPr>
    </w:p>
    <w:p w:rsidR="00A213F2" w:rsidRPr="00874BFB" w:rsidRDefault="00A213F2" w:rsidP="00586D45">
      <w:pPr>
        <w:ind w:firstLine="360"/>
        <w:jc w:val="center"/>
        <w:rPr>
          <w:b/>
          <w:sz w:val="28"/>
          <w:szCs w:val="28"/>
        </w:rPr>
      </w:pPr>
      <w:r w:rsidRPr="00874BFB">
        <w:rPr>
          <w:b/>
          <w:sz w:val="28"/>
          <w:szCs w:val="28"/>
        </w:rPr>
        <w:t>Предложения:</w:t>
      </w:r>
    </w:p>
    <w:p w:rsidR="00A213F2" w:rsidRPr="00874BFB" w:rsidRDefault="00A213F2" w:rsidP="00586D45">
      <w:pPr>
        <w:ind w:firstLine="360"/>
        <w:jc w:val="center"/>
        <w:rPr>
          <w:b/>
          <w:sz w:val="28"/>
          <w:szCs w:val="28"/>
        </w:rPr>
      </w:pPr>
    </w:p>
    <w:p w:rsidR="00A213F2" w:rsidRPr="00874BFB" w:rsidRDefault="00A213F2" w:rsidP="0060129D">
      <w:pPr>
        <w:ind w:firstLine="728"/>
        <w:jc w:val="both"/>
        <w:rPr>
          <w:sz w:val="28"/>
          <w:szCs w:val="28"/>
        </w:rPr>
      </w:pPr>
      <w:r w:rsidRPr="00874BFB">
        <w:rPr>
          <w:sz w:val="28"/>
          <w:szCs w:val="28"/>
        </w:rPr>
        <w:t>С учетом выявленных нарушений и недостатков предлагается:</w:t>
      </w:r>
    </w:p>
    <w:p w:rsidR="00A213F2" w:rsidRPr="00874BFB" w:rsidRDefault="00A213F2" w:rsidP="00586D45">
      <w:pPr>
        <w:pStyle w:val="1a"/>
        <w:numPr>
          <w:ilvl w:val="0"/>
          <w:numId w:val="1"/>
        </w:numPr>
        <w:tabs>
          <w:tab w:val="left" w:pos="1134"/>
        </w:tabs>
        <w:spacing w:after="0" w:line="240" w:lineRule="auto"/>
        <w:ind w:left="0" w:firstLine="708"/>
        <w:jc w:val="both"/>
        <w:rPr>
          <w:rFonts w:ascii="Times New Roman" w:hAnsi="Times New Roman"/>
          <w:sz w:val="28"/>
          <w:szCs w:val="28"/>
        </w:rPr>
      </w:pPr>
      <w:r w:rsidRPr="00874BFB">
        <w:rPr>
          <w:rFonts w:ascii="Times New Roman" w:hAnsi="Times New Roman"/>
          <w:sz w:val="28"/>
          <w:szCs w:val="28"/>
        </w:rPr>
        <w:t xml:space="preserve">Направить информационное письмо и отчет о результатах ревизии в Народное Собрание Республики Ингушетия. </w:t>
      </w:r>
    </w:p>
    <w:p w:rsidR="00A213F2" w:rsidRPr="00874BFB" w:rsidRDefault="00A213F2" w:rsidP="00586D45">
      <w:pPr>
        <w:pStyle w:val="1a"/>
        <w:numPr>
          <w:ilvl w:val="0"/>
          <w:numId w:val="1"/>
        </w:numPr>
        <w:tabs>
          <w:tab w:val="left" w:pos="1134"/>
        </w:tabs>
        <w:spacing w:after="0" w:line="240" w:lineRule="auto"/>
        <w:ind w:left="0" w:firstLine="708"/>
        <w:jc w:val="both"/>
        <w:rPr>
          <w:rFonts w:ascii="Times New Roman" w:hAnsi="Times New Roman"/>
          <w:sz w:val="28"/>
          <w:szCs w:val="28"/>
        </w:rPr>
      </w:pPr>
      <w:r w:rsidRPr="00874BFB">
        <w:rPr>
          <w:rFonts w:ascii="Times New Roman" w:hAnsi="Times New Roman"/>
          <w:sz w:val="28"/>
          <w:szCs w:val="28"/>
        </w:rPr>
        <w:t>Направить информационные письма Главе Республики Ингушетия и в Правительство Республики Ингушетия.</w:t>
      </w:r>
    </w:p>
    <w:p w:rsidR="00A213F2" w:rsidRPr="00874BFB" w:rsidRDefault="0060129D" w:rsidP="00586D45">
      <w:pPr>
        <w:numPr>
          <w:ilvl w:val="0"/>
          <w:numId w:val="1"/>
        </w:numPr>
        <w:tabs>
          <w:tab w:val="left" w:pos="1134"/>
        </w:tabs>
        <w:ind w:left="0" w:firstLine="708"/>
        <w:jc w:val="both"/>
        <w:rPr>
          <w:sz w:val="28"/>
          <w:szCs w:val="28"/>
        </w:rPr>
      </w:pPr>
      <w:r>
        <w:rPr>
          <w:sz w:val="28"/>
          <w:szCs w:val="28"/>
        </w:rPr>
        <w:t>Направить м</w:t>
      </w:r>
      <w:r w:rsidR="00A213F2" w:rsidRPr="00874BFB">
        <w:rPr>
          <w:sz w:val="28"/>
          <w:szCs w:val="28"/>
        </w:rPr>
        <w:t xml:space="preserve">атериалы ревизии в прокуратуру Республики Ингушетия. </w:t>
      </w:r>
    </w:p>
    <w:p w:rsidR="00A213F2" w:rsidRPr="00874BFB" w:rsidRDefault="00A213F2" w:rsidP="00586D45">
      <w:pPr>
        <w:pStyle w:val="1a"/>
        <w:numPr>
          <w:ilvl w:val="0"/>
          <w:numId w:val="1"/>
        </w:numPr>
        <w:tabs>
          <w:tab w:val="left" w:pos="1134"/>
        </w:tabs>
        <w:spacing w:after="0" w:line="240" w:lineRule="auto"/>
        <w:ind w:left="0" w:firstLine="708"/>
        <w:jc w:val="both"/>
        <w:rPr>
          <w:rFonts w:ascii="Times New Roman" w:hAnsi="Times New Roman"/>
          <w:sz w:val="28"/>
          <w:szCs w:val="28"/>
        </w:rPr>
      </w:pPr>
      <w:r w:rsidRPr="00874BFB">
        <w:rPr>
          <w:rFonts w:ascii="Times New Roman" w:hAnsi="Times New Roman"/>
          <w:sz w:val="28"/>
          <w:szCs w:val="28"/>
        </w:rPr>
        <w:t>Направить информационное письмо и отчет о результатах ревизии в Следственное управление СК РФ по РИ.</w:t>
      </w:r>
    </w:p>
    <w:p w:rsidR="00A213F2" w:rsidRPr="00D308E7" w:rsidRDefault="00A213F2" w:rsidP="00586D45">
      <w:pPr>
        <w:pStyle w:val="1a"/>
        <w:numPr>
          <w:ilvl w:val="0"/>
          <w:numId w:val="1"/>
        </w:numPr>
        <w:tabs>
          <w:tab w:val="left" w:pos="1134"/>
        </w:tabs>
        <w:spacing w:after="0" w:line="240" w:lineRule="auto"/>
        <w:ind w:left="0" w:firstLine="708"/>
        <w:jc w:val="both"/>
        <w:rPr>
          <w:rFonts w:ascii="Times New Roman" w:hAnsi="Times New Roman"/>
          <w:sz w:val="28"/>
          <w:szCs w:val="28"/>
        </w:rPr>
      </w:pPr>
      <w:r w:rsidRPr="00D308E7">
        <w:rPr>
          <w:rFonts w:ascii="Times New Roman" w:hAnsi="Times New Roman"/>
          <w:sz w:val="28"/>
          <w:szCs w:val="28"/>
        </w:rPr>
        <w:t xml:space="preserve">Направить в </w:t>
      </w:r>
      <w:r>
        <w:rPr>
          <w:rFonts w:ascii="Times New Roman" w:hAnsi="Times New Roman"/>
          <w:sz w:val="28"/>
          <w:szCs w:val="28"/>
        </w:rPr>
        <w:t>Ветеринарное управление РИ Представление</w:t>
      </w:r>
      <w:r w:rsidRPr="00D308E7">
        <w:rPr>
          <w:rFonts w:ascii="Times New Roman" w:hAnsi="Times New Roman"/>
          <w:sz w:val="28"/>
          <w:szCs w:val="28"/>
        </w:rPr>
        <w:t xml:space="preserve"> Контрольно-счетной палаты РИ об устранении выявленных нарушений и недостатков и недопущению их впредь.</w:t>
      </w:r>
    </w:p>
    <w:p w:rsidR="00A213F2" w:rsidRPr="00874BFB" w:rsidRDefault="00A213F2" w:rsidP="00586D45">
      <w:pPr>
        <w:jc w:val="both"/>
        <w:rPr>
          <w:i/>
          <w:sz w:val="28"/>
          <w:szCs w:val="28"/>
        </w:rPr>
      </w:pPr>
    </w:p>
    <w:p w:rsidR="00A213F2" w:rsidRDefault="00A213F2" w:rsidP="00586D45">
      <w:pPr>
        <w:jc w:val="both"/>
        <w:rPr>
          <w:i/>
          <w:sz w:val="28"/>
          <w:szCs w:val="28"/>
        </w:rPr>
      </w:pPr>
    </w:p>
    <w:p w:rsidR="00A213F2" w:rsidRPr="00E44BC2" w:rsidRDefault="00A213F2" w:rsidP="00E44BC2">
      <w:pPr>
        <w:jc w:val="both"/>
        <w:rPr>
          <w:b/>
          <w:bCs/>
          <w:i/>
          <w:sz w:val="28"/>
          <w:szCs w:val="28"/>
        </w:rPr>
      </w:pPr>
      <w:r>
        <w:rPr>
          <w:b/>
          <w:bCs/>
          <w:i/>
          <w:sz w:val="28"/>
          <w:szCs w:val="28"/>
        </w:rPr>
        <w:t>Аудитор КСП РИ</w:t>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sidR="00E44BC2">
        <w:rPr>
          <w:b/>
          <w:bCs/>
          <w:i/>
          <w:sz w:val="28"/>
          <w:szCs w:val="28"/>
        </w:rPr>
        <w:t>А.О. Торшхоев</w:t>
      </w:r>
    </w:p>
    <w:p w:rsidR="00A213F2" w:rsidRDefault="00A213F2" w:rsidP="00586D45">
      <w:pPr>
        <w:spacing w:after="160" w:line="259" w:lineRule="auto"/>
        <w:rPr>
          <w:b/>
          <w:bCs/>
          <w:sz w:val="28"/>
          <w:szCs w:val="28"/>
        </w:rPr>
      </w:pPr>
      <w:r>
        <w:rPr>
          <w:b/>
          <w:bCs/>
          <w:sz w:val="28"/>
          <w:szCs w:val="28"/>
        </w:rPr>
        <w:br w:type="page"/>
      </w:r>
    </w:p>
    <w:p w:rsidR="006F18C4" w:rsidRDefault="00625CEF" w:rsidP="00586D45">
      <w:pPr>
        <w:ind w:firstLine="708"/>
        <w:jc w:val="center"/>
        <w:rPr>
          <w:b/>
          <w:sz w:val="28"/>
          <w:szCs w:val="28"/>
        </w:rPr>
      </w:pPr>
      <w:r w:rsidRPr="00625CEF">
        <w:rPr>
          <w:b/>
          <w:sz w:val="28"/>
          <w:szCs w:val="28"/>
        </w:rPr>
        <w:t xml:space="preserve">Отчет </w:t>
      </w:r>
    </w:p>
    <w:p w:rsidR="006F18C4" w:rsidRDefault="006F18C4" w:rsidP="006F18C4">
      <w:pPr>
        <w:ind w:firstLine="708"/>
        <w:jc w:val="center"/>
        <w:rPr>
          <w:b/>
          <w:sz w:val="28"/>
          <w:szCs w:val="28"/>
        </w:rPr>
      </w:pPr>
      <w:r>
        <w:rPr>
          <w:b/>
          <w:sz w:val="28"/>
          <w:szCs w:val="28"/>
        </w:rPr>
        <w:t xml:space="preserve">о результатах </w:t>
      </w:r>
      <w:r w:rsidR="00625CEF" w:rsidRPr="00625CEF">
        <w:rPr>
          <w:b/>
          <w:sz w:val="28"/>
          <w:szCs w:val="28"/>
        </w:rPr>
        <w:t>ревизии целевого и эффек</w:t>
      </w:r>
      <w:r>
        <w:rPr>
          <w:b/>
          <w:sz w:val="28"/>
          <w:szCs w:val="28"/>
        </w:rPr>
        <w:t xml:space="preserve">тивного использования бюджетных </w:t>
      </w:r>
      <w:r w:rsidR="00625CEF" w:rsidRPr="00625CEF">
        <w:rPr>
          <w:b/>
          <w:sz w:val="28"/>
          <w:szCs w:val="28"/>
        </w:rPr>
        <w:t xml:space="preserve">средств, выделенных Министерству по внешним связям, национальной политике, печати и информации Республики Ингушетия </w:t>
      </w:r>
    </w:p>
    <w:p w:rsidR="00625CEF" w:rsidRPr="00625CEF" w:rsidRDefault="00625CEF" w:rsidP="006F18C4">
      <w:pPr>
        <w:ind w:firstLine="708"/>
        <w:jc w:val="center"/>
        <w:rPr>
          <w:b/>
          <w:sz w:val="28"/>
          <w:szCs w:val="28"/>
        </w:rPr>
      </w:pPr>
      <w:r w:rsidRPr="00625CEF">
        <w:rPr>
          <w:b/>
          <w:sz w:val="28"/>
          <w:szCs w:val="28"/>
        </w:rPr>
        <w:t>в 2015, 2016 гг.</w:t>
      </w:r>
    </w:p>
    <w:p w:rsidR="00625CEF" w:rsidRPr="00625CEF" w:rsidRDefault="00625CEF" w:rsidP="00586D45">
      <w:pPr>
        <w:autoSpaceDE w:val="0"/>
        <w:autoSpaceDN w:val="0"/>
        <w:adjustRightInd w:val="0"/>
        <w:jc w:val="both"/>
        <w:rPr>
          <w:rFonts w:ascii="Times New Roman CYR" w:hAnsi="Times New Roman CYR" w:cs="Times New Roman CYR"/>
          <w:b/>
          <w:bCs/>
          <w:sz w:val="28"/>
          <w:szCs w:val="28"/>
        </w:rPr>
      </w:pPr>
    </w:p>
    <w:p w:rsidR="00625CEF" w:rsidRPr="00625CEF" w:rsidRDefault="00625CEF" w:rsidP="00586D45">
      <w:pPr>
        <w:autoSpaceDE w:val="0"/>
        <w:autoSpaceDN w:val="0"/>
        <w:adjustRightInd w:val="0"/>
        <w:ind w:firstLine="708"/>
        <w:jc w:val="both"/>
        <w:rPr>
          <w:rFonts w:ascii="Times New Roman CYR" w:hAnsi="Times New Roman CYR" w:cs="Times New Roman CYR"/>
          <w:bCs/>
          <w:sz w:val="28"/>
          <w:szCs w:val="28"/>
        </w:rPr>
      </w:pPr>
      <w:r w:rsidRPr="00625CEF">
        <w:rPr>
          <w:rFonts w:ascii="Times New Roman CYR" w:hAnsi="Times New Roman CYR" w:cs="Times New Roman CYR"/>
          <w:b/>
          <w:bCs/>
          <w:sz w:val="28"/>
          <w:szCs w:val="28"/>
        </w:rPr>
        <w:t xml:space="preserve">Основание для проведения ревизии: </w:t>
      </w:r>
      <w:r w:rsidRPr="00625CEF">
        <w:rPr>
          <w:rFonts w:ascii="Times New Roman CYR" w:hAnsi="Times New Roman CYR" w:cs="Times New Roman CYR"/>
          <w:bCs/>
          <w:sz w:val="28"/>
          <w:szCs w:val="28"/>
        </w:rPr>
        <w:t>план работы Контрольно-счетной палаты РИ на 2017</w:t>
      </w:r>
      <w:r>
        <w:rPr>
          <w:rFonts w:ascii="Times New Roman CYR" w:hAnsi="Times New Roman CYR" w:cs="Times New Roman CYR"/>
          <w:bCs/>
          <w:sz w:val="28"/>
          <w:szCs w:val="28"/>
        </w:rPr>
        <w:t xml:space="preserve"> год.</w:t>
      </w:r>
    </w:p>
    <w:p w:rsidR="00625CEF" w:rsidRPr="00625CEF" w:rsidRDefault="00625CEF" w:rsidP="00586D45">
      <w:pPr>
        <w:ind w:firstLine="708"/>
        <w:jc w:val="both"/>
        <w:rPr>
          <w:sz w:val="28"/>
          <w:szCs w:val="28"/>
        </w:rPr>
      </w:pPr>
      <w:r w:rsidRPr="00625CEF">
        <w:rPr>
          <w:rFonts w:ascii="Times New Roman CYR" w:hAnsi="Times New Roman CYR" w:cs="Times New Roman CYR"/>
          <w:b/>
          <w:bCs/>
          <w:sz w:val="28"/>
          <w:szCs w:val="28"/>
        </w:rPr>
        <w:t xml:space="preserve">Цель ревизии: </w:t>
      </w:r>
      <w:r w:rsidRPr="00625CEF">
        <w:rPr>
          <w:rFonts w:ascii="Times New Roman CYR" w:hAnsi="Times New Roman CYR" w:cs="Times New Roman CYR"/>
          <w:bCs/>
          <w:sz w:val="28"/>
          <w:szCs w:val="28"/>
        </w:rPr>
        <w:t xml:space="preserve">ревизия целевого и эффективного использования бюджетных средств, </w:t>
      </w:r>
      <w:r w:rsidRPr="00625CEF">
        <w:rPr>
          <w:sz w:val="28"/>
          <w:szCs w:val="28"/>
        </w:rPr>
        <w:t>выделенных Министерству по внешним связям, национальной политике, печати и информации Республики Ингушетия в 2015, 2016 гг.</w:t>
      </w:r>
    </w:p>
    <w:p w:rsidR="00625CEF" w:rsidRPr="00625CEF" w:rsidRDefault="00625CEF" w:rsidP="00586D45">
      <w:pPr>
        <w:ind w:firstLine="708"/>
        <w:jc w:val="both"/>
        <w:rPr>
          <w:rFonts w:ascii="Times New Roman CYR" w:hAnsi="Times New Roman CYR" w:cs="Times New Roman CYR"/>
          <w:sz w:val="28"/>
          <w:szCs w:val="28"/>
        </w:rPr>
      </w:pPr>
      <w:r w:rsidRPr="00625CEF">
        <w:rPr>
          <w:rFonts w:ascii="Times New Roman CYR" w:hAnsi="Times New Roman CYR" w:cs="Times New Roman CYR"/>
          <w:b/>
          <w:bCs/>
          <w:sz w:val="28"/>
          <w:szCs w:val="28"/>
        </w:rPr>
        <w:t>Предмет ревизии:</w:t>
      </w:r>
      <w:r w:rsidRPr="00625CEF">
        <w:rPr>
          <w:rFonts w:ascii="Times New Roman CYR" w:hAnsi="Times New Roman CYR" w:cs="Times New Roman CYR"/>
          <w:bCs/>
          <w:sz w:val="28"/>
          <w:szCs w:val="28"/>
        </w:rPr>
        <w:t xml:space="preserve"> </w:t>
      </w:r>
      <w:r w:rsidRPr="00625CEF">
        <w:rPr>
          <w:bCs/>
          <w:sz w:val="28"/>
          <w:szCs w:val="28"/>
        </w:rPr>
        <w:t xml:space="preserve">нормативно-правовые акты, бюджетные </w:t>
      </w:r>
      <w:r w:rsidRPr="00625CEF">
        <w:rPr>
          <w:rFonts w:ascii="Times New Roman CYR" w:hAnsi="Times New Roman CYR" w:cs="Times New Roman CYR"/>
          <w:sz w:val="28"/>
          <w:szCs w:val="28"/>
        </w:rPr>
        <w:t>сметы, бюджетная отчётность, государственные контракты, бухгалтерские регистры и другие первичные документы бухгалтерского учета.</w:t>
      </w:r>
    </w:p>
    <w:p w:rsidR="00234F6C" w:rsidRDefault="00234F6C" w:rsidP="00586D45">
      <w:pPr>
        <w:jc w:val="center"/>
        <w:rPr>
          <w:b/>
          <w:sz w:val="28"/>
          <w:szCs w:val="28"/>
        </w:rPr>
      </w:pPr>
    </w:p>
    <w:p w:rsidR="00625CEF" w:rsidRPr="00625CEF" w:rsidRDefault="00625CEF" w:rsidP="00586D45">
      <w:pPr>
        <w:jc w:val="center"/>
        <w:rPr>
          <w:b/>
          <w:sz w:val="28"/>
          <w:szCs w:val="28"/>
        </w:rPr>
      </w:pPr>
      <w:r w:rsidRPr="00625CEF">
        <w:rPr>
          <w:b/>
          <w:sz w:val="28"/>
          <w:szCs w:val="28"/>
        </w:rPr>
        <w:t>Проверка безналичных расчетов и анализ исполнения бюджетных смет</w:t>
      </w:r>
    </w:p>
    <w:p w:rsidR="00625CEF" w:rsidRPr="00625CEF" w:rsidRDefault="00625CEF" w:rsidP="00586D45">
      <w:pPr>
        <w:jc w:val="center"/>
        <w:rPr>
          <w:b/>
          <w:sz w:val="28"/>
          <w:szCs w:val="28"/>
        </w:rPr>
      </w:pPr>
    </w:p>
    <w:p w:rsidR="00625CEF" w:rsidRPr="00625CEF" w:rsidRDefault="00625CEF" w:rsidP="006F18C4">
      <w:pPr>
        <w:tabs>
          <w:tab w:val="left" w:pos="720"/>
        </w:tabs>
        <w:ind w:firstLine="709"/>
        <w:rPr>
          <w:sz w:val="28"/>
          <w:szCs w:val="28"/>
        </w:rPr>
      </w:pPr>
      <w:r w:rsidRPr="00625CEF">
        <w:rPr>
          <w:sz w:val="28"/>
          <w:szCs w:val="28"/>
        </w:rPr>
        <w:t xml:space="preserve">Для осуществления безналичных расчетов в ревизуемом проверяемом </w:t>
      </w:r>
      <w:r w:rsidR="006F18C4">
        <w:rPr>
          <w:sz w:val="28"/>
          <w:szCs w:val="28"/>
        </w:rPr>
        <w:t>периоде Миннаце</w:t>
      </w:r>
      <w:r w:rsidRPr="00625CEF">
        <w:rPr>
          <w:sz w:val="28"/>
          <w:szCs w:val="28"/>
        </w:rPr>
        <w:t>м</w:t>
      </w:r>
      <w:r w:rsidR="006F18C4">
        <w:rPr>
          <w:sz w:val="28"/>
          <w:szCs w:val="28"/>
        </w:rPr>
        <w:t xml:space="preserve"> РИ</w:t>
      </w:r>
      <w:r w:rsidRPr="00625CEF">
        <w:rPr>
          <w:sz w:val="28"/>
          <w:szCs w:val="28"/>
        </w:rPr>
        <w:t xml:space="preserve"> использовался лицевой счет</w:t>
      </w:r>
      <w:r w:rsidRPr="00625CEF">
        <w:rPr>
          <w:color w:val="000000"/>
          <w:sz w:val="28"/>
          <w:szCs w:val="28"/>
        </w:rPr>
        <w:t>,</w:t>
      </w:r>
      <w:r w:rsidRPr="00625CEF">
        <w:rPr>
          <w:sz w:val="28"/>
          <w:szCs w:val="28"/>
        </w:rPr>
        <w:t xml:space="preserve"> открытый в УФК по РИ.</w:t>
      </w:r>
    </w:p>
    <w:p w:rsidR="00625CEF" w:rsidRPr="00625CEF" w:rsidRDefault="00625CEF" w:rsidP="00586D45">
      <w:pPr>
        <w:autoSpaceDE w:val="0"/>
        <w:autoSpaceDN w:val="0"/>
        <w:adjustRightInd w:val="0"/>
        <w:ind w:firstLine="708"/>
        <w:jc w:val="both"/>
        <w:rPr>
          <w:rFonts w:ascii="Times New Roman CYR" w:hAnsi="Times New Roman CYR" w:cs="Times New Roman CYR"/>
          <w:sz w:val="28"/>
          <w:szCs w:val="28"/>
          <w:highlight w:val="yellow"/>
        </w:rPr>
      </w:pPr>
      <w:r w:rsidRPr="00625CEF">
        <w:rPr>
          <w:rFonts w:ascii="Times New Roman CYR" w:hAnsi="Times New Roman CYR" w:cs="Times New Roman CYR"/>
          <w:sz w:val="28"/>
          <w:szCs w:val="28"/>
        </w:rPr>
        <w:t>Всего</w:t>
      </w:r>
      <w:r w:rsidR="006F18C4">
        <w:rPr>
          <w:rFonts w:ascii="Times New Roman CYR" w:hAnsi="Times New Roman CYR" w:cs="Times New Roman CYR"/>
          <w:sz w:val="28"/>
          <w:szCs w:val="28"/>
        </w:rPr>
        <w:t>,</w:t>
      </w:r>
      <w:r w:rsidR="006B590C">
        <w:rPr>
          <w:rFonts w:ascii="Times New Roman CYR" w:hAnsi="Times New Roman CYR" w:cs="Times New Roman CYR"/>
          <w:sz w:val="28"/>
          <w:szCs w:val="28"/>
        </w:rPr>
        <w:t xml:space="preserve"> по данным учета М</w:t>
      </w:r>
      <w:r w:rsidR="006F18C4">
        <w:rPr>
          <w:rFonts w:ascii="Times New Roman CYR" w:hAnsi="Times New Roman CYR" w:cs="Times New Roman CYR"/>
          <w:sz w:val="28"/>
          <w:szCs w:val="28"/>
        </w:rPr>
        <w:t xml:space="preserve">инистерства, </w:t>
      </w:r>
      <w:r w:rsidRPr="00625CEF">
        <w:rPr>
          <w:rFonts w:ascii="Times New Roman CYR" w:hAnsi="Times New Roman CYR" w:cs="Times New Roman CYR"/>
          <w:sz w:val="28"/>
          <w:szCs w:val="28"/>
        </w:rPr>
        <w:t>за проверяемый период доведены предельные объемы финансирования в сумме 442</w:t>
      </w:r>
      <w:r w:rsidR="006F18C4">
        <w:rPr>
          <w:rFonts w:ascii="Times New Roman CYR" w:hAnsi="Times New Roman CYR" w:cs="Times New Roman CYR"/>
          <w:sz w:val="28"/>
          <w:szCs w:val="28"/>
        </w:rPr>
        <w:t> </w:t>
      </w:r>
      <w:r w:rsidRPr="00625CEF">
        <w:rPr>
          <w:rFonts w:ascii="Times New Roman CYR" w:hAnsi="Times New Roman CYR" w:cs="Times New Roman CYR"/>
          <w:sz w:val="28"/>
          <w:szCs w:val="28"/>
        </w:rPr>
        <w:t>042,5 тыс. руб. (из них 271</w:t>
      </w:r>
      <w:r w:rsidR="006F18C4">
        <w:rPr>
          <w:rFonts w:ascii="Times New Roman CYR" w:hAnsi="Times New Roman CYR" w:cs="Times New Roman CYR"/>
          <w:sz w:val="28"/>
          <w:szCs w:val="28"/>
        </w:rPr>
        <w:t> </w:t>
      </w:r>
      <w:r w:rsidRPr="00625CEF">
        <w:rPr>
          <w:rFonts w:ascii="Times New Roman CYR" w:hAnsi="Times New Roman CYR" w:cs="Times New Roman CYR"/>
          <w:sz w:val="28"/>
          <w:szCs w:val="28"/>
        </w:rPr>
        <w:t>199,2 тыс. руб. в виде субсидий подведомственным автономным учреждениям), в том числе</w:t>
      </w:r>
      <w:r w:rsidR="006F18C4">
        <w:rPr>
          <w:rFonts w:ascii="Times New Roman CYR" w:hAnsi="Times New Roman CYR" w:cs="Times New Roman CYR"/>
          <w:sz w:val="28"/>
          <w:szCs w:val="28"/>
        </w:rPr>
        <w:t>: в 2015 году</w:t>
      </w:r>
      <w:r w:rsidRPr="00625CEF">
        <w:rPr>
          <w:rFonts w:ascii="Times New Roman CYR" w:hAnsi="Times New Roman CYR" w:cs="Times New Roman CYR"/>
          <w:sz w:val="28"/>
          <w:szCs w:val="28"/>
        </w:rPr>
        <w:t xml:space="preserve"> – 235 184,8 тыс. руб. (96,0% от утвержденных годовых бюджетных ассигнований), в 2016 году – 206</w:t>
      </w:r>
      <w:r w:rsidR="006F18C4">
        <w:rPr>
          <w:rFonts w:ascii="Times New Roman CYR" w:hAnsi="Times New Roman CYR" w:cs="Times New Roman CYR"/>
          <w:sz w:val="28"/>
          <w:szCs w:val="28"/>
        </w:rPr>
        <w:t> </w:t>
      </w:r>
      <w:r w:rsidRPr="00625CEF">
        <w:rPr>
          <w:rFonts w:ascii="Times New Roman CYR" w:hAnsi="Times New Roman CYR" w:cs="Times New Roman CYR"/>
          <w:sz w:val="28"/>
          <w:szCs w:val="28"/>
        </w:rPr>
        <w:t>857,7 тыс. руб. (91,5% от утвержденных г</w:t>
      </w:r>
      <w:r w:rsidR="006F18C4">
        <w:rPr>
          <w:rFonts w:ascii="Times New Roman CYR" w:hAnsi="Times New Roman CYR" w:cs="Times New Roman CYR"/>
          <w:sz w:val="28"/>
          <w:szCs w:val="28"/>
        </w:rPr>
        <w:t>одовых бюджетных ассигнований).</w:t>
      </w:r>
    </w:p>
    <w:p w:rsidR="00625CEF" w:rsidRPr="00625CEF" w:rsidRDefault="00625CEF" w:rsidP="00586D45">
      <w:pPr>
        <w:ind w:firstLine="708"/>
        <w:jc w:val="both"/>
        <w:rPr>
          <w:rFonts w:ascii="Times New Roman CYR" w:hAnsi="Times New Roman CYR" w:cs="Times New Roman CYR"/>
          <w:color w:val="000000"/>
          <w:sz w:val="28"/>
          <w:szCs w:val="28"/>
        </w:rPr>
      </w:pPr>
      <w:r w:rsidRPr="00625CEF">
        <w:rPr>
          <w:rFonts w:ascii="Times New Roman CYR" w:hAnsi="Times New Roman CYR" w:cs="Times New Roman CYR"/>
          <w:sz w:val="28"/>
          <w:szCs w:val="28"/>
        </w:rPr>
        <w:t xml:space="preserve">Исполнение кассовых выплат за проверяемый период </w:t>
      </w:r>
      <w:r w:rsidRPr="00B1618E">
        <w:rPr>
          <w:rFonts w:ascii="Times New Roman CYR" w:hAnsi="Times New Roman CYR" w:cs="Times New Roman CYR"/>
          <w:sz w:val="28"/>
          <w:szCs w:val="28"/>
        </w:rPr>
        <w:t>составило 439</w:t>
      </w:r>
      <w:r w:rsidR="00B1618E">
        <w:rPr>
          <w:rFonts w:ascii="Times New Roman CYR" w:hAnsi="Times New Roman CYR" w:cs="Times New Roman CYR"/>
          <w:sz w:val="28"/>
          <w:szCs w:val="28"/>
        </w:rPr>
        <w:t> </w:t>
      </w:r>
      <w:r w:rsidRPr="00B1618E">
        <w:rPr>
          <w:rFonts w:ascii="Times New Roman CYR" w:hAnsi="Times New Roman CYR" w:cs="Times New Roman CYR"/>
          <w:sz w:val="28"/>
          <w:szCs w:val="28"/>
        </w:rPr>
        <w:t>123</w:t>
      </w:r>
      <w:r w:rsidRPr="00625CEF">
        <w:rPr>
          <w:rFonts w:ascii="Times New Roman CYR" w:hAnsi="Times New Roman CYR" w:cs="Times New Roman CYR"/>
          <w:sz w:val="28"/>
          <w:szCs w:val="28"/>
        </w:rPr>
        <w:t>,2 тыс. руб. (из них 271</w:t>
      </w:r>
      <w:r w:rsidR="00B1618E">
        <w:rPr>
          <w:rFonts w:ascii="Times New Roman CYR" w:hAnsi="Times New Roman CYR" w:cs="Times New Roman CYR"/>
          <w:sz w:val="28"/>
          <w:szCs w:val="28"/>
        </w:rPr>
        <w:t> </w:t>
      </w:r>
      <w:r w:rsidRPr="00625CEF">
        <w:rPr>
          <w:rFonts w:ascii="Times New Roman CYR" w:hAnsi="Times New Roman CYR" w:cs="Times New Roman CYR"/>
          <w:sz w:val="28"/>
          <w:szCs w:val="28"/>
        </w:rPr>
        <w:t>197,0 тыс. руб. в виде субсидий подведомственным автономным учреждениям), в том числе</w:t>
      </w:r>
      <w:r w:rsidR="00B1618E">
        <w:rPr>
          <w:rFonts w:ascii="Times New Roman CYR" w:hAnsi="Times New Roman CYR" w:cs="Times New Roman CYR"/>
          <w:sz w:val="28"/>
          <w:szCs w:val="28"/>
        </w:rPr>
        <w:t>:</w:t>
      </w:r>
      <w:r w:rsidRPr="00625CEF">
        <w:rPr>
          <w:rFonts w:ascii="Times New Roman CYR" w:hAnsi="Times New Roman CYR" w:cs="Times New Roman CYR"/>
          <w:sz w:val="28"/>
          <w:szCs w:val="28"/>
        </w:rPr>
        <w:t xml:space="preserve"> в 2015 году – 235</w:t>
      </w:r>
      <w:r w:rsidR="00B1618E">
        <w:rPr>
          <w:rFonts w:ascii="Times New Roman CYR" w:hAnsi="Times New Roman CYR" w:cs="Times New Roman CYR"/>
          <w:sz w:val="28"/>
          <w:szCs w:val="28"/>
        </w:rPr>
        <w:t> </w:t>
      </w:r>
      <w:r w:rsidRPr="00625CEF">
        <w:rPr>
          <w:rFonts w:ascii="Times New Roman CYR" w:hAnsi="Times New Roman CYR" w:cs="Times New Roman CYR"/>
          <w:sz w:val="28"/>
          <w:szCs w:val="28"/>
        </w:rPr>
        <w:t>182,1 тыс. руб. или 99,9 % от доведенных предельных объемов финансирования, в 2016 году –  203</w:t>
      </w:r>
      <w:r w:rsidR="00B1618E">
        <w:rPr>
          <w:rFonts w:ascii="Times New Roman CYR" w:hAnsi="Times New Roman CYR" w:cs="Times New Roman CYR"/>
          <w:sz w:val="28"/>
          <w:szCs w:val="28"/>
        </w:rPr>
        <w:t> </w:t>
      </w:r>
      <w:r w:rsidRPr="00625CEF">
        <w:rPr>
          <w:rFonts w:ascii="Times New Roman CYR" w:hAnsi="Times New Roman CYR" w:cs="Times New Roman CYR"/>
          <w:sz w:val="28"/>
          <w:szCs w:val="28"/>
        </w:rPr>
        <w:t>941,1 тыс. руб. или 98,6 % от доведенных предельных объемов финансирования.</w:t>
      </w:r>
    </w:p>
    <w:p w:rsidR="00625CEF" w:rsidRPr="00625CEF" w:rsidRDefault="00625CEF" w:rsidP="00586D45">
      <w:pPr>
        <w:ind w:firstLine="708"/>
        <w:jc w:val="both"/>
        <w:rPr>
          <w:sz w:val="28"/>
        </w:rPr>
      </w:pPr>
      <w:r w:rsidRPr="00625CEF">
        <w:rPr>
          <w:sz w:val="28"/>
        </w:rPr>
        <w:t>В ходе испо</w:t>
      </w:r>
      <w:r w:rsidR="00B1618E">
        <w:rPr>
          <w:sz w:val="28"/>
        </w:rPr>
        <w:t>лнения бюджетной сметы</w:t>
      </w:r>
      <w:r w:rsidRPr="00625CEF">
        <w:rPr>
          <w:sz w:val="28"/>
        </w:rPr>
        <w:t xml:space="preserve"> установлены случаи нанесения </w:t>
      </w:r>
      <w:r w:rsidR="00B1618E">
        <w:rPr>
          <w:sz w:val="28"/>
        </w:rPr>
        <w:t xml:space="preserve">министерством </w:t>
      </w:r>
      <w:r w:rsidRPr="00625CEF">
        <w:rPr>
          <w:sz w:val="28"/>
        </w:rPr>
        <w:t xml:space="preserve">ущерба республиканскому бюджету в сумме </w:t>
      </w:r>
      <w:r w:rsidRPr="00B1618E">
        <w:rPr>
          <w:sz w:val="28"/>
        </w:rPr>
        <w:t>300,5 тыс. руб.</w:t>
      </w:r>
      <w:r w:rsidRPr="00625CEF">
        <w:rPr>
          <w:sz w:val="28"/>
        </w:rPr>
        <w:t xml:space="preserve"> путем уплаты пени, штрафов за несвоевременную уплату налога на доходы физических лиц (п</w:t>
      </w:r>
      <w:r w:rsidRPr="00625CEF">
        <w:rPr>
          <w:color w:val="000000"/>
          <w:sz w:val="28"/>
          <w:szCs w:val="28"/>
          <w:shd w:val="clear" w:color="auto" w:fill="FFFFFF"/>
        </w:rPr>
        <w:t>одпрограмма «</w:t>
      </w:r>
      <w:r w:rsidRPr="00625CEF">
        <w:rPr>
          <w:sz w:val="28"/>
          <w:szCs w:val="28"/>
        </w:rPr>
        <w:t xml:space="preserve">Обеспечение реализации государственной программы Республики Ингушетия «Укрепление межнациональных отношений и развитие национальной политики»), </w:t>
      </w:r>
      <w:r w:rsidRPr="00625CEF">
        <w:rPr>
          <w:sz w:val="28"/>
        </w:rPr>
        <w:t>в том числе:</w:t>
      </w:r>
    </w:p>
    <w:p w:rsidR="00625CEF" w:rsidRPr="00B1618E" w:rsidRDefault="00B1618E" w:rsidP="004059EE">
      <w:pPr>
        <w:pStyle w:val="ListParagraph"/>
        <w:numPr>
          <w:ilvl w:val="0"/>
          <w:numId w:val="120"/>
        </w:numPr>
        <w:tabs>
          <w:tab w:val="left" w:pos="1106"/>
        </w:tabs>
        <w:ind w:left="42" w:firstLine="714"/>
        <w:jc w:val="both"/>
        <w:rPr>
          <w:sz w:val="28"/>
        </w:rPr>
      </w:pPr>
      <w:r w:rsidRPr="00B1618E">
        <w:rPr>
          <w:sz w:val="28"/>
        </w:rPr>
        <w:t>Межрайонной</w:t>
      </w:r>
      <w:r>
        <w:rPr>
          <w:sz w:val="28"/>
        </w:rPr>
        <w:t xml:space="preserve"> ИМНС №1 по РИ</w:t>
      </w:r>
      <w:r w:rsidRPr="00B1618E">
        <w:rPr>
          <w:sz w:val="28"/>
        </w:rPr>
        <w:t xml:space="preserve"> </w:t>
      </w:r>
      <w:r w:rsidR="00625CEF" w:rsidRPr="00B1618E">
        <w:rPr>
          <w:sz w:val="28"/>
        </w:rPr>
        <w:t xml:space="preserve">уплачена пеня по налогу на доходы физических лиц в </w:t>
      </w:r>
      <w:r>
        <w:rPr>
          <w:sz w:val="28"/>
        </w:rPr>
        <w:t>общей сумме</w:t>
      </w:r>
      <w:r w:rsidR="00625CEF" w:rsidRPr="00B1618E">
        <w:rPr>
          <w:sz w:val="28"/>
        </w:rPr>
        <w:t xml:space="preserve"> </w:t>
      </w:r>
      <w:r>
        <w:rPr>
          <w:sz w:val="28"/>
        </w:rPr>
        <w:t>295,5</w:t>
      </w:r>
      <w:r w:rsidR="00625CEF" w:rsidRPr="00B1618E">
        <w:rPr>
          <w:sz w:val="28"/>
        </w:rPr>
        <w:t xml:space="preserve"> тыс. руб.;</w:t>
      </w:r>
    </w:p>
    <w:p w:rsidR="00625CEF" w:rsidRPr="00B1618E" w:rsidRDefault="00B1618E" w:rsidP="004059EE">
      <w:pPr>
        <w:pStyle w:val="ListParagraph"/>
        <w:numPr>
          <w:ilvl w:val="0"/>
          <w:numId w:val="120"/>
        </w:numPr>
        <w:tabs>
          <w:tab w:val="left" w:pos="1106"/>
        </w:tabs>
        <w:ind w:left="42" w:firstLine="714"/>
        <w:jc w:val="both"/>
        <w:rPr>
          <w:color w:val="000000"/>
          <w:sz w:val="28"/>
          <w:szCs w:val="28"/>
          <w:shd w:val="clear" w:color="auto" w:fill="FFFFFF"/>
        </w:rPr>
      </w:pPr>
      <w:r w:rsidRPr="00B1618E">
        <w:rPr>
          <w:sz w:val="28"/>
        </w:rPr>
        <w:t>Межрайонной</w:t>
      </w:r>
      <w:r>
        <w:rPr>
          <w:sz w:val="28"/>
        </w:rPr>
        <w:t xml:space="preserve"> ИМНС №1 по РИ</w:t>
      </w:r>
      <w:r w:rsidRPr="00B1618E">
        <w:rPr>
          <w:sz w:val="28"/>
        </w:rPr>
        <w:t xml:space="preserve"> </w:t>
      </w:r>
      <w:r w:rsidR="00625CEF" w:rsidRPr="00B1618E">
        <w:rPr>
          <w:sz w:val="28"/>
        </w:rPr>
        <w:t>уплачен штраф по налогу на доходы физических лиц в р</w:t>
      </w:r>
      <w:r>
        <w:rPr>
          <w:sz w:val="28"/>
        </w:rPr>
        <w:t>азмере 5,0 тыс. рублей.</w:t>
      </w:r>
    </w:p>
    <w:p w:rsidR="00681AFC" w:rsidRDefault="00625CEF" w:rsidP="00586D45">
      <w:pPr>
        <w:widowControl w:val="0"/>
        <w:autoSpaceDE w:val="0"/>
        <w:autoSpaceDN w:val="0"/>
        <w:adjustRightInd w:val="0"/>
        <w:ind w:firstLine="709"/>
        <w:jc w:val="both"/>
        <w:rPr>
          <w:sz w:val="28"/>
          <w:szCs w:val="28"/>
        </w:rPr>
      </w:pPr>
      <w:r w:rsidRPr="00625CEF">
        <w:rPr>
          <w:color w:val="000000"/>
          <w:sz w:val="28"/>
          <w:szCs w:val="28"/>
          <w:shd w:val="clear" w:color="auto" w:fill="FFFFFF"/>
        </w:rPr>
        <w:t xml:space="preserve">В нарушение Приказа МФ РФ № 65н, в проверяемом периоде </w:t>
      </w:r>
      <w:r w:rsidR="00B1618E">
        <w:rPr>
          <w:color w:val="000000"/>
          <w:sz w:val="28"/>
          <w:szCs w:val="28"/>
          <w:shd w:val="clear" w:color="auto" w:fill="FFFFFF"/>
        </w:rPr>
        <w:t>Минфином РИ</w:t>
      </w:r>
      <w:r w:rsidRPr="00625CEF">
        <w:rPr>
          <w:color w:val="000000"/>
          <w:sz w:val="28"/>
          <w:szCs w:val="28"/>
          <w:shd w:val="clear" w:color="auto" w:fill="FFFFFF"/>
        </w:rPr>
        <w:t xml:space="preserve"> по подразделу 1202 «</w:t>
      </w:r>
      <w:r w:rsidRPr="00625CEF">
        <w:rPr>
          <w:sz w:val="28"/>
          <w:szCs w:val="28"/>
        </w:rPr>
        <w:t>Периодическая печать и издательства» (</w:t>
      </w:r>
      <w:r w:rsidRPr="00625CEF">
        <w:rPr>
          <w:color w:val="000000"/>
          <w:sz w:val="28"/>
          <w:szCs w:val="28"/>
          <w:shd w:val="clear" w:color="auto" w:fill="FFFFFF"/>
        </w:rPr>
        <w:t>подпрограмма «</w:t>
      </w:r>
      <w:r w:rsidRPr="00625CEF">
        <w:rPr>
          <w:sz w:val="28"/>
          <w:szCs w:val="28"/>
        </w:rPr>
        <w:t>Обеспечение реализации государственной программы Республики Ингушетия «Укрепление межнациональных отношений и развитие национальной политики») через Миннац</w:t>
      </w:r>
      <w:r w:rsidR="00681AFC">
        <w:rPr>
          <w:sz w:val="28"/>
          <w:szCs w:val="28"/>
        </w:rPr>
        <w:t xml:space="preserve"> РИ</w:t>
      </w:r>
      <w:r w:rsidRPr="00625CEF">
        <w:rPr>
          <w:color w:val="000000"/>
          <w:sz w:val="28"/>
          <w:szCs w:val="28"/>
          <w:shd w:val="clear" w:color="auto" w:fill="FFFFFF"/>
        </w:rPr>
        <w:t xml:space="preserve"> осуществлено финансирование расходов Государственной Национальной теле-радио компании «Магас» в виде субсидий на финансовое обеспечение гос</w:t>
      </w:r>
      <w:r w:rsidR="00003EF6">
        <w:rPr>
          <w:color w:val="000000"/>
          <w:sz w:val="28"/>
          <w:szCs w:val="28"/>
          <w:shd w:val="clear" w:color="auto" w:fill="FFFFFF"/>
        </w:rPr>
        <w:t xml:space="preserve">ударственного </w:t>
      </w:r>
      <w:r w:rsidRPr="00625CEF">
        <w:rPr>
          <w:color w:val="000000"/>
          <w:sz w:val="28"/>
          <w:szCs w:val="28"/>
          <w:shd w:val="clear" w:color="auto" w:fill="FFFFFF"/>
        </w:rPr>
        <w:t xml:space="preserve">задания в </w:t>
      </w:r>
      <w:r w:rsidRPr="00681AFC">
        <w:rPr>
          <w:color w:val="000000"/>
          <w:sz w:val="28"/>
          <w:szCs w:val="28"/>
          <w:shd w:val="clear" w:color="auto" w:fill="FFFFFF"/>
        </w:rPr>
        <w:t>сумме</w:t>
      </w:r>
      <w:r w:rsidRPr="00681AFC">
        <w:rPr>
          <w:rFonts w:ascii="Arial" w:hAnsi="Arial" w:cs="Arial"/>
          <w:color w:val="000000"/>
          <w:sz w:val="28"/>
          <w:szCs w:val="28"/>
          <w:shd w:val="clear" w:color="auto" w:fill="FFFFFF"/>
        </w:rPr>
        <w:t> </w:t>
      </w:r>
      <w:r w:rsidRPr="00681AFC">
        <w:rPr>
          <w:bCs/>
          <w:color w:val="000000"/>
          <w:sz w:val="28"/>
          <w:szCs w:val="28"/>
          <w:shd w:val="clear" w:color="auto" w:fill="FFFFFF"/>
        </w:rPr>
        <w:t>8</w:t>
      </w:r>
      <w:r w:rsidR="00681AFC" w:rsidRPr="00681AFC">
        <w:rPr>
          <w:bCs/>
          <w:color w:val="000000"/>
          <w:sz w:val="28"/>
          <w:szCs w:val="28"/>
          <w:shd w:val="clear" w:color="auto" w:fill="FFFFFF"/>
        </w:rPr>
        <w:t> </w:t>
      </w:r>
      <w:r w:rsidRPr="00681AFC">
        <w:rPr>
          <w:bCs/>
          <w:color w:val="000000"/>
          <w:sz w:val="28"/>
          <w:szCs w:val="28"/>
          <w:shd w:val="clear" w:color="auto" w:fill="FFFFFF"/>
        </w:rPr>
        <w:t>183,2</w:t>
      </w:r>
      <w:r w:rsidRPr="00681AFC">
        <w:rPr>
          <w:color w:val="000000"/>
          <w:sz w:val="28"/>
          <w:szCs w:val="28"/>
          <w:shd w:val="clear" w:color="auto" w:fill="FFFFFF"/>
        </w:rPr>
        <w:t xml:space="preserve"> тыс. руб.,</w:t>
      </w:r>
      <w:r w:rsidRPr="00625CEF">
        <w:rPr>
          <w:color w:val="000000"/>
          <w:sz w:val="28"/>
          <w:szCs w:val="28"/>
          <w:shd w:val="clear" w:color="auto" w:fill="FFFFFF"/>
        </w:rPr>
        <w:t xml:space="preserve"> которые следовало финансировать по подразделу 1201 «</w:t>
      </w:r>
      <w:r w:rsidR="00681AFC">
        <w:rPr>
          <w:sz w:val="28"/>
          <w:szCs w:val="28"/>
        </w:rPr>
        <w:t>Телевидение и радиовещание».</w:t>
      </w:r>
    </w:p>
    <w:p w:rsidR="00625CEF" w:rsidRPr="00625CEF" w:rsidRDefault="00625CEF" w:rsidP="00586D45">
      <w:pPr>
        <w:widowControl w:val="0"/>
        <w:autoSpaceDE w:val="0"/>
        <w:autoSpaceDN w:val="0"/>
        <w:adjustRightInd w:val="0"/>
        <w:ind w:firstLine="709"/>
        <w:jc w:val="both"/>
        <w:rPr>
          <w:sz w:val="28"/>
          <w:szCs w:val="28"/>
        </w:rPr>
      </w:pPr>
      <w:r w:rsidRPr="00625CEF">
        <w:rPr>
          <w:color w:val="000000"/>
          <w:sz w:val="28"/>
          <w:szCs w:val="28"/>
          <w:shd w:val="clear" w:color="auto" w:fill="FFFFFF"/>
        </w:rPr>
        <w:t xml:space="preserve">В свою очередь, </w:t>
      </w:r>
      <w:r w:rsidR="006B590C">
        <w:rPr>
          <w:color w:val="000000"/>
          <w:sz w:val="28"/>
          <w:szCs w:val="28"/>
          <w:shd w:val="clear" w:color="auto" w:fill="FFFFFF"/>
        </w:rPr>
        <w:t>Министерством указанные средства</w:t>
      </w:r>
      <w:r w:rsidRPr="00625CEF">
        <w:rPr>
          <w:color w:val="000000"/>
          <w:sz w:val="28"/>
          <w:szCs w:val="28"/>
          <w:shd w:val="clear" w:color="auto" w:fill="FFFFFF"/>
        </w:rPr>
        <w:t>, в нарушение статьи 162 Б</w:t>
      </w:r>
      <w:r w:rsidR="006B590C">
        <w:rPr>
          <w:color w:val="000000"/>
          <w:sz w:val="28"/>
          <w:szCs w:val="28"/>
          <w:shd w:val="clear" w:color="auto" w:fill="FFFFFF"/>
        </w:rPr>
        <w:t>юджетного кодекса</w:t>
      </w:r>
      <w:r w:rsidRPr="00625CEF">
        <w:rPr>
          <w:color w:val="000000"/>
          <w:sz w:val="28"/>
          <w:szCs w:val="28"/>
          <w:shd w:val="clear" w:color="auto" w:fill="FFFFFF"/>
        </w:rPr>
        <w:t xml:space="preserve"> РФ, использованы без внесения предложений главному распорядителю бюджетных средств (Минфину РИ) об изменении бюджетной росписи, выравнивающего расходование вышеуказанных средств.</w:t>
      </w:r>
    </w:p>
    <w:p w:rsidR="00B34AC5" w:rsidRDefault="006B590C" w:rsidP="00586D45">
      <w:pPr>
        <w:ind w:firstLine="709"/>
        <w:jc w:val="both"/>
        <w:rPr>
          <w:color w:val="000000"/>
          <w:sz w:val="28"/>
          <w:szCs w:val="28"/>
          <w:shd w:val="clear" w:color="auto" w:fill="FFFFFF"/>
        </w:rPr>
      </w:pPr>
      <w:r>
        <w:rPr>
          <w:color w:val="000000"/>
          <w:sz w:val="28"/>
          <w:szCs w:val="28"/>
          <w:shd w:val="clear" w:color="auto" w:fill="FFFFFF"/>
        </w:rPr>
        <w:t>В нарушение статьи</w:t>
      </w:r>
      <w:r w:rsidR="00625CEF" w:rsidRPr="00625CEF">
        <w:rPr>
          <w:color w:val="000000"/>
          <w:sz w:val="28"/>
          <w:szCs w:val="28"/>
          <w:shd w:val="clear" w:color="auto" w:fill="FFFFFF"/>
        </w:rPr>
        <w:t xml:space="preserve"> 425 Г</w:t>
      </w:r>
      <w:r>
        <w:rPr>
          <w:color w:val="000000"/>
          <w:sz w:val="28"/>
          <w:szCs w:val="28"/>
          <w:shd w:val="clear" w:color="auto" w:fill="FFFFFF"/>
        </w:rPr>
        <w:t xml:space="preserve">ражданского кодекса </w:t>
      </w:r>
      <w:r w:rsidR="00625CEF" w:rsidRPr="00625CEF">
        <w:rPr>
          <w:color w:val="000000"/>
          <w:sz w:val="28"/>
          <w:szCs w:val="28"/>
          <w:shd w:val="clear" w:color="auto" w:fill="FFFFFF"/>
        </w:rPr>
        <w:t>РФ</w:t>
      </w:r>
      <w:r>
        <w:rPr>
          <w:color w:val="000000"/>
          <w:sz w:val="28"/>
          <w:szCs w:val="28"/>
          <w:shd w:val="clear" w:color="auto" w:fill="FFFFFF"/>
        </w:rPr>
        <w:t>,</w:t>
      </w:r>
      <w:r w:rsidR="00625CEF" w:rsidRPr="00625CEF">
        <w:rPr>
          <w:color w:val="000000"/>
          <w:sz w:val="28"/>
          <w:szCs w:val="28"/>
          <w:shd w:val="clear" w:color="auto" w:fill="FFFFFF"/>
        </w:rPr>
        <w:t xml:space="preserve"> в ходе ревизии установлены слу</w:t>
      </w:r>
      <w:r w:rsidR="00060B8B">
        <w:rPr>
          <w:color w:val="000000"/>
          <w:sz w:val="28"/>
          <w:szCs w:val="28"/>
          <w:shd w:val="clear" w:color="auto" w:fill="FFFFFF"/>
        </w:rPr>
        <w:t>чаи необоснованной</w:t>
      </w:r>
      <w:r>
        <w:rPr>
          <w:color w:val="000000"/>
          <w:sz w:val="28"/>
          <w:szCs w:val="28"/>
          <w:shd w:val="clear" w:color="auto" w:fill="FFFFFF"/>
        </w:rPr>
        <w:t xml:space="preserve"> оплат</w:t>
      </w:r>
      <w:r w:rsidR="00060B8B">
        <w:rPr>
          <w:color w:val="000000"/>
          <w:sz w:val="28"/>
          <w:szCs w:val="28"/>
          <w:shd w:val="clear" w:color="auto" w:fill="FFFFFF"/>
        </w:rPr>
        <w:t>ы</w:t>
      </w:r>
      <w:r>
        <w:rPr>
          <w:color w:val="000000"/>
          <w:sz w:val="28"/>
          <w:szCs w:val="28"/>
          <w:shd w:val="clear" w:color="auto" w:fill="FFFFFF"/>
        </w:rPr>
        <w:t xml:space="preserve"> Миннаце</w:t>
      </w:r>
      <w:r w:rsidR="00625CEF" w:rsidRPr="00625CEF">
        <w:rPr>
          <w:color w:val="000000"/>
          <w:sz w:val="28"/>
          <w:szCs w:val="28"/>
          <w:shd w:val="clear" w:color="auto" w:fill="FFFFFF"/>
        </w:rPr>
        <w:t>м</w:t>
      </w:r>
      <w:r>
        <w:rPr>
          <w:color w:val="000000"/>
          <w:sz w:val="28"/>
          <w:szCs w:val="28"/>
          <w:shd w:val="clear" w:color="auto" w:fill="FFFFFF"/>
        </w:rPr>
        <w:t xml:space="preserve"> </w:t>
      </w:r>
      <w:r w:rsidRPr="006B590C">
        <w:rPr>
          <w:vanish/>
          <w:color w:val="000000"/>
          <w:sz w:val="28"/>
          <w:szCs w:val="28"/>
          <w:shd w:val="clear" w:color="auto" w:fill="FFFFFF"/>
        </w:rPr>
        <w:t>РИ</w:t>
      </w:r>
      <w:r w:rsidR="00625CEF" w:rsidRPr="006B590C">
        <w:rPr>
          <w:color w:val="000000"/>
          <w:sz w:val="28"/>
          <w:szCs w:val="28"/>
          <w:shd w:val="clear" w:color="auto" w:fill="FFFFFF"/>
        </w:rPr>
        <w:t xml:space="preserve"> п</w:t>
      </w:r>
      <w:r w:rsidR="00625CEF" w:rsidRPr="00625CEF">
        <w:rPr>
          <w:color w:val="000000"/>
          <w:sz w:val="28"/>
          <w:szCs w:val="28"/>
          <w:shd w:val="clear" w:color="auto" w:fill="FFFFFF"/>
        </w:rPr>
        <w:t xml:space="preserve">оставщикам за услуги, произведенные за период до заключения договорных отношений в общей сумме </w:t>
      </w:r>
      <w:r w:rsidR="00625CEF" w:rsidRPr="006B590C">
        <w:rPr>
          <w:color w:val="000000"/>
          <w:sz w:val="28"/>
          <w:szCs w:val="28"/>
          <w:shd w:val="clear" w:color="auto" w:fill="FFFFFF"/>
        </w:rPr>
        <w:t>6</w:t>
      </w:r>
      <w:r w:rsidRPr="006B590C">
        <w:rPr>
          <w:color w:val="000000"/>
          <w:sz w:val="28"/>
          <w:szCs w:val="28"/>
          <w:shd w:val="clear" w:color="auto" w:fill="FFFFFF"/>
        </w:rPr>
        <w:t> </w:t>
      </w:r>
      <w:r w:rsidR="00625CEF" w:rsidRPr="006B590C">
        <w:rPr>
          <w:color w:val="000000"/>
          <w:sz w:val="28"/>
          <w:szCs w:val="28"/>
          <w:shd w:val="clear" w:color="auto" w:fill="FFFFFF"/>
        </w:rPr>
        <w:t>670,5 тыс. руб</w:t>
      </w:r>
      <w:r w:rsidRPr="006B590C">
        <w:rPr>
          <w:color w:val="000000"/>
          <w:sz w:val="28"/>
          <w:szCs w:val="28"/>
          <w:shd w:val="clear" w:color="auto" w:fill="FFFFFF"/>
        </w:rPr>
        <w:t>лей</w:t>
      </w:r>
      <w:r w:rsidR="00625CEF" w:rsidRPr="00625CEF">
        <w:rPr>
          <w:b/>
          <w:color w:val="000000"/>
          <w:sz w:val="28"/>
          <w:szCs w:val="28"/>
          <w:shd w:val="clear" w:color="auto" w:fill="FFFFFF"/>
        </w:rPr>
        <w:t xml:space="preserve"> </w:t>
      </w:r>
      <w:r w:rsidR="00625CEF" w:rsidRPr="00625CEF">
        <w:rPr>
          <w:color w:val="000000"/>
          <w:sz w:val="28"/>
          <w:szCs w:val="28"/>
          <w:shd w:val="clear" w:color="auto" w:fill="FFFFFF"/>
        </w:rPr>
        <w:t xml:space="preserve">(подпрограмма </w:t>
      </w:r>
      <w:r w:rsidR="00625CEF" w:rsidRPr="00625CEF">
        <w:rPr>
          <w:sz w:val="28"/>
          <w:szCs w:val="28"/>
        </w:rPr>
        <w:t>«Духовно-нравственное воспитание населения» государственно</w:t>
      </w:r>
      <w:r>
        <w:rPr>
          <w:sz w:val="28"/>
          <w:szCs w:val="28"/>
        </w:rPr>
        <w:t xml:space="preserve">й программы РИ </w:t>
      </w:r>
      <w:r w:rsidR="00625CEF" w:rsidRPr="00625CEF">
        <w:rPr>
          <w:sz w:val="28"/>
          <w:szCs w:val="28"/>
        </w:rPr>
        <w:t>«Укрепление межнациональных отношений и развитие национальной политики»)</w:t>
      </w:r>
      <w:r w:rsidR="00B34AC5">
        <w:rPr>
          <w:color w:val="000000"/>
          <w:sz w:val="28"/>
          <w:szCs w:val="28"/>
          <w:shd w:val="clear" w:color="auto" w:fill="FFFFFF"/>
        </w:rPr>
        <w:t>.</w:t>
      </w:r>
    </w:p>
    <w:p w:rsidR="00625CEF" w:rsidRPr="00625CEF" w:rsidRDefault="00625CEF" w:rsidP="00586D45">
      <w:pPr>
        <w:ind w:firstLine="709"/>
        <w:jc w:val="both"/>
        <w:rPr>
          <w:color w:val="000000"/>
          <w:sz w:val="28"/>
          <w:szCs w:val="28"/>
          <w:shd w:val="clear" w:color="auto" w:fill="FFFFFF"/>
        </w:rPr>
      </w:pPr>
      <w:r w:rsidRPr="00625CEF">
        <w:rPr>
          <w:sz w:val="28"/>
          <w:szCs w:val="28"/>
        </w:rPr>
        <w:t>К</w:t>
      </w:r>
      <w:r w:rsidR="001A1E14">
        <w:rPr>
          <w:sz w:val="28"/>
          <w:szCs w:val="28"/>
        </w:rPr>
        <w:t>роме того, в нарушение статьи</w:t>
      </w:r>
      <w:r w:rsidRPr="00625CEF">
        <w:rPr>
          <w:sz w:val="28"/>
          <w:szCs w:val="28"/>
        </w:rPr>
        <w:t xml:space="preserve"> 9 Федерального закона №402-ФЗ</w:t>
      </w:r>
      <w:r w:rsidR="001A1E14">
        <w:rPr>
          <w:sz w:val="28"/>
          <w:szCs w:val="28"/>
        </w:rPr>
        <w:t>,</w:t>
      </w:r>
      <w:r w:rsidRPr="00625CEF">
        <w:rPr>
          <w:sz w:val="28"/>
          <w:szCs w:val="28"/>
        </w:rPr>
        <w:t xml:space="preserve"> </w:t>
      </w:r>
      <w:r w:rsidRPr="00625CEF">
        <w:rPr>
          <w:color w:val="000000"/>
          <w:sz w:val="28"/>
          <w:szCs w:val="28"/>
          <w:shd w:val="clear" w:color="auto" w:fill="FFFFFF"/>
        </w:rPr>
        <w:t>установлены случаи необоснован</w:t>
      </w:r>
      <w:r w:rsidR="00003EF6">
        <w:rPr>
          <w:color w:val="000000"/>
          <w:sz w:val="28"/>
          <w:szCs w:val="28"/>
          <w:shd w:val="clear" w:color="auto" w:fill="FFFFFF"/>
        </w:rPr>
        <w:t>ных оплат</w:t>
      </w:r>
      <w:r w:rsidRPr="00625CEF">
        <w:rPr>
          <w:color w:val="000000"/>
          <w:sz w:val="28"/>
          <w:szCs w:val="28"/>
          <w:shd w:val="clear" w:color="auto" w:fill="FFFFFF"/>
        </w:rPr>
        <w:t xml:space="preserve"> за не произведенные согласно договорным отношениям услуги на </w:t>
      </w:r>
      <w:r w:rsidRPr="006370C2">
        <w:rPr>
          <w:color w:val="000000"/>
          <w:sz w:val="28"/>
          <w:szCs w:val="28"/>
          <w:shd w:val="clear" w:color="auto" w:fill="FFFFFF"/>
        </w:rPr>
        <w:t>сумму 3</w:t>
      </w:r>
      <w:r w:rsidR="006370C2" w:rsidRPr="006370C2">
        <w:rPr>
          <w:color w:val="000000"/>
          <w:sz w:val="28"/>
          <w:szCs w:val="28"/>
          <w:shd w:val="clear" w:color="auto" w:fill="FFFFFF"/>
        </w:rPr>
        <w:t> </w:t>
      </w:r>
      <w:r w:rsidRPr="006370C2">
        <w:rPr>
          <w:color w:val="000000"/>
          <w:sz w:val="28"/>
          <w:szCs w:val="28"/>
          <w:shd w:val="clear" w:color="auto" w:fill="FFFFFF"/>
        </w:rPr>
        <w:t>660,4 тыс. руб. (подпрограмма</w:t>
      </w:r>
      <w:r w:rsidRPr="00625CEF">
        <w:rPr>
          <w:color w:val="000000"/>
          <w:sz w:val="28"/>
          <w:szCs w:val="28"/>
          <w:shd w:val="clear" w:color="auto" w:fill="FFFFFF"/>
        </w:rPr>
        <w:t xml:space="preserve"> </w:t>
      </w:r>
      <w:r w:rsidRPr="00625CEF">
        <w:rPr>
          <w:sz w:val="28"/>
          <w:szCs w:val="28"/>
        </w:rPr>
        <w:t xml:space="preserve">«Духовно-нравственное воспитание населения» государственной программы </w:t>
      </w:r>
      <w:r w:rsidR="00003EF6">
        <w:rPr>
          <w:sz w:val="28"/>
          <w:szCs w:val="28"/>
        </w:rPr>
        <w:t>РИ</w:t>
      </w:r>
      <w:r w:rsidRPr="00625CEF">
        <w:rPr>
          <w:sz w:val="28"/>
          <w:szCs w:val="28"/>
        </w:rPr>
        <w:t xml:space="preserve"> </w:t>
      </w:r>
      <w:r w:rsidR="00003EF6">
        <w:rPr>
          <w:sz w:val="28"/>
          <w:szCs w:val="28"/>
        </w:rPr>
        <w:t>«</w:t>
      </w:r>
      <w:r w:rsidRPr="00625CEF">
        <w:rPr>
          <w:sz w:val="28"/>
          <w:szCs w:val="28"/>
        </w:rPr>
        <w:t>Укрепление межнациональных отношений и развитие национальной политики»)</w:t>
      </w:r>
      <w:r w:rsidR="00B34AC5">
        <w:rPr>
          <w:color w:val="000000"/>
          <w:sz w:val="28"/>
          <w:szCs w:val="28"/>
          <w:shd w:val="clear" w:color="auto" w:fill="FFFFFF"/>
        </w:rPr>
        <w:t>.</w:t>
      </w:r>
    </w:p>
    <w:p w:rsidR="00625CEF" w:rsidRPr="00625CEF" w:rsidRDefault="00625CEF" w:rsidP="00586D45">
      <w:pPr>
        <w:ind w:right="-1" w:firstLine="709"/>
        <w:jc w:val="both"/>
        <w:rPr>
          <w:color w:val="000000"/>
          <w:sz w:val="28"/>
          <w:szCs w:val="28"/>
          <w:shd w:val="clear" w:color="auto" w:fill="FFFFFF"/>
        </w:rPr>
      </w:pPr>
    </w:p>
    <w:p w:rsidR="00625CEF" w:rsidRPr="00625CEF" w:rsidRDefault="00625CEF" w:rsidP="00586D45">
      <w:pPr>
        <w:jc w:val="center"/>
        <w:rPr>
          <w:b/>
          <w:sz w:val="28"/>
          <w:szCs w:val="28"/>
        </w:rPr>
      </w:pPr>
      <w:r w:rsidRPr="00625CEF">
        <w:rPr>
          <w:b/>
          <w:sz w:val="28"/>
          <w:szCs w:val="28"/>
        </w:rPr>
        <w:t>Проверка кассовых операций и расчетов с подотчетными лицами</w:t>
      </w:r>
    </w:p>
    <w:p w:rsidR="00625CEF" w:rsidRPr="00625CEF" w:rsidRDefault="00625CEF" w:rsidP="00586D45">
      <w:pPr>
        <w:jc w:val="center"/>
        <w:rPr>
          <w:b/>
          <w:sz w:val="28"/>
          <w:szCs w:val="28"/>
        </w:rPr>
      </w:pPr>
    </w:p>
    <w:p w:rsidR="00E175A5" w:rsidRPr="00E175A5" w:rsidRDefault="00E175A5" w:rsidP="00E175A5">
      <w:pPr>
        <w:autoSpaceDE w:val="0"/>
        <w:autoSpaceDN w:val="0"/>
        <w:adjustRightInd w:val="0"/>
        <w:ind w:firstLine="708"/>
        <w:jc w:val="both"/>
        <w:outlineLvl w:val="0"/>
        <w:rPr>
          <w:sz w:val="28"/>
          <w:szCs w:val="28"/>
        </w:rPr>
      </w:pPr>
      <w:r w:rsidRPr="00E175A5">
        <w:rPr>
          <w:bCs/>
          <w:sz w:val="28"/>
          <w:szCs w:val="28"/>
        </w:rPr>
        <w:t xml:space="preserve">В </w:t>
      </w:r>
      <w:r w:rsidRPr="00E175A5">
        <w:rPr>
          <w:sz w:val="28"/>
          <w:szCs w:val="28"/>
        </w:rPr>
        <w:t xml:space="preserve">проверяемом периоде, в соответствии со статьей 244 Трудового Кодекса РФ, с кассиром заключен договор о полной индивидуальной материальной ответственности. </w:t>
      </w:r>
    </w:p>
    <w:p w:rsidR="00625CEF" w:rsidRPr="00625CEF" w:rsidRDefault="00625CEF" w:rsidP="00E175A5">
      <w:pPr>
        <w:ind w:firstLine="708"/>
        <w:jc w:val="both"/>
        <w:rPr>
          <w:sz w:val="28"/>
          <w:szCs w:val="28"/>
        </w:rPr>
      </w:pPr>
      <w:r w:rsidRPr="00625CEF">
        <w:rPr>
          <w:sz w:val="28"/>
          <w:szCs w:val="28"/>
        </w:rPr>
        <w:t>При арифметическом подсчете оборотов денежных средств по кассе установлено:</w:t>
      </w:r>
    </w:p>
    <w:p w:rsidR="00625CEF" w:rsidRPr="004D1B6E" w:rsidRDefault="00625CEF" w:rsidP="004059EE">
      <w:pPr>
        <w:pStyle w:val="ListParagraph"/>
        <w:numPr>
          <w:ilvl w:val="0"/>
          <w:numId w:val="121"/>
        </w:numPr>
        <w:tabs>
          <w:tab w:val="left" w:pos="1148"/>
        </w:tabs>
        <w:ind w:hanging="6"/>
        <w:jc w:val="both"/>
        <w:rPr>
          <w:sz w:val="28"/>
          <w:szCs w:val="28"/>
        </w:rPr>
      </w:pPr>
      <w:r w:rsidRPr="004D1B6E">
        <w:rPr>
          <w:sz w:val="28"/>
          <w:szCs w:val="28"/>
        </w:rPr>
        <w:t>остаток средств на 01.01.2015 г. – 0 руб.;</w:t>
      </w:r>
    </w:p>
    <w:p w:rsidR="00625CEF" w:rsidRPr="004D1B6E" w:rsidRDefault="00625CEF" w:rsidP="004059EE">
      <w:pPr>
        <w:pStyle w:val="ListParagraph"/>
        <w:numPr>
          <w:ilvl w:val="0"/>
          <w:numId w:val="121"/>
        </w:numPr>
        <w:tabs>
          <w:tab w:val="left" w:pos="1148"/>
        </w:tabs>
        <w:ind w:hanging="6"/>
        <w:jc w:val="both"/>
        <w:rPr>
          <w:sz w:val="28"/>
          <w:szCs w:val="28"/>
        </w:rPr>
      </w:pPr>
      <w:r w:rsidRPr="004D1B6E">
        <w:rPr>
          <w:sz w:val="28"/>
          <w:szCs w:val="28"/>
        </w:rPr>
        <w:t>поступило в кассу за 2015 г. – 4</w:t>
      </w:r>
      <w:r w:rsidR="004D1B6E">
        <w:rPr>
          <w:sz w:val="28"/>
          <w:szCs w:val="28"/>
        </w:rPr>
        <w:t> </w:t>
      </w:r>
      <w:r w:rsidRPr="004D1B6E">
        <w:rPr>
          <w:sz w:val="28"/>
          <w:szCs w:val="28"/>
        </w:rPr>
        <w:t>410,5 тыс. руб.;</w:t>
      </w:r>
    </w:p>
    <w:p w:rsidR="00625CEF" w:rsidRPr="004D1B6E" w:rsidRDefault="00625CEF" w:rsidP="004059EE">
      <w:pPr>
        <w:pStyle w:val="ListParagraph"/>
        <w:numPr>
          <w:ilvl w:val="0"/>
          <w:numId w:val="121"/>
        </w:numPr>
        <w:tabs>
          <w:tab w:val="left" w:pos="1148"/>
        </w:tabs>
        <w:ind w:hanging="6"/>
        <w:jc w:val="both"/>
        <w:rPr>
          <w:sz w:val="28"/>
          <w:szCs w:val="28"/>
        </w:rPr>
      </w:pPr>
      <w:r w:rsidRPr="004D1B6E">
        <w:rPr>
          <w:sz w:val="28"/>
          <w:szCs w:val="28"/>
        </w:rPr>
        <w:t>израсходовано за 2015 г. – 4</w:t>
      </w:r>
      <w:r w:rsidR="004D1B6E">
        <w:rPr>
          <w:sz w:val="28"/>
          <w:szCs w:val="28"/>
        </w:rPr>
        <w:t> </w:t>
      </w:r>
      <w:r w:rsidRPr="004D1B6E">
        <w:rPr>
          <w:sz w:val="28"/>
          <w:szCs w:val="28"/>
        </w:rPr>
        <w:t xml:space="preserve">410,5 тыс. руб.; </w:t>
      </w:r>
    </w:p>
    <w:p w:rsidR="00625CEF" w:rsidRPr="004D1B6E" w:rsidRDefault="004D1B6E" w:rsidP="004059EE">
      <w:pPr>
        <w:pStyle w:val="ListParagraph"/>
        <w:numPr>
          <w:ilvl w:val="0"/>
          <w:numId w:val="121"/>
        </w:numPr>
        <w:tabs>
          <w:tab w:val="left" w:pos="1148"/>
        </w:tabs>
        <w:ind w:hanging="6"/>
        <w:jc w:val="both"/>
        <w:rPr>
          <w:sz w:val="28"/>
          <w:szCs w:val="28"/>
        </w:rPr>
      </w:pPr>
      <w:r>
        <w:rPr>
          <w:sz w:val="28"/>
          <w:szCs w:val="28"/>
        </w:rPr>
        <w:t xml:space="preserve">поступило в кассу за </w:t>
      </w:r>
      <w:r w:rsidR="00625CEF" w:rsidRPr="004D1B6E">
        <w:rPr>
          <w:sz w:val="28"/>
          <w:szCs w:val="28"/>
        </w:rPr>
        <w:t>2016 г. – 1</w:t>
      </w:r>
      <w:r>
        <w:rPr>
          <w:sz w:val="28"/>
          <w:szCs w:val="28"/>
        </w:rPr>
        <w:t> </w:t>
      </w:r>
      <w:r w:rsidR="00625CEF" w:rsidRPr="004D1B6E">
        <w:rPr>
          <w:sz w:val="28"/>
          <w:szCs w:val="28"/>
        </w:rPr>
        <w:t>260,5 тыс. руб.;</w:t>
      </w:r>
    </w:p>
    <w:p w:rsidR="00625CEF" w:rsidRPr="004D1B6E" w:rsidRDefault="00625CEF" w:rsidP="004059EE">
      <w:pPr>
        <w:pStyle w:val="ListParagraph"/>
        <w:numPr>
          <w:ilvl w:val="0"/>
          <w:numId w:val="121"/>
        </w:numPr>
        <w:tabs>
          <w:tab w:val="left" w:pos="1148"/>
        </w:tabs>
        <w:ind w:hanging="6"/>
        <w:jc w:val="both"/>
        <w:rPr>
          <w:sz w:val="28"/>
          <w:szCs w:val="28"/>
        </w:rPr>
      </w:pPr>
      <w:r w:rsidRPr="004D1B6E">
        <w:rPr>
          <w:sz w:val="28"/>
          <w:szCs w:val="28"/>
        </w:rPr>
        <w:t>израсходовано за 2016 г. – 1</w:t>
      </w:r>
      <w:r w:rsidR="004D1B6E">
        <w:rPr>
          <w:sz w:val="28"/>
          <w:szCs w:val="28"/>
        </w:rPr>
        <w:t> </w:t>
      </w:r>
      <w:r w:rsidRPr="004D1B6E">
        <w:rPr>
          <w:sz w:val="28"/>
          <w:szCs w:val="28"/>
        </w:rPr>
        <w:t xml:space="preserve">260,5 тыс. руб.; </w:t>
      </w:r>
    </w:p>
    <w:p w:rsidR="00625CEF" w:rsidRPr="004D1B6E" w:rsidRDefault="00625CEF" w:rsidP="004059EE">
      <w:pPr>
        <w:pStyle w:val="ListParagraph"/>
        <w:numPr>
          <w:ilvl w:val="0"/>
          <w:numId w:val="121"/>
        </w:numPr>
        <w:tabs>
          <w:tab w:val="left" w:pos="1148"/>
        </w:tabs>
        <w:ind w:hanging="6"/>
        <w:jc w:val="both"/>
        <w:rPr>
          <w:sz w:val="28"/>
          <w:szCs w:val="28"/>
        </w:rPr>
      </w:pPr>
      <w:r w:rsidRPr="004D1B6E">
        <w:rPr>
          <w:sz w:val="28"/>
          <w:szCs w:val="28"/>
        </w:rPr>
        <w:t>остаток средств на 31.12.2016</w:t>
      </w:r>
      <w:r w:rsidR="004D1B6E">
        <w:rPr>
          <w:sz w:val="28"/>
          <w:szCs w:val="28"/>
        </w:rPr>
        <w:t xml:space="preserve"> г.- 0 рублей.</w:t>
      </w:r>
    </w:p>
    <w:p w:rsidR="00625CEF" w:rsidRPr="00625CEF" w:rsidRDefault="00625CEF" w:rsidP="00586D45">
      <w:pPr>
        <w:ind w:firstLine="708"/>
        <w:jc w:val="both"/>
        <w:rPr>
          <w:sz w:val="28"/>
          <w:szCs w:val="28"/>
        </w:rPr>
      </w:pPr>
      <w:r w:rsidRPr="00F40CF6">
        <w:rPr>
          <w:sz w:val="28"/>
          <w:szCs w:val="28"/>
        </w:rPr>
        <w:t>В нарушени</w:t>
      </w:r>
      <w:r w:rsidR="004D1B6E" w:rsidRPr="00F40CF6">
        <w:rPr>
          <w:sz w:val="28"/>
          <w:szCs w:val="28"/>
        </w:rPr>
        <w:t xml:space="preserve">е </w:t>
      </w:r>
      <w:r w:rsidR="00F40CF6" w:rsidRPr="00F40CF6">
        <w:rPr>
          <w:sz w:val="28"/>
          <w:szCs w:val="28"/>
        </w:rPr>
        <w:t>Инструкции по бюджетному учету, утвержденной приказом Минфина РФ от 01.12.2010 г. № 157н</w:t>
      </w:r>
      <w:r w:rsidR="00571786">
        <w:rPr>
          <w:sz w:val="28"/>
          <w:szCs w:val="28"/>
        </w:rPr>
        <w:t xml:space="preserve"> (Далее-Инструкция 157н)</w:t>
      </w:r>
      <w:r w:rsidR="004D1B6E" w:rsidRPr="00F40CF6">
        <w:rPr>
          <w:sz w:val="28"/>
          <w:szCs w:val="28"/>
        </w:rPr>
        <w:t xml:space="preserve"> и пункта 6.3 Указания Банка России </w:t>
      </w:r>
      <w:r w:rsidRPr="00F40CF6">
        <w:rPr>
          <w:sz w:val="28"/>
          <w:szCs w:val="28"/>
        </w:rPr>
        <w:t>№3210-У</w:t>
      </w:r>
      <w:r w:rsidR="00F40CF6">
        <w:rPr>
          <w:sz w:val="28"/>
          <w:szCs w:val="28"/>
        </w:rPr>
        <w:t>,</w:t>
      </w:r>
      <w:r w:rsidRPr="00F40CF6">
        <w:rPr>
          <w:sz w:val="28"/>
          <w:szCs w:val="28"/>
        </w:rPr>
        <w:t xml:space="preserve"> все расходные кассовые </w:t>
      </w:r>
      <w:r w:rsidR="004D1B6E" w:rsidRPr="00F40CF6">
        <w:rPr>
          <w:sz w:val="28"/>
          <w:szCs w:val="28"/>
        </w:rPr>
        <w:t>ордера на</w:t>
      </w:r>
      <w:r w:rsidRPr="00F40CF6">
        <w:rPr>
          <w:sz w:val="28"/>
          <w:szCs w:val="28"/>
        </w:rPr>
        <w:t xml:space="preserve"> выдачу наличных</w:t>
      </w:r>
      <w:r w:rsidRPr="00625CEF">
        <w:rPr>
          <w:sz w:val="28"/>
          <w:szCs w:val="28"/>
        </w:rPr>
        <w:t xml:space="preserve"> денег работникам под отчет на расходы, связанные с осу</w:t>
      </w:r>
      <w:r w:rsidR="00AA7A6C">
        <w:rPr>
          <w:sz w:val="28"/>
          <w:szCs w:val="28"/>
        </w:rPr>
        <w:t>ществлением деятельности Министерства</w:t>
      </w:r>
      <w:r w:rsidRPr="00625CEF">
        <w:rPr>
          <w:sz w:val="28"/>
          <w:szCs w:val="28"/>
        </w:rPr>
        <w:t>, оформлялись без письменного заявления подотчетного лица.</w:t>
      </w:r>
    </w:p>
    <w:p w:rsidR="00625CEF" w:rsidRPr="00625CEF" w:rsidRDefault="00625CEF" w:rsidP="00586D45">
      <w:pPr>
        <w:ind w:firstLine="708"/>
        <w:jc w:val="both"/>
        <w:rPr>
          <w:sz w:val="28"/>
          <w:szCs w:val="28"/>
        </w:rPr>
      </w:pPr>
      <w:r w:rsidRPr="00625CEF">
        <w:rPr>
          <w:sz w:val="28"/>
          <w:szCs w:val="28"/>
        </w:rPr>
        <w:t xml:space="preserve">Согласно Распоряжению Правительства РИ </w:t>
      </w:r>
      <w:r w:rsidR="00F40CF6">
        <w:rPr>
          <w:sz w:val="28"/>
          <w:szCs w:val="28"/>
        </w:rPr>
        <w:t xml:space="preserve">№256-р от 08.04.2015 г. Министерству </w:t>
      </w:r>
      <w:r w:rsidRPr="00625CEF">
        <w:rPr>
          <w:sz w:val="28"/>
          <w:szCs w:val="28"/>
        </w:rPr>
        <w:t>выделены денежные средства в размере 300,0 тыс. руб. для оказания содей</w:t>
      </w:r>
      <w:r w:rsidR="00AA7A6C">
        <w:rPr>
          <w:sz w:val="28"/>
          <w:szCs w:val="28"/>
        </w:rPr>
        <w:t xml:space="preserve">ствия Церкви, которые </w:t>
      </w:r>
      <w:r w:rsidR="00571786">
        <w:rPr>
          <w:sz w:val="28"/>
          <w:szCs w:val="28"/>
        </w:rPr>
        <w:t>10.04.2015</w:t>
      </w:r>
      <w:r w:rsidR="00F40CF6">
        <w:rPr>
          <w:sz w:val="28"/>
          <w:szCs w:val="28"/>
        </w:rPr>
        <w:t xml:space="preserve"> г. выданы </w:t>
      </w:r>
      <w:r w:rsidR="00EB35F2">
        <w:rPr>
          <w:sz w:val="28"/>
          <w:szCs w:val="28"/>
        </w:rPr>
        <w:t xml:space="preserve">и.о. </w:t>
      </w:r>
      <w:r w:rsidR="00F40CF6">
        <w:rPr>
          <w:sz w:val="28"/>
          <w:szCs w:val="28"/>
        </w:rPr>
        <w:t xml:space="preserve">начальнику </w:t>
      </w:r>
      <w:r w:rsidRPr="00625CEF">
        <w:rPr>
          <w:sz w:val="28"/>
          <w:szCs w:val="28"/>
        </w:rPr>
        <w:t xml:space="preserve">отдела по внешним связям и национальной </w:t>
      </w:r>
      <w:r w:rsidRPr="00F40CF6">
        <w:rPr>
          <w:sz w:val="28"/>
          <w:szCs w:val="28"/>
        </w:rPr>
        <w:t>политики</w:t>
      </w:r>
      <w:r w:rsidR="00F40CF6">
        <w:rPr>
          <w:sz w:val="28"/>
          <w:szCs w:val="28"/>
        </w:rPr>
        <w:t>. По информации Министерства</w:t>
      </w:r>
      <w:r w:rsidR="00AA7A6C">
        <w:rPr>
          <w:sz w:val="28"/>
          <w:szCs w:val="28"/>
        </w:rPr>
        <w:t xml:space="preserve"> указанные</w:t>
      </w:r>
      <w:r w:rsidRPr="00625CEF">
        <w:rPr>
          <w:sz w:val="28"/>
          <w:szCs w:val="28"/>
        </w:rPr>
        <w:t xml:space="preserve"> средств</w:t>
      </w:r>
      <w:r w:rsidR="00F40CF6">
        <w:rPr>
          <w:sz w:val="28"/>
          <w:szCs w:val="28"/>
        </w:rPr>
        <w:t xml:space="preserve">а в сумме 300,0 тыс. руб. </w:t>
      </w:r>
      <w:r w:rsidR="00060B8B">
        <w:rPr>
          <w:sz w:val="28"/>
          <w:szCs w:val="28"/>
        </w:rPr>
        <w:t>переданы</w:t>
      </w:r>
      <w:r w:rsidR="00AA7A6C">
        <w:rPr>
          <w:sz w:val="28"/>
          <w:szCs w:val="28"/>
        </w:rPr>
        <w:t xml:space="preserve"> без оформления </w:t>
      </w:r>
      <w:r w:rsidRPr="00625CEF">
        <w:rPr>
          <w:sz w:val="28"/>
          <w:szCs w:val="28"/>
        </w:rPr>
        <w:t>каких</w:t>
      </w:r>
      <w:r w:rsidR="00571786">
        <w:rPr>
          <w:sz w:val="28"/>
          <w:szCs w:val="28"/>
        </w:rPr>
        <w:t>-</w:t>
      </w:r>
      <w:r w:rsidRPr="00625CEF">
        <w:rPr>
          <w:sz w:val="28"/>
          <w:szCs w:val="28"/>
        </w:rPr>
        <w:t xml:space="preserve">либо других подтверждающих документов настоятелю Церкви Пономареву В.Г. </w:t>
      </w:r>
    </w:p>
    <w:p w:rsidR="00B34AC5" w:rsidRDefault="00625CEF" w:rsidP="00B34AC5">
      <w:pPr>
        <w:ind w:firstLine="708"/>
        <w:jc w:val="both"/>
        <w:rPr>
          <w:sz w:val="28"/>
          <w:szCs w:val="28"/>
        </w:rPr>
      </w:pPr>
      <w:r w:rsidRPr="00625CEF">
        <w:rPr>
          <w:sz w:val="28"/>
          <w:szCs w:val="28"/>
        </w:rPr>
        <w:t>В нарушение Инструкции 157н и пункта 6.3 Указания Банка России №3210-У</w:t>
      </w:r>
      <w:r w:rsidR="00060B8B">
        <w:rPr>
          <w:sz w:val="28"/>
          <w:szCs w:val="28"/>
        </w:rPr>
        <w:t>,</w:t>
      </w:r>
      <w:r w:rsidRPr="00625CEF">
        <w:rPr>
          <w:sz w:val="28"/>
          <w:szCs w:val="28"/>
        </w:rPr>
        <w:t xml:space="preserve"> и.о. начальника отдела по внешним связям и национальной поли</w:t>
      </w:r>
      <w:r w:rsidR="00060B8B">
        <w:rPr>
          <w:sz w:val="28"/>
          <w:szCs w:val="28"/>
        </w:rPr>
        <w:t>тики</w:t>
      </w:r>
      <w:r w:rsidR="00EB35F2">
        <w:rPr>
          <w:sz w:val="28"/>
          <w:szCs w:val="28"/>
        </w:rPr>
        <w:t xml:space="preserve"> </w:t>
      </w:r>
      <w:r w:rsidR="00060B8B">
        <w:rPr>
          <w:sz w:val="28"/>
          <w:szCs w:val="28"/>
        </w:rPr>
        <w:t>не пред</w:t>
      </w:r>
      <w:r w:rsidRPr="00625CEF">
        <w:rPr>
          <w:sz w:val="28"/>
          <w:szCs w:val="28"/>
        </w:rPr>
        <w:t xml:space="preserve">ставлен авансовый отчет по сумме </w:t>
      </w:r>
      <w:r w:rsidRPr="00EB35F2">
        <w:rPr>
          <w:sz w:val="28"/>
          <w:szCs w:val="28"/>
        </w:rPr>
        <w:t>300,0 тыс. руб</w:t>
      </w:r>
      <w:r w:rsidR="00EB35F2">
        <w:rPr>
          <w:sz w:val="28"/>
          <w:szCs w:val="28"/>
        </w:rPr>
        <w:t>лей</w:t>
      </w:r>
      <w:r w:rsidR="00060B8B">
        <w:rPr>
          <w:sz w:val="28"/>
          <w:szCs w:val="28"/>
        </w:rPr>
        <w:t>.</w:t>
      </w:r>
      <w:r w:rsidRPr="00625CEF">
        <w:rPr>
          <w:sz w:val="28"/>
          <w:szCs w:val="28"/>
        </w:rPr>
        <w:t xml:space="preserve"> Вместе с тем, имеется копия авансового отчета, </w:t>
      </w:r>
      <w:r w:rsidR="00EB35F2" w:rsidRPr="00625CEF">
        <w:rPr>
          <w:sz w:val="28"/>
          <w:szCs w:val="28"/>
        </w:rPr>
        <w:t>представленного настоятелем</w:t>
      </w:r>
      <w:r w:rsidRPr="00625CEF">
        <w:rPr>
          <w:sz w:val="28"/>
          <w:szCs w:val="28"/>
        </w:rPr>
        <w:t xml:space="preserve"> Церкв</w:t>
      </w:r>
      <w:r w:rsidR="00060B8B">
        <w:rPr>
          <w:sz w:val="28"/>
          <w:szCs w:val="28"/>
        </w:rPr>
        <w:t xml:space="preserve">и Пономаревым В.Г. </w:t>
      </w:r>
      <w:r w:rsidRPr="00625CEF">
        <w:rPr>
          <w:sz w:val="28"/>
          <w:szCs w:val="28"/>
        </w:rPr>
        <w:t xml:space="preserve">об израсходовании </w:t>
      </w:r>
      <w:r w:rsidR="00B34AC5">
        <w:rPr>
          <w:sz w:val="28"/>
          <w:szCs w:val="28"/>
        </w:rPr>
        <w:t>указанных денежных средств.</w:t>
      </w:r>
    </w:p>
    <w:p w:rsidR="00625CEF" w:rsidRPr="00625CEF" w:rsidRDefault="00EB35F2" w:rsidP="00B34AC5">
      <w:pPr>
        <w:ind w:firstLine="708"/>
        <w:jc w:val="both"/>
        <w:rPr>
          <w:color w:val="000000"/>
          <w:sz w:val="28"/>
          <w:szCs w:val="28"/>
          <w:shd w:val="clear" w:color="auto" w:fill="FFFFFF"/>
        </w:rPr>
      </w:pPr>
      <w:r w:rsidRPr="00767D7F">
        <w:rPr>
          <w:sz w:val="28"/>
          <w:szCs w:val="28"/>
        </w:rPr>
        <w:t>В нарушение пункта</w:t>
      </w:r>
      <w:r w:rsidR="00625CEF" w:rsidRPr="00767D7F">
        <w:rPr>
          <w:sz w:val="28"/>
          <w:szCs w:val="28"/>
        </w:rPr>
        <w:t xml:space="preserve"> 8 </w:t>
      </w:r>
      <w:r w:rsidR="00625CEF" w:rsidRPr="00767D7F">
        <w:rPr>
          <w:bCs/>
          <w:sz w:val="28"/>
          <w:szCs w:val="28"/>
        </w:rPr>
        <w:t>Инструкции 157н</w:t>
      </w:r>
      <w:r w:rsidRPr="00767D7F">
        <w:rPr>
          <w:bCs/>
          <w:sz w:val="28"/>
          <w:szCs w:val="28"/>
        </w:rPr>
        <w:t>,</w:t>
      </w:r>
      <w:r w:rsidR="00625CEF" w:rsidRPr="00767D7F">
        <w:rPr>
          <w:sz w:val="28"/>
          <w:szCs w:val="28"/>
        </w:rPr>
        <w:t xml:space="preserve"> принят к учету </w:t>
      </w:r>
      <w:r w:rsidR="00060B8B" w:rsidRPr="00767D7F">
        <w:rPr>
          <w:sz w:val="28"/>
          <w:szCs w:val="28"/>
        </w:rPr>
        <w:t xml:space="preserve">авансовый отчет </w:t>
      </w:r>
      <w:r w:rsidR="00625CEF" w:rsidRPr="00767D7F">
        <w:rPr>
          <w:sz w:val="28"/>
          <w:szCs w:val="28"/>
        </w:rPr>
        <w:t>на сумму 2</w:t>
      </w:r>
      <w:r w:rsidRPr="00767D7F">
        <w:rPr>
          <w:sz w:val="28"/>
          <w:szCs w:val="28"/>
        </w:rPr>
        <w:t> </w:t>
      </w:r>
      <w:r w:rsidR="00060B8B" w:rsidRPr="00767D7F">
        <w:rPr>
          <w:sz w:val="28"/>
          <w:szCs w:val="28"/>
        </w:rPr>
        <w:t>405,1 тыс. руб.</w:t>
      </w:r>
      <w:r w:rsidR="00625CEF" w:rsidRPr="00767D7F">
        <w:rPr>
          <w:sz w:val="28"/>
          <w:szCs w:val="28"/>
        </w:rPr>
        <w:t xml:space="preserve"> по</w:t>
      </w:r>
      <w:r w:rsidR="00625CEF" w:rsidRPr="00625CEF">
        <w:rPr>
          <w:sz w:val="28"/>
          <w:szCs w:val="28"/>
        </w:rPr>
        <w:t xml:space="preserve"> денежным средствам</w:t>
      </w:r>
      <w:r w:rsidR="00060B8B">
        <w:rPr>
          <w:sz w:val="28"/>
          <w:szCs w:val="28"/>
        </w:rPr>
        <w:t xml:space="preserve">, выданным </w:t>
      </w:r>
      <w:r w:rsidR="00625CEF" w:rsidRPr="00625CEF">
        <w:rPr>
          <w:sz w:val="28"/>
          <w:szCs w:val="28"/>
        </w:rPr>
        <w:t xml:space="preserve">для оплаты расходов на посещения Святой Земли и совершения паломничества православными жителями Республики Ингушетия. </w:t>
      </w:r>
      <w:r w:rsidR="00060B8B" w:rsidRPr="00625CEF">
        <w:rPr>
          <w:sz w:val="28"/>
          <w:szCs w:val="28"/>
        </w:rPr>
        <w:t xml:space="preserve">Однако, </w:t>
      </w:r>
      <w:r w:rsidR="00767D7F">
        <w:rPr>
          <w:sz w:val="28"/>
          <w:szCs w:val="28"/>
        </w:rPr>
        <w:t>предусмотрены и фактически приняты</w:t>
      </w:r>
      <w:r w:rsidR="00667186">
        <w:rPr>
          <w:sz w:val="28"/>
          <w:szCs w:val="28"/>
        </w:rPr>
        <w:t xml:space="preserve"> к учету </w:t>
      </w:r>
      <w:r w:rsidR="00767D7F">
        <w:rPr>
          <w:sz w:val="28"/>
          <w:szCs w:val="28"/>
        </w:rPr>
        <w:t xml:space="preserve">финансовые средства </w:t>
      </w:r>
      <w:r w:rsidR="00625CEF" w:rsidRPr="00625CEF">
        <w:rPr>
          <w:sz w:val="28"/>
          <w:szCs w:val="28"/>
        </w:rPr>
        <w:t>в размере 2</w:t>
      </w:r>
      <w:r w:rsidR="00767D7F">
        <w:rPr>
          <w:sz w:val="28"/>
          <w:szCs w:val="28"/>
        </w:rPr>
        <w:t> </w:t>
      </w:r>
      <w:r w:rsidR="00625CEF" w:rsidRPr="00625CEF">
        <w:rPr>
          <w:sz w:val="28"/>
          <w:szCs w:val="28"/>
        </w:rPr>
        <w:t>361,6 тыс. руб., а разницу в размере 43,5 тыс. руб. как остаток в авансовом отчете не показан и в учете не числится</w:t>
      </w:r>
      <w:r w:rsidR="00625CEF" w:rsidRPr="00625CEF">
        <w:rPr>
          <w:color w:val="000000"/>
          <w:sz w:val="28"/>
          <w:szCs w:val="28"/>
          <w:shd w:val="clear" w:color="auto" w:fill="FFFFFF"/>
        </w:rPr>
        <w:t>.</w:t>
      </w:r>
    </w:p>
    <w:p w:rsidR="00625CEF" w:rsidRPr="005B0A33" w:rsidRDefault="005B0A33" w:rsidP="005B0A33">
      <w:pPr>
        <w:ind w:firstLine="708"/>
        <w:jc w:val="both"/>
        <w:rPr>
          <w:sz w:val="28"/>
          <w:szCs w:val="28"/>
        </w:rPr>
      </w:pPr>
      <w:r>
        <w:rPr>
          <w:sz w:val="28"/>
          <w:szCs w:val="28"/>
        </w:rPr>
        <w:t xml:space="preserve">В нарушение </w:t>
      </w:r>
      <w:r w:rsidR="00767D7F">
        <w:rPr>
          <w:sz w:val="28"/>
          <w:szCs w:val="28"/>
        </w:rPr>
        <w:t xml:space="preserve">Порядка </w:t>
      </w:r>
      <w:r w:rsidR="00767D7F" w:rsidRPr="005A7814">
        <w:rPr>
          <w:color w:val="000000"/>
          <w:sz w:val="28"/>
          <w:szCs w:val="28"/>
        </w:rPr>
        <w:t>и условиях командирования государс</w:t>
      </w:r>
      <w:r>
        <w:rPr>
          <w:color w:val="000000"/>
          <w:sz w:val="28"/>
          <w:szCs w:val="28"/>
        </w:rPr>
        <w:t>твенных гражданских служащих РИ, утвержденного</w:t>
      </w:r>
      <w:r w:rsidR="00767D7F" w:rsidRPr="00625CEF">
        <w:rPr>
          <w:sz w:val="28"/>
          <w:szCs w:val="28"/>
        </w:rPr>
        <w:t xml:space="preserve"> </w:t>
      </w:r>
      <w:r w:rsidR="00767D7F" w:rsidRPr="005A7814">
        <w:rPr>
          <w:color w:val="000000"/>
          <w:sz w:val="28"/>
          <w:szCs w:val="28"/>
        </w:rPr>
        <w:t>Указ</w:t>
      </w:r>
      <w:r>
        <w:rPr>
          <w:color w:val="000000"/>
          <w:sz w:val="28"/>
          <w:szCs w:val="28"/>
        </w:rPr>
        <w:t>ом</w:t>
      </w:r>
      <w:r w:rsidR="00767D7F" w:rsidRPr="005A7814">
        <w:rPr>
          <w:color w:val="000000"/>
          <w:sz w:val="28"/>
          <w:szCs w:val="28"/>
        </w:rPr>
        <w:t xml:space="preserve"> Президента РИ от 18.03.2006 г. № 57</w:t>
      </w:r>
      <w:r>
        <w:rPr>
          <w:color w:val="000000"/>
          <w:sz w:val="28"/>
          <w:szCs w:val="28"/>
        </w:rPr>
        <w:t xml:space="preserve"> (Далее –Порядок №57),</w:t>
      </w:r>
      <w:r w:rsidR="00767D7F" w:rsidRPr="005A7814">
        <w:rPr>
          <w:color w:val="000000"/>
          <w:sz w:val="28"/>
          <w:szCs w:val="28"/>
        </w:rPr>
        <w:t xml:space="preserve"> </w:t>
      </w:r>
      <w:r w:rsidR="00767D7F" w:rsidRPr="00625CEF">
        <w:rPr>
          <w:sz w:val="28"/>
          <w:szCs w:val="28"/>
        </w:rPr>
        <w:t>по</w:t>
      </w:r>
      <w:r w:rsidR="00625CEF" w:rsidRPr="00625CEF">
        <w:rPr>
          <w:sz w:val="28"/>
          <w:szCs w:val="28"/>
        </w:rPr>
        <w:t xml:space="preserve"> всем служебным командировкам отсутствуют отчеты о проделанной в командировке работе либо участии в мероприятии, на которое гражданский служащий был командирован.</w:t>
      </w:r>
      <w:r>
        <w:rPr>
          <w:sz w:val="28"/>
          <w:szCs w:val="28"/>
        </w:rPr>
        <w:t xml:space="preserve"> </w:t>
      </w:r>
      <w:r w:rsidR="00625CEF" w:rsidRPr="00625CEF">
        <w:rPr>
          <w:sz w:val="28"/>
          <w:szCs w:val="28"/>
        </w:rPr>
        <w:t>В нарушение п</w:t>
      </w:r>
      <w:r w:rsidR="00667186">
        <w:rPr>
          <w:sz w:val="28"/>
          <w:szCs w:val="28"/>
        </w:rPr>
        <w:t>ункта 3 Порядка №57</w:t>
      </w:r>
      <w:r w:rsidR="00767D7F">
        <w:rPr>
          <w:sz w:val="28"/>
          <w:szCs w:val="28"/>
        </w:rPr>
        <w:t>,</w:t>
      </w:r>
      <w:r w:rsidR="00667186">
        <w:rPr>
          <w:sz w:val="28"/>
          <w:szCs w:val="28"/>
        </w:rPr>
        <w:t xml:space="preserve"> </w:t>
      </w:r>
      <w:r w:rsidR="00625CEF" w:rsidRPr="00625CEF">
        <w:rPr>
          <w:sz w:val="28"/>
          <w:szCs w:val="28"/>
        </w:rPr>
        <w:t>служебные командировки Министра осуществлялись без пис</w:t>
      </w:r>
      <w:r w:rsidR="00667186">
        <w:rPr>
          <w:sz w:val="28"/>
          <w:szCs w:val="28"/>
        </w:rPr>
        <w:t xml:space="preserve">ьменного согласия Председателя </w:t>
      </w:r>
      <w:r w:rsidR="00625CEF" w:rsidRPr="00625CEF">
        <w:rPr>
          <w:sz w:val="28"/>
          <w:szCs w:val="28"/>
        </w:rPr>
        <w:t>Правительства РИ.</w:t>
      </w:r>
    </w:p>
    <w:p w:rsidR="00625CEF" w:rsidRPr="00625CEF" w:rsidRDefault="00667186" w:rsidP="00667186">
      <w:pPr>
        <w:ind w:firstLine="708"/>
        <w:jc w:val="both"/>
        <w:rPr>
          <w:sz w:val="28"/>
          <w:szCs w:val="28"/>
        </w:rPr>
      </w:pPr>
      <w:r>
        <w:rPr>
          <w:sz w:val="28"/>
          <w:szCs w:val="28"/>
        </w:rPr>
        <w:t>В нарушение статьи</w:t>
      </w:r>
      <w:r w:rsidR="00625CEF" w:rsidRPr="00625CEF">
        <w:rPr>
          <w:sz w:val="28"/>
          <w:szCs w:val="28"/>
        </w:rPr>
        <w:t xml:space="preserve"> 9 Федерального закона №402-ФЗ</w:t>
      </w:r>
      <w:r w:rsidR="005B0A33">
        <w:rPr>
          <w:sz w:val="28"/>
          <w:szCs w:val="28"/>
        </w:rPr>
        <w:t xml:space="preserve">, Министерством необоснованно </w:t>
      </w:r>
      <w:r w:rsidR="002F61C2">
        <w:rPr>
          <w:sz w:val="28"/>
          <w:szCs w:val="28"/>
        </w:rPr>
        <w:t>приняты к учету рас</w:t>
      </w:r>
      <w:r w:rsidR="00AE374B">
        <w:rPr>
          <w:sz w:val="28"/>
          <w:szCs w:val="28"/>
        </w:rPr>
        <w:t>ходы</w:t>
      </w:r>
      <w:r w:rsidR="002F61C2">
        <w:rPr>
          <w:sz w:val="28"/>
          <w:szCs w:val="28"/>
        </w:rPr>
        <w:t xml:space="preserve"> в общей сумме</w:t>
      </w:r>
      <w:r w:rsidR="00625CEF" w:rsidRPr="00625CEF">
        <w:rPr>
          <w:sz w:val="28"/>
          <w:szCs w:val="28"/>
        </w:rPr>
        <w:t xml:space="preserve"> </w:t>
      </w:r>
      <w:r w:rsidR="00625CEF" w:rsidRPr="005B0A33">
        <w:rPr>
          <w:sz w:val="28"/>
          <w:szCs w:val="28"/>
        </w:rPr>
        <w:t>39,6 тыс. руб</w:t>
      </w:r>
      <w:r w:rsidR="005B0A33">
        <w:rPr>
          <w:sz w:val="28"/>
          <w:szCs w:val="28"/>
        </w:rPr>
        <w:t xml:space="preserve">., </w:t>
      </w:r>
      <w:r w:rsidR="00625CEF" w:rsidRPr="005B0A33">
        <w:rPr>
          <w:sz w:val="28"/>
          <w:szCs w:val="28"/>
        </w:rPr>
        <w:t>в</w:t>
      </w:r>
      <w:r w:rsidR="00625CEF" w:rsidRPr="00625CEF">
        <w:rPr>
          <w:sz w:val="28"/>
          <w:szCs w:val="28"/>
        </w:rPr>
        <w:t xml:space="preserve"> том числе:</w:t>
      </w:r>
    </w:p>
    <w:p w:rsidR="00625CEF" w:rsidRPr="00AE374B" w:rsidRDefault="00625CEF" w:rsidP="004059EE">
      <w:pPr>
        <w:pStyle w:val="ListParagraph"/>
        <w:numPr>
          <w:ilvl w:val="0"/>
          <w:numId w:val="122"/>
        </w:numPr>
        <w:tabs>
          <w:tab w:val="left" w:pos="1092"/>
        </w:tabs>
        <w:ind w:left="56" w:firstLine="700"/>
        <w:jc w:val="both"/>
        <w:rPr>
          <w:sz w:val="28"/>
          <w:szCs w:val="28"/>
        </w:rPr>
      </w:pPr>
      <w:r w:rsidRPr="00AE374B">
        <w:rPr>
          <w:sz w:val="28"/>
          <w:szCs w:val="28"/>
        </w:rPr>
        <w:t xml:space="preserve">произведенные расходы в размере 11,2 тыс. руб., </w:t>
      </w:r>
      <w:r w:rsidR="00AE374B" w:rsidRPr="00AE374B">
        <w:rPr>
          <w:sz w:val="28"/>
          <w:szCs w:val="28"/>
        </w:rPr>
        <w:t>подтверждающим документом</w:t>
      </w:r>
      <w:r w:rsidR="002F61C2" w:rsidRPr="00AE374B">
        <w:rPr>
          <w:sz w:val="28"/>
          <w:szCs w:val="28"/>
        </w:rPr>
        <w:t xml:space="preserve"> по которым послужила </w:t>
      </w:r>
      <w:r w:rsidRPr="00AE374B">
        <w:rPr>
          <w:sz w:val="28"/>
          <w:szCs w:val="28"/>
        </w:rPr>
        <w:t>квитанция Сбербанка России от 21.09.2</w:t>
      </w:r>
      <w:r w:rsidR="002F61C2" w:rsidRPr="00AE374B">
        <w:rPr>
          <w:sz w:val="28"/>
          <w:szCs w:val="28"/>
        </w:rPr>
        <w:t>015 г.</w:t>
      </w:r>
      <w:r w:rsidR="00AE374B" w:rsidRPr="00AE374B">
        <w:rPr>
          <w:sz w:val="28"/>
          <w:szCs w:val="28"/>
        </w:rPr>
        <w:t>, не</w:t>
      </w:r>
      <w:r w:rsidR="002F61C2" w:rsidRPr="00AE374B">
        <w:rPr>
          <w:sz w:val="28"/>
          <w:szCs w:val="28"/>
        </w:rPr>
        <w:t xml:space="preserve"> позволяющая</w:t>
      </w:r>
      <w:r w:rsidR="00AE374B" w:rsidRPr="00AE374B">
        <w:rPr>
          <w:sz w:val="28"/>
          <w:szCs w:val="28"/>
        </w:rPr>
        <w:t xml:space="preserve"> определить расходы и не являющаяся</w:t>
      </w:r>
      <w:r w:rsidRPr="00AE374B">
        <w:rPr>
          <w:sz w:val="28"/>
          <w:szCs w:val="28"/>
        </w:rPr>
        <w:t xml:space="preserve"> оправдательным документом;</w:t>
      </w:r>
    </w:p>
    <w:p w:rsidR="00625CEF" w:rsidRPr="00AE374B" w:rsidRDefault="00AE374B" w:rsidP="004059EE">
      <w:pPr>
        <w:pStyle w:val="ListParagraph"/>
        <w:numPr>
          <w:ilvl w:val="0"/>
          <w:numId w:val="122"/>
        </w:numPr>
        <w:tabs>
          <w:tab w:val="left" w:pos="1134"/>
        </w:tabs>
        <w:ind w:left="56" w:firstLine="700"/>
        <w:jc w:val="both"/>
        <w:rPr>
          <w:sz w:val="28"/>
          <w:szCs w:val="28"/>
        </w:rPr>
      </w:pPr>
      <w:r w:rsidRPr="00AE374B">
        <w:rPr>
          <w:sz w:val="28"/>
          <w:szCs w:val="28"/>
        </w:rPr>
        <w:t xml:space="preserve">за проживание в гостинице на сумму </w:t>
      </w:r>
      <w:r w:rsidR="00625CEF" w:rsidRPr="00AE374B">
        <w:rPr>
          <w:sz w:val="28"/>
          <w:szCs w:val="28"/>
        </w:rPr>
        <w:t>4,5 тыс. руб. (о</w:t>
      </w:r>
      <w:r w:rsidRPr="00AE374B">
        <w:rPr>
          <w:sz w:val="28"/>
          <w:szCs w:val="28"/>
        </w:rPr>
        <w:t>дной датой 03.03.2015 г. на одно лицо</w:t>
      </w:r>
      <w:r w:rsidR="00625CEF" w:rsidRPr="00AE374B">
        <w:rPr>
          <w:sz w:val="28"/>
          <w:szCs w:val="28"/>
        </w:rPr>
        <w:t xml:space="preserve"> оформлено два номера); </w:t>
      </w:r>
    </w:p>
    <w:p w:rsidR="00AE374B" w:rsidRPr="00AE374B" w:rsidRDefault="00625CEF" w:rsidP="004059EE">
      <w:pPr>
        <w:pStyle w:val="ListParagraph"/>
        <w:numPr>
          <w:ilvl w:val="0"/>
          <w:numId w:val="122"/>
        </w:numPr>
        <w:tabs>
          <w:tab w:val="left" w:pos="1134"/>
        </w:tabs>
        <w:ind w:left="56" w:firstLine="700"/>
        <w:jc w:val="both"/>
        <w:rPr>
          <w:sz w:val="28"/>
          <w:szCs w:val="28"/>
        </w:rPr>
      </w:pPr>
      <w:r w:rsidRPr="00AE374B">
        <w:rPr>
          <w:sz w:val="28"/>
          <w:szCs w:val="28"/>
        </w:rPr>
        <w:t xml:space="preserve">за проживание в гостинице без оформления командировки </w:t>
      </w:r>
      <w:r w:rsidR="00AE374B" w:rsidRPr="00AE374B">
        <w:rPr>
          <w:sz w:val="28"/>
          <w:szCs w:val="28"/>
        </w:rPr>
        <w:t>в январе 2016 года в размере 19,0 тыс. руб.;</w:t>
      </w:r>
    </w:p>
    <w:p w:rsidR="00625CEF" w:rsidRPr="00AE374B" w:rsidRDefault="00AA7A6C" w:rsidP="004059EE">
      <w:pPr>
        <w:pStyle w:val="ListParagraph"/>
        <w:numPr>
          <w:ilvl w:val="0"/>
          <w:numId w:val="122"/>
        </w:numPr>
        <w:tabs>
          <w:tab w:val="left" w:pos="1134"/>
        </w:tabs>
        <w:ind w:left="56" w:firstLine="700"/>
        <w:jc w:val="both"/>
        <w:rPr>
          <w:sz w:val="28"/>
          <w:szCs w:val="28"/>
        </w:rPr>
      </w:pPr>
      <w:r>
        <w:rPr>
          <w:sz w:val="28"/>
          <w:szCs w:val="28"/>
        </w:rPr>
        <w:t>по</w:t>
      </w:r>
      <w:r w:rsidR="00AE374B" w:rsidRPr="00AE374B">
        <w:rPr>
          <w:sz w:val="28"/>
          <w:szCs w:val="28"/>
        </w:rPr>
        <w:t xml:space="preserve"> авансовому отчету одного должностного лица </w:t>
      </w:r>
      <w:r w:rsidR="00625CEF" w:rsidRPr="00AE374B">
        <w:rPr>
          <w:sz w:val="28"/>
          <w:szCs w:val="28"/>
        </w:rPr>
        <w:t>приняты к учету произведенные расходы за проживание в гос</w:t>
      </w:r>
      <w:r w:rsidR="00AE374B" w:rsidRPr="00AE374B">
        <w:rPr>
          <w:sz w:val="28"/>
          <w:szCs w:val="28"/>
        </w:rPr>
        <w:t>тинице другого работника Министерства в размере 4,9 тыс. рублей.</w:t>
      </w:r>
    </w:p>
    <w:p w:rsidR="00625CEF" w:rsidRDefault="00625CEF" w:rsidP="00AE374B">
      <w:pPr>
        <w:ind w:firstLine="708"/>
        <w:jc w:val="both"/>
        <w:rPr>
          <w:sz w:val="28"/>
          <w:szCs w:val="28"/>
        </w:rPr>
      </w:pPr>
      <w:r w:rsidRPr="00625CEF">
        <w:rPr>
          <w:sz w:val="28"/>
          <w:szCs w:val="28"/>
        </w:rPr>
        <w:t xml:space="preserve">На момент ревизии вышеуказанная сумма в размере 39,6 тыс. руб. не выдана и </w:t>
      </w:r>
      <w:r w:rsidR="00AE374B" w:rsidRPr="00625CEF">
        <w:rPr>
          <w:sz w:val="28"/>
          <w:szCs w:val="28"/>
        </w:rPr>
        <w:t>числится в</w:t>
      </w:r>
      <w:r w:rsidRPr="00625CEF">
        <w:rPr>
          <w:sz w:val="28"/>
          <w:szCs w:val="28"/>
        </w:rPr>
        <w:t xml:space="preserve"> </w:t>
      </w:r>
      <w:r w:rsidR="00AE374B" w:rsidRPr="00625CEF">
        <w:rPr>
          <w:sz w:val="28"/>
          <w:szCs w:val="28"/>
        </w:rPr>
        <w:t>кредиторской задолженности</w:t>
      </w:r>
      <w:r w:rsidRPr="00625CEF">
        <w:rPr>
          <w:sz w:val="28"/>
          <w:szCs w:val="28"/>
        </w:rPr>
        <w:t xml:space="preserve"> (расходы не подлежат выплате).</w:t>
      </w:r>
    </w:p>
    <w:p w:rsidR="00AE374B" w:rsidRPr="00625CEF" w:rsidRDefault="00AE374B" w:rsidP="00AE374B">
      <w:pPr>
        <w:ind w:firstLine="708"/>
        <w:jc w:val="both"/>
        <w:rPr>
          <w:sz w:val="28"/>
          <w:szCs w:val="28"/>
        </w:rPr>
      </w:pPr>
    </w:p>
    <w:p w:rsidR="00625CEF" w:rsidRPr="00625CEF" w:rsidRDefault="00625CEF" w:rsidP="00586D45">
      <w:pPr>
        <w:jc w:val="center"/>
        <w:rPr>
          <w:b/>
          <w:sz w:val="28"/>
          <w:szCs w:val="28"/>
        </w:rPr>
      </w:pPr>
      <w:r w:rsidRPr="00625CEF">
        <w:rPr>
          <w:b/>
          <w:sz w:val="28"/>
          <w:szCs w:val="28"/>
        </w:rPr>
        <w:t>Проверка правильности начисления и выплаты заработной платы</w:t>
      </w:r>
    </w:p>
    <w:p w:rsidR="00625CEF" w:rsidRPr="00625CEF" w:rsidRDefault="00625CEF" w:rsidP="00586D45">
      <w:pPr>
        <w:ind w:firstLine="708"/>
        <w:jc w:val="both"/>
        <w:rPr>
          <w:sz w:val="28"/>
          <w:szCs w:val="28"/>
        </w:rPr>
      </w:pPr>
    </w:p>
    <w:p w:rsidR="00625CEF" w:rsidRPr="00625CEF" w:rsidRDefault="00625CEF" w:rsidP="00586D45">
      <w:pPr>
        <w:ind w:firstLine="708"/>
        <w:jc w:val="both"/>
        <w:rPr>
          <w:sz w:val="28"/>
          <w:szCs w:val="28"/>
          <w:highlight w:val="yellow"/>
        </w:rPr>
      </w:pPr>
      <w:r w:rsidRPr="00625CEF">
        <w:rPr>
          <w:sz w:val="28"/>
          <w:szCs w:val="28"/>
        </w:rPr>
        <w:t xml:space="preserve">Штатное расписание Миннаца </w:t>
      </w:r>
      <w:r w:rsidR="00AE374B">
        <w:rPr>
          <w:sz w:val="28"/>
          <w:szCs w:val="28"/>
        </w:rPr>
        <w:t xml:space="preserve">РИ </w:t>
      </w:r>
      <w:r w:rsidRPr="00625CEF">
        <w:rPr>
          <w:sz w:val="28"/>
          <w:szCs w:val="28"/>
        </w:rPr>
        <w:t>на 2015 год утверждено в</w:t>
      </w:r>
      <w:r w:rsidR="00F73BE8">
        <w:rPr>
          <w:sz w:val="28"/>
          <w:szCs w:val="28"/>
        </w:rPr>
        <w:t xml:space="preserve"> количестве 31 единицы</w:t>
      </w:r>
      <w:r w:rsidRPr="00625CEF">
        <w:rPr>
          <w:sz w:val="28"/>
          <w:szCs w:val="28"/>
        </w:rPr>
        <w:t>, из них:</w:t>
      </w:r>
    </w:p>
    <w:p w:rsidR="00625CEF" w:rsidRPr="00F73BE8" w:rsidRDefault="00625CEF" w:rsidP="004059EE">
      <w:pPr>
        <w:pStyle w:val="ListParagraph"/>
        <w:numPr>
          <w:ilvl w:val="0"/>
          <w:numId w:val="123"/>
        </w:numPr>
        <w:tabs>
          <w:tab w:val="left" w:pos="178"/>
        </w:tabs>
        <w:spacing w:before="24" w:line="312" w:lineRule="exact"/>
        <w:ind w:firstLine="218"/>
        <w:jc w:val="both"/>
        <w:rPr>
          <w:sz w:val="28"/>
          <w:szCs w:val="28"/>
        </w:rPr>
      </w:pPr>
      <w:r w:rsidRPr="00F73BE8">
        <w:rPr>
          <w:sz w:val="28"/>
          <w:szCs w:val="28"/>
        </w:rPr>
        <w:t>должности государственной гражданской службы - 26 ед.;</w:t>
      </w:r>
    </w:p>
    <w:p w:rsidR="00625CEF" w:rsidRPr="00F73BE8" w:rsidRDefault="00F73BE8" w:rsidP="004059EE">
      <w:pPr>
        <w:pStyle w:val="ListParagraph"/>
        <w:numPr>
          <w:ilvl w:val="0"/>
          <w:numId w:val="123"/>
        </w:numPr>
        <w:tabs>
          <w:tab w:val="left" w:pos="178"/>
        </w:tabs>
        <w:spacing w:before="14"/>
        <w:ind w:firstLine="218"/>
        <w:jc w:val="both"/>
        <w:rPr>
          <w:sz w:val="28"/>
          <w:szCs w:val="28"/>
        </w:rPr>
      </w:pPr>
      <w:r>
        <w:rPr>
          <w:sz w:val="28"/>
          <w:szCs w:val="28"/>
        </w:rPr>
        <w:t>обслуживающий персонал - 5 единиц.</w:t>
      </w:r>
    </w:p>
    <w:p w:rsidR="00625CEF" w:rsidRPr="00625CEF" w:rsidRDefault="00625CEF" w:rsidP="00586D45">
      <w:pPr>
        <w:ind w:firstLine="708"/>
        <w:jc w:val="both"/>
        <w:rPr>
          <w:sz w:val="28"/>
          <w:szCs w:val="28"/>
          <w:highlight w:val="yellow"/>
        </w:rPr>
      </w:pPr>
      <w:r w:rsidRPr="00625CEF">
        <w:rPr>
          <w:sz w:val="28"/>
          <w:szCs w:val="28"/>
        </w:rPr>
        <w:t xml:space="preserve">Штатное расписание </w:t>
      </w:r>
      <w:r w:rsidR="00F73BE8">
        <w:rPr>
          <w:sz w:val="28"/>
          <w:szCs w:val="28"/>
        </w:rPr>
        <w:t xml:space="preserve">Министерства </w:t>
      </w:r>
      <w:r w:rsidRPr="00625CEF">
        <w:rPr>
          <w:sz w:val="28"/>
          <w:szCs w:val="28"/>
        </w:rPr>
        <w:t>на 2016 год утве</w:t>
      </w:r>
      <w:r w:rsidR="00F73BE8">
        <w:rPr>
          <w:sz w:val="28"/>
          <w:szCs w:val="28"/>
        </w:rPr>
        <w:t>рждено количестве 33 единицы</w:t>
      </w:r>
      <w:r w:rsidRPr="00625CEF">
        <w:rPr>
          <w:sz w:val="28"/>
          <w:szCs w:val="28"/>
        </w:rPr>
        <w:t>, из них:</w:t>
      </w:r>
    </w:p>
    <w:p w:rsidR="00625CEF" w:rsidRPr="00F73BE8" w:rsidRDefault="00625CEF" w:rsidP="004059EE">
      <w:pPr>
        <w:pStyle w:val="ListParagraph"/>
        <w:numPr>
          <w:ilvl w:val="0"/>
          <w:numId w:val="124"/>
        </w:numPr>
        <w:tabs>
          <w:tab w:val="left" w:pos="178"/>
        </w:tabs>
        <w:spacing w:before="24" w:line="312" w:lineRule="exact"/>
        <w:ind w:firstLine="259"/>
        <w:jc w:val="both"/>
        <w:rPr>
          <w:sz w:val="28"/>
          <w:szCs w:val="28"/>
        </w:rPr>
      </w:pPr>
      <w:r w:rsidRPr="00F73BE8">
        <w:rPr>
          <w:sz w:val="28"/>
          <w:szCs w:val="28"/>
        </w:rPr>
        <w:t>должности государственной гражданской службы - 28 ед.;</w:t>
      </w:r>
    </w:p>
    <w:p w:rsidR="00625CEF" w:rsidRPr="00F73BE8" w:rsidRDefault="00625CEF" w:rsidP="004059EE">
      <w:pPr>
        <w:pStyle w:val="ListParagraph"/>
        <w:numPr>
          <w:ilvl w:val="0"/>
          <w:numId w:val="124"/>
        </w:numPr>
        <w:tabs>
          <w:tab w:val="left" w:pos="178"/>
        </w:tabs>
        <w:spacing w:before="14"/>
        <w:ind w:firstLine="259"/>
        <w:jc w:val="both"/>
        <w:rPr>
          <w:sz w:val="28"/>
          <w:szCs w:val="28"/>
        </w:rPr>
      </w:pPr>
      <w:r w:rsidRPr="00F73BE8">
        <w:rPr>
          <w:sz w:val="28"/>
          <w:szCs w:val="28"/>
        </w:rPr>
        <w:t>обслуживающий персонал - 5 ед</w:t>
      </w:r>
      <w:r w:rsidR="00F73BE8">
        <w:rPr>
          <w:sz w:val="28"/>
          <w:szCs w:val="28"/>
        </w:rPr>
        <w:t>иниц</w:t>
      </w:r>
      <w:r w:rsidRPr="00F73BE8">
        <w:rPr>
          <w:sz w:val="28"/>
          <w:szCs w:val="28"/>
        </w:rPr>
        <w:t>.</w:t>
      </w:r>
    </w:p>
    <w:p w:rsidR="00625CEF" w:rsidRPr="00625CEF" w:rsidRDefault="00F73BE8" w:rsidP="00F73BE8">
      <w:pPr>
        <w:tabs>
          <w:tab w:val="left" w:pos="178"/>
        </w:tabs>
        <w:spacing w:before="24" w:line="312" w:lineRule="exact"/>
        <w:ind w:left="14" w:firstLine="728"/>
        <w:jc w:val="both"/>
        <w:rPr>
          <w:sz w:val="28"/>
          <w:szCs w:val="28"/>
          <w:highlight w:val="yellow"/>
        </w:rPr>
      </w:pPr>
      <w:r>
        <w:rPr>
          <w:sz w:val="28"/>
          <w:szCs w:val="28"/>
        </w:rPr>
        <w:t>Расходы на оплату труда</w:t>
      </w:r>
      <w:r w:rsidR="00625CEF" w:rsidRPr="00625CEF">
        <w:rPr>
          <w:sz w:val="28"/>
          <w:szCs w:val="28"/>
        </w:rPr>
        <w:t xml:space="preserve"> в 2015 году </w:t>
      </w:r>
      <w:r>
        <w:rPr>
          <w:sz w:val="28"/>
          <w:szCs w:val="28"/>
        </w:rPr>
        <w:t xml:space="preserve">и в 2016 году </w:t>
      </w:r>
      <w:r w:rsidR="00625CEF" w:rsidRPr="00625CEF">
        <w:rPr>
          <w:sz w:val="28"/>
          <w:szCs w:val="28"/>
        </w:rPr>
        <w:t>произведены в пр</w:t>
      </w:r>
      <w:r>
        <w:rPr>
          <w:sz w:val="28"/>
          <w:szCs w:val="28"/>
        </w:rPr>
        <w:t xml:space="preserve">еделах утвержденных назначений в сумме </w:t>
      </w:r>
      <w:r w:rsidR="00625CEF" w:rsidRPr="00625CEF">
        <w:rPr>
          <w:sz w:val="28"/>
          <w:szCs w:val="28"/>
        </w:rPr>
        <w:t>13</w:t>
      </w:r>
      <w:r>
        <w:rPr>
          <w:sz w:val="28"/>
          <w:szCs w:val="28"/>
        </w:rPr>
        <w:t> </w:t>
      </w:r>
      <w:r w:rsidR="00625CEF" w:rsidRPr="00625CEF">
        <w:rPr>
          <w:sz w:val="28"/>
          <w:szCs w:val="28"/>
        </w:rPr>
        <w:t>257,9 тыс. руб.</w:t>
      </w:r>
      <w:r>
        <w:rPr>
          <w:sz w:val="28"/>
          <w:szCs w:val="28"/>
        </w:rPr>
        <w:t xml:space="preserve"> и 13 010,2 тыс. руб. соответственно.</w:t>
      </w:r>
    </w:p>
    <w:p w:rsidR="00625CEF" w:rsidRPr="00625CEF" w:rsidRDefault="00F73BE8" w:rsidP="00F73BE8">
      <w:pPr>
        <w:ind w:firstLine="708"/>
        <w:jc w:val="both"/>
        <w:rPr>
          <w:sz w:val="28"/>
          <w:szCs w:val="28"/>
        </w:rPr>
      </w:pPr>
      <w:r>
        <w:rPr>
          <w:sz w:val="28"/>
          <w:szCs w:val="28"/>
        </w:rPr>
        <w:t>В соответствии со статьей</w:t>
      </w:r>
      <w:r w:rsidR="00625CEF" w:rsidRPr="00625CEF">
        <w:rPr>
          <w:sz w:val="28"/>
          <w:szCs w:val="28"/>
        </w:rPr>
        <w:t xml:space="preserve"> 125 Т</w:t>
      </w:r>
      <w:r>
        <w:rPr>
          <w:sz w:val="28"/>
          <w:szCs w:val="28"/>
        </w:rPr>
        <w:t>рудового кодекса</w:t>
      </w:r>
      <w:r w:rsidR="00625CEF" w:rsidRPr="00625CEF">
        <w:rPr>
          <w:sz w:val="28"/>
          <w:szCs w:val="28"/>
        </w:rPr>
        <w:t xml:space="preserve"> РФ при отзыве сотрудника из ежегодного оплачиваемого отпуска часть неиспользованного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В нарушение данной статьи </w:t>
      </w:r>
      <w:r>
        <w:rPr>
          <w:sz w:val="28"/>
          <w:szCs w:val="28"/>
        </w:rPr>
        <w:t xml:space="preserve">Министерством </w:t>
      </w:r>
      <w:r w:rsidR="00625CEF" w:rsidRPr="00625CEF">
        <w:rPr>
          <w:sz w:val="28"/>
          <w:szCs w:val="28"/>
        </w:rPr>
        <w:t>за одни и те же периоды оплачены отпускные и заработна</w:t>
      </w:r>
      <w:r>
        <w:rPr>
          <w:sz w:val="28"/>
          <w:szCs w:val="28"/>
        </w:rPr>
        <w:t xml:space="preserve">я плата </w:t>
      </w:r>
      <w:r w:rsidR="00C94BBC">
        <w:rPr>
          <w:sz w:val="28"/>
          <w:szCs w:val="28"/>
        </w:rPr>
        <w:t>нескольким</w:t>
      </w:r>
      <w:r w:rsidR="00625CEF" w:rsidRPr="00625CEF">
        <w:rPr>
          <w:sz w:val="28"/>
          <w:szCs w:val="28"/>
        </w:rPr>
        <w:t xml:space="preserve"> сотрудникам, в результате неправомерно начисленная сумма составила </w:t>
      </w:r>
      <w:r w:rsidR="00625CEF" w:rsidRPr="00F73BE8">
        <w:rPr>
          <w:sz w:val="28"/>
          <w:szCs w:val="28"/>
        </w:rPr>
        <w:t>126,4 тыс. руб</w:t>
      </w:r>
      <w:r w:rsidR="00C94BBC">
        <w:rPr>
          <w:sz w:val="28"/>
          <w:szCs w:val="28"/>
        </w:rPr>
        <w:t>лей</w:t>
      </w:r>
      <w:r w:rsidR="00625CEF" w:rsidRPr="00F73BE8">
        <w:rPr>
          <w:sz w:val="28"/>
          <w:szCs w:val="28"/>
        </w:rPr>
        <w:t>.</w:t>
      </w:r>
      <w:r w:rsidR="00625CEF" w:rsidRPr="00625CEF">
        <w:rPr>
          <w:b/>
          <w:sz w:val="28"/>
          <w:szCs w:val="28"/>
        </w:rPr>
        <w:t xml:space="preserve"> (</w:t>
      </w:r>
      <w:r w:rsidR="00625CEF" w:rsidRPr="00625CEF">
        <w:rPr>
          <w:sz w:val="28"/>
          <w:szCs w:val="28"/>
        </w:rPr>
        <w:t>подлежит возврату за счет виновных лиц</w:t>
      </w:r>
      <w:r w:rsidRPr="00625CEF">
        <w:rPr>
          <w:sz w:val="28"/>
          <w:szCs w:val="28"/>
        </w:rPr>
        <w:t>), в</w:t>
      </w:r>
      <w:r w:rsidR="00625CEF" w:rsidRPr="00625CEF">
        <w:rPr>
          <w:sz w:val="28"/>
          <w:szCs w:val="28"/>
        </w:rPr>
        <w:t xml:space="preserve"> том числе:</w:t>
      </w:r>
    </w:p>
    <w:p w:rsidR="00C94BBC" w:rsidRDefault="00625CEF" w:rsidP="00C94BBC">
      <w:pPr>
        <w:jc w:val="both"/>
        <w:rPr>
          <w:sz w:val="28"/>
          <w:szCs w:val="28"/>
        </w:rPr>
      </w:pPr>
      <w:r w:rsidRPr="00625CEF">
        <w:rPr>
          <w:sz w:val="28"/>
          <w:szCs w:val="28"/>
        </w:rPr>
        <w:tab/>
        <w:t xml:space="preserve">Кроме того, республиканскому бюджету нанесен ущерб в </w:t>
      </w:r>
      <w:r w:rsidRPr="00425DDB">
        <w:rPr>
          <w:sz w:val="28"/>
          <w:szCs w:val="28"/>
        </w:rPr>
        <w:t xml:space="preserve">размере 12,0 тыс. руб., </w:t>
      </w:r>
      <w:r w:rsidR="00C94BBC" w:rsidRPr="00425DDB">
        <w:rPr>
          <w:sz w:val="28"/>
          <w:szCs w:val="28"/>
        </w:rPr>
        <w:t>путём неправомерного начисления в январе 2015 года работнику Министерства</w:t>
      </w:r>
      <w:r w:rsidR="00C94BBC">
        <w:rPr>
          <w:sz w:val="28"/>
          <w:szCs w:val="28"/>
        </w:rPr>
        <w:t xml:space="preserve"> заработной платы за 8 рабочих дней, тогда как по табелю учета рабочего времени указан только 1 рабочий день.</w:t>
      </w:r>
    </w:p>
    <w:p w:rsidR="00976096" w:rsidRDefault="00C94BBC" w:rsidP="00C94BBC">
      <w:pPr>
        <w:tabs>
          <w:tab w:val="left" w:pos="826"/>
        </w:tabs>
        <w:jc w:val="both"/>
        <w:rPr>
          <w:sz w:val="28"/>
          <w:szCs w:val="28"/>
        </w:rPr>
      </w:pPr>
      <w:r>
        <w:rPr>
          <w:sz w:val="28"/>
          <w:szCs w:val="28"/>
        </w:rPr>
        <w:tab/>
        <w:t>В нарушение статей</w:t>
      </w:r>
      <w:r w:rsidR="00625CEF" w:rsidRPr="00625CEF">
        <w:rPr>
          <w:sz w:val="28"/>
          <w:szCs w:val="28"/>
        </w:rPr>
        <w:t xml:space="preserve"> 161, 221 Б</w:t>
      </w:r>
      <w:r>
        <w:rPr>
          <w:sz w:val="28"/>
          <w:szCs w:val="28"/>
        </w:rPr>
        <w:t>юджетного кодекса</w:t>
      </w:r>
      <w:r w:rsidR="00625CEF" w:rsidRPr="00625CEF">
        <w:rPr>
          <w:sz w:val="28"/>
          <w:szCs w:val="28"/>
        </w:rPr>
        <w:t xml:space="preserve"> РФ и Приказа Минфина РФ №112н</w:t>
      </w:r>
      <w:r>
        <w:rPr>
          <w:sz w:val="28"/>
          <w:szCs w:val="28"/>
        </w:rPr>
        <w:t>,</w:t>
      </w:r>
      <w:r w:rsidR="00625CEF" w:rsidRPr="00625CEF">
        <w:rPr>
          <w:sz w:val="28"/>
          <w:szCs w:val="28"/>
        </w:rPr>
        <w:t xml:space="preserve"> допущено направление и использование бюджетных средств на цели, не соответствующие условиям их получения, утвержденным бюджетной </w:t>
      </w:r>
      <w:r w:rsidRPr="00625CEF">
        <w:rPr>
          <w:sz w:val="28"/>
          <w:szCs w:val="28"/>
        </w:rPr>
        <w:t>сметой, что в</w:t>
      </w:r>
      <w:r>
        <w:rPr>
          <w:sz w:val="28"/>
          <w:szCs w:val="28"/>
        </w:rPr>
        <w:t xml:space="preserve"> соответствии со статьей </w:t>
      </w:r>
      <w:r w:rsidR="00625CEF" w:rsidRPr="00625CEF">
        <w:rPr>
          <w:sz w:val="28"/>
          <w:szCs w:val="28"/>
        </w:rPr>
        <w:t xml:space="preserve">306.4 БК РФ </w:t>
      </w:r>
      <w:r w:rsidR="00425DDB" w:rsidRPr="00625CEF">
        <w:rPr>
          <w:sz w:val="28"/>
          <w:szCs w:val="28"/>
        </w:rPr>
        <w:t>является нецелевым</w:t>
      </w:r>
      <w:r w:rsidR="00625CEF" w:rsidRPr="00625CEF">
        <w:rPr>
          <w:sz w:val="28"/>
          <w:szCs w:val="28"/>
        </w:rPr>
        <w:t xml:space="preserve"> использованием бюджетных средств, </w:t>
      </w:r>
      <w:r w:rsidR="00425DDB" w:rsidRPr="00625CEF">
        <w:rPr>
          <w:sz w:val="28"/>
          <w:szCs w:val="28"/>
        </w:rPr>
        <w:t xml:space="preserve">в сумме </w:t>
      </w:r>
      <w:r w:rsidR="00425DDB" w:rsidRPr="00C94BBC">
        <w:rPr>
          <w:sz w:val="28"/>
          <w:szCs w:val="28"/>
        </w:rPr>
        <w:t>363,1 тыс. руб</w:t>
      </w:r>
      <w:r w:rsidR="00976096">
        <w:rPr>
          <w:sz w:val="28"/>
          <w:szCs w:val="28"/>
        </w:rPr>
        <w:t>лей</w:t>
      </w:r>
      <w:r w:rsidR="00425DDB">
        <w:rPr>
          <w:sz w:val="28"/>
          <w:szCs w:val="28"/>
        </w:rPr>
        <w:t xml:space="preserve"> путем заключения 7 срочных трудовых договоров сверх штатной численности и неправомерно </w:t>
      </w:r>
      <w:r w:rsidR="00976096">
        <w:rPr>
          <w:sz w:val="28"/>
          <w:szCs w:val="28"/>
        </w:rPr>
        <w:t>произведенной оплаты труда за счет средств ф</w:t>
      </w:r>
      <w:r w:rsidR="00670B3E">
        <w:rPr>
          <w:sz w:val="28"/>
          <w:szCs w:val="28"/>
        </w:rPr>
        <w:t>онда оплаты труда.</w:t>
      </w:r>
    </w:p>
    <w:p w:rsidR="00976096" w:rsidRDefault="00976096" w:rsidP="00C94BBC">
      <w:pPr>
        <w:tabs>
          <w:tab w:val="left" w:pos="826"/>
        </w:tabs>
        <w:jc w:val="both"/>
        <w:rPr>
          <w:sz w:val="28"/>
          <w:szCs w:val="28"/>
        </w:rPr>
      </w:pPr>
    </w:p>
    <w:p w:rsidR="00625CEF" w:rsidRPr="00625CEF" w:rsidRDefault="00625CEF" w:rsidP="00586D45">
      <w:pPr>
        <w:jc w:val="center"/>
        <w:rPr>
          <w:b/>
          <w:sz w:val="28"/>
          <w:szCs w:val="28"/>
        </w:rPr>
      </w:pPr>
      <w:r w:rsidRPr="00625CEF">
        <w:rPr>
          <w:b/>
          <w:sz w:val="28"/>
          <w:szCs w:val="28"/>
        </w:rPr>
        <w:t>Проверка расчетов с поставщиками и подрядчиками</w:t>
      </w:r>
    </w:p>
    <w:p w:rsidR="00625CEF" w:rsidRPr="00625CEF" w:rsidRDefault="00625CEF" w:rsidP="00586D45">
      <w:pPr>
        <w:ind w:firstLine="567"/>
        <w:jc w:val="both"/>
        <w:rPr>
          <w:sz w:val="28"/>
          <w:szCs w:val="28"/>
        </w:rPr>
      </w:pPr>
    </w:p>
    <w:p w:rsidR="00625CEF" w:rsidRPr="00625CEF" w:rsidRDefault="00625CEF" w:rsidP="00976096">
      <w:pPr>
        <w:ind w:firstLine="567"/>
        <w:jc w:val="both"/>
        <w:rPr>
          <w:sz w:val="28"/>
          <w:szCs w:val="28"/>
        </w:rPr>
      </w:pPr>
      <w:r w:rsidRPr="00625CEF">
        <w:rPr>
          <w:sz w:val="28"/>
          <w:szCs w:val="28"/>
        </w:rPr>
        <w:t xml:space="preserve">Учет расчетов с поставщиками </w:t>
      </w:r>
      <w:r w:rsidR="00976096">
        <w:rPr>
          <w:sz w:val="28"/>
          <w:szCs w:val="28"/>
        </w:rPr>
        <w:t xml:space="preserve">и подрядчиками велся в Журнале операций </w:t>
      </w:r>
      <w:r w:rsidRPr="00625CEF">
        <w:rPr>
          <w:sz w:val="28"/>
          <w:szCs w:val="28"/>
        </w:rPr>
        <w:t xml:space="preserve">расчетов с поставщиками и подрядчиками. </w:t>
      </w:r>
    </w:p>
    <w:p w:rsidR="00625CEF" w:rsidRPr="00625CEF" w:rsidRDefault="00625CEF" w:rsidP="00586D45">
      <w:pPr>
        <w:ind w:firstLine="567"/>
        <w:jc w:val="both"/>
        <w:rPr>
          <w:sz w:val="28"/>
          <w:szCs w:val="28"/>
        </w:rPr>
      </w:pPr>
      <w:r w:rsidRPr="00625CEF">
        <w:rPr>
          <w:sz w:val="28"/>
          <w:szCs w:val="28"/>
        </w:rPr>
        <w:t>Согласно данным бухгалтерского учета, за Миннацем</w:t>
      </w:r>
      <w:r w:rsidR="00976096">
        <w:rPr>
          <w:sz w:val="28"/>
          <w:szCs w:val="28"/>
        </w:rPr>
        <w:t xml:space="preserve"> РИ</w:t>
      </w:r>
      <w:r w:rsidRPr="00625CEF">
        <w:rPr>
          <w:sz w:val="28"/>
          <w:szCs w:val="28"/>
        </w:rPr>
        <w:t xml:space="preserve"> числится кредиторская задолженность:</w:t>
      </w:r>
    </w:p>
    <w:p w:rsidR="00625CEF" w:rsidRPr="00976096" w:rsidRDefault="00976096" w:rsidP="004059EE">
      <w:pPr>
        <w:pStyle w:val="ListParagraph"/>
        <w:numPr>
          <w:ilvl w:val="0"/>
          <w:numId w:val="125"/>
        </w:numPr>
        <w:jc w:val="both"/>
        <w:rPr>
          <w:sz w:val="28"/>
          <w:szCs w:val="28"/>
        </w:rPr>
      </w:pPr>
      <w:r>
        <w:rPr>
          <w:sz w:val="28"/>
          <w:szCs w:val="28"/>
        </w:rPr>
        <w:t xml:space="preserve">на 01.01.2015 г. – 0 </w:t>
      </w:r>
      <w:r w:rsidR="00625CEF" w:rsidRPr="00976096">
        <w:rPr>
          <w:sz w:val="28"/>
          <w:szCs w:val="28"/>
        </w:rPr>
        <w:t>тыс. руб.;</w:t>
      </w:r>
    </w:p>
    <w:p w:rsidR="00625CEF" w:rsidRPr="00976096" w:rsidRDefault="00625CEF" w:rsidP="004059EE">
      <w:pPr>
        <w:pStyle w:val="ListParagraph"/>
        <w:numPr>
          <w:ilvl w:val="0"/>
          <w:numId w:val="125"/>
        </w:numPr>
        <w:jc w:val="both"/>
        <w:rPr>
          <w:sz w:val="28"/>
          <w:szCs w:val="28"/>
        </w:rPr>
      </w:pPr>
      <w:r w:rsidRPr="00976096">
        <w:rPr>
          <w:sz w:val="28"/>
          <w:szCs w:val="28"/>
        </w:rPr>
        <w:t>на 01.01.2016 г. – 165,4 тыс. руб.;</w:t>
      </w:r>
    </w:p>
    <w:p w:rsidR="00625CEF" w:rsidRPr="00976096" w:rsidRDefault="00625CEF" w:rsidP="004059EE">
      <w:pPr>
        <w:pStyle w:val="ListParagraph"/>
        <w:numPr>
          <w:ilvl w:val="0"/>
          <w:numId w:val="125"/>
        </w:numPr>
        <w:jc w:val="both"/>
        <w:rPr>
          <w:sz w:val="28"/>
          <w:szCs w:val="28"/>
        </w:rPr>
      </w:pPr>
      <w:r w:rsidRPr="00976096">
        <w:rPr>
          <w:sz w:val="28"/>
          <w:szCs w:val="28"/>
        </w:rPr>
        <w:t>на 01.01.2017 г. – 7</w:t>
      </w:r>
      <w:r w:rsidR="00976096">
        <w:rPr>
          <w:sz w:val="28"/>
          <w:szCs w:val="28"/>
        </w:rPr>
        <w:t> </w:t>
      </w:r>
      <w:r w:rsidRPr="00976096">
        <w:rPr>
          <w:sz w:val="28"/>
          <w:szCs w:val="28"/>
        </w:rPr>
        <w:t>600,3 тыс. руб</w:t>
      </w:r>
      <w:r w:rsidR="00976096">
        <w:rPr>
          <w:sz w:val="28"/>
          <w:szCs w:val="28"/>
        </w:rPr>
        <w:t>лей</w:t>
      </w:r>
      <w:r w:rsidRPr="00976096">
        <w:rPr>
          <w:sz w:val="28"/>
          <w:szCs w:val="28"/>
        </w:rPr>
        <w:t>.</w:t>
      </w:r>
    </w:p>
    <w:p w:rsidR="00625CEF" w:rsidRPr="00625CEF" w:rsidRDefault="00625CEF" w:rsidP="00586D45">
      <w:pPr>
        <w:ind w:firstLine="567"/>
        <w:jc w:val="both"/>
        <w:rPr>
          <w:sz w:val="28"/>
          <w:szCs w:val="28"/>
        </w:rPr>
      </w:pPr>
      <w:r w:rsidRPr="00625CEF">
        <w:rPr>
          <w:sz w:val="28"/>
          <w:szCs w:val="28"/>
        </w:rPr>
        <w:t>Кредиторская задолженность по состоянию на 01.01.2017 г. образовалась в связи с недофинансированием Министерством финансов РИ по утвержденным бюджетным сметам расходов и программным мероприятиям.</w:t>
      </w:r>
    </w:p>
    <w:p w:rsidR="00625CEF" w:rsidRPr="00625CEF" w:rsidRDefault="00976096" w:rsidP="00586D45">
      <w:pPr>
        <w:ind w:firstLine="709"/>
        <w:jc w:val="both"/>
        <w:rPr>
          <w:sz w:val="28"/>
          <w:szCs w:val="28"/>
        </w:rPr>
      </w:pPr>
      <w:r w:rsidRPr="00232203">
        <w:rPr>
          <w:sz w:val="28"/>
          <w:szCs w:val="28"/>
        </w:rPr>
        <w:t>В нарушение статьи</w:t>
      </w:r>
      <w:r w:rsidR="00625CEF" w:rsidRPr="00232203">
        <w:rPr>
          <w:sz w:val="28"/>
          <w:szCs w:val="28"/>
        </w:rPr>
        <w:t xml:space="preserve"> 94 Федера</w:t>
      </w:r>
      <w:r w:rsidRPr="00232203">
        <w:rPr>
          <w:sz w:val="28"/>
          <w:szCs w:val="28"/>
        </w:rPr>
        <w:t xml:space="preserve">льного закона </w:t>
      </w:r>
      <w:r w:rsidR="00232203">
        <w:rPr>
          <w:sz w:val="28"/>
          <w:szCs w:val="28"/>
        </w:rPr>
        <w:t xml:space="preserve">от 05.04.2013 г. </w:t>
      </w:r>
      <w:r w:rsidRPr="00232203">
        <w:rPr>
          <w:sz w:val="28"/>
          <w:szCs w:val="28"/>
        </w:rPr>
        <w:t>№ 44-ФЗ</w:t>
      </w:r>
      <w:r w:rsidR="00232203" w:rsidRPr="00232203">
        <w:rPr>
          <w:sz w:val="28"/>
          <w:szCs w:val="28"/>
        </w:rPr>
        <w:t xml:space="preserve"> «О контрактной системе в сфере закупок товаров, работ, услуг для обеспечения государственных и муниципальных нужд» (далее – Федеральный закон № 44-ФЗ)</w:t>
      </w:r>
      <w:r w:rsidRPr="00232203">
        <w:rPr>
          <w:sz w:val="28"/>
          <w:szCs w:val="28"/>
        </w:rPr>
        <w:t>, Министерством</w:t>
      </w:r>
      <w:r w:rsidR="00625CEF" w:rsidRPr="00232203">
        <w:rPr>
          <w:sz w:val="28"/>
          <w:szCs w:val="28"/>
        </w:rPr>
        <w:t xml:space="preserve"> допущена приемка товаров (работ, услуг)</w:t>
      </w:r>
      <w:r w:rsidRPr="00232203">
        <w:rPr>
          <w:sz w:val="28"/>
          <w:szCs w:val="28"/>
        </w:rPr>
        <w:t>, произведено</w:t>
      </w:r>
      <w:r w:rsidR="00625CEF" w:rsidRPr="00232203">
        <w:rPr>
          <w:sz w:val="28"/>
          <w:szCs w:val="28"/>
        </w:rPr>
        <w:t xml:space="preserve"> подписание</w:t>
      </w:r>
      <w:r w:rsidR="00625CEF" w:rsidRPr="00625CEF">
        <w:rPr>
          <w:sz w:val="28"/>
          <w:szCs w:val="28"/>
        </w:rPr>
        <w:t xml:space="preserve"> актов приемки выполненных работ (оказанных услуг), без проведения экспертизы результатов по всем контрактам в</w:t>
      </w:r>
      <w:r>
        <w:rPr>
          <w:sz w:val="28"/>
          <w:szCs w:val="28"/>
        </w:rPr>
        <w:t xml:space="preserve"> 2015 и 2016 гг. на общую </w:t>
      </w:r>
      <w:r w:rsidRPr="00976096">
        <w:rPr>
          <w:sz w:val="28"/>
          <w:szCs w:val="28"/>
        </w:rPr>
        <w:t xml:space="preserve">сумму </w:t>
      </w:r>
      <w:r w:rsidR="00625CEF" w:rsidRPr="00976096">
        <w:rPr>
          <w:sz w:val="28"/>
          <w:szCs w:val="28"/>
        </w:rPr>
        <w:t>130</w:t>
      </w:r>
      <w:r w:rsidRPr="00976096">
        <w:rPr>
          <w:sz w:val="28"/>
          <w:szCs w:val="28"/>
        </w:rPr>
        <w:t> </w:t>
      </w:r>
      <w:r w:rsidR="00625CEF" w:rsidRPr="00976096">
        <w:rPr>
          <w:sz w:val="28"/>
          <w:szCs w:val="28"/>
        </w:rPr>
        <w:t>893,7 тыс. руб., что</w:t>
      </w:r>
      <w:r w:rsidR="00625CEF" w:rsidRPr="00625CEF">
        <w:rPr>
          <w:sz w:val="28"/>
          <w:szCs w:val="28"/>
        </w:rPr>
        <w:t xml:space="preserve"> ставит под сомнение обоснованность расходования бюджетных средств.</w:t>
      </w:r>
    </w:p>
    <w:p w:rsidR="002D04AE" w:rsidRDefault="00625CEF" w:rsidP="00232203">
      <w:pPr>
        <w:ind w:firstLine="708"/>
        <w:jc w:val="both"/>
        <w:rPr>
          <w:sz w:val="28"/>
          <w:szCs w:val="28"/>
        </w:rPr>
      </w:pPr>
      <w:r w:rsidRPr="00625CEF">
        <w:rPr>
          <w:sz w:val="28"/>
          <w:szCs w:val="28"/>
        </w:rPr>
        <w:t>В наруше</w:t>
      </w:r>
      <w:r w:rsidR="00976096">
        <w:rPr>
          <w:sz w:val="28"/>
          <w:szCs w:val="28"/>
        </w:rPr>
        <w:t>ние части 4 статьи</w:t>
      </w:r>
      <w:r w:rsidRPr="00625CEF">
        <w:rPr>
          <w:sz w:val="28"/>
          <w:szCs w:val="28"/>
        </w:rPr>
        <w:t xml:space="preserve"> 33 Федерального закона №44-ФЗ</w:t>
      </w:r>
      <w:r w:rsidR="00232203">
        <w:rPr>
          <w:sz w:val="28"/>
          <w:szCs w:val="28"/>
        </w:rPr>
        <w:t>,</w:t>
      </w:r>
      <w:r w:rsidRPr="00625CEF">
        <w:rPr>
          <w:sz w:val="28"/>
          <w:szCs w:val="28"/>
        </w:rPr>
        <w:t xml:space="preserve"> заказчиком в лице Миннаца</w:t>
      </w:r>
      <w:r w:rsidR="00976096">
        <w:rPr>
          <w:sz w:val="28"/>
          <w:szCs w:val="28"/>
        </w:rPr>
        <w:t xml:space="preserve"> РИ</w:t>
      </w:r>
      <w:r w:rsidRPr="00625CEF">
        <w:rPr>
          <w:sz w:val="28"/>
          <w:szCs w:val="28"/>
        </w:rPr>
        <w:t xml:space="preserve"> в документации к запрос</w:t>
      </w:r>
      <w:r w:rsidR="00965033">
        <w:rPr>
          <w:sz w:val="28"/>
          <w:szCs w:val="28"/>
        </w:rPr>
        <w:t>у предложений №68/36-ЗП2015</w:t>
      </w:r>
      <w:r w:rsidRPr="00625CEF">
        <w:rPr>
          <w:sz w:val="28"/>
          <w:szCs w:val="28"/>
        </w:rPr>
        <w:t xml:space="preserve"> не предусмотрены требования к гарантийному сроку товара и (или) объему предоставления гарантий его качества, к гарантийному обслуживанию товара. По результат</w:t>
      </w:r>
      <w:r w:rsidR="002D04AE">
        <w:rPr>
          <w:sz w:val="28"/>
          <w:szCs w:val="28"/>
        </w:rPr>
        <w:t xml:space="preserve">ам данного запроса предложений </w:t>
      </w:r>
      <w:r w:rsidRPr="00625CEF">
        <w:rPr>
          <w:sz w:val="28"/>
          <w:szCs w:val="28"/>
        </w:rPr>
        <w:t>заключен государственный кон</w:t>
      </w:r>
      <w:r w:rsidR="002D04AE">
        <w:rPr>
          <w:sz w:val="28"/>
          <w:szCs w:val="28"/>
        </w:rPr>
        <w:t xml:space="preserve">тракт </w:t>
      </w:r>
      <w:r w:rsidRPr="00625CEF">
        <w:rPr>
          <w:sz w:val="28"/>
          <w:szCs w:val="28"/>
        </w:rPr>
        <w:t xml:space="preserve">№46/2015 от 22.12.2015 г. с ООО «ИЛЛИ» </w:t>
      </w:r>
      <w:r w:rsidR="002D04AE">
        <w:rPr>
          <w:sz w:val="28"/>
          <w:szCs w:val="28"/>
        </w:rPr>
        <w:t>на оказание услуг по приобретению</w:t>
      </w:r>
      <w:r w:rsidRPr="00625CEF">
        <w:rPr>
          <w:sz w:val="28"/>
          <w:szCs w:val="28"/>
        </w:rPr>
        <w:t xml:space="preserve"> производственно-технологического оборудования, необходимого </w:t>
      </w:r>
      <w:r w:rsidR="002D04AE">
        <w:rPr>
          <w:sz w:val="28"/>
          <w:szCs w:val="28"/>
        </w:rPr>
        <w:t>для организации субтитрирования</w:t>
      </w:r>
      <w:r w:rsidRPr="00625CEF">
        <w:rPr>
          <w:sz w:val="28"/>
          <w:szCs w:val="28"/>
        </w:rPr>
        <w:t xml:space="preserve"> на общую сумму 2</w:t>
      </w:r>
      <w:r w:rsidR="002D04AE">
        <w:rPr>
          <w:sz w:val="28"/>
          <w:szCs w:val="28"/>
        </w:rPr>
        <w:t> </w:t>
      </w:r>
      <w:r w:rsidRPr="00625CEF">
        <w:rPr>
          <w:sz w:val="28"/>
          <w:szCs w:val="28"/>
        </w:rPr>
        <w:t>690,0 тыс. руб</w:t>
      </w:r>
      <w:r w:rsidR="002D04AE">
        <w:rPr>
          <w:sz w:val="28"/>
          <w:szCs w:val="28"/>
        </w:rPr>
        <w:t>лей</w:t>
      </w:r>
      <w:r w:rsidRPr="00625CEF">
        <w:rPr>
          <w:sz w:val="28"/>
          <w:szCs w:val="28"/>
        </w:rPr>
        <w:t>.</w:t>
      </w:r>
      <w:r w:rsidR="00232203">
        <w:rPr>
          <w:sz w:val="28"/>
          <w:szCs w:val="28"/>
        </w:rPr>
        <w:t xml:space="preserve"> </w:t>
      </w:r>
      <w:r w:rsidR="002D04AE">
        <w:rPr>
          <w:sz w:val="28"/>
          <w:szCs w:val="28"/>
        </w:rPr>
        <w:t xml:space="preserve">Министерством </w:t>
      </w:r>
      <w:r w:rsidR="00965033" w:rsidRPr="00625CEF">
        <w:rPr>
          <w:sz w:val="28"/>
          <w:szCs w:val="28"/>
        </w:rPr>
        <w:t xml:space="preserve">указанное оборудование и программное обеспечение </w:t>
      </w:r>
      <w:r w:rsidR="002D04AE">
        <w:rPr>
          <w:sz w:val="28"/>
          <w:szCs w:val="28"/>
        </w:rPr>
        <w:t>передано</w:t>
      </w:r>
      <w:r w:rsidRPr="00625CEF">
        <w:rPr>
          <w:sz w:val="28"/>
          <w:szCs w:val="28"/>
        </w:rPr>
        <w:t xml:space="preserve"> </w:t>
      </w:r>
      <w:r w:rsidR="00232203">
        <w:rPr>
          <w:sz w:val="28"/>
          <w:szCs w:val="28"/>
        </w:rPr>
        <w:t xml:space="preserve">в безвозмездное пользование </w:t>
      </w:r>
      <w:r w:rsidR="002D04AE" w:rsidRPr="00625CEF">
        <w:rPr>
          <w:sz w:val="28"/>
          <w:szCs w:val="28"/>
        </w:rPr>
        <w:t>ГАУ</w:t>
      </w:r>
      <w:r w:rsidRPr="00625CEF">
        <w:rPr>
          <w:sz w:val="28"/>
          <w:szCs w:val="28"/>
        </w:rPr>
        <w:t xml:space="preserve"> «НТРК «Ингушетия».</w:t>
      </w:r>
    </w:p>
    <w:p w:rsidR="00625CEF" w:rsidRPr="00625CEF" w:rsidRDefault="00A8411F" w:rsidP="002D04AE">
      <w:pPr>
        <w:ind w:firstLine="708"/>
        <w:jc w:val="both"/>
        <w:rPr>
          <w:sz w:val="28"/>
          <w:szCs w:val="28"/>
        </w:rPr>
      </w:pPr>
      <w:r>
        <w:rPr>
          <w:sz w:val="28"/>
          <w:szCs w:val="28"/>
          <w:lang w:eastAsia="en-US"/>
        </w:rPr>
        <w:t>В нарушение пунктов</w:t>
      </w:r>
      <w:r w:rsidR="002D04AE">
        <w:rPr>
          <w:sz w:val="28"/>
          <w:szCs w:val="28"/>
          <w:lang w:eastAsia="en-US"/>
        </w:rPr>
        <w:t xml:space="preserve"> </w:t>
      </w:r>
      <w:r w:rsidR="00625CEF" w:rsidRPr="00625CEF">
        <w:rPr>
          <w:sz w:val="28"/>
          <w:szCs w:val="28"/>
          <w:lang w:eastAsia="en-US"/>
        </w:rPr>
        <w:t>4 и 5 ст</w:t>
      </w:r>
      <w:r w:rsidR="002D04AE">
        <w:rPr>
          <w:sz w:val="28"/>
          <w:szCs w:val="28"/>
          <w:lang w:eastAsia="en-US"/>
        </w:rPr>
        <w:t>атьи</w:t>
      </w:r>
      <w:r w:rsidR="00625CEF" w:rsidRPr="00625CEF">
        <w:rPr>
          <w:sz w:val="28"/>
          <w:szCs w:val="28"/>
          <w:lang w:eastAsia="en-US"/>
        </w:rPr>
        <w:t xml:space="preserve"> 96 Феде</w:t>
      </w:r>
      <w:r>
        <w:rPr>
          <w:sz w:val="28"/>
          <w:szCs w:val="28"/>
          <w:lang w:eastAsia="en-US"/>
        </w:rPr>
        <w:t>рального закона</w:t>
      </w:r>
      <w:r w:rsidR="000D17BC">
        <w:rPr>
          <w:sz w:val="28"/>
          <w:szCs w:val="28"/>
          <w:lang w:eastAsia="en-US"/>
        </w:rPr>
        <w:t xml:space="preserve"> №44-ФЗ, Миннацем РИ в 2015-2016 гг. заключены 76</w:t>
      </w:r>
      <w:r w:rsidR="00625CEF" w:rsidRPr="00625CEF">
        <w:rPr>
          <w:sz w:val="28"/>
          <w:szCs w:val="28"/>
          <w:lang w:eastAsia="en-US"/>
        </w:rPr>
        <w:t xml:space="preserve"> государственных контрактов, без предоставления участниками закупки обеспечения </w:t>
      </w:r>
      <w:r>
        <w:rPr>
          <w:sz w:val="28"/>
          <w:szCs w:val="28"/>
          <w:lang w:eastAsia="en-US"/>
        </w:rPr>
        <w:t xml:space="preserve">исполнения </w:t>
      </w:r>
      <w:r w:rsidR="00625CEF" w:rsidRPr="00625CEF">
        <w:rPr>
          <w:sz w:val="28"/>
          <w:szCs w:val="28"/>
          <w:lang w:eastAsia="en-US"/>
        </w:rPr>
        <w:t xml:space="preserve">контракта, на общую сумму </w:t>
      </w:r>
      <w:r w:rsidR="000D17BC">
        <w:rPr>
          <w:sz w:val="28"/>
          <w:szCs w:val="28"/>
          <w:lang w:eastAsia="en-US"/>
        </w:rPr>
        <w:t>122 963,5</w:t>
      </w:r>
      <w:r w:rsidR="00625CEF" w:rsidRPr="00625CEF">
        <w:rPr>
          <w:sz w:val="28"/>
          <w:szCs w:val="28"/>
          <w:lang w:eastAsia="en-US"/>
        </w:rPr>
        <w:t xml:space="preserve"> тыс. руб</w:t>
      </w:r>
      <w:r w:rsidR="00232203">
        <w:rPr>
          <w:sz w:val="28"/>
          <w:szCs w:val="28"/>
          <w:lang w:eastAsia="en-US"/>
        </w:rPr>
        <w:t>лей</w:t>
      </w:r>
      <w:r w:rsidR="000D17BC">
        <w:rPr>
          <w:sz w:val="28"/>
          <w:szCs w:val="28"/>
          <w:lang w:eastAsia="en-US"/>
        </w:rPr>
        <w:t>.</w:t>
      </w:r>
    </w:p>
    <w:p w:rsidR="00625CEF" w:rsidRPr="00625CEF" w:rsidRDefault="00625CEF" w:rsidP="00C50DFF">
      <w:pPr>
        <w:autoSpaceDE w:val="0"/>
        <w:autoSpaceDN w:val="0"/>
        <w:adjustRightInd w:val="0"/>
        <w:ind w:firstLine="708"/>
        <w:jc w:val="both"/>
        <w:rPr>
          <w:sz w:val="28"/>
          <w:szCs w:val="28"/>
        </w:rPr>
      </w:pPr>
      <w:r w:rsidRPr="00F137B3">
        <w:rPr>
          <w:sz w:val="28"/>
          <w:szCs w:val="28"/>
        </w:rPr>
        <w:t>В нарушение</w:t>
      </w:r>
      <w:r w:rsidRPr="00625CEF">
        <w:rPr>
          <w:sz w:val="28"/>
          <w:szCs w:val="28"/>
        </w:rPr>
        <w:t xml:space="preserve"> </w:t>
      </w:r>
      <w:r w:rsidR="005966AA">
        <w:rPr>
          <w:sz w:val="28"/>
          <w:szCs w:val="28"/>
        </w:rPr>
        <w:t>пункта 2 статьи</w:t>
      </w:r>
      <w:r w:rsidRPr="00625CEF">
        <w:rPr>
          <w:sz w:val="28"/>
          <w:szCs w:val="28"/>
        </w:rPr>
        <w:t xml:space="preserve"> 54 Феде</w:t>
      </w:r>
      <w:r w:rsidR="00965033">
        <w:rPr>
          <w:sz w:val="28"/>
          <w:szCs w:val="28"/>
        </w:rPr>
        <w:t xml:space="preserve">рального закона №44-ФЗ, Министерством </w:t>
      </w:r>
      <w:r w:rsidRPr="00625CEF">
        <w:rPr>
          <w:sz w:val="28"/>
          <w:szCs w:val="28"/>
        </w:rPr>
        <w:t xml:space="preserve">не соблюдались сроки (10 дней) заключения контрактов после размещения в единой информационной системе протокола рассмотрения и оценки заявок на общую сумму </w:t>
      </w:r>
      <w:r w:rsidRPr="00792A8E">
        <w:rPr>
          <w:sz w:val="28"/>
          <w:szCs w:val="28"/>
        </w:rPr>
        <w:t>5</w:t>
      </w:r>
      <w:r w:rsidR="00792A8E" w:rsidRPr="00792A8E">
        <w:rPr>
          <w:sz w:val="28"/>
          <w:szCs w:val="28"/>
        </w:rPr>
        <w:t> </w:t>
      </w:r>
      <w:r w:rsidRPr="00792A8E">
        <w:rPr>
          <w:sz w:val="28"/>
          <w:szCs w:val="28"/>
        </w:rPr>
        <w:t>740,0 тыс. руб., в</w:t>
      </w:r>
      <w:r w:rsidRPr="00625CEF">
        <w:rPr>
          <w:sz w:val="28"/>
          <w:szCs w:val="28"/>
        </w:rPr>
        <w:t xml:space="preserve"> том числе</w:t>
      </w:r>
      <w:r w:rsidR="00965033">
        <w:rPr>
          <w:sz w:val="28"/>
          <w:szCs w:val="28"/>
        </w:rPr>
        <w:t xml:space="preserve"> по государственным контрактам</w:t>
      </w:r>
      <w:r w:rsidR="00AA7A6C">
        <w:rPr>
          <w:sz w:val="28"/>
          <w:szCs w:val="28"/>
        </w:rPr>
        <w:t xml:space="preserve"> с</w:t>
      </w:r>
      <w:r w:rsidRPr="00625CEF">
        <w:rPr>
          <w:sz w:val="28"/>
          <w:szCs w:val="28"/>
        </w:rPr>
        <w:t>:</w:t>
      </w:r>
    </w:p>
    <w:p w:rsidR="00625CEF" w:rsidRPr="00965033" w:rsidRDefault="00965033" w:rsidP="004059EE">
      <w:pPr>
        <w:pStyle w:val="ListParagraph"/>
        <w:numPr>
          <w:ilvl w:val="0"/>
          <w:numId w:val="126"/>
        </w:numPr>
        <w:tabs>
          <w:tab w:val="left" w:pos="1134"/>
        </w:tabs>
        <w:ind w:left="0" w:firstLine="798"/>
        <w:jc w:val="both"/>
        <w:rPr>
          <w:sz w:val="28"/>
          <w:szCs w:val="28"/>
        </w:rPr>
      </w:pPr>
      <w:r w:rsidRPr="00965033">
        <w:rPr>
          <w:sz w:val="28"/>
          <w:szCs w:val="28"/>
        </w:rPr>
        <w:t xml:space="preserve">ООО «Илли» на организацию субтитрирования региональных телевизионных программ </w:t>
      </w:r>
      <w:r w:rsidR="00625CEF" w:rsidRPr="00965033">
        <w:rPr>
          <w:sz w:val="28"/>
          <w:szCs w:val="28"/>
        </w:rPr>
        <w:t>на сумму 2</w:t>
      </w:r>
      <w:r w:rsidRPr="00965033">
        <w:rPr>
          <w:sz w:val="28"/>
          <w:szCs w:val="28"/>
        </w:rPr>
        <w:t> </w:t>
      </w:r>
      <w:r w:rsidR="00625CEF" w:rsidRPr="00965033">
        <w:rPr>
          <w:sz w:val="28"/>
          <w:szCs w:val="28"/>
        </w:rPr>
        <w:t>690,0 тыс. руб.</w:t>
      </w:r>
      <w:r w:rsidRPr="00965033">
        <w:rPr>
          <w:sz w:val="28"/>
          <w:szCs w:val="28"/>
        </w:rPr>
        <w:t>;</w:t>
      </w:r>
    </w:p>
    <w:p w:rsidR="00625CEF" w:rsidRPr="00965033" w:rsidRDefault="00965033" w:rsidP="004059EE">
      <w:pPr>
        <w:pStyle w:val="ListParagraph"/>
        <w:numPr>
          <w:ilvl w:val="0"/>
          <w:numId w:val="126"/>
        </w:numPr>
        <w:tabs>
          <w:tab w:val="left" w:pos="1134"/>
        </w:tabs>
        <w:ind w:left="0" w:firstLine="798"/>
        <w:jc w:val="both"/>
        <w:rPr>
          <w:sz w:val="28"/>
          <w:szCs w:val="28"/>
        </w:rPr>
      </w:pPr>
      <w:r w:rsidRPr="00965033">
        <w:rPr>
          <w:sz w:val="28"/>
          <w:szCs w:val="28"/>
        </w:rPr>
        <w:t>ООО «Арго Сервис» на оказание услуг по заправке и ремонту картриджей на сумму 50,0 тыс. руб.</w:t>
      </w:r>
      <w:r w:rsidR="00625CEF" w:rsidRPr="00965033">
        <w:rPr>
          <w:sz w:val="28"/>
          <w:szCs w:val="28"/>
        </w:rPr>
        <w:t>;</w:t>
      </w:r>
    </w:p>
    <w:p w:rsidR="00625CEF" w:rsidRPr="00965033" w:rsidRDefault="00625CEF" w:rsidP="004059EE">
      <w:pPr>
        <w:pStyle w:val="ListParagraph"/>
        <w:numPr>
          <w:ilvl w:val="0"/>
          <w:numId w:val="126"/>
        </w:numPr>
        <w:tabs>
          <w:tab w:val="left" w:pos="1134"/>
        </w:tabs>
        <w:ind w:left="0" w:firstLine="798"/>
        <w:jc w:val="both"/>
        <w:rPr>
          <w:sz w:val="28"/>
          <w:szCs w:val="28"/>
        </w:rPr>
      </w:pPr>
      <w:r w:rsidRPr="00965033">
        <w:rPr>
          <w:sz w:val="28"/>
          <w:szCs w:val="28"/>
        </w:rPr>
        <w:t xml:space="preserve">ООО «Радио Ангушт» на оказание услуг по духовно-нравственному воспитанию населения </w:t>
      </w:r>
      <w:r w:rsidR="00965033" w:rsidRPr="00965033">
        <w:rPr>
          <w:sz w:val="28"/>
          <w:szCs w:val="28"/>
        </w:rPr>
        <w:t>на сумму 3 000,0 тыс. рублей.</w:t>
      </w:r>
    </w:p>
    <w:p w:rsidR="007D0DE8" w:rsidRPr="007D0DE8" w:rsidRDefault="007D0DE8" w:rsidP="007D0DE8">
      <w:pPr>
        <w:autoSpaceDE w:val="0"/>
        <w:autoSpaceDN w:val="0"/>
        <w:adjustRightInd w:val="0"/>
        <w:ind w:firstLine="714"/>
        <w:jc w:val="both"/>
        <w:rPr>
          <w:sz w:val="28"/>
          <w:szCs w:val="28"/>
        </w:rPr>
      </w:pPr>
      <w:r w:rsidRPr="007D0DE8">
        <w:rPr>
          <w:sz w:val="28"/>
          <w:szCs w:val="28"/>
        </w:rPr>
        <w:t>В нарушение статьи 432 и статьи 708 Гражданского кодекса РФ Министерством заключены:</w:t>
      </w:r>
    </w:p>
    <w:p w:rsidR="00625CEF" w:rsidRPr="007D0DE8" w:rsidRDefault="00625CEF" w:rsidP="004059EE">
      <w:pPr>
        <w:numPr>
          <w:ilvl w:val="0"/>
          <w:numId w:val="138"/>
        </w:numPr>
        <w:tabs>
          <w:tab w:val="left" w:pos="1134"/>
        </w:tabs>
        <w:autoSpaceDE w:val="0"/>
        <w:autoSpaceDN w:val="0"/>
        <w:adjustRightInd w:val="0"/>
        <w:ind w:left="0" w:firstLine="709"/>
        <w:jc w:val="both"/>
        <w:rPr>
          <w:sz w:val="28"/>
          <w:szCs w:val="28"/>
        </w:rPr>
      </w:pPr>
      <w:r w:rsidRPr="007D0DE8">
        <w:rPr>
          <w:sz w:val="28"/>
          <w:szCs w:val="28"/>
        </w:rPr>
        <w:t>государствен</w:t>
      </w:r>
      <w:r w:rsidR="005C58FE" w:rsidRPr="007D0DE8">
        <w:rPr>
          <w:sz w:val="28"/>
          <w:szCs w:val="28"/>
        </w:rPr>
        <w:t xml:space="preserve">ный контракт </w:t>
      </w:r>
      <w:r w:rsidRPr="007D0DE8">
        <w:rPr>
          <w:sz w:val="28"/>
          <w:szCs w:val="28"/>
        </w:rPr>
        <w:t>с ООО «РН-Ингушнефтепродукт» на поставку ГСМ путем заправки автотранспорта на АЗС с использованием топливных карт на сумму 141,2 тыс. руб. без указания даты окончания действия договора;</w:t>
      </w:r>
    </w:p>
    <w:p w:rsidR="00625CEF" w:rsidRPr="007D0DE8" w:rsidRDefault="00625CEF" w:rsidP="004059EE">
      <w:pPr>
        <w:numPr>
          <w:ilvl w:val="0"/>
          <w:numId w:val="138"/>
        </w:numPr>
        <w:tabs>
          <w:tab w:val="left" w:pos="1134"/>
        </w:tabs>
        <w:autoSpaceDE w:val="0"/>
        <w:autoSpaceDN w:val="0"/>
        <w:adjustRightInd w:val="0"/>
        <w:ind w:left="0" w:firstLine="709"/>
        <w:jc w:val="both"/>
        <w:rPr>
          <w:sz w:val="28"/>
          <w:szCs w:val="28"/>
        </w:rPr>
      </w:pPr>
      <w:r w:rsidRPr="007D0DE8">
        <w:rPr>
          <w:sz w:val="28"/>
          <w:szCs w:val="28"/>
        </w:rPr>
        <w:t>государственный контр</w:t>
      </w:r>
      <w:r w:rsidR="005C58FE" w:rsidRPr="007D0DE8">
        <w:rPr>
          <w:sz w:val="28"/>
          <w:szCs w:val="28"/>
        </w:rPr>
        <w:t xml:space="preserve">акт </w:t>
      </w:r>
      <w:r w:rsidRPr="007D0DE8">
        <w:rPr>
          <w:sz w:val="28"/>
          <w:szCs w:val="28"/>
        </w:rPr>
        <w:t xml:space="preserve">с ООО «Прогресс» на оказание услуг по проведению республиканских и региональных «круглых столов», научно-практических конференций по проблемам профилактики терроризма и экстремизма на сумму 199,0 тыс. руб., без указания даты окончания действия договора; </w:t>
      </w:r>
    </w:p>
    <w:p w:rsidR="005C58FE" w:rsidRPr="007D0DE8" w:rsidRDefault="00625CEF" w:rsidP="004059EE">
      <w:pPr>
        <w:numPr>
          <w:ilvl w:val="0"/>
          <w:numId w:val="138"/>
        </w:numPr>
        <w:tabs>
          <w:tab w:val="left" w:pos="1134"/>
        </w:tabs>
        <w:autoSpaceDE w:val="0"/>
        <w:autoSpaceDN w:val="0"/>
        <w:adjustRightInd w:val="0"/>
        <w:ind w:left="0" w:firstLine="709"/>
        <w:jc w:val="both"/>
        <w:rPr>
          <w:sz w:val="28"/>
          <w:szCs w:val="28"/>
        </w:rPr>
      </w:pPr>
      <w:r w:rsidRPr="007D0DE8">
        <w:rPr>
          <w:sz w:val="28"/>
          <w:szCs w:val="28"/>
        </w:rPr>
        <w:t>дого</w:t>
      </w:r>
      <w:r w:rsidR="005C58FE" w:rsidRPr="007D0DE8">
        <w:rPr>
          <w:sz w:val="28"/>
          <w:szCs w:val="28"/>
        </w:rPr>
        <w:t xml:space="preserve">вор </w:t>
      </w:r>
      <w:r w:rsidRPr="007D0DE8">
        <w:rPr>
          <w:sz w:val="28"/>
          <w:szCs w:val="28"/>
        </w:rPr>
        <w:t>с ООО «Отель Асса» на оказание услуг по организации питания и проживания в жилых помещениях беженцев с Украины на сумму 2</w:t>
      </w:r>
      <w:r w:rsidR="007D0DE8" w:rsidRPr="007D0DE8">
        <w:rPr>
          <w:sz w:val="28"/>
          <w:szCs w:val="28"/>
        </w:rPr>
        <w:t xml:space="preserve"> 304,0 тыс. руб. Однако, в пункте 3 </w:t>
      </w:r>
      <w:r w:rsidRPr="007D0DE8">
        <w:rPr>
          <w:sz w:val="28"/>
          <w:szCs w:val="28"/>
        </w:rPr>
        <w:t>указано, что поставщик обязуется оказать услуги со дня заключения контракта до 31.01.2016 г</w:t>
      </w:r>
      <w:r w:rsidR="004B61F5">
        <w:rPr>
          <w:sz w:val="28"/>
          <w:szCs w:val="28"/>
        </w:rPr>
        <w:t>., тогда как,</w:t>
      </w:r>
      <w:r w:rsidR="005C58FE" w:rsidRPr="007D0DE8">
        <w:rPr>
          <w:sz w:val="28"/>
          <w:szCs w:val="28"/>
        </w:rPr>
        <w:t xml:space="preserve"> договор заключен 08.02.2016 г</w:t>
      </w:r>
      <w:r w:rsidR="007D0DE8">
        <w:rPr>
          <w:sz w:val="28"/>
          <w:szCs w:val="28"/>
        </w:rPr>
        <w:t>ода</w:t>
      </w:r>
      <w:r w:rsidR="005C58FE" w:rsidRPr="007D0DE8">
        <w:rPr>
          <w:sz w:val="28"/>
          <w:szCs w:val="28"/>
        </w:rPr>
        <w:t>.</w:t>
      </w:r>
    </w:p>
    <w:p w:rsidR="00625CEF" w:rsidRPr="00625CEF" w:rsidRDefault="00625CEF" w:rsidP="00F137B3">
      <w:pPr>
        <w:autoSpaceDE w:val="0"/>
        <w:autoSpaceDN w:val="0"/>
        <w:adjustRightInd w:val="0"/>
        <w:ind w:firstLine="714"/>
        <w:jc w:val="both"/>
        <w:rPr>
          <w:color w:val="000000"/>
          <w:sz w:val="28"/>
          <w:szCs w:val="28"/>
          <w:shd w:val="clear" w:color="auto" w:fill="FFFFFF"/>
        </w:rPr>
      </w:pPr>
      <w:r w:rsidRPr="00625CEF">
        <w:rPr>
          <w:color w:val="000000"/>
          <w:sz w:val="28"/>
          <w:szCs w:val="28"/>
          <w:shd w:val="clear" w:color="auto" w:fill="FFFFFF"/>
        </w:rPr>
        <w:t>В нарушени</w:t>
      </w:r>
      <w:r w:rsidR="00F137B3">
        <w:rPr>
          <w:color w:val="000000"/>
          <w:sz w:val="28"/>
          <w:szCs w:val="28"/>
          <w:shd w:val="clear" w:color="auto" w:fill="FFFFFF"/>
        </w:rPr>
        <w:t xml:space="preserve">е статей 69.2 и 78.1 </w:t>
      </w:r>
      <w:r w:rsidR="00F137B3" w:rsidRPr="00625CEF">
        <w:rPr>
          <w:color w:val="000000"/>
          <w:sz w:val="28"/>
          <w:szCs w:val="28"/>
          <w:shd w:val="clear" w:color="auto" w:fill="FFFFFF"/>
        </w:rPr>
        <w:t>Б</w:t>
      </w:r>
      <w:r w:rsidR="00F137B3">
        <w:rPr>
          <w:color w:val="000000"/>
          <w:sz w:val="28"/>
          <w:szCs w:val="28"/>
          <w:shd w:val="clear" w:color="auto" w:fill="FFFFFF"/>
        </w:rPr>
        <w:t>юджетного кодекса РФ, Министерством</w:t>
      </w:r>
      <w:r w:rsidRPr="00625CEF">
        <w:rPr>
          <w:color w:val="000000"/>
          <w:sz w:val="28"/>
          <w:szCs w:val="28"/>
          <w:shd w:val="clear" w:color="auto" w:fill="FFFFFF"/>
        </w:rPr>
        <w:t xml:space="preserve"> осуществлялось финансирован</w:t>
      </w:r>
      <w:r w:rsidR="00665A98">
        <w:rPr>
          <w:color w:val="000000"/>
          <w:sz w:val="28"/>
          <w:szCs w:val="28"/>
          <w:shd w:val="clear" w:color="auto" w:fill="FFFFFF"/>
        </w:rPr>
        <w:t xml:space="preserve">ие </w:t>
      </w:r>
      <w:r w:rsidRPr="00625CEF">
        <w:rPr>
          <w:color w:val="000000"/>
          <w:sz w:val="28"/>
          <w:szCs w:val="28"/>
          <w:shd w:val="clear" w:color="auto" w:fill="FFFFFF"/>
        </w:rPr>
        <w:t xml:space="preserve">ГАУ «Мемориальное кладбище «Г1оазот Кашамаш» путем заключения </w:t>
      </w:r>
      <w:r w:rsidR="00670B3E">
        <w:rPr>
          <w:color w:val="000000"/>
          <w:sz w:val="28"/>
          <w:szCs w:val="28"/>
          <w:shd w:val="clear" w:color="auto" w:fill="FFFFFF"/>
        </w:rPr>
        <w:t xml:space="preserve">2 </w:t>
      </w:r>
      <w:r w:rsidRPr="00625CEF">
        <w:rPr>
          <w:color w:val="000000"/>
          <w:sz w:val="28"/>
          <w:szCs w:val="28"/>
          <w:shd w:val="clear" w:color="auto" w:fill="FFFFFF"/>
        </w:rPr>
        <w:t>государственных контрактов</w:t>
      </w:r>
      <w:r w:rsidR="00670B3E">
        <w:rPr>
          <w:color w:val="000000"/>
          <w:sz w:val="28"/>
          <w:szCs w:val="28"/>
          <w:shd w:val="clear" w:color="auto" w:fill="FFFFFF"/>
        </w:rPr>
        <w:t xml:space="preserve"> на общую сумму 3 600 тыс.руб.</w:t>
      </w:r>
      <w:r w:rsidRPr="00625CEF">
        <w:rPr>
          <w:color w:val="000000"/>
          <w:sz w:val="28"/>
          <w:szCs w:val="28"/>
          <w:shd w:val="clear" w:color="auto" w:fill="FFFFFF"/>
        </w:rPr>
        <w:t>, а не предоставлением субсидий на осн</w:t>
      </w:r>
      <w:r w:rsidR="00F137B3">
        <w:rPr>
          <w:color w:val="000000"/>
          <w:sz w:val="28"/>
          <w:szCs w:val="28"/>
          <w:shd w:val="clear" w:color="auto" w:fill="FFFFFF"/>
        </w:rPr>
        <w:t>овании государственного задания</w:t>
      </w:r>
      <w:r w:rsidRPr="00625CEF">
        <w:rPr>
          <w:color w:val="000000"/>
          <w:sz w:val="28"/>
          <w:szCs w:val="28"/>
          <w:shd w:val="clear" w:color="auto" w:fill="FFFFFF"/>
        </w:rPr>
        <w:t xml:space="preserve">. </w:t>
      </w:r>
    </w:p>
    <w:p w:rsidR="005A1716" w:rsidRPr="005A1716" w:rsidRDefault="00965033" w:rsidP="005A1716">
      <w:pPr>
        <w:ind w:right="-1" w:firstLine="567"/>
        <w:jc w:val="both"/>
        <w:rPr>
          <w:sz w:val="28"/>
          <w:szCs w:val="28"/>
        </w:rPr>
      </w:pPr>
      <w:r>
        <w:rPr>
          <w:sz w:val="28"/>
          <w:szCs w:val="28"/>
        </w:rPr>
        <w:t xml:space="preserve">В нарушение статьи </w:t>
      </w:r>
      <w:r w:rsidR="00625CEF" w:rsidRPr="00625CEF">
        <w:rPr>
          <w:sz w:val="28"/>
          <w:szCs w:val="28"/>
        </w:rPr>
        <w:t xml:space="preserve">9 </w:t>
      </w:r>
      <w:r w:rsidR="00241B35">
        <w:rPr>
          <w:rFonts w:cs="Arial"/>
          <w:color w:val="000000"/>
          <w:sz w:val="28"/>
          <w:szCs w:val="28"/>
        </w:rPr>
        <w:t>Федерального</w:t>
      </w:r>
      <w:r w:rsidR="00241B35" w:rsidRPr="0091282D">
        <w:rPr>
          <w:rFonts w:cs="Arial"/>
          <w:color w:val="000000"/>
          <w:sz w:val="28"/>
          <w:szCs w:val="28"/>
        </w:rPr>
        <w:t xml:space="preserve"> закон</w:t>
      </w:r>
      <w:r w:rsidR="00241B35">
        <w:rPr>
          <w:rFonts w:cs="Arial"/>
          <w:color w:val="000000"/>
          <w:sz w:val="28"/>
          <w:szCs w:val="28"/>
        </w:rPr>
        <w:t>а</w:t>
      </w:r>
      <w:r w:rsidR="00241B35" w:rsidRPr="0091282D">
        <w:rPr>
          <w:rFonts w:cs="Arial"/>
          <w:color w:val="000000"/>
          <w:sz w:val="28"/>
          <w:szCs w:val="28"/>
        </w:rPr>
        <w:t xml:space="preserve"> от 06.12.2011 г. № 402-ФЗ «О бухгалтерском учете»</w:t>
      </w:r>
      <w:r w:rsidR="00241B35">
        <w:rPr>
          <w:rFonts w:cs="Arial"/>
          <w:color w:val="000000"/>
          <w:sz w:val="28"/>
          <w:szCs w:val="28"/>
        </w:rPr>
        <w:t xml:space="preserve"> (Далее-</w:t>
      </w:r>
      <w:r w:rsidR="00241B35" w:rsidRPr="0091282D">
        <w:rPr>
          <w:rFonts w:cs="Arial"/>
          <w:color w:val="000000"/>
          <w:sz w:val="28"/>
          <w:szCs w:val="28"/>
        </w:rPr>
        <w:t xml:space="preserve"> </w:t>
      </w:r>
      <w:r w:rsidR="00241B35">
        <w:rPr>
          <w:sz w:val="28"/>
          <w:szCs w:val="28"/>
        </w:rPr>
        <w:t>Федеральный закон</w:t>
      </w:r>
      <w:r w:rsidR="00625CEF" w:rsidRPr="00625CEF">
        <w:rPr>
          <w:sz w:val="28"/>
          <w:szCs w:val="28"/>
        </w:rPr>
        <w:t xml:space="preserve"> №402-ФЗ</w:t>
      </w:r>
      <w:r w:rsidR="00241B35">
        <w:rPr>
          <w:sz w:val="28"/>
          <w:szCs w:val="28"/>
        </w:rPr>
        <w:t>)</w:t>
      </w:r>
      <w:r>
        <w:rPr>
          <w:sz w:val="28"/>
          <w:szCs w:val="28"/>
        </w:rPr>
        <w:t>,</w:t>
      </w:r>
      <w:r w:rsidR="00625CEF" w:rsidRPr="00625CEF">
        <w:rPr>
          <w:sz w:val="28"/>
          <w:szCs w:val="28"/>
        </w:rPr>
        <w:t xml:space="preserve"> Миннацем </w:t>
      </w:r>
      <w:r w:rsidR="00F137B3">
        <w:rPr>
          <w:sz w:val="28"/>
          <w:szCs w:val="28"/>
        </w:rPr>
        <w:t xml:space="preserve">РИ </w:t>
      </w:r>
      <w:r w:rsidR="00625CEF" w:rsidRPr="00625CEF">
        <w:rPr>
          <w:sz w:val="28"/>
          <w:szCs w:val="28"/>
        </w:rPr>
        <w:t xml:space="preserve">в 2015 и 2016 гг. приняты работы и услуги по 42 государственным контрактам по подпрограмме «Духовно-нравственное воспитание населения» на общую сумму </w:t>
      </w:r>
      <w:r w:rsidR="00625CEF" w:rsidRPr="00F137B3">
        <w:rPr>
          <w:sz w:val="28"/>
          <w:szCs w:val="28"/>
        </w:rPr>
        <w:t>86</w:t>
      </w:r>
      <w:r w:rsidR="00F137B3" w:rsidRPr="00F137B3">
        <w:rPr>
          <w:sz w:val="28"/>
          <w:szCs w:val="28"/>
        </w:rPr>
        <w:t> </w:t>
      </w:r>
      <w:r w:rsidR="00625CEF" w:rsidRPr="00F137B3">
        <w:rPr>
          <w:sz w:val="28"/>
          <w:szCs w:val="28"/>
        </w:rPr>
        <w:t>292,5 тыс. руб</w:t>
      </w:r>
      <w:r w:rsidR="00241B35">
        <w:rPr>
          <w:sz w:val="28"/>
          <w:szCs w:val="28"/>
        </w:rPr>
        <w:t xml:space="preserve">. без указания </w:t>
      </w:r>
      <w:r w:rsidR="00241B35" w:rsidRPr="00625CEF">
        <w:rPr>
          <w:sz w:val="28"/>
          <w:szCs w:val="28"/>
        </w:rPr>
        <w:t>количественных, качественных и стоимостных показателей проделанной работы</w:t>
      </w:r>
      <w:r w:rsidR="005A1716">
        <w:rPr>
          <w:sz w:val="28"/>
          <w:szCs w:val="28"/>
        </w:rPr>
        <w:t xml:space="preserve">, </w:t>
      </w:r>
      <w:r w:rsidR="005A1716" w:rsidRPr="005A1716">
        <w:rPr>
          <w:sz w:val="28"/>
          <w:szCs w:val="28"/>
        </w:rPr>
        <w:t>что не соответствуют требованиям, предъявляемым к первичным учетным документам.</w:t>
      </w:r>
    </w:p>
    <w:p w:rsidR="004B61F5" w:rsidRPr="00625CEF" w:rsidRDefault="004B61F5" w:rsidP="005A1716">
      <w:pPr>
        <w:ind w:right="-1"/>
        <w:jc w:val="both"/>
        <w:rPr>
          <w:sz w:val="28"/>
          <w:szCs w:val="28"/>
        </w:rPr>
      </w:pPr>
    </w:p>
    <w:p w:rsidR="00625CEF" w:rsidRPr="00625CEF" w:rsidRDefault="00625CEF" w:rsidP="00586D45">
      <w:pPr>
        <w:spacing w:line="276" w:lineRule="auto"/>
        <w:jc w:val="center"/>
        <w:rPr>
          <w:b/>
          <w:sz w:val="28"/>
          <w:szCs w:val="28"/>
        </w:rPr>
      </w:pPr>
      <w:r w:rsidRPr="00625CEF">
        <w:rPr>
          <w:b/>
          <w:sz w:val="28"/>
          <w:szCs w:val="28"/>
        </w:rPr>
        <w:t>Проверка учета основных средств и материальных ценностей</w:t>
      </w:r>
    </w:p>
    <w:p w:rsidR="00625CEF" w:rsidRPr="00625CEF" w:rsidRDefault="00625CEF" w:rsidP="00586D45">
      <w:pPr>
        <w:spacing w:line="276" w:lineRule="auto"/>
        <w:rPr>
          <w:b/>
          <w:sz w:val="28"/>
          <w:szCs w:val="28"/>
          <w:highlight w:val="red"/>
        </w:rPr>
      </w:pPr>
    </w:p>
    <w:p w:rsidR="00625CEF" w:rsidRPr="00625CEF" w:rsidRDefault="0070190F" w:rsidP="00586D45">
      <w:pPr>
        <w:ind w:firstLine="708"/>
        <w:jc w:val="both"/>
        <w:rPr>
          <w:sz w:val="28"/>
          <w:szCs w:val="28"/>
        </w:rPr>
      </w:pPr>
      <w:r>
        <w:rPr>
          <w:sz w:val="28"/>
          <w:szCs w:val="28"/>
        </w:rPr>
        <w:t xml:space="preserve">В нарушение пункта </w:t>
      </w:r>
      <w:r w:rsidR="00625CEF" w:rsidRPr="00625CEF">
        <w:rPr>
          <w:sz w:val="28"/>
          <w:szCs w:val="28"/>
        </w:rPr>
        <w:t>54 Инструкции 157н</w:t>
      </w:r>
      <w:r>
        <w:rPr>
          <w:sz w:val="28"/>
          <w:szCs w:val="28"/>
        </w:rPr>
        <w:t xml:space="preserve">, </w:t>
      </w:r>
      <w:r w:rsidR="00625CEF" w:rsidRPr="00625CEF">
        <w:rPr>
          <w:sz w:val="28"/>
          <w:szCs w:val="28"/>
        </w:rPr>
        <w:t>аналитический</w:t>
      </w:r>
      <w:r>
        <w:rPr>
          <w:sz w:val="28"/>
          <w:szCs w:val="28"/>
        </w:rPr>
        <w:t xml:space="preserve"> учет движения основных средств</w:t>
      </w:r>
      <w:r w:rsidR="00625CEF" w:rsidRPr="00625CEF">
        <w:rPr>
          <w:sz w:val="28"/>
          <w:szCs w:val="28"/>
        </w:rPr>
        <w:t xml:space="preserve"> не велся на инвентарных карточках. </w:t>
      </w:r>
    </w:p>
    <w:p w:rsidR="00625CEF" w:rsidRPr="00625CEF" w:rsidRDefault="00625CEF" w:rsidP="00586D45">
      <w:pPr>
        <w:ind w:firstLine="708"/>
        <w:jc w:val="both"/>
        <w:rPr>
          <w:sz w:val="28"/>
          <w:szCs w:val="28"/>
        </w:rPr>
      </w:pPr>
      <w:r w:rsidRPr="00625CEF">
        <w:rPr>
          <w:sz w:val="28"/>
          <w:szCs w:val="28"/>
        </w:rPr>
        <w:t xml:space="preserve">В ревизуемом периоде осуществлено списание 2 единиц </w:t>
      </w:r>
      <w:r w:rsidR="0070190F" w:rsidRPr="00625CEF">
        <w:rPr>
          <w:sz w:val="28"/>
          <w:szCs w:val="28"/>
        </w:rPr>
        <w:t>автотранспорта на</w:t>
      </w:r>
      <w:r w:rsidRPr="00625CEF">
        <w:rPr>
          <w:sz w:val="28"/>
          <w:szCs w:val="28"/>
        </w:rPr>
        <w:t xml:space="preserve"> общую сумму 430,</w:t>
      </w:r>
      <w:r w:rsidR="0070190F" w:rsidRPr="00625CEF">
        <w:rPr>
          <w:sz w:val="28"/>
          <w:szCs w:val="28"/>
        </w:rPr>
        <w:t>0 тыс.</w:t>
      </w:r>
      <w:r w:rsidRPr="00625CEF">
        <w:rPr>
          <w:sz w:val="28"/>
          <w:szCs w:val="28"/>
        </w:rPr>
        <w:t xml:space="preserve"> руб., списание осущ</w:t>
      </w:r>
      <w:r w:rsidR="0070190F">
        <w:rPr>
          <w:sz w:val="28"/>
          <w:szCs w:val="28"/>
        </w:rPr>
        <w:t xml:space="preserve">ествлялось в соответствии со статьей </w:t>
      </w:r>
      <w:r w:rsidRPr="00625CEF">
        <w:rPr>
          <w:sz w:val="28"/>
          <w:szCs w:val="28"/>
        </w:rPr>
        <w:t>296 Г</w:t>
      </w:r>
      <w:r w:rsidR="0070190F">
        <w:rPr>
          <w:sz w:val="28"/>
          <w:szCs w:val="28"/>
        </w:rPr>
        <w:t>ражданского кодекса РФ</w:t>
      </w:r>
      <w:r w:rsidRPr="00625CEF">
        <w:rPr>
          <w:sz w:val="28"/>
          <w:szCs w:val="28"/>
        </w:rPr>
        <w:t>.</w:t>
      </w:r>
    </w:p>
    <w:p w:rsidR="00625CEF" w:rsidRPr="00625CEF" w:rsidRDefault="00625CEF" w:rsidP="0070190F">
      <w:pPr>
        <w:ind w:firstLine="708"/>
        <w:jc w:val="both"/>
        <w:rPr>
          <w:sz w:val="28"/>
          <w:szCs w:val="28"/>
        </w:rPr>
      </w:pPr>
      <w:r w:rsidRPr="00625CEF">
        <w:rPr>
          <w:sz w:val="28"/>
          <w:szCs w:val="28"/>
        </w:rPr>
        <w:t xml:space="preserve">По данным бухгалтерского учёта на 01.01.2017 г. на балансе </w:t>
      </w:r>
      <w:r w:rsidR="0070190F">
        <w:rPr>
          <w:sz w:val="28"/>
          <w:szCs w:val="28"/>
        </w:rPr>
        <w:t xml:space="preserve">Министерства </w:t>
      </w:r>
      <w:r w:rsidRPr="00625CEF">
        <w:rPr>
          <w:sz w:val="28"/>
          <w:szCs w:val="28"/>
        </w:rPr>
        <w:t>числятся основные средства на сумму 870,7 тыс. руб</w:t>
      </w:r>
      <w:r w:rsidR="0070190F">
        <w:rPr>
          <w:sz w:val="28"/>
          <w:szCs w:val="28"/>
        </w:rPr>
        <w:t>лей. И</w:t>
      </w:r>
      <w:r w:rsidRPr="00625CEF">
        <w:rPr>
          <w:sz w:val="28"/>
          <w:szCs w:val="28"/>
        </w:rPr>
        <w:t>нвентаризация основн</w:t>
      </w:r>
      <w:r w:rsidR="00545D92">
        <w:rPr>
          <w:sz w:val="28"/>
          <w:szCs w:val="28"/>
        </w:rPr>
        <w:t>ых средств</w:t>
      </w:r>
      <w:r w:rsidRPr="00625CEF">
        <w:rPr>
          <w:sz w:val="28"/>
          <w:szCs w:val="28"/>
        </w:rPr>
        <w:t xml:space="preserve"> (сплошны</w:t>
      </w:r>
      <w:r w:rsidR="0070190F">
        <w:rPr>
          <w:sz w:val="28"/>
          <w:szCs w:val="28"/>
        </w:rPr>
        <w:t>м методом), излишков и недостач не выявила</w:t>
      </w:r>
      <w:r w:rsidRPr="00625CEF">
        <w:rPr>
          <w:sz w:val="28"/>
          <w:szCs w:val="28"/>
        </w:rPr>
        <w:t>.</w:t>
      </w:r>
    </w:p>
    <w:p w:rsidR="00625CEF" w:rsidRPr="00625CEF" w:rsidRDefault="00625CEF" w:rsidP="0070190F">
      <w:pPr>
        <w:tabs>
          <w:tab w:val="left" w:pos="1591"/>
        </w:tabs>
        <w:jc w:val="center"/>
        <w:rPr>
          <w:b/>
          <w:sz w:val="28"/>
          <w:szCs w:val="28"/>
        </w:rPr>
      </w:pPr>
    </w:p>
    <w:p w:rsidR="00625CEF" w:rsidRPr="00625CEF" w:rsidRDefault="00625CEF" w:rsidP="00586D45">
      <w:pPr>
        <w:widowControl w:val="0"/>
        <w:autoSpaceDE w:val="0"/>
        <w:autoSpaceDN w:val="0"/>
        <w:adjustRightInd w:val="0"/>
        <w:jc w:val="center"/>
        <w:rPr>
          <w:b/>
          <w:sz w:val="28"/>
          <w:szCs w:val="28"/>
        </w:rPr>
      </w:pPr>
      <w:r w:rsidRPr="00625CEF">
        <w:rPr>
          <w:b/>
          <w:sz w:val="28"/>
          <w:szCs w:val="28"/>
        </w:rPr>
        <w:t xml:space="preserve">Проверка вопросов формирования государственных заданий на оказание государственных услуг автономными учреждениями, в отношении которых Миннац </w:t>
      </w:r>
      <w:r w:rsidR="001C7326">
        <w:rPr>
          <w:b/>
          <w:sz w:val="28"/>
          <w:szCs w:val="28"/>
        </w:rPr>
        <w:t xml:space="preserve">РИ </w:t>
      </w:r>
      <w:r w:rsidRPr="00625CEF">
        <w:rPr>
          <w:b/>
          <w:sz w:val="28"/>
          <w:szCs w:val="28"/>
        </w:rPr>
        <w:t>осуществляет функции и полномочия учредителя</w:t>
      </w:r>
    </w:p>
    <w:p w:rsidR="00625CEF" w:rsidRPr="00625CEF" w:rsidRDefault="00625CEF" w:rsidP="00586D45">
      <w:pPr>
        <w:ind w:firstLine="709"/>
        <w:jc w:val="both"/>
        <w:rPr>
          <w:color w:val="000000"/>
          <w:sz w:val="28"/>
          <w:szCs w:val="28"/>
        </w:rPr>
      </w:pPr>
    </w:p>
    <w:p w:rsidR="00625CEF" w:rsidRPr="00625CEF" w:rsidRDefault="00625CEF" w:rsidP="00586D45">
      <w:pPr>
        <w:ind w:firstLine="709"/>
        <w:jc w:val="both"/>
        <w:rPr>
          <w:sz w:val="28"/>
          <w:szCs w:val="28"/>
          <w:shd w:val="clear" w:color="auto" w:fill="FFFFFF"/>
        </w:rPr>
      </w:pPr>
      <w:r w:rsidRPr="00625CEF">
        <w:rPr>
          <w:color w:val="000000"/>
          <w:sz w:val="28"/>
          <w:szCs w:val="28"/>
        </w:rPr>
        <w:t>В соответствии с Постановлением Правительства Республики Ингушетия от 05.11.2011 г. № 363 «О</w:t>
      </w:r>
      <w:r w:rsidRPr="00625CEF">
        <w:rPr>
          <w:sz w:val="28"/>
          <w:szCs w:val="28"/>
          <w:shd w:val="clear" w:color="auto" w:fill="FFFFFF"/>
        </w:rPr>
        <w:t xml:space="preserve">б утверждении Положения о Министерстве по внешним связям, национальной политике, печати и информации Республики Ингушетия» (далее – Положение о Миннаце </w:t>
      </w:r>
      <w:r w:rsidR="001C7326">
        <w:rPr>
          <w:sz w:val="28"/>
          <w:szCs w:val="28"/>
          <w:shd w:val="clear" w:color="auto" w:fill="FFFFFF"/>
        </w:rPr>
        <w:t xml:space="preserve">РИ </w:t>
      </w:r>
      <w:r w:rsidRPr="00625CEF">
        <w:rPr>
          <w:sz w:val="28"/>
          <w:szCs w:val="28"/>
          <w:shd w:val="clear" w:color="auto" w:fill="FFFFFF"/>
        </w:rPr>
        <w:t>№ 363) Миннацу</w:t>
      </w:r>
      <w:r w:rsidR="001C7326">
        <w:rPr>
          <w:sz w:val="28"/>
          <w:szCs w:val="28"/>
          <w:shd w:val="clear" w:color="auto" w:fill="FFFFFF"/>
        </w:rPr>
        <w:t xml:space="preserve"> РИ</w:t>
      </w:r>
      <w:r w:rsidRPr="00625CEF">
        <w:rPr>
          <w:sz w:val="28"/>
          <w:szCs w:val="28"/>
          <w:shd w:val="clear" w:color="auto" w:fill="FFFFFF"/>
        </w:rPr>
        <w:t xml:space="preserve"> подведомственны следующие автономные учреждения:</w:t>
      </w:r>
    </w:p>
    <w:p w:rsidR="00625CEF" w:rsidRPr="00625CEF" w:rsidRDefault="00625CEF" w:rsidP="00586D45">
      <w:pPr>
        <w:numPr>
          <w:ilvl w:val="0"/>
          <w:numId w:val="38"/>
        </w:numPr>
        <w:tabs>
          <w:tab w:val="left" w:pos="426"/>
        </w:tabs>
        <w:ind w:left="0" w:firstLine="0"/>
        <w:contextualSpacing/>
        <w:jc w:val="both"/>
        <w:rPr>
          <w:color w:val="000000"/>
          <w:sz w:val="28"/>
          <w:szCs w:val="28"/>
          <w:lang w:eastAsia="en-US"/>
        </w:rPr>
      </w:pPr>
      <w:r w:rsidRPr="00625CEF">
        <w:rPr>
          <w:color w:val="000000"/>
          <w:spacing w:val="2"/>
          <w:sz w:val="28"/>
          <w:szCs w:val="28"/>
          <w:shd w:val="clear" w:color="auto" w:fill="FFFFFF"/>
          <w:lang w:eastAsia="en-US"/>
        </w:rPr>
        <w:t>Государственное автономное учреждение Республики Ингушетия «Государственная национальная телерадиокомпания «Магас» (в настоящее время государственное автономное учреждение Республики Ингушетия «Национальная телерадиокомпания «Ингушетия»);</w:t>
      </w:r>
    </w:p>
    <w:p w:rsidR="00625CEF" w:rsidRPr="00625CEF" w:rsidRDefault="00625CEF" w:rsidP="00586D45">
      <w:pPr>
        <w:numPr>
          <w:ilvl w:val="0"/>
          <w:numId w:val="38"/>
        </w:numPr>
        <w:tabs>
          <w:tab w:val="left" w:pos="426"/>
        </w:tabs>
        <w:ind w:left="0" w:firstLine="0"/>
        <w:contextualSpacing/>
        <w:jc w:val="both"/>
        <w:rPr>
          <w:color w:val="000000"/>
          <w:sz w:val="28"/>
          <w:szCs w:val="28"/>
          <w:lang w:eastAsia="en-US"/>
        </w:rPr>
      </w:pPr>
      <w:r w:rsidRPr="00625CEF">
        <w:rPr>
          <w:color w:val="000000"/>
          <w:sz w:val="28"/>
          <w:szCs w:val="28"/>
          <w:lang w:eastAsia="en-US"/>
        </w:rPr>
        <w:t>Государственное автономное учреждение «Детский журнал «Села1ад»;</w:t>
      </w:r>
    </w:p>
    <w:p w:rsidR="00625CEF" w:rsidRPr="00625CEF" w:rsidRDefault="00625CEF" w:rsidP="00586D45">
      <w:pPr>
        <w:numPr>
          <w:ilvl w:val="0"/>
          <w:numId w:val="38"/>
        </w:numPr>
        <w:tabs>
          <w:tab w:val="left" w:pos="426"/>
          <w:tab w:val="left" w:pos="709"/>
        </w:tabs>
        <w:ind w:left="0" w:firstLine="0"/>
        <w:contextualSpacing/>
        <w:jc w:val="both"/>
        <w:rPr>
          <w:color w:val="000000"/>
          <w:sz w:val="28"/>
          <w:szCs w:val="28"/>
          <w:lang w:eastAsia="en-US"/>
        </w:rPr>
      </w:pPr>
      <w:r w:rsidRPr="00625CEF">
        <w:rPr>
          <w:color w:val="000000"/>
          <w:sz w:val="28"/>
          <w:szCs w:val="28"/>
          <w:lang w:eastAsia="en-US"/>
        </w:rPr>
        <w:t>Государственное автономное учреждение «Редакция газеты «Ингушетия»;</w:t>
      </w:r>
    </w:p>
    <w:p w:rsidR="00625CEF" w:rsidRPr="00625CEF" w:rsidRDefault="00625CEF" w:rsidP="00586D45">
      <w:pPr>
        <w:numPr>
          <w:ilvl w:val="0"/>
          <w:numId w:val="38"/>
        </w:numPr>
        <w:tabs>
          <w:tab w:val="left" w:pos="426"/>
        </w:tabs>
        <w:ind w:left="0" w:firstLine="0"/>
        <w:contextualSpacing/>
        <w:jc w:val="both"/>
        <w:rPr>
          <w:color w:val="000000"/>
          <w:sz w:val="28"/>
          <w:szCs w:val="28"/>
          <w:lang w:eastAsia="en-US"/>
        </w:rPr>
      </w:pPr>
      <w:r w:rsidRPr="00625CEF">
        <w:rPr>
          <w:color w:val="000000"/>
          <w:sz w:val="28"/>
          <w:szCs w:val="28"/>
          <w:lang w:eastAsia="en-US"/>
        </w:rPr>
        <w:t>Государственное автономное учреждение «Литературно-художественный и общественно-политический журнал «Литературная Ингушетия»;</w:t>
      </w:r>
    </w:p>
    <w:p w:rsidR="00625CEF" w:rsidRPr="00625CEF" w:rsidRDefault="00625CEF" w:rsidP="00586D45">
      <w:pPr>
        <w:numPr>
          <w:ilvl w:val="0"/>
          <w:numId w:val="38"/>
        </w:numPr>
        <w:tabs>
          <w:tab w:val="left" w:pos="426"/>
        </w:tabs>
        <w:ind w:left="0" w:firstLine="0"/>
        <w:contextualSpacing/>
        <w:jc w:val="both"/>
        <w:rPr>
          <w:color w:val="000000"/>
          <w:sz w:val="28"/>
          <w:szCs w:val="28"/>
          <w:lang w:eastAsia="en-US"/>
        </w:rPr>
      </w:pPr>
      <w:r w:rsidRPr="00625CEF">
        <w:rPr>
          <w:color w:val="000000"/>
          <w:sz w:val="28"/>
          <w:szCs w:val="28"/>
          <w:lang w:eastAsia="en-US"/>
        </w:rPr>
        <w:t>Государственное автономное учреждение «Редакция газеты «Сердало».</w:t>
      </w:r>
    </w:p>
    <w:p w:rsidR="00625CEF" w:rsidRPr="00625CEF" w:rsidRDefault="000559E9" w:rsidP="001C7326">
      <w:pPr>
        <w:tabs>
          <w:tab w:val="left" w:pos="42"/>
        </w:tabs>
        <w:ind w:firstLine="742"/>
        <w:contextualSpacing/>
        <w:jc w:val="both"/>
        <w:rPr>
          <w:color w:val="000000"/>
          <w:sz w:val="28"/>
          <w:szCs w:val="28"/>
          <w:lang w:eastAsia="en-US"/>
        </w:rPr>
      </w:pPr>
      <w:r>
        <w:rPr>
          <w:color w:val="000000"/>
          <w:sz w:val="28"/>
          <w:szCs w:val="28"/>
          <w:lang w:eastAsia="en-US"/>
        </w:rPr>
        <w:t>Следует отметить, что Р</w:t>
      </w:r>
      <w:r w:rsidR="00625CEF" w:rsidRPr="00625CEF">
        <w:rPr>
          <w:color w:val="000000"/>
          <w:sz w:val="28"/>
          <w:szCs w:val="28"/>
          <w:lang w:eastAsia="en-US"/>
        </w:rPr>
        <w:t xml:space="preserve">аспоряжением Правительства </w:t>
      </w:r>
      <w:r>
        <w:rPr>
          <w:color w:val="000000"/>
          <w:sz w:val="28"/>
          <w:szCs w:val="28"/>
          <w:lang w:eastAsia="en-US"/>
        </w:rPr>
        <w:t xml:space="preserve">РИ </w:t>
      </w:r>
      <w:r w:rsidR="00625CEF" w:rsidRPr="00625CEF">
        <w:rPr>
          <w:color w:val="000000"/>
          <w:sz w:val="28"/>
          <w:szCs w:val="28"/>
          <w:lang w:eastAsia="en-US"/>
        </w:rPr>
        <w:t>от 22.</w:t>
      </w:r>
      <w:r w:rsidR="00545D92">
        <w:rPr>
          <w:color w:val="000000"/>
          <w:sz w:val="28"/>
          <w:szCs w:val="28"/>
          <w:lang w:eastAsia="en-US"/>
        </w:rPr>
        <w:t>11.2013 г. № 816-р создано ГАУ</w:t>
      </w:r>
      <w:r w:rsidR="00625CEF" w:rsidRPr="00625CEF">
        <w:rPr>
          <w:color w:val="000000"/>
          <w:sz w:val="28"/>
          <w:szCs w:val="28"/>
          <w:lang w:eastAsia="en-US"/>
        </w:rPr>
        <w:t xml:space="preserve"> «Мемориальное кладбище «Г1оазата Кашамаш» и определено, что функции и полномочия учредителя данного учреждения осуществляет Миннац</w:t>
      </w:r>
      <w:r>
        <w:rPr>
          <w:color w:val="000000"/>
          <w:sz w:val="28"/>
          <w:szCs w:val="28"/>
          <w:lang w:eastAsia="en-US"/>
        </w:rPr>
        <w:t xml:space="preserve"> РИ</w:t>
      </w:r>
      <w:r w:rsidR="00625CEF" w:rsidRPr="00625CEF">
        <w:rPr>
          <w:color w:val="000000"/>
          <w:sz w:val="28"/>
          <w:szCs w:val="28"/>
          <w:lang w:eastAsia="en-US"/>
        </w:rPr>
        <w:t xml:space="preserve">. Однако, в </w:t>
      </w:r>
      <w:r w:rsidR="00625CEF" w:rsidRPr="00625CEF">
        <w:rPr>
          <w:sz w:val="28"/>
          <w:szCs w:val="28"/>
          <w:shd w:val="clear" w:color="auto" w:fill="FFFFFF"/>
          <w:lang w:eastAsia="en-US"/>
        </w:rPr>
        <w:t>Положении о Миннаце</w:t>
      </w:r>
      <w:r>
        <w:rPr>
          <w:sz w:val="28"/>
          <w:szCs w:val="28"/>
          <w:shd w:val="clear" w:color="auto" w:fill="FFFFFF"/>
          <w:lang w:eastAsia="en-US"/>
        </w:rPr>
        <w:t xml:space="preserve"> РИ</w:t>
      </w:r>
      <w:r w:rsidR="00625CEF" w:rsidRPr="00625CEF">
        <w:rPr>
          <w:sz w:val="28"/>
          <w:szCs w:val="28"/>
          <w:shd w:val="clear" w:color="auto" w:fill="FFFFFF"/>
          <w:lang w:eastAsia="en-US"/>
        </w:rPr>
        <w:t xml:space="preserve"> № 363 не внесены соответствующие из</w:t>
      </w:r>
      <w:r w:rsidR="00E74639">
        <w:rPr>
          <w:sz w:val="28"/>
          <w:szCs w:val="28"/>
          <w:shd w:val="clear" w:color="auto" w:fill="FFFFFF"/>
          <w:lang w:eastAsia="en-US"/>
        </w:rPr>
        <w:t>менения</w:t>
      </w:r>
      <w:r w:rsidR="00625CEF" w:rsidRPr="00625CEF">
        <w:rPr>
          <w:color w:val="000000"/>
          <w:sz w:val="28"/>
          <w:szCs w:val="28"/>
          <w:lang w:eastAsia="en-US"/>
        </w:rPr>
        <w:t>.</w:t>
      </w:r>
    </w:p>
    <w:p w:rsidR="00625CEF" w:rsidRPr="00704BE0" w:rsidRDefault="00625CEF" w:rsidP="00586D45">
      <w:pPr>
        <w:ind w:firstLine="709"/>
        <w:jc w:val="both"/>
        <w:rPr>
          <w:color w:val="000000"/>
          <w:sz w:val="28"/>
          <w:szCs w:val="28"/>
        </w:rPr>
      </w:pPr>
      <w:r w:rsidRPr="00704BE0">
        <w:rPr>
          <w:sz w:val="28"/>
          <w:szCs w:val="28"/>
        </w:rPr>
        <w:t>Вопросы формирования государственного задания на оказание государственными автономными учреждениями государственных ус</w:t>
      </w:r>
      <w:r w:rsidR="000559E9" w:rsidRPr="00704BE0">
        <w:rPr>
          <w:sz w:val="28"/>
          <w:szCs w:val="28"/>
        </w:rPr>
        <w:t>луг (выполнение работ) в 2015 году</w:t>
      </w:r>
      <w:r w:rsidRPr="00704BE0">
        <w:rPr>
          <w:sz w:val="28"/>
          <w:szCs w:val="28"/>
        </w:rPr>
        <w:t xml:space="preserve"> были регламентированы </w:t>
      </w:r>
      <w:r w:rsidRPr="00704BE0">
        <w:rPr>
          <w:color w:val="000000"/>
          <w:sz w:val="28"/>
          <w:szCs w:val="28"/>
        </w:rPr>
        <w:t>Постановлением Правительства РИ от 10</w:t>
      </w:r>
      <w:r w:rsidR="000559E9" w:rsidRPr="00704BE0">
        <w:rPr>
          <w:color w:val="000000"/>
          <w:sz w:val="28"/>
          <w:szCs w:val="28"/>
        </w:rPr>
        <w:t>.12.</w:t>
      </w:r>
      <w:r w:rsidRPr="00704BE0">
        <w:rPr>
          <w:color w:val="000000"/>
          <w:sz w:val="28"/>
          <w:szCs w:val="28"/>
        </w:rPr>
        <w:t xml:space="preserve">2010 г. № 396 «Об утверждении Положения о формировании государственного задания в отношении государственных учреждений Республики Ингушетия и финансовом обеспечении выполнения государственного задания» (далее по тексту – Положение № 396). </w:t>
      </w:r>
    </w:p>
    <w:p w:rsidR="00625CEF" w:rsidRPr="00704BE0" w:rsidRDefault="00625CEF" w:rsidP="00586D45">
      <w:pPr>
        <w:ind w:firstLine="709"/>
        <w:jc w:val="both"/>
        <w:rPr>
          <w:color w:val="000000"/>
          <w:sz w:val="28"/>
          <w:szCs w:val="28"/>
        </w:rPr>
      </w:pPr>
      <w:r w:rsidRPr="00704BE0">
        <w:rPr>
          <w:color w:val="000000"/>
          <w:sz w:val="28"/>
          <w:szCs w:val="28"/>
        </w:rPr>
        <w:t xml:space="preserve">С </w:t>
      </w:r>
      <w:r w:rsidR="000559E9" w:rsidRPr="00704BE0">
        <w:rPr>
          <w:color w:val="000000"/>
          <w:sz w:val="28"/>
          <w:szCs w:val="28"/>
        </w:rPr>
        <w:t>0</w:t>
      </w:r>
      <w:r w:rsidRPr="00704BE0">
        <w:rPr>
          <w:color w:val="000000"/>
          <w:sz w:val="28"/>
          <w:szCs w:val="28"/>
        </w:rPr>
        <w:t>1</w:t>
      </w:r>
      <w:r w:rsidR="000559E9" w:rsidRPr="00704BE0">
        <w:rPr>
          <w:color w:val="000000"/>
          <w:sz w:val="28"/>
          <w:szCs w:val="28"/>
        </w:rPr>
        <w:t>.01.</w:t>
      </w:r>
      <w:r w:rsidRPr="00704BE0">
        <w:rPr>
          <w:color w:val="000000"/>
          <w:sz w:val="28"/>
          <w:szCs w:val="28"/>
        </w:rPr>
        <w:t xml:space="preserve">2016 г. </w:t>
      </w:r>
      <w:r w:rsidRPr="00704BE0">
        <w:rPr>
          <w:sz w:val="28"/>
          <w:szCs w:val="28"/>
        </w:rPr>
        <w:t xml:space="preserve">вопросы государственного задания на оказание государственных услуг регламентированы Положением о формировании </w:t>
      </w:r>
      <w:r w:rsidRPr="00704BE0">
        <w:rPr>
          <w:color w:val="000000"/>
          <w:sz w:val="28"/>
          <w:szCs w:val="28"/>
        </w:rPr>
        <w:t>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государственного задания, утвержденного Постановлением Правительства РИ от 16</w:t>
      </w:r>
      <w:r w:rsidR="000559E9" w:rsidRPr="00704BE0">
        <w:rPr>
          <w:color w:val="000000"/>
          <w:sz w:val="28"/>
          <w:szCs w:val="28"/>
        </w:rPr>
        <w:t>.10.</w:t>
      </w:r>
      <w:r w:rsidRPr="00704BE0">
        <w:rPr>
          <w:color w:val="000000"/>
          <w:sz w:val="28"/>
          <w:szCs w:val="28"/>
        </w:rPr>
        <w:t>2015 г. № 156 (далее по тексту – Положение №156).</w:t>
      </w:r>
    </w:p>
    <w:p w:rsidR="00625CEF" w:rsidRPr="00625CEF" w:rsidRDefault="00625CEF" w:rsidP="00586D45">
      <w:pPr>
        <w:ind w:firstLine="709"/>
        <w:jc w:val="both"/>
        <w:rPr>
          <w:sz w:val="28"/>
          <w:szCs w:val="28"/>
        </w:rPr>
      </w:pPr>
      <w:r w:rsidRPr="00704BE0">
        <w:rPr>
          <w:sz w:val="28"/>
          <w:szCs w:val="28"/>
        </w:rPr>
        <w:t>В ходе проверки вопросов формирования государственных заданий на оказание</w:t>
      </w:r>
      <w:r w:rsidRPr="00625CEF">
        <w:rPr>
          <w:sz w:val="28"/>
          <w:szCs w:val="28"/>
        </w:rPr>
        <w:t xml:space="preserve"> государственных услуг автономными учреждениями в 2015 г</w:t>
      </w:r>
      <w:r w:rsidR="000559E9">
        <w:rPr>
          <w:sz w:val="28"/>
          <w:szCs w:val="28"/>
        </w:rPr>
        <w:t>оду</w:t>
      </w:r>
      <w:r w:rsidRPr="00625CEF">
        <w:rPr>
          <w:sz w:val="28"/>
          <w:szCs w:val="28"/>
        </w:rPr>
        <w:t xml:space="preserve">, в отношении которых Миннац </w:t>
      </w:r>
      <w:r w:rsidR="000559E9">
        <w:rPr>
          <w:sz w:val="28"/>
          <w:szCs w:val="28"/>
        </w:rPr>
        <w:t xml:space="preserve">РИ </w:t>
      </w:r>
      <w:r w:rsidRPr="00625CEF">
        <w:rPr>
          <w:sz w:val="28"/>
          <w:szCs w:val="28"/>
        </w:rPr>
        <w:t>осуществляет функции и полномочия учредителя установлено следующее.</w:t>
      </w:r>
    </w:p>
    <w:p w:rsidR="000559E9" w:rsidRDefault="000559E9" w:rsidP="00AB2212">
      <w:pPr>
        <w:widowControl w:val="0"/>
        <w:autoSpaceDE w:val="0"/>
        <w:autoSpaceDN w:val="0"/>
        <w:adjustRightInd w:val="0"/>
        <w:ind w:firstLine="708"/>
        <w:jc w:val="both"/>
        <w:rPr>
          <w:color w:val="000000"/>
          <w:sz w:val="28"/>
          <w:szCs w:val="28"/>
        </w:rPr>
      </w:pPr>
      <w:r>
        <w:rPr>
          <w:color w:val="000000"/>
          <w:sz w:val="28"/>
          <w:szCs w:val="28"/>
        </w:rPr>
        <w:t>В нарушение пункта</w:t>
      </w:r>
      <w:r w:rsidR="00625CEF" w:rsidRPr="00625CEF">
        <w:rPr>
          <w:color w:val="000000"/>
          <w:sz w:val="28"/>
          <w:szCs w:val="28"/>
        </w:rPr>
        <w:t xml:space="preserve"> 4 Положения № 396</w:t>
      </w:r>
      <w:r>
        <w:rPr>
          <w:color w:val="000000"/>
          <w:sz w:val="28"/>
          <w:szCs w:val="28"/>
        </w:rPr>
        <w:t>, Министерством в 2015 году не утвержден ведомственный перечень государственных услуг и работ, на основе которого формируется государственное задание.</w:t>
      </w:r>
    </w:p>
    <w:p w:rsidR="00AB2212" w:rsidRDefault="000559E9" w:rsidP="00586D45">
      <w:pPr>
        <w:widowControl w:val="0"/>
        <w:autoSpaceDE w:val="0"/>
        <w:autoSpaceDN w:val="0"/>
        <w:adjustRightInd w:val="0"/>
        <w:ind w:firstLine="708"/>
        <w:jc w:val="both"/>
        <w:rPr>
          <w:color w:val="000000"/>
          <w:sz w:val="28"/>
          <w:szCs w:val="28"/>
        </w:rPr>
      </w:pPr>
      <w:r>
        <w:rPr>
          <w:color w:val="000000"/>
          <w:sz w:val="28"/>
          <w:szCs w:val="28"/>
        </w:rPr>
        <w:t>В нарушение пункта</w:t>
      </w:r>
      <w:r w:rsidR="00625CEF" w:rsidRPr="00625CEF">
        <w:rPr>
          <w:color w:val="000000"/>
          <w:sz w:val="28"/>
          <w:szCs w:val="28"/>
        </w:rPr>
        <w:t xml:space="preserve"> 7 Постановления Правительства РИ от 10 декабря 2010 г. №396 «Об утверждении Положения </w:t>
      </w:r>
      <w:r w:rsidR="00625CEF" w:rsidRPr="00625CEF">
        <w:rPr>
          <w:bCs/>
          <w:color w:val="000000"/>
          <w:sz w:val="28"/>
          <w:szCs w:val="28"/>
        </w:rPr>
        <w:t>о формировании государственного задания в отношении государственных учреждений Республики Ингушетия и финансовом обеспечении выполнения государственного задания»</w:t>
      </w:r>
      <w:r w:rsidR="00E74639">
        <w:rPr>
          <w:color w:val="000000"/>
          <w:sz w:val="28"/>
          <w:szCs w:val="28"/>
        </w:rPr>
        <w:t>,</w:t>
      </w:r>
      <w:r w:rsidR="00625CEF" w:rsidRPr="00625CEF">
        <w:rPr>
          <w:color w:val="000000"/>
          <w:sz w:val="28"/>
          <w:szCs w:val="28"/>
        </w:rPr>
        <w:t xml:space="preserve"> не разработан порядок определения нормативных затрат на оказание государственной услуги и нормативных затрат на содержание имущества. </w:t>
      </w:r>
    </w:p>
    <w:p w:rsidR="00F85483" w:rsidRDefault="00F85483" w:rsidP="00586D45">
      <w:pPr>
        <w:widowControl w:val="0"/>
        <w:autoSpaceDE w:val="0"/>
        <w:autoSpaceDN w:val="0"/>
        <w:adjustRightInd w:val="0"/>
        <w:ind w:firstLine="708"/>
        <w:jc w:val="both"/>
        <w:rPr>
          <w:color w:val="000000"/>
          <w:sz w:val="28"/>
          <w:szCs w:val="28"/>
        </w:rPr>
      </w:pPr>
      <w:r>
        <w:rPr>
          <w:color w:val="000000"/>
          <w:sz w:val="28"/>
          <w:szCs w:val="28"/>
        </w:rPr>
        <w:t>В нарушение пункта</w:t>
      </w:r>
      <w:r w:rsidR="00625CEF" w:rsidRPr="00625CEF">
        <w:rPr>
          <w:color w:val="000000"/>
          <w:sz w:val="28"/>
          <w:szCs w:val="28"/>
        </w:rPr>
        <w:t xml:space="preserve"> 13 Положения № 396</w:t>
      </w:r>
      <w:r>
        <w:rPr>
          <w:color w:val="000000"/>
          <w:sz w:val="28"/>
          <w:szCs w:val="28"/>
        </w:rPr>
        <w:t>, Министерством не заключены</w:t>
      </w:r>
      <w:r w:rsidRPr="00F85483">
        <w:rPr>
          <w:color w:val="000000"/>
          <w:sz w:val="28"/>
          <w:szCs w:val="28"/>
        </w:rPr>
        <w:t xml:space="preserve"> соглашения о порядке и условиях предоставления субсидий на выполнение государственного задания</w:t>
      </w:r>
      <w:r>
        <w:rPr>
          <w:color w:val="000000"/>
          <w:sz w:val="28"/>
          <w:szCs w:val="28"/>
        </w:rPr>
        <w:t>.</w:t>
      </w:r>
    </w:p>
    <w:p w:rsidR="00625CEF" w:rsidRPr="00625CEF" w:rsidRDefault="00625CEF" w:rsidP="00586D45">
      <w:pPr>
        <w:widowControl w:val="0"/>
        <w:autoSpaceDE w:val="0"/>
        <w:autoSpaceDN w:val="0"/>
        <w:adjustRightInd w:val="0"/>
        <w:ind w:firstLine="708"/>
        <w:jc w:val="both"/>
        <w:rPr>
          <w:color w:val="000000"/>
          <w:sz w:val="28"/>
          <w:szCs w:val="28"/>
        </w:rPr>
      </w:pPr>
      <w:r w:rsidRPr="00625CEF">
        <w:rPr>
          <w:sz w:val="28"/>
          <w:szCs w:val="28"/>
        </w:rPr>
        <w:t>В ходе проверки вопросов формирования в 2016 г</w:t>
      </w:r>
      <w:r w:rsidR="00F85483">
        <w:rPr>
          <w:sz w:val="28"/>
          <w:szCs w:val="28"/>
        </w:rPr>
        <w:t>оду</w:t>
      </w:r>
      <w:r w:rsidRPr="00625CEF">
        <w:rPr>
          <w:sz w:val="28"/>
          <w:szCs w:val="28"/>
        </w:rPr>
        <w:t xml:space="preserve"> государственных заданий на оказание государственных услуг автономными учреждениями, в отношении которых Миннац</w:t>
      </w:r>
      <w:r w:rsidR="00F85483">
        <w:rPr>
          <w:sz w:val="28"/>
          <w:szCs w:val="28"/>
        </w:rPr>
        <w:t xml:space="preserve"> РИ</w:t>
      </w:r>
      <w:r w:rsidRPr="00625CEF">
        <w:rPr>
          <w:sz w:val="28"/>
          <w:szCs w:val="28"/>
        </w:rPr>
        <w:t xml:space="preserve"> осуществляет функции и полномочия учредителя установлено следующее.</w:t>
      </w:r>
    </w:p>
    <w:p w:rsidR="00625CEF" w:rsidRPr="00E74639" w:rsidRDefault="00F85483" w:rsidP="00586D45">
      <w:pPr>
        <w:ind w:firstLine="708"/>
        <w:jc w:val="both"/>
        <w:rPr>
          <w:sz w:val="28"/>
          <w:szCs w:val="28"/>
        </w:rPr>
      </w:pPr>
      <w:r>
        <w:rPr>
          <w:color w:val="000000"/>
          <w:sz w:val="28"/>
          <w:szCs w:val="28"/>
        </w:rPr>
        <w:t>В нарушение статьи 69.2 Бюджетного кодекса РФ и пункта</w:t>
      </w:r>
      <w:r w:rsidR="00625CEF" w:rsidRPr="00625CEF">
        <w:rPr>
          <w:color w:val="000000"/>
          <w:sz w:val="28"/>
          <w:szCs w:val="28"/>
        </w:rPr>
        <w:t xml:space="preserve"> 3 Положения № 156, государственные задания автономных учреждений, в отношении которых Миннац </w:t>
      </w:r>
      <w:r w:rsidR="00E74639">
        <w:rPr>
          <w:color w:val="000000"/>
          <w:sz w:val="28"/>
          <w:szCs w:val="28"/>
        </w:rPr>
        <w:t xml:space="preserve">РИ </w:t>
      </w:r>
      <w:r w:rsidR="00625CEF" w:rsidRPr="00625CEF">
        <w:rPr>
          <w:color w:val="000000"/>
          <w:sz w:val="28"/>
          <w:szCs w:val="28"/>
        </w:rPr>
        <w:t>осуществляет функции и полномочия учредителя</w:t>
      </w:r>
      <w:r>
        <w:rPr>
          <w:color w:val="000000"/>
          <w:sz w:val="28"/>
          <w:szCs w:val="28"/>
        </w:rPr>
        <w:t>,</w:t>
      </w:r>
      <w:r w:rsidR="00625CEF" w:rsidRPr="00625CEF">
        <w:rPr>
          <w:color w:val="000000"/>
          <w:sz w:val="28"/>
          <w:szCs w:val="28"/>
        </w:rPr>
        <w:t xml:space="preserve"> не содержат полные показатели, характеризирующие качество и объем (содержание) государственной услуги, предельные цены (тарифы) на оплату соответствующих услуг физическими и юридическими лицами в случаях, если законодательством РФ предусмотрено их оказание на платной основе, либо порядок установления указанных цен (</w:t>
      </w:r>
      <w:r w:rsidR="00625CEF" w:rsidRPr="00E74639">
        <w:rPr>
          <w:sz w:val="28"/>
          <w:szCs w:val="28"/>
        </w:rPr>
        <w:t>тарифов).</w:t>
      </w:r>
    </w:p>
    <w:p w:rsidR="00F85483" w:rsidRDefault="00F85483" w:rsidP="00F85483">
      <w:pPr>
        <w:ind w:firstLine="709"/>
        <w:jc w:val="both"/>
        <w:rPr>
          <w:color w:val="000000"/>
          <w:sz w:val="28"/>
          <w:szCs w:val="28"/>
        </w:rPr>
      </w:pPr>
      <w:r>
        <w:rPr>
          <w:color w:val="000000"/>
          <w:sz w:val="28"/>
          <w:szCs w:val="28"/>
        </w:rPr>
        <w:t>В нарушение пункта 3.5 статьи</w:t>
      </w:r>
      <w:r w:rsidR="00625CEF" w:rsidRPr="00625CEF">
        <w:rPr>
          <w:color w:val="000000"/>
          <w:sz w:val="28"/>
          <w:szCs w:val="28"/>
        </w:rPr>
        <w:t xml:space="preserve"> 32 Федерального закона от 12.01.1996 г. № 7-ФЗ «О </w:t>
      </w:r>
      <w:r>
        <w:rPr>
          <w:color w:val="000000"/>
          <w:sz w:val="28"/>
          <w:szCs w:val="28"/>
        </w:rPr>
        <w:t>некоммерческих организациях и пунктов</w:t>
      </w:r>
      <w:r w:rsidR="00625CEF" w:rsidRPr="00625CEF">
        <w:rPr>
          <w:color w:val="000000"/>
          <w:sz w:val="28"/>
          <w:szCs w:val="28"/>
        </w:rPr>
        <w:t xml:space="preserve"> 8, 9 Положения №156</w:t>
      </w:r>
      <w:r>
        <w:rPr>
          <w:color w:val="000000"/>
          <w:sz w:val="28"/>
          <w:szCs w:val="28"/>
        </w:rPr>
        <w:t>,</w:t>
      </w:r>
      <w:r w:rsidR="00E74639">
        <w:rPr>
          <w:color w:val="000000"/>
          <w:sz w:val="28"/>
          <w:szCs w:val="28"/>
        </w:rPr>
        <w:t xml:space="preserve"> Министерством</w:t>
      </w:r>
      <w:r>
        <w:rPr>
          <w:color w:val="000000"/>
          <w:sz w:val="28"/>
          <w:szCs w:val="28"/>
        </w:rPr>
        <w:t xml:space="preserve"> не обеспечено </w:t>
      </w:r>
      <w:r w:rsidR="00625CEF" w:rsidRPr="00625CEF">
        <w:rPr>
          <w:color w:val="000000"/>
          <w:sz w:val="28"/>
          <w:szCs w:val="28"/>
        </w:rPr>
        <w:t>представление информации и документов по к</w:t>
      </w:r>
      <w:r>
        <w:rPr>
          <w:color w:val="000000"/>
          <w:sz w:val="28"/>
          <w:szCs w:val="28"/>
        </w:rPr>
        <w:t>аждому государственному заданию</w:t>
      </w:r>
      <w:r w:rsidR="00625CEF" w:rsidRPr="00625CEF">
        <w:rPr>
          <w:color w:val="000000"/>
          <w:sz w:val="28"/>
          <w:szCs w:val="28"/>
        </w:rPr>
        <w:t xml:space="preserve"> в </w:t>
      </w:r>
      <w:r>
        <w:rPr>
          <w:color w:val="000000"/>
          <w:sz w:val="28"/>
          <w:szCs w:val="28"/>
        </w:rPr>
        <w:t>УФК по РИ</w:t>
      </w:r>
      <w:r w:rsidR="00625CEF" w:rsidRPr="00625CEF">
        <w:rPr>
          <w:color w:val="000000"/>
          <w:sz w:val="28"/>
          <w:szCs w:val="28"/>
        </w:rPr>
        <w:t xml:space="preserve"> для включения в реестр государственных заданий</w:t>
      </w:r>
      <w:r>
        <w:rPr>
          <w:color w:val="000000"/>
          <w:sz w:val="28"/>
          <w:szCs w:val="28"/>
        </w:rPr>
        <w:t xml:space="preserve"> на едином портале бюджетной системы РФ.</w:t>
      </w:r>
    </w:p>
    <w:p w:rsidR="00625CEF" w:rsidRPr="00625CEF" w:rsidRDefault="00625CEF" w:rsidP="00F85483">
      <w:pPr>
        <w:ind w:firstLine="709"/>
        <w:jc w:val="both"/>
        <w:rPr>
          <w:color w:val="000000"/>
          <w:sz w:val="28"/>
          <w:szCs w:val="28"/>
        </w:rPr>
      </w:pPr>
      <w:r w:rsidRPr="00625CEF">
        <w:rPr>
          <w:color w:val="000000"/>
          <w:sz w:val="28"/>
          <w:szCs w:val="28"/>
        </w:rPr>
        <w:t xml:space="preserve">Также, </w:t>
      </w:r>
      <w:r w:rsidR="00F85483">
        <w:rPr>
          <w:color w:val="000000"/>
          <w:sz w:val="28"/>
          <w:szCs w:val="28"/>
        </w:rPr>
        <w:t xml:space="preserve">Министерством, </w:t>
      </w:r>
      <w:r w:rsidRPr="00625CEF">
        <w:rPr>
          <w:color w:val="000000"/>
          <w:sz w:val="28"/>
          <w:szCs w:val="28"/>
        </w:rPr>
        <w:t>в нарушение вышеуказанных норм</w:t>
      </w:r>
      <w:r w:rsidR="00F85483">
        <w:rPr>
          <w:color w:val="000000"/>
          <w:sz w:val="28"/>
          <w:szCs w:val="28"/>
        </w:rPr>
        <w:t>,</w:t>
      </w:r>
      <w:r w:rsidRPr="00625CEF">
        <w:rPr>
          <w:color w:val="000000"/>
          <w:sz w:val="28"/>
          <w:szCs w:val="28"/>
        </w:rPr>
        <w:t xml:space="preserve"> государственные задания подведомственных учреждений и отчет о выполнении государственных заданий не ра</w:t>
      </w:r>
      <w:r w:rsidR="00F85483">
        <w:rPr>
          <w:color w:val="000000"/>
          <w:sz w:val="28"/>
          <w:szCs w:val="28"/>
        </w:rPr>
        <w:t xml:space="preserve">змещены на официальном сайте в </w:t>
      </w:r>
      <w:r w:rsidRPr="00625CEF">
        <w:rPr>
          <w:color w:val="000000"/>
          <w:sz w:val="28"/>
          <w:szCs w:val="28"/>
        </w:rPr>
        <w:t>сети «Интернет» по размещению информации о государственн</w:t>
      </w:r>
      <w:r w:rsidR="00F85483">
        <w:rPr>
          <w:color w:val="000000"/>
          <w:sz w:val="28"/>
          <w:szCs w:val="28"/>
        </w:rPr>
        <w:t>ых и муниципальных учреждениях</w:t>
      </w:r>
      <w:r w:rsidRPr="00625CEF">
        <w:rPr>
          <w:color w:val="000000"/>
          <w:sz w:val="28"/>
          <w:szCs w:val="28"/>
        </w:rPr>
        <w:t>.</w:t>
      </w:r>
    </w:p>
    <w:p w:rsidR="00625CEF" w:rsidRDefault="00704BE0" w:rsidP="00704BE0">
      <w:pPr>
        <w:ind w:firstLine="708"/>
        <w:jc w:val="both"/>
        <w:rPr>
          <w:color w:val="000000"/>
          <w:sz w:val="28"/>
          <w:szCs w:val="28"/>
        </w:rPr>
      </w:pPr>
      <w:r>
        <w:rPr>
          <w:color w:val="000000"/>
          <w:sz w:val="28"/>
          <w:szCs w:val="28"/>
        </w:rPr>
        <w:t xml:space="preserve">Помимо этого, в нарушение пунктов </w:t>
      </w:r>
      <w:r w:rsidR="00625CEF" w:rsidRPr="00625CEF">
        <w:rPr>
          <w:color w:val="000000"/>
          <w:sz w:val="28"/>
          <w:szCs w:val="28"/>
        </w:rPr>
        <w:t>10 и 11 Положения №156</w:t>
      </w:r>
      <w:r>
        <w:rPr>
          <w:color w:val="000000"/>
          <w:sz w:val="28"/>
          <w:szCs w:val="28"/>
        </w:rPr>
        <w:t>,</w:t>
      </w:r>
      <w:r w:rsidR="00625CEF" w:rsidRPr="00625CEF">
        <w:rPr>
          <w:color w:val="000000"/>
          <w:sz w:val="28"/>
          <w:szCs w:val="28"/>
        </w:rPr>
        <w:t xml:space="preserve"> расчет объема финансового обеспечения выполнения государственного задания по всем представленным государственным заданиям произведен не по формуле, а путем суммирования затрат, связанных с выполнением государственной услуги и затрат</w:t>
      </w:r>
      <w:r>
        <w:rPr>
          <w:color w:val="000000"/>
          <w:sz w:val="28"/>
          <w:szCs w:val="28"/>
        </w:rPr>
        <w:t xml:space="preserve"> на общехозяйственные расходы. В нарушение пунктов 15-20 Положения</w:t>
      </w:r>
      <w:r w:rsidR="00E30FC3">
        <w:rPr>
          <w:color w:val="000000"/>
          <w:sz w:val="28"/>
          <w:szCs w:val="28"/>
        </w:rPr>
        <w:t xml:space="preserve"> №156, Министерством</w:t>
      </w:r>
      <w:r w:rsidR="00625CEF" w:rsidRPr="00625CEF">
        <w:rPr>
          <w:color w:val="000000"/>
          <w:sz w:val="28"/>
          <w:szCs w:val="28"/>
        </w:rPr>
        <w:t xml:space="preserve"> не утверждены значения базового норматива затрат на оказание государственной услуги.</w:t>
      </w:r>
    </w:p>
    <w:p w:rsidR="00E30FC3" w:rsidRDefault="003F5B7A" w:rsidP="00E30FC3">
      <w:pPr>
        <w:ind w:firstLine="708"/>
        <w:jc w:val="both"/>
        <w:rPr>
          <w:color w:val="000000"/>
          <w:sz w:val="28"/>
          <w:szCs w:val="28"/>
        </w:rPr>
      </w:pPr>
      <w:r>
        <w:rPr>
          <w:color w:val="000000"/>
          <w:sz w:val="28"/>
          <w:szCs w:val="28"/>
        </w:rPr>
        <w:t>В нарушение пунктов</w:t>
      </w:r>
      <w:r w:rsidRPr="003F5B7A">
        <w:rPr>
          <w:color w:val="000000"/>
          <w:sz w:val="28"/>
          <w:szCs w:val="28"/>
        </w:rPr>
        <w:t xml:space="preserve"> 21-23 Положения №156</w:t>
      </w:r>
      <w:r>
        <w:rPr>
          <w:color w:val="000000"/>
          <w:sz w:val="28"/>
          <w:szCs w:val="28"/>
        </w:rPr>
        <w:t>, Миннацем РИ не утверждены</w:t>
      </w:r>
      <w:r w:rsidRPr="003F5B7A">
        <w:rPr>
          <w:color w:val="000000"/>
          <w:sz w:val="28"/>
          <w:szCs w:val="28"/>
        </w:rPr>
        <w:t xml:space="preserve"> </w:t>
      </w:r>
      <w:r w:rsidRPr="00625CEF">
        <w:rPr>
          <w:color w:val="000000"/>
          <w:sz w:val="28"/>
          <w:szCs w:val="28"/>
        </w:rPr>
        <w:t>значения отраслевого корректирующего коэффициента</w:t>
      </w:r>
      <w:r>
        <w:rPr>
          <w:color w:val="000000"/>
          <w:sz w:val="28"/>
          <w:szCs w:val="28"/>
        </w:rPr>
        <w:t xml:space="preserve">, применяемый </w:t>
      </w:r>
      <w:r w:rsidRPr="00625CEF">
        <w:rPr>
          <w:color w:val="000000"/>
          <w:sz w:val="28"/>
          <w:szCs w:val="28"/>
        </w:rPr>
        <w:t>при расчете нормативных затрат на оказание государственной услуги</w:t>
      </w:r>
      <w:r>
        <w:rPr>
          <w:color w:val="000000"/>
          <w:sz w:val="28"/>
          <w:szCs w:val="28"/>
        </w:rPr>
        <w:t>.</w:t>
      </w:r>
      <w:r w:rsidR="00E30FC3">
        <w:rPr>
          <w:color w:val="000000"/>
          <w:sz w:val="28"/>
          <w:szCs w:val="28"/>
        </w:rPr>
        <w:t xml:space="preserve"> </w:t>
      </w:r>
    </w:p>
    <w:p w:rsidR="00625CEF" w:rsidRPr="00625CEF" w:rsidRDefault="00E30FC3" w:rsidP="00E30FC3">
      <w:pPr>
        <w:ind w:firstLine="708"/>
        <w:jc w:val="both"/>
        <w:rPr>
          <w:color w:val="000000"/>
          <w:sz w:val="28"/>
          <w:szCs w:val="28"/>
        </w:rPr>
      </w:pPr>
      <w:r>
        <w:rPr>
          <w:color w:val="000000"/>
          <w:sz w:val="28"/>
          <w:szCs w:val="28"/>
        </w:rPr>
        <w:t>Вследствие этого, в нарушение пункта</w:t>
      </w:r>
      <w:r w:rsidR="00625CEF" w:rsidRPr="00625CEF">
        <w:rPr>
          <w:color w:val="000000"/>
          <w:sz w:val="28"/>
          <w:szCs w:val="28"/>
        </w:rPr>
        <w:t xml:space="preserve"> 24 Положения №156</w:t>
      </w:r>
      <w:r>
        <w:rPr>
          <w:color w:val="000000"/>
          <w:sz w:val="28"/>
          <w:szCs w:val="28"/>
        </w:rPr>
        <w:t>,</w:t>
      </w:r>
      <w:r w:rsidR="00625CEF" w:rsidRPr="00625CEF">
        <w:rPr>
          <w:color w:val="000000"/>
          <w:sz w:val="28"/>
          <w:szCs w:val="28"/>
        </w:rPr>
        <w:t xml:space="preserve"> базовые нормативы затрат на оказание государственных услуг и отраслевых корректирующих коэффициентов не размещены в установленном</w:t>
      </w:r>
      <w:r>
        <w:rPr>
          <w:color w:val="000000"/>
          <w:sz w:val="28"/>
          <w:szCs w:val="28"/>
        </w:rPr>
        <w:t xml:space="preserve"> порядке на официальном сайте </w:t>
      </w:r>
      <w:r w:rsidR="00625CEF" w:rsidRPr="00625CEF">
        <w:rPr>
          <w:color w:val="000000"/>
          <w:sz w:val="28"/>
          <w:szCs w:val="28"/>
        </w:rPr>
        <w:t>по размещению информации о государственн</w:t>
      </w:r>
      <w:r>
        <w:rPr>
          <w:color w:val="000000"/>
          <w:sz w:val="28"/>
          <w:szCs w:val="28"/>
        </w:rPr>
        <w:t>ых и муниципальных учреждениях</w:t>
      </w:r>
      <w:r w:rsidR="00625CEF" w:rsidRPr="00625CEF">
        <w:rPr>
          <w:color w:val="000000"/>
          <w:sz w:val="28"/>
          <w:szCs w:val="28"/>
        </w:rPr>
        <w:t xml:space="preserve">. </w:t>
      </w:r>
    </w:p>
    <w:p w:rsidR="00B3664D" w:rsidRDefault="00B3664D" w:rsidP="00586D45">
      <w:pPr>
        <w:ind w:firstLine="708"/>
        <w:jc w:val="both"/>
        <w:rPr>
          <w:color w:val="000000"/>
          <w:sz w:val="28"/>
          <w:szCs w:val="28"/>
        </w:rPr>
      </w:pPr>
      <w:r>
        <w:rPr>
          <w:color w:val="000000"/>
          <w:sz w:val="28"/>
          <w:szCs w:val="28"/>
        </w:rPr>
        <w:t xml:space="preserve">В нарушение пунктов 37-39 Положения №156, </w:t>
      </w:r>
      <w:r w:rsidR="00E74639">
        <w:rPr>
          <w:color w:val="000000"/>
          <w:sz w:val="28"/>
          <w:szCs w:val="28"/>
        </w:rPr>
        <w:t>Министерством не</w:t>
      </w:r>
      <w:r w:rsidRPr="00625CEF">
        <w:rPr>
          <w:color w:val="000000"/>
          <w:sz w:val="28"/>
          <w:szCs w:val="28"/>
        </w:rPr>
        <w:t xml:space="preserve"> заключены соглашения о порядке и условиях предоставления субсидии с автономными учреждениями, в отношении которых осуществляет </w:t>
      </w:r>
      <w:r>
        <w:rPr>
          <w:color w:val="000000"/>
          <w:sz w:val="28"/>
          <w:szCs w:val="28"/>
        </w:rPr>
        <w:t>функции и полномочия учредителя.</w:t>
      </w:r>
    </w:p>
    <w:p w:rsidR="00625CEF" w:rsidRPr="00625CEF" w:rsidRDefault="00B3664D" w:rsidP="00586D45">
      <w:pPr>
        <w:ind w:firstLine="708"/>
        <w:jc w:val="both"/>
        <w:rPr>
          <w:color w:val="000000"/>
          <w:sz w:val="28"/>
          <w:szCs w:val="28"/>
        </w:rPr>
      </w:pPr>
      <w:r>
        <w:rPr>
          <w:color w:val="000000"/>
          <w:sz w:val="28"/>
          <w:szCs w:val="28"/>
        </w:rPr>
        <w:t>В нарушение пункта</w:t>
      </w:r>
      <w:r w:rsidR="00625CEF" w:rsidRPr="00625CEF">
        <w:rPr>
          <w:color w:val="000000"/>
          <w:sz w:val="28"/>
          <w:szCs w:val="28"/>
        </w:rPr>
        <w:t xml:space="preserve"> 41 Положения №156</w:t>
      </w:r>
      <w:r>
        <w:rPr>
          <w:color w:val="000000"/>
          <w:sz w:val="28"/>
          <w:szCs w:val="28"/>
        </w:rPr>
        <w:t>,</w:t>
      </w:r>
      <w:r w:rsidR="00625CEF" w:rsidRPr="00625CEF">
        <w:rPr>
          <w:color w:val="000000"/>
          <w:sz w:val="28"/>
          <w:szCs w:val="28"/>
        </w:rPr>
        <w:t xml:space="preserve"> государственные автономные учреждения не представляли в Миннац</w:t>
      </w:r>
      <w:r>
        <w:rPr>
          <w:color w:val="000000"/>
          <w:sz w:val="28"/>
          <w:szCs w:val="28"/>
        </w:rPr>
        <w:t xml:space="preserve"> РИ</w:t>
      </w:r>
      <w:r w:rsidR="00625CEF" w:rsidRPr="00625CEF">
        <w:rPr>
          <w:color w:val="000000"/>
          <w:sz w:val="28"/>
          <w:szCs w:val="28"/>
        </w:rPr>
        <w:t xml:space="preserve"> отчеты о выполнении государственного задания </w:t>
      </w:r>
      <w:r>
        <w:rPr>
          <w:color w:val="000000"/>
          <w:sz w:val="28"/>
          <w:szCs w:val="28"/>
        </w:rPr>
        <w:t xml:space="preserve">по установленной </w:t>
      </w:r>
      <w:r w:rsidR="00625CEF" w:rsidRPr="00625CEF">
        <w:rPr>
          <w:color w:val="000000"/>
          <w:sz w:val="28"/>
          <w:szCs w:val="28"/>
        </w:rPr>
        <w:t>форме</w:t>
      </w:r>
      <w:r>
        <w:rPr>
          <w:color w:val="000000"/>
          <w:sz w:val="28"/>
          <w:szCs w:val="28"/>
        </w:rPr>
        <w:t>.</w:t>
      </w:r>
    </w:p>
    <w:p w:rsidR="00625CEF" w:rsidRPr="00625CEF" w:rsidRDefault="00625CEF" w:rsidP="00586D45">
      <w:pPr>
        <w:ind w:firstLine="708"/>
        <w:jc w:val="both"/>
        <w:rPr>
          <w:color w:val="000000"/>
          <w:sz w:val="28"/>
          <w:szCs w:val="28"/>
        </w:rPr>
      </w:pPr>
      <w:r w:rsidRPr="00625CEF">
        <w:rPr>
          <w:color w:val="000000"/>
          <w:sz w:val="28"/>
          <w:szCs w:val="28"/>
        </w:rPr>
        <w:t>Пунктом 42 Положения №156 предусмотрено, что контроль за выполнением государственного задания бюджетными и автономными учреждениями осуществляется органами, осуществляющими функции и полномочия учредителя, а также Министерством финансов РИ. Однако, акты, подтверждающие про</w:t>
      </w:r>
      <w:r w:rsidR="00AB2324">
        <w:rPr>
          <w:color w:val="000000"/>
          <w:sz w:val="28"/>
          <w:szCs w:val="28"/>
        </w:rPr>
        <w:t>ведение</w:t>
      </w:r>
      <w:r w:rsidRPr="00625CEF">
        <w:rPr>
          <w:color w:val="000000"/>
          <w:sz w:val="28"/>
          <w:szCs w:val="28"/>
        </w:rPr>
        <w:t xml:space="preserve"> контроля за исполнением государственного задания автономными учреждениями в ходе проверки не представлены.</w:t>
      </w:r>
    </w:p>
    <w:p w:rsidR="00625CEF" w:rsidRPr="00625CEF" w:rsidRDefault="00625CEF" w:rsidP="00586D45">
      <w:pPr>
        <w:ind w:firstLine="709"/>
        <w:jc w:val="both"/>
        <w:rPr>
          <w:color w:val="000000"/>
          <w:sz w:val="28"/>
          <w:szCs w:val="28"/>
          <w:shd w:val="clear" w:color="auto" w:fill="FFFFFF"/>
        </w:rPr>
      </w:pPr>
      <w:r w:rsidRPr="00625CEF">
        <w:rPr>
          <w:color w:val="000000"/>
          <w:sz w:val="28"/>
          <w:szCs w:val="28"/>
        </w:rPr>
        <w:t>Таким об</w:t>
      </w:r>
      <w:r w:rsidR="00B3664D">
        <w:rPr>
          <w:color w:val="000000"/>
          <w:sz w:val="28"/>
          <w:szCs w:val="28"/>
        </w:rPr>
        <w:t>разом, в нарушение требований пунктов 3 и 4 статьи 69.2, пункта 1 статьи</w:t>
      </w:r>
      <w:r w:rsidRPr="00625CEF">
        <w:rPr>
          <w:color w:val="000000"/>
          <w:sz w:val="28"/>
          <w:szCs w:val="28"/>
        </w:rPr>
        <w:t xml:space="preserve"> 78.1 Бюджетного кодекса РФ, Постановления Правительства РИ от 10</w:t>
      </w:r>
      <w:r w:rsidR="00B3664D">
        <w:rPr>
          <w:color w:val="000000"/>
          <w:sz w:val="28"/>
          <w:szCs w:val="28"/>
        </w:rPr>
        <w:t>.12.</w:t>
      </w:r>
      <w:r w:rsidRPr="00625CEF">
        <w:rPr>
          <w:color w:val="000000"/>
          <w:sz w:val="28"/>
          <w:szCs w:val="28"/>
        </w:rPr>
        <w:t>2010 г. № 396 «Об утверждении Положения о формировании государственного задания в отношении государственных учреждений Республики Ингушетия и финансовом обеспечении выполнения государственного задания» и Постановления Правительства РИ от 16</w:t>
      </w:r>
      <w:r w:rsidR="00B3664D">
        <w:rPr>
          <w:color w:val="000000"/>
          <w:sz w:val="28"/>
          <w:szCs w:val="28"/>
        </w:rPr>
        <w:t>.10.</w:t>
      </w:r>
      <w:r w:rsidRPr="00625CEF">
        <w:rPr>
          <w:color w:val="000000"/>
          <w:sz w:val="28"/>
          <w:szCs w:val="28"/>
        </w:rPr>
        <w:t xml:space="preserve">2015 г. №156 «О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государственного задания», без должного обоснования использованы бюджетные средства в размере </w:t>
      </w:r>
      <w:r w:rsidRPr="00B3664D">
        <w:rPr>
          <w:rFonts w:ascii="Times New Roman CYR" w:hAnsi="Times New Roman CYR" w:cs="Times New Roman CYR"/>
          <w:sz w:val="28"/>
          <w:szCs w:val="28"/>
        </w:rPr>
        <w:t>258</w:t>
      </w:r>
      <w:r w:rsidR="00B3664D" w:rsidRPr="00B3664D">
        <w:rPr>
          <w:rFonts w:ascii="Times New Roman CYR" w:hAnsi="Times New Roman CYR" w:cs="Times New Roman CYR"/>
          <w:sz w:val="28"/>
          <w:szCs w:val="28"/>
        </w:rPr>
        <w:t> </w:t>
      </w:r>
      <w:r w:rsidRPr="00B3664D">
        <w:rPr>
          <w:rFonts w:ascii="Times New Roman CYR" w:hAnsi="Times New Roman CYR" w:cs="Times New Roman CYR"/>
          <w:sz w:val="28"/>
          <w:szCs w:val="28"/>
        </w:rPr>
        <w:t>509,2 тыс. руб.</w:t>
      </w:r>
      <w:r w:rsidRPr="00B3664D">
        <w:rPr>
          <w:color w:val="000000"/>
          <w:sz w:val="28"/>
          <w:szCs w:val="28"/>
        </w:rPr>
        <w:t>, перечисленные</w:t>
      </w:r>
      <w:r w:rsidRPr="00625CEF">
        <w:rPr>
          <w:color w:val="000000"/>
          <w:sz w:val="28"/>
          <w:szCs w:val="28"/>
        </w:rPr>
        <w:t xml:space="preserve"> на</w:t>
      </w:r>
      <w:r w:rsidRPr="00625CEF">
        <w:rPr>
          <w:b/>
          <w:color w:val="000000"/>
          <w:sz w:val="28"/>
          <w:szCs w:val="28"/>
        </w:rPr>
        <w:t xml:space="preserve"> </w:t>
      </w:r>
      <w:r w:rsidRPr="00625CEF">
        <w:rPr>
          <w:color w:val="000000"/>
          <w:sz w:val="28"/>
          <w:szCs w:val="28"/>
        </w:rPr>
        <w:t>лицевые счета автономных учреждений в качестве субсидий на выполнение государственны</w:t>
      </w:r>
      <w:r w:rsidR="00B3664D">
        <w:rPr>
          <w:color w:val="000000"/>
          <w:sz w:val="28"/>
          <w:szCs w:val="28"/>
        </w:rPr>
        <w:t>х заданий, в том числе в 2015 году</w:t>
      </w:r>
      <w:r w:rsidRPr="00625CEF">
        <w:rPr>
          <w:color w:val="000000"/>
          <w:sz w:val="28"/>
          <w:szCs w:val="28"/>
        </w:rPr>
        <w:t xml:space="preserve"> – </w:t>
      </w:r>
      <w:r w:rsidRPr="00625CEF">
        <w:rPr>
          <w:rFonts w:ascii="Times New Roman CYR" w:hAnsi="Times New Roman CYR" w:cs="Times New Roman CYR"/>
          <w:sz w:val="28"/>
          <w:szCs w:val="28"/>
        </w:rPr>
        <w:t>129</w:t>
      </w:r>
      <w:r w:rsidR="00B3664D">
        <w:rPr>
          <w:rFonts w:ascii="Times New Roman CYR" w:hAnsi="Times New Roman CYR" w:cs="Times New Roman CYR"/>
          <w:sz w:val="28"/>
          <w:szCs w:val="28"/>
        </w:rPr>
        <w:t> </w:t>
      </w:r>
      <w:r w:rsidRPr="00625CEF">
        <w:rPr>
          <w:rFonts w:ascii="Times New Roman CYR" w:hAnsi="Times New Roman CYR" w:cs="Times New Roman CYR"/>
          <w:sz w:val="28"/>
          <w:szCs w:val="28"/>
        </w:rPr>
        <w:t>328,1 тыс. руб.</w:t>
      </w:r>
      <w:r w:rsidR="00B3664D">
        <w:rPr>
          <w:color w:val="000000"/>
          <w:sz w:val="28"/>
          <w:szCs w:val="28"/>
        </w:rPr>
        <w:t>, в 2016 году</w:t>
      </w:r>
      <w:r w:rsidRPr="00625CEF">
        <w:rPr>
          <w:color w:val="000000"/>
          <w:sz w:val="28"/>
          <w:szCs w:val="28"/>
        </w:rPr>
        <w:t xml:space="preserve"> – </w:t>
      </w:r>
      <w:r w:rsidRPr="00625CEF">
        <w:rPr>
          <w:rFonts w:ascii="Times New Roman CYR" w:hAnsi="Times New Roman CYR" w:cs="Times New Roman CYR"/>
          <w:sz w:val="28"/>
          <w:szCs w:val="28"/>
        </w:rPr>
        <w:t>129</w:t>
      </w:r>
      <w:r w:rsidR="00B3664D">
        <w:rPr>
          <w:rFonts w:ascii="Times New Roman CYR" w:hAnsi="Times New Roman CYR" w:cs="Times New Roman CYR"/>
          <w:sz w:val="28"/>
          <w:szCs w:val="28"/>
        </w:rPr>
        <w:t> 181,1 тыс. рублей.</w:t>
      </w:r>
    </w:p>
    <w:p w:rsidR="00625CEF" w:rsidRPr="00625CEF" w:rsidRDefault="00625CEF" w:rsidP="00586D45">
      <w:pPr>
        <w:ind w:firstLine="709"/>
        <w:jc w:val="both"/>
        <w:rPr>
          <w:rFonts w:ascii="Times New Roman CYR" w:hAnsi="Times New Roman CYR" w:cs="Times New Roman CYR"/>
          <w:sz w:val="28"/>
          <w:szCs w:val="28"/>
        </w:rPr>
      </w:pPr>
      <w:r w:rsidRPr="00625CEF">
        <w:rPr>
          <w:rFonts w:ascii="Times New Roman CYR" w:hAnsi="Times New Roman CYR" w:cs="Times New Roman CYR"/>
          <w:sz w:val="28"/>
          <w:szCs w:val="28"/>
        </w:rPr>
        <w:t xml:space="preserve">Данные субсидии распределены по подведомственным </w:t>
      </w:r>
      <w:r w:rsidR="008D6B3C">
        <w:rPr>
          <w:rFonts w:ascii="Times New Roman CYR" w:hAnsi="Times New Roman CYR" w:cs="Times New Roman CYR"/>
          <w:sz w:val="28"/>
          <w:szCs w:val="28"/>
        </w:rPr>
        <w:t xml:space="preserve">государственным автономным учреждениям </w:t>
      </w:r>
      <w:r w:rsidR="004D1E6A">
        <w:rPr>
          <w:rFonts w:ascii="Times New Roman CYR" w:hAnsi="Times New Roman CYR" w:cs="Times New Roman CYR"/>
          <w:sz w:val="28"/>
          <w:szCs w:val="28"/>
        </w:rPr>
        <w:t>в следующем порядке</w:t>
      </w:r>
      <w:r w:rsidRPr="00625CEF">
        <w:rPr>
          <w:rFonts w:ascii="Times New Roman CYR" w:hAnsi="Times New Roman CYR" w:cs="Times New Roman CYR"/>
          <w:sz w:val="28"/>
          <w:szCs w:val="28"/>
        </w:rPr>
        <w:t>:</w:t>
      </w:r>
    </w:p>
    <w:p w:rsidR="00625CEF" w:rsidRPr="00B3664D" w:rsidRDefault="00625CEF" w:rsidP="004059EE">
      <w:pPr>
        <w:pStyle w:val="ListParagraph"/>
        <w:numPr>
          <w:ilvl w:val="0"/>
          <w:numId w:val="127"/>
        </w:numPr>
        <w:tabs>
          <w:tab w:val="left" w:pos="1134"/>
        </w:tabs>
        <w:ind w:left="0" w:firstLine="756"/>
        <w:jc w:val="both"/>
        <w:rPr>
          <w:color w:val="000000"/>
          <w:spacing w:val="2"/>
          <w:sz w:val="28"/>
          <w:szCs w:val="28"/>
          <w:shd w:val="clear" w:color="auto" w:fill="FFFFFF"/>
        </w:rPr>
      </w:pPr>
      <w:r w:rsidRPr="00B3664D">
        <w:rPr>
          <w:color w:val="000000"/>
          <w:spacing w:val="2"/>
          <w:sz w:val="28"/>
          <w:szCs w:val="28"/>
          <w:shd w:val="clear" w:color="auto" w:fill="FFFFFF"/>
        </w:rPr>
        <w:t xml:space="preserve">«Национальная телерадиокомпания «Ингушетия» </w:t>
      </w:r>
      <w:r w:rsidR="008D6B3C" w:rsidRPr="00B3664D">
        <w:rPr>
          <w:color w:val="000000"/>
          <w:spacing w:val="2"/>
          <w:sz w:val="28"/>
          <w:szCs w:val="28"/>
          <w:shd w:val="clear" w:color="auto" w:fill="FFFFFF"/>
        </w:rPr>
        <w:t>-</w:t>
      </w:r>
      <w:r w:rsidRPr="00B3664D">
        <w:rPr>
          <w:color w:val="000000"/>
          <w:spacing w:val="2"/>
          <w:sz w:val="28"/>
          <w:szCs w:val="28"/>
          <w:shd w:val="clear" w:color="auto" w:fill="FFFFFF"/>
        </w:rPr>
        <w:t xml:space="preserve"> 196</w:t>
      </w:r>
      <w:r w:rsidR="008D6B3C" w:rsidRPr="00B3664D">
        <w:rPr>
          <w:color w:val="000000"/>
          <w:spacing w:val="2"/>
          <w:sz w:val="28"/>
          <w:szCs w:val="28"/>
          <w:shd w:val="clear" w:color="auto" w:fill="FFFFFF"/>
        </w:rPr>
        <w:t> </w:t>
      </w:r>
      <w:r w:rsidRPr="00B3664D">
        <w:rPr>
          <w:color w:val="000000"/>
          <w:spacing w:val="2"/>
          <w:sz w:val="28"/>
          <w:szCs w:val="28"/>
          <w:shd w:val="clear" w:color="auto" w:fill="FFFFFF"/>
        </w:rPr>
        <w:t>215,8 тыс. руб., в том числе в 2015 г. – 96</w:t>
      </w:r>
      <w:r w:rsidR="008D6B3C" w:rsidRPr="00B3664D">
        <w:rPr>
          <w:color w:val="000000"/>
          <w:spacing w:val="2"/>
          <w:sz w:val="28"/>
          <w:szCs w:val="28"/>
          <w:shd w:val="clear" w:color="auto" w:fill="FFFFFF"/>
        </w:rPr>
        <w:t> </w:t>
      </w:r>
      <w:r w:rsidRPr="00B3664D">
        <w:rPr>
          <w:color w:val="000000"/>
          <w:spacing w:val="2"/>
          <w:sz w:val="28"/>
          <w:szCs w:val="28"/>
          <w:shd w:val="clear" w:color="auto" w:fill="FFFFFF"/>
        </w:rPr>
        <w:t>211,1 тыс. руб., в 2016 г. – 100</w:t>
      </w:r>
      <w:r w:rsidR="008D6B3C" w:rsidRPr="00B3664D">
        <w:rPr>
          <w:color w:val="000000"/>
          <w:spacing w:val="2"/>
          <w:sz w:val="28"/>
          <w:szCs w:val="28"/>
          <w:shd w:val="clear" w:color="auto" w:fill="FFFFFF"/>
        </w:rPr>
        <w:t> </w:t>
      </w:r>
      <w:r w:rsidRPr="00B3664D">
        <w:rPr>
          <w:color w:val="000000"/>
          <w:spacing w:val="2"/>
          <w:sz w:val="28"/>
          <w:szCs w:val="28"/>
          <w:shd w:val="clear" w:color="auto" w:fill="FFFFFF"/>
        </w:rPr>
        <w:t>004,7 тыс. руб.;</w:t>
      </w:r>
    </w:p>
    <w:p w:rsidR="00625CEF" w:rsidRPr="00B3664D" w:rsidRDefault="00625CEF" w:rsidP="004059EE">
      <w:pPr>
        <w:pStyle w:val="ListParagraph"/>
        <w:numPr>
          <w:ilvl w:val="0"/>
          <w:numId w:val="127"/>
        </w:numPr>
        <w:tabs>
          <w:tab w:val="left" w:pos="1134"/>
        </w:tabs>
        <w:ind w:left="0" w:firstLine="756"/>
        <w:jc w:val="both"/>
        <w:rPr>
          <w:color w:val="000000"/>
          <w:spacing w:val="2"/>
          <w:sz w:val="28"/>
          <w:szCs w:val="28"/>
          <w:shd w:val="clear" w:color="auto" w:fill="FFFFFF"/>
        </w:rPr>
      </w:pPr>
      <w:r w:rsidRPr="00B3664D">
        <w:rPr>
          <w:color w:val="000000"/>
          <w:sz w:val="28"/>
          <w:szCs w:val="28"/>
        </w:rPr>
        <w:t xml:space="preserve">«Детский журнал «Села1ад» </w:t>
      </w:r>
      <w:r w:rsidR="008D6B3C" w:rsidRPr="00B3664D">
        <w:rPr>
          <w:color w:val="000000"/>
          <w:sz w:val="28"/>
          <w:szCs w:val="28"/>
        </w:rPr>
        <w:t>-</w:t>
      </w:r>
      <w:r w:rsidRPr="00B3664D">
        <w:rPr>
          <w:color w:val="000000"/>
          <w:spacing w:val="2"/>
          <w:sz w:val="28"/>
          <w:szCs w:val="28"/>
          <w:shd w:val="clear" w:color="auto" w:fill="FFFFFF"/>
        </w:rPr>
        <w:t xml:space="preserve"> 7</w:t>
      </w:r>
      <w:r w:rsidR="008D6B3C" w:rsidRPr="00B3664D">
        <w:rPr>
          <w:color w:val="000000"/>
          <w:spacing w:val="2"/>
          <w:sz w:val="28"/>
          <w:szCs w:val="28"/>
          <w:shd w:val="clear" w:color="auto" w:fill="FFFFFF"/>
        </w:rPr>
        <w:t> </w:t>
      </w:r>
      <w:r w:rsidRPr="00B3664D">
        <w:rPr>
          <w:color w:val="000000"/>
          <w:spacing w:val="2"/>
          <w:sz w:val="28"/>
          <w:szCs w:val="28"/>
          <w:shd w:val="clear" w:color="auto" w:fill="FFFFFF"/>
        </w:rPr>
        <w:t>177,8 тыс. руб., в том числе в 2015 г. – 3</w:t>
      </w:r>
      <w:r w:rsidR="008D6B3C" w:rsidRPr="00B3664D">
        <w:rPr>
          <w:color w:val="000000"/>
          <w:spacing w:val="2"/>
          <w:sz w:val="28"/>
          <w:szCs w:val="28"/>
          <w:shd w:val="clear" w:color="auto" w:fill="FFFFFF"/>
        </w:rPr>
        <w:t> </w:t>
      </w:r>
      <w:r w:rsidRPr="00B3664D">
        <w:rPr>
          <w:color w:val="000000"/>
          <w:spacing w:val="2"/>
          <w:sz w:val="28"/>
          <w:szCs w:val="28"/>
          <w:shd w:val="clear" w:color="auto" w:fill="FFFFFF"/>
        </w:rPr>
        <w:t>567,0 тыс. руб., в 2016 г. – 3</w:t>
      </w:r>
      <w:r w:rsidR="008D6B3C" w:rsidRPr="00B3664D">
        <w:rPr>
          <w:color w:val="000000"/>
          <w:spacing w:val="2"/>
          <w:sz w:val="28"/>
          <w:szCs w:val="28"/>
          <w:shd w:val="clear" w:color="auto" w:fill="FFFFFF"/>
        </w:rPr>
        <w:t> </w:t>
      </w:r>
      <w:r w:rsidRPr="00B3664D">
        <w:rPr>
          <w:color w:val="000000"/>
          <w:spacing w:val="2"/>
          <w:sz w:val="28"/>
          <w:szCs w:val="28"/>
          <w:shd w:val="clear" w:color="auto" w:fill="FFFFFF"/>
        </w:rPr>
        <w:t>610,8 тыс. руб.;</w:t>
      </w:r>
    </w:p>
    <w:p w:rsidR="00625CEF" w:rsidRPr="00B3664D" w:rsidRDefault="00625CEF" w:rsidP="004059EE">
      <w:pPr>
        <w:pStyle w:val="ListParagraph"/>
        <w:numPr>
          <w:ilvl w:val="0"/>
          <w:numId w:val="127"/>
        </w:numPr>
        <w:tabs>
          <w:tab w:val="left" w:pos="1134"/>
        </w:tabs>
        <w:ind w:left="0" w:firstLine="756"/>
        <w:jc w:val="both"/>
        <w:rPr>
          <w:color w:val="000000"/>
          <w:spacing w:val="2"/>
          <w:sz w:val="28"/>
          <w:szCs w:val="28"/>
          <w:shd w:val="clear" w:color="auto" w:fill="FFFFFF"/>
        </w:rPr>
      </w:pPr>
      <w:r w:rsidRPr="00B3664D">
        <w:rPr>
          <w:color w:val="000000"/>
          <w:sz w:val="28"/>
          <w:szCs w:val="28"/>
        </w:rPr>
        <w:t xml:space="preserve">«Редакция газеты «Ингушетия» </w:t>
      </w:r>
      <w:r w:rsidR="008D6B3C" w:rsidRPr="00B3664D">
        <w:rPr>
          <w:color w:val="000000"/>
          <w:spacing w:val="2"/>
          <w:sz w:val="28"/>
          <w:szCs w:val="28"/>
          <w:shd w:val="clear" w:color="auto" w:fill="FFFFFF"/>
        </w:rPr>
        <w:t xml:space="preserve">- </w:t>
      </w:r>
      <w:r w:rsidRPr="00B3664D">
        <w:rPr>
          <w:color w:val="000000"/>
          <w:spacing w:val="2"/>
          <w:sz w:val="28"/>
          <w:szCs w:val="28"/>
          <w:shd w:val="clear" w:color="auto" w:fill="FFFFFF"/>
        </w:rPr>
        <w:t>23</w:t>
      </w:r>
      <w:r w:rsidR="008D6B3C" w:rsidRPr="00B3664D">
        <w:rPr>
          <w:color w:val="000000"/>
          <w:spacing w:val="2"/>
          <w:sz w:val="28"/>
          <w:szCs w:val="28"/>
          <w:shd w:val="clear" w:color="auto" w:fill="FFFFFF"/>
        </w:rPr>
        <w:t> </w:t>
      </w:r>
      <w:r w:rsidRPr="00B3664D">
        <w:rPr>
          <w:color w:val="000000"/>
          <w:spacing w:val="2"/>
          <w:sz w:val="28"/>
          <w:szCs w:val="28"/>
          <w:shd w:val="clear" w:color="auto" w:fill="FFFFFF"/>
        </w:rPr>
        <w:t xml:space="preserve">940,6 тыс. руб., в том числе в 2015 г. </w:t>
      </w:r>
      <w:r w:rsidR="008D6B3C" w:rsidRPr="00B3664D">
        <w:rPr>
          <w:color w:val="000000"/>
          <w:spacing w:val="2"/>
          <w:sz w:val="28"/>
          <w:szCs w:val="28"/>
          <w:shd w:val="clear" w:color="auto" w:fill="FFFFFF"/>
        </w:rPr>
        <w:t>–</w:t>
      </w:r>
      <w:r w:rsidRPr="00B3664D">
        <w:rPr>
          <w:color w:val="000000"/>
          <w:spacing w:val="2"/>
          <w:sz w:val="28"/>
          <w:szCs w:val="28"/>
          <w:shd w:val="clear" w:color="auto" w:fill="FFFFFF"/>
        </w:rPr>
        <w:t xml:space="preserve"> 12</w:t>
      </w:r>
      <w:r w:rsidR="008D6B3C" w:rsidRPr="00B3664D">
        <w:rPr>
          <w:color w:val="000000"/>
          <w:spacing w:val="2"/>
          <w:sz w:val="28"/>
          <w:szCs w:val="28"/>
          <w:shd w:val="clear" w:color="auto" w:fill="FFFFFF"/>
        </w:rPr>
        <w:t> </w:t>
      </w:r>
      <w:r w:rsidRPr="00B3664D">
        <w:rPr>
          <w:color w:val="000000"/>
          <w:spacing w:val="2"/>
          <w:sz w:val="28"/>
          <w:szCs w:val="28"/>
          <w:shd w:val="clear" w:color="auto" w:fill="FFFFFF"/>
        </w:rPr>
        <w:t>644,4 тыс. руб., в 2016 г. – 11</w:t>
      </w:r>
      <w:r w:rsidR="008D6B3C" w:rsidRPr="00B3664D">
        <w:rPr>
          <w:color w:val="000000"/>
          <w:spacing w:val="2"/>
          <w:sz w:val="28"/>
          <w:szCs w:val="28"/>
          <w:shd w:val="clear" w:color="auto" w:fill="FFFFFF"/>
        </w:rPr>
        <w:t> </w:t>
      </w:r>
      <w:r w:rsidRPr="00B3664D">
        <w:rPr>
          <w:color w:val="000000"/>
          <w:spacing w:val="2"/>
          <w:sz w:val="28"/>
          <w:szCs w:val="28"/>
          <w:shd w:val="clear" w:color="auto" w:fill="FFFFFF"/>
        </w:rPr>
        <w:t>296,2 тыс. руб.;</w:t>
      </w:r>
    </w:p>
    <w:p w:rsidR="00625CEF" w:rsidRPr="00B3664D" w:rsidRDefault="00625CEF" w:rsidP="004059EE">
      <w:pPr>
        <w:pStyle w:val="ListParagraph"/>
        <w:numPr>
          <w:ilvl w:val="0"/>
          <w:numId w:val="127"/>
        </w:numPr>
        <w:tabs>
          <w:tab w:val="left" w:pos="1134"/>
        </w:tabs>
        <w:ind w:left="0" w:firstLine="756"/>
        <w:jc w:val="both"/>
        <w:rPr>
          <w:color w:val="000000"/>
          <w:spacing w:val="2"/>
          <w:sz w:val="28"/>
          <w:szCs w:val="28"/>
          <w:shd w:val="clear" w:color="auto" w:fill="FFFFFF"/>
        </w:rPr>
      </w:pPr>
      <w:r w:rsidRPr="00B3664D">
        <w:rPr>
          <w:color w:val="000000"/>
          <w:sz w:val="28"/>
          <w:szCs w:val="28"/>
        </w:rPr>
        <w:t xml:space="preserve">«Литературно-художественный и общественно-политический журнал «Литературная Ингушетия» </w:t>
      </w:r>
      <w:r w:rsidR="008D6B3C" w:rsidRPr="00B3664D">
        <w:rPr>
          <w:color w:val="000000"/>
          <w:spacing w:val="2"/>
          <w:sz w:val="28"/>
          <w:szCs w:val="28"/>
          <w:shd w:val="clear" w:color="auto" w:fill="FFFFFF"/>
        </w:rPr>
        <w:t>-</w:t>
      </w:r>
      <w:r w:rsidRPr="00B3664D">
        <w:rPr>
          <w:color w:val="000000"/>
          <w:spacing w:val="2"/>
          <w:sz w:val="28"/>
          <w:szCs w:val="28"/>
          <w:shd w:val="clear" w:color="auto" w:fill="FFFFFF"/>
        </w:rPr>
        <w:t>9</w:t>
      </w:r>
      <w:r w:rsidR="00B3664D">
        <w:rPr>
          <w:color w:val="000000"/>
          <w:spacing w:val="2"/>
          <w:sz w:val="28"/>
          <w:szCs w:val="28"/>
          <w:shd w:val="clear" w:color="auto" w:fill="FFFFFF"/>
        </w:rPr>
        <w:t> </w:t>
      </w:r>
      <w:r w:rsidRPr="00B3664D">
        <w:rPr>
          <w:color w:val="000000"/>
          <w:spacing w:val="2"/>
          <w:sz w:val="28"/>
          <w:szCs w:val="28"/>
          <w:shd w:val="clear" w:color="auto" w:fill="FFFFFF"/>
        </w:rPr>
        <w:t>144,6 тыс. руб., в том числе в 2015 г. – 4</w:t>
      </w:r>
      <w:r w:rsidR="00B3664D">
        <w:rPr>
          <w:color w:val="000000"/>
          <w:spacing w:val="2"/>
          <w:sz w:val="28"/>
          <w:szCs w:val="28"/>
          <w:shd w:val="clear" w:color="auto" w:fill="FFFFFF"/>
        </w:rPr>
        <w:t> </w:t>
      </w:r>
      <w:r w:rsidRPr="00B3664D">
        <w:rPr>
          <w:color w:val="000000"/>
          <w:spacing w:val="2"/>
          <w:sz w:val="28"/>
          <w:szCs w:val="28"/>
          <w:shd w:val="clear" w:color="auto" w:fill="FFFFFF"/>
        </w:rPr>
        <w:t>250,9 тыс. руб., в 2016 г. – 4</w:t>
      </w:r>
      <w:r w:rsidR="00B3664D">
        <w:rPr>
          <w:color w:val="000000"/>
          <w:spacing w:val="2"/>
          <w:sz w:val="28"/>
          <w:szCs w:val="28"/>
          <w:shd w:val="clear" w:color="auto" w:fill="FFFFFF"/>
        </w:rPr>
        <w:t> </w:t>
      </w:r>
      <w:r w:rsidRPr="00B3664D">
        <w:rPr>
          <w:color w:val="000000"/>
          <w:spacing w:val="2"/>
          <w:sz w:val="28"/>
          <w:szCs w:val="28"/>
          <w:shd w:val="clear" w:color="auto" w:fill="FFFFFF"/>
        </w:rPr>
        <w:t>893,7 тыс. руб.;</w:t>
      </w:r>
    </w:p>
    <w:p w:rsidR="00625CEF" w:rsidRPr="00B3664D" w:rsidRDefault="008D6B3C" w:rsidP="004059EE">
      <w:pPr>
        <w:pStyle w:val="ListParagraph"/>
        <w:numPr>
          <w:ilvl w:val="0"/>
          <w:numId w:val="127"/>
        </w:numPr>
        <w:tabs>
          <w:tab w:val="left" w:pos="1134"/>
        </w:tabs>
        <w:ind w:left="0" w:firstLine="756"/>
        <w:jc w:val="both"/>
        <w:rPr>
          <w:color w:val="000000"/>
          <w:spacing w:val="2"/>
          <w:sz w:val="28"/>
          <w:szCs w:val="28"/>
          <w:shd w:val="clear" w:color="auto" w:fill="FFFFFF"/>
        </w:rPr>
      </w:pPr>
      <w:r w:rsidRPr="00B3664D">
        <w:rPr>
          <w:color w:val="000000"/>
          <w:sz w:val="28"/>
          <w:szCs w:val="28"/>
        </w:rPr>
        <w:t>«Редакция газеты «Сердало»-</w:t>
      </w:r>
      <w:r w:rsidR="00625CEF" w:rsidRPr="00B3664D">
        <w:rPr>
          <w:color w:val="000000"/>
          <w:spacing w:val="2"/>
          <w:sz w:val="28"/>
          <w:szCs w:val="28"/>
          <w:shd w:val="clear" w:color="auto" w:fill="FFFFFF"/>
        </w:rPr>
        <w:t xml:space="preserve"> 22</w:t>
      </w:r>
      <w:r w:rsidRPr="00B3664D">
        <w:rPr>
          <w:color w:val="000000"/>
          <w:spacing w:val="2"/>
          <w:sz w:val="28"/>
          <w:szCs w:val="28"/>
          <w:shd w:val="clear" w:color="auto" w:fill="FFFFFF"/>
        </w:rPr>
        <w:t> </w:t>
      </w:r>
      <w:r w:rsidR="00625CEF" w:rsidRPr="00B3664D">
        <w:rPr>
          <w:color w:val="000000"/>
          <w:spacing w:val="2"/>
          <w:sz w:val="28"/>
          <w:szCs w:val="28"/>
          <w:shd w:val="clear" w:color="auto" w:fill="FFFFFF"/>
        </w:rPr>
        <w:t>030,4 тыс. руб., в том числе в 2015 г. – 12</w:t>
      </w:r>
      <w:r w:rsidRPr="00B3664D">
        <w:rPr>
          <w:color w:val="000000"/>
          <w:spacing w:val="2"/>
          <w:sz w:val="28"/>
          <w:szCs w:val="28"/>
          <w:shd w:val="clear" w:color="auto" w:fill="FFFFFF"/>
        </w:rPr>
        <w:t> </w:t>
      </w:r>
      <w:r w:rsidR="00625CEF" w:rsidRPr="00B3664D">
        <w:rPr>
          <w:color w:val="000000"/>
          <w:spacing w:val="2"/>
          <w:sz w:val="28"/>
          <w:szCs w:val="28"/>
          <w:shd w:val="clear" w:color="auto" w:fill="FFFFFF"/>
        </w:rPr>
        <w:t>654,7 тыс. руб., в 2016 г. – 9</w:t>
      </w:r>
      <w:r w:rsidRPr="00B3664D">
        <w:rPr>
          <w:color w:val="000000"/>
          <w:spacing w:val="2"/>
          <w:sz w:val="28"/>
          <w:szCs w:val="28"/>
          <w:shd w:val="clear" w:color="auto" w:fill="FFFFFF"/>
        </w:rPr>
        <w:t> </w:t>
      </w:r>
      <w:r w:rsidR="00625CEF" w:rsidRPr="00B3664D">
        <w:rPr>
          <w:color w:val="000000"/>
          <w:spacing w:val="2"/>
          <w:sz w:val="28"/>
          <w:szCs w:val="28"/>
          <w:shd w:val="clear" w:color="auto" w:fill="FFFFFF"/>
        </w:rPr>
        <w:t>375,7 тыс. руб</w:t>
      </w:r>
      <w:r w:rsidR="00B3664D">
        <w:rPr>
          <w:color w:val="000000"/>
          <w:spacing w:val="2"/>
          <w:sz w:val="28"/>
          <w:szCs w:val="28"/>
          <w:shd w:val="clear" w:color="auto" w:fill="FFFFFF"/>
        </w:rPr>
        <w:t>лей</w:t>
      </w:r>
      <w:r w:rsidR="00625CEF" w:rsidRPr="00B3664D">
        <w:rPr>
          <w:color w:val="000000"/>
          <w:spacing w:val="2"/>
          <w:sz w:val="28"/>
          <w:szCs w:val="28"/>
          <w:shd w:val="clear" w:color="auto" w:fill="FFFFFF"/>
        </w:rPr>
        <w:t>.</w:t>
      </w:r>
    </w:p>
    <w:p w:rsidR="00625CEF" w:rsidRPr="00625CEF" w:rsidRDefault="007351D0" w:rsidP="007351D0">
      <w:pPr>
        <w:widowControl w:val="0"/>
        <w:autoSpaceDE w:val="0"/>
        <w:autoSpaceDN w:val="0"/>
        <w:adjustRightInd w:val="0"/>
        <w:ind w:firstLine="709"/>
        <w:jc w:val="both"/>
        <w:rPr>
          <w:sz w:val="28"/>
          <w:szCs w:val="28"/>
        </w:rPr>
      </w:pPr>
      <w:r>
        <w:rPr>
          <w:sz w:val="28"/>
          <w:szCs w:val="28"/>
        </w:rPr>
        <w:t>В</w:t>
      </w:r>
      <w:r w:rsidR="000C09B0">
        <w:rPr>
          <w:sz w:val="28"/>
          <w:szCs w:val="28"/>
        </w:rPr>
        <w:t xml:space="preserve"> нарушение Правил </w:t>
      </w:r>
      <w:r w:rsidR="000C09B0" w:rsidRPr="00625CEF">
        <w:rPr>
          <w:sz w:val="28"/>
          <w:szCs w:val="28"/>
        </w:rPr>
        <w:t>формирования, ведения и утверждения ведомственных перечней государственных услуг и работ, оказываемых и выполняемых государственными учреждениями Республики Ингушетия</w:t>
      </w:r>
      <w:r w:rsidR="000C09B0">
        <w:rPr>
          <w:sz w:val="28"/>
          <w:szCs w:val="28"/>
        </w:rPr>
        <w:t>, утвержденных</w:t>
      </w:r>
      <w:r w:rsidR="000C09B0" w:rsidRPr="000C09B0">
        <w:rPr>
          <w:sz w:val="28"/>
          <w:szCs w:val="28"/>
        </w:rPr>
        <w:t xml:space="preserve"> </w:t>
      </w:r>
      <w:r w:rsidR="000C09B0" w:rsidRPr="00625CEF">
        <w:rPr>
          <w:sz w:val="28"/>
          <w:szCs w:val="28"/>
        </w:rPr>
        <w:t>Постановлением</w:t>
      </w:r>
      <w:r w:rsidR="000C09B0">
        <w:rPr>
          <w:sz w:val="28"/>
          <w:szCs w:val="28"/>
        </w:rPr>
        <w:t xml:space="preserve"> Правительства РИ</w:t>
      </w:r>
      <w:r w:rsidR="000C09B0" w:rsidRPr="00625CEF">
        <w:rPr>
          <w:sz w:val="28"/>
          <w:szCs w:val="28"/>
        </w:rPr>
        <w:t xml:space="preserve"> от </w:t>
      </w:r>
      <w:r w:rsidR="000C09B0">
        <w:rPr>
          <w:sz w:val="28"/>
          <w:szCs w:val="28"/>
        </w:rPr>
        <w:t>07.02.</w:t>
      </w:r>
      <w:r w:rsidR="000C09B0" w:rsidRPr="00625CEF">
        <w:rPr>
          <w:sz w:val="28"/>
          <w:szCs w:val="28"/>
        </w:rPr>
        <w:t>2015 г. № 20</w:t>
      </w:r>
      <w:r w:rsidR="000C09B0">
        <w:rPr>
          <w:sz w:val="28"/>
          <w:szCs w:val="28"/>
        </w:rPr>
        <w:t xml:space="preserve"> </w:t>
      </w:r>
      <w:r w:rsidR="00625CEF" w:rsidRPr="00625CEF">
        <w:rPr>
          <w:sz w:val="28"/>
          <w:szCs w:val="28"/>
        </w:rPr>
        <w:t>(</w:t>
      </w:r>
      <w:r w:rsidR="000C09B0">
        <w:rPr>
          <w:sz w:val="28"/>
          <w:szCs w:val="28"/>
        </w:rPr>
        <w:t xml:space="preserve">далее по тексту – Правила № 20), </w:t>
      </w:r>
      <w:r w:rsidR="00625CEF" w:rsidRPr="00625CEF">
        <w:rPr>
          <w:sz w:val="28"/>
          <w:szCs w:val="28"/>
        </w:rPr>
        <w:t xml:space="preserve">Миннацем </w:t>
      </w:r>
      <w:r w:rsidR="000C09B0">
        <w:rPr>
          <w:sz w:val="28"/>
          <w:szCs w:val="28"/>
        </w:rPr>
        <w:t xml:space="preserve">РИ </w:t>
      </w:r>
      <w:r w:rsidR="00625CEF" w:rsidRPr="00625CEF">
        <w:rPr>
          <w:sz w:val="28"/>
          <w:szCs w:val="28"/>
        </w:rPr>
        <w:t>не утверждены ведомственные перечни государственных услуг.</w:t>
      </w:r>
    </w:p>
    <w:p w:rsidR="00625CEF" w:rsidRPr="00625CEF" w:rsidRDefault="00625CEF" w:rsidP="00586D45">
      <w:pPr>
        <w:jc w:val="center"/>
        <w:rPr>
          <w:b/>
          <w:sz w:val="28"/>
          <w:szCs w:val="28"/>
        </w:rPr>
      </w:pPr>
      <w:r w:rsidRPr="00625CEF">
        <w:rPr>
          <w:b/>
          <w:sz w:val="28"/>
          <w:szCs w:val="28"/>
        </w:rPr>
        <w:t>Проверка достижения определенных индикаторов по итогам реализации в 2015, 2016 гг. государственной программы Республики Ингушетия «Укрепление межнациональных отношений и развитие национальной политики»</w:t>
      </w:r>
    </w:p>
    <w:p w:rsidR="00625CEF" w:rsidRPr="00625CEF" w:rsidRDefault="00625CEF" w:rsidP="00586D45">
      <w:pPr>
        <w:jc w:val="center"/>
        <w:rPr>
          <w:b/>
          <w:sz w:val="28"/>
          <w:szCs w:val="28"/>
        </w:rPr>
      </w:pPr>
    </w:p>
    <w:p w:rsidR="00625CEF" w:rsidRPr="00625CEF" w:rsidRDefault="00625CEF" w:rsidP="00E10D79">
      <w:pPr>
        <w:ind w:firstLine="708"/>
        <w:jc w:val="both"/>
        <w:rPr>
          <w:sz w:val="28"/>
          <w:szCs w:val="28"/>
          <w:highlight w:val="yellow"/>
        </w:rPr>
      </w:pPr>
      <w:r w:rsidRPr="00625CEF">
        <w:rPr>
          <w:sz w:val="28"/>
          <w:szCs w:val="28"/>
        </w:rPr>
        <w:t xml:space="preserve">Государственная программа Республики Ингушетия «Укрепление межнациональных отношений и развитие национальной политики» (далее - Госпрограмма) утверждена Постановлением Правительства </w:t>
      </w:r>
      <w:r w:rsidR="004B61F5">
        <w:rPr>
          <w:sz w:val="28"/>
          <w:szCs w:val="28"/>
        </w:rPr>
        <w:t>РИ</w:t>
      </w:r>
      <w:r w:rsidRPr="00625CEF">
        <w:rPr>
          <w:sz w:val="28"/>
          <w:szCs w:val="28"/>
        </w:rPr>
        <w:t xml:space="preserve"> от </w:t>
      </w:r>
      <w:r w:rsidR="004B61F5">
        <w:rPr>
          <w:sz w:val="28"/>
          <w:szCs w:val="28"/>
        </w:rPr>
        <w:t>0</w:t>
      </w:r>
      <w:r w:rsidRPr="00625CEF">
        <w:rPr>
          <w:sz w:val="28"/>
          <w:szCs w:val="28"/>
        </w:rPr>
        <w:t>9</w:t>
      </w:r>
      <w:r w:rsidR="004B61F5">
        <w:rPr>
          <w:sz w:val="28"/>
          <w:szCs w:val="28"/>
        </w:rPr>
        <w:t>.09.</w:t>
      </w:r>
      <w:r w:rsidRPr="00625CEF">
        <w:rPr>
          <w:sz w:val="28"/>
          <w:szCs w:val="28"/>
        </w:rPr>
        <w:t>2014 г. № 175.</w:t>
      </w:r>
      <w:r w:rsidR="00E10D79" w:rsidRPr="00E10D79">
        <w:rPr>
          <w:color w:val="000000"/>
          <w:sz w:val="28"/>
          <w:szCs w:val="28"/>
        </w:rPr>
        <w:t xml:space="preserve"> </w:t>
      </w:r>
      <w:r w:rsidR="00E10D79" w:rsidRPr="00625CEF">
        <w:rPr>
          <w:color w:val="000000"/>
          <w:sz w:val="28"/>
          <w:szCs w:val="28"/>
        </w:rPr>
        <w:t xml:space="preserve">Сроки реализации Госпрограммы: </w:t>
      </w:r>
      <w:r w:rsidR="00E10D79" w:rsidRPr="00625CEF">
        <w:rPr>
          <w:sz w:val="28"/>
          <w:szCs w:val="28"/>
        </w:rPr>
        <w:t>2014 - 2017 годы</w:t>
      </w:r>
      <w:r w:rsidR="00E10D79" w:rsidRPr="00625CEF">
        <w:rPr>
          <w:color w:val="000000"/>
          <w:sz w:val="28"/>
          <w:szCs w:val="28"/>
        </w:rPr>
        <w:t xml:space="preserve"> с </w:t>
      </w:r>
      <w:r w:rsidR="00E10D79">
        <w:rPr>
          <w:sz w:val="28"/>
          <w:szCs w:val="28"/>
        </w:rPr>
        <w:t>общим объемом финансирования 916 </w:t>
      </w:r>
      <w:r w:rsidR="00E10D79" w:rsidRPr="00625CEF">
        <w:rPr>
          <w:sz w:val="28"/>
          <w:szCs w:val="28"/>
        </w:rPr>
        <w:t>096,5 тыс. руб</w:t>
      </w:r>
      <w:r w:rsidR="00E10D79">
        <w:rPr>
          <w:sz w:val="28"/>
          <w:szCs w:val="28"/>
        </w:rPr>
        <w:t>лей</w:t>
      </w:r>
      <w:r w:rsidR="00E10D79" w:rsidRPr="00625CEF">
        <w:rPr>
          <w:sz w:val="28"/>
          <w:szCs w:val="28"/>
        </w:rPr>
        <w:t>.</w:t>
      </w:r>
    </w:p>
    <w:p w:rsidR="00625CEF" w:rsidRPr="00625CEF" w:rsidRDefault="00625CEF" w:rsidP="00586D45">
      <w:pPr>
        <w:ind w:firstLine="708"/>
        <w:jc w:val="both"/>
        <w:rPr>
          <w:sz w:val="28"/>
          <w:szCs w:val="28"/>
        </w:rPr>
      </w:pPr>
      <w:r w:rsidRPr="00625CEF">
        <w:rPr>
          <w:sz w:val="28"/>
          <w:szCs w:val="28"/>
        </w:rPr>
        <w:t xml:space="preserve">Разработчиком и ответственным исполнителем мероприятий Госпрограммы является Министерство по внешним связям, национальной политике, печати и информации Республики Ингушетия. </w:t>
      </w:r>
    </w:p>
    <w:p w:rsidR="00625CEF" w:rsidRPr="00E74639" w:rsidRDefault="00625CEF" w:rsidP="00586D45">
      <w:pPr>
        <w:ind w:firstLine="709"/>
        <w:jc w:val="both"/>
        <w:rPr>
          <w:color w:val="000000"/>
          <w:sz w:val="28"/>
          <w:szCs w:val="28"/>
        </w:rPr>
      </w:pPr>
      <w:r w:rsidRPr="00E74639">
        <w:rPr>
          <w:color w:val="000000"/>
          <w:sz w:val="28"/>
          <w:szCs w:val="28"/>
        </w:rPr>
        <w:t>По состоянию на 01.01.2017 г. Госпрограмма состоит из шести подпрограмм:</w:t>
      </w:r>
    </w:p>
    <w:p w:rsidR="00625CEF" w:rsidRPr="00E74639" w:rsidRDefault="00625CEF" w:rsidP="004059EE">
      <w:pPr>
        <w:pStyle w:val="ListParagraph"/>
        <w:numPr>
          <w:ilvl w:val="0"/>
          <w:numId w:val="128"/>
        </w:numPr>
        <w:tabs>
          <w:tab w:val="left" w:pos="1134"/>
        </w:tabs>
        <w:ind w:left="56" w:firstLine="686"/>
        <w:jc w:val="both"/>
        <w:rPr>
          <w:color w:val="000000"/>
          <w:sz w:val="28"/>
          <w:szCs w:val="28"/>
        </w:rPr>
      </w:pPr>
      <w:hyperlink w:anchor="sub_1100" w:history="1">
        <w:r w:rsidRPr="00E74639">
          <w:rPr>
            <w:color w:val="000000"/>
            <w:sz w:val="28"/>
            <w:szCs w:val="28"/>
          </w:rPr>
          <w:t>подпрограмма 1</w:t>
        </w:r>
      </w:hyperlink>
      <w:r w:rsidRPr="00E74639">
        <w:rPr>
          <w:color w:val="000000"/>
          <w:sz w:val="28"/>
          <w:szCs w:val="28"/>
        </w:rPr>
        <w:t xml:space="preserve"> «Духовно-нравственное воспитание населения»;</w:t>
      </w:r>
    </w:p>
    <w:p w:rsidR="00625CEF" w:rsidRPr="00E74639" w:rsidRDefault="00625CEF" w:rsidP="004059EE">
      <w:pPr>
        <w:pStyle w:val="ListParagraph"/>
        <w:numPr>
          <w:ilvl w:val="0"/>
          <w:numId w:val="128"/>
        </w:numPr>
        <w:tabs>
          <w:tab w:val="left" w:pos="1134"/>
        </w:tabs>
        <w:ind w:left="56" w:firstLine="686"/>
        <w:jc w:val="both"/>
        <w:rPr>
          <w:color w:val="000000"/>
          <w:sz w:val="28"/>
          <w:szCs w:val="28"/>
        </w:rPr>
      </w:pPr>
      <w:hyperlink w:anchor="sub_1200" w:history="1">
        <w:r w:rsidRPr="00E74639">
          <w:rPr>
            <w:color w:val="000000"/>
            <w:sz w:val="28"/>
            <w:szCs w:val="28"/>
          </w:rPr>
          <w:t>подпрограмма 2</w:t>
        </w:r>
      </w:hyperlink>
      <w:r w:rsidRPr="00E74639">
        <w:rPr>
          <w:color w:val="000000"/>
          <w:sz w:val="28"/>
          <w:szCs w:val="28"/>
        </w:rPr>
        <w:t xml:space="preserve"> «Укрепление единства народов и гармонизация межнациональных отношений»;</w:t>
      </w:r>
    </w:p>
    <w:p w:rsidR="00625CEF" w:rsidRPr="00E74639" w:rsidRDefault="00625CEF" w:rsidP="004059EE">
      <w:pPr>
        <w:pStyle w:val="ListParagraph"/>
        <w:numPr>
          <w:ilvl w:val="0"/>
          <w:numId w:val="128"/>
        </w:numPr>
        <w:tabs>
          <w:tab w:val="left" w:pos="1134"/>
        </w:tabs>
        <w:ind w:left="56" w:firstLine="686"/>
        <w:jc w:val="both"/>
        <w:rPr>
          <w:color w:val="000000"/>
          <w:sz w:val="28"/>
          <w:szCs w:val="28"/>
        </w:rPr>
      </w:pPr>
      <w:hyperlink w:anchor="sub_1300" w:history="1">
        <w:r w:rsidRPr="00E74639">
          <w:rPr>
            <w:color w:val="000000"/>
            <w:sz w:val="28"/>
            <w:szCs w:val="28"/>
          </w:rPr>
          <w:t>подпрограмма 3</w:t>
        </w:r>
      </w:hyperlink>
      <w:r w:rsidRPr="00E74639">
        <w:rPr>
          <w:color w:val="000000"/>
          <w:sz w:val="28"/>
          <w:szCs w:val="28"/>
        </w:rPr>
        <w:t xml:space="preserve"> «Возвращение и обустройство русскоязычного населения»;</w:t>
      </w:r>
    </w:p>
    <w:p w:rsidR="00625CEF" w:rsidRPr="00E74639" w:rsidRDefault="00625CEF" w:rsidP="004059EE">
      <w:pPr>
        <w:pStyle w:val="ListParagraph"/>
        <w:numPr>
          <w:ilvl w:val="0"/>
          <w:numId w:val="128"/>
        </w:numPr>
        <w:tabs>
          <w:tab w:val="left" w:pos="1134"/>
        </w:tabs>
        <w:ind w:left="56" w:firstLine="686"/>
        <w:jc w:val="both"/>
        <w:rPr>
          <w:color w:val="000000"/>
          <w:sz w:val="28"/>
          <w:szCs w:val="28"/>
        </w:rPr>
      </w:pPr>
      <w:hyperlink w:anchor="sub_1400" w:history="1">
        <w:r w:rsidRPr="00E74639">
          <w:rPr>
            <w:color w:val="000000"/>
            <w:sz w:val="28"/>
            <w:szCs w:val="28"/>
          </w:rPr>
          <w:t>подпрограмма 4</w:t>
        </w:r>
      </w:hyperlink>
      <w:r w:rsidRPr="00E74639">
        <w:rPr>
          <w:color w:val="000000"/>
          <w:sz w:val="28"/>
          <w:szCs w:val="28"/>
        </w:rPr>
        <w:t xml:space="preserve"> «Профилактика терроризма и экстремизма»;</w:t>
      </w:r>
    </w:p>
    <w:p w:rsidR="00625CEF" w:rsidRPr="00E74639" w:rsidRDefault="00625CEF" w:rsidP="004059EE">
      <w:pPr>
        <w:pStyle w:val="ListParagraph"/>
        <w:numPr>
          <w:ilvl w:val="0"/>
          <w:numId w:val="128"/>
        </w:numPr>
        <w:tabs>
          <w:tab w:val="left" w:pos="1134"/>
        </w:tabs>
        <w:ind w:left="56" w:firstLine="686"/>
        <w:jc w:val="both"/>
        <w:rPr>
          <w:color w:val="000000"/>
          <w:sz w:val="28"/>
          <w:szCs w:val="28"/>
        </w:rPr>
      </w:pPr>
      <w:hyperlink w:anchor="sub_1500" w:history="1">
        <w:r w:rsidRPr="00E74639">
          <w:rPr>
            <w:color w:val="000000"/>
            <w:sz w:val="28"/>
            <w:szCs w:val="28"/>
          </w:rPr>
          <w:t>подпрограмма 5</w:t>
        </w:r>
      </w:hyperlink>
      <w:r w:rsidRPr="00E74639">
        <w:rPr>
          <w:color w:val="000000"/>
          <w:sz w:val="28"/>
          <w:szCs w:val="28"/>
        </w:rPr>
        <w:t xml:space="preserve"> «Профилактика правонарушений на территории Республики Ингушетия»;</w:t>
      </w:r>
    </w:p>
    <w:p w:rsidR="00625CEF" w:rsidRPr="00E74639" w:rsidRDefault="00625CEF" w:rsidP="004059EE">
      <w:pPr>
        <w:pStyle w:val="ListParagraph"/>
        <w:numPr>
          <w:ilvl w:val="0"/>
          <w:numId w:val="128"/>
        </w:numPr>
        <w:tabs>
          <w:tab w:val="left" w:pos="1134"/>
        </w:tabs>
        <w:ind w:left="56" w:firstLine="686"/>
        <w:jc w:val="both"/>
        <w:rPr>
          <w:color w:val="000000"/>
          <w:sz w:val="28"/>
          <w:szCs w:val="28"/>
        </w:rPr>
      </w:pPr>
      <w:hyperlink w:anchor="sub_1600" w:history="1">
        <w:r w:rsidRPr="00E74639">
          <w:rPr>
            <w:color w:val="000000"/>
            <w:sz w:val="28"/>
            <w:szCs w:val="28"/>
          </w:rPr>
          <w:t>подпрограмма 6</w:t>
        </w:r>
      </w:hyperlink>
      <w:r w:rsidRPr="00E74639">
        <w:rPr>
          <w:color w:val="000000"/>
          <w:sz w:val="28"/>
          <w:szCs w:val="28"/>
        </w:rPr>
        <w:t xml:space="preserve"> «Обеспечение реализации государственной программы Республики Ингушетия «Укрепление межнациональных отношений и развитие национальной политики» и общепрограммные мероприятия».</w:t>
      </w:r>
    </w:p>
    <w:p w:rsidR="00625CEF" w:rsidRPr="00625CEF" w:rsidRDefault="00625CEF" w:rsidP="00586D45">
      <w:pPr>
        <w:widowControl w:val="0"/>
        <w:autoSpaceDE w:val="0"/>
        <w:autoSpaceDN w:val="0"/>
        <w:adjustRightInd w:val="0"/>
        <w:ind w:firstLine="720"/>
        <w:jc w:val="both"/>
        <w:rPr>
          <w:sz w:val="28"/>
          <w:szCs w:val="28"/>
        </w:rPr>
      </w:pPr>
      <w:r w:rsidRPr="00625CEF">
        <w:rPr>
          <w:sz w:val="28"/>
          <w:szCs w:val="28"/>
        </w:rPr>
        <w:t>Объем финансовых средств, предусмотренный в Гос</w:t>
      </w:r>
      <w:r w:rsidR="00E74639">
        <w:rPr>
          <w:sz w:val="28"/>
          <w:szCs w:val="28"/>
        </w:rPr>
        <w:t>программе на реализацию</w:t>
      </w:r>
      <w:r w:rsidRPr="00625CEF">
        <w:rPr>
          <w:sz w:val="28"/>
          <w:szCs w:val="28"/>
        </w:rPr>
        <w:t xml:space="preserve"> мероприятий в 2015-2016 гг. составил 454</w:t>
      </w:r>
      <w:r w:rsidR="00E74639">
        <w:rPr>
          <w:sz w:val="28"/>
          <w:szCs w:val="28"/>
        </w:rPr>
        <w:t> </w:t>
      </w:r>
      <w:r w:rsidRPr="00625CEF">
        <w:rPr>
          <w:sz w:val="28"/>
          <w:szCs w:val="28"/>
        </w:rPr>
        <w:t xml:space="preserve">753,7 </w:t>
      </w:r>
      <w:r w:rsidR="00E74639">
        <w:rPr>
          <w:sz w:val="28"/>
          <w:szCs w:val="28"/>
        </w:rPr>
        <w:t>тыс. руб., в том числе в 2015 году</w:t>
      </w:r>
      <w:r w:rsidRPr="00625CEF">
        <w:rPr>
          <w:sz w:val="28"/>
          <w:szCs w:val="28"/>
        </w:rPr>
        <w:t xml:space="preserve"> </w:t>
      </w:r>
      <w:r w:rsidR="00E74639">
        <w:rPr>
          <w:sz w:val="28"/>
          <w:szCs w:val="28"/>
        </w:rPr>
        <w:t>–</w:t>
      </w:r>
      <w:r w:rsidRPr="00625CEF">
        <w:rPr>
          <w:sz w:val="28"/>
          <w:szCs w:val="28"/>
        </w:rPr>
        <w:t xml:space="preserve"> 217</w:t>
      </w:r>
      <w:r w:rsidR="00E74639">
        <w:rPr>
          <w:sz w:val="28"/>
          <w:szCs w:val="28"/>
        </w:rPr>
        <w:t> 807,7 тыс. руб., в 2016 году</w:t>
      </w:r>
      <w:r w:rsidRPr="00625CEF">
        <w:rPr>
          <w:sz w:val="28"/>
          <w:szCs w:val="28"/>
        </w:rPr>
        <w:t>– 236</w:t>
      </w:r>
      <w:r w:rsidR="00E74639">
        <w:rPr>
          <w:sz w:val="28"/>
          <w:szCs w:val="28"/>
        </w:rPr>
        <w:t> </w:t>
      </w:r>
      <w:r w:rsidRPr="00625CEF">
        <w:rPr>
          <w:sz w:val="28"/>
          <w:szCs w:val="28"/>
        </w:rPr>
        <w:t>946,0 тыс. руб</w:t>
      </w:r>
      <w:r w:rsidR="00E74639">
        <w:rPr>
          <w:sz w:val="28"/>
          <w:szCs w:val="28"/>
        </w:rPr>
        <w:t>лей</w:t>
      </w:r>
      <w:r w:rsidRPr="00625CEF">
        <w:rPr>
          <w:sz w:val="28"/>
          <w:szCs w:val="28"/>
        </w:rPr>
        <w:t>.</w:t>
      </w:r>
    </w:p>
    <w:p w:rsidR="00625CEF" w:rsidRPr="00625CEF" w:rsidRDefault="00625CEF" w:rsidP="00586D45">
      <w:pPr>
        <w:ind w:firstLine="708"/>
        <w:jc w:val="both"/>
        <w:outlineLvl w:val="0"/>
        <w:rPr>
          <w:bCs/>
          <w:sz w:val="28"/>
          <w:szCs w:val="28"/>
        </w:rPr>
      </w:pPr>
      <w:r w:rsidRPr="00625CEF">
        <w:rPr>
          <w:bCs/>
          <w:sz w:val="28"/>
          <w:szCs w:val="28"/>
        </w:rPr>
        <w:t>Фа</w:t>
      </w:r>
      <w:r w:rsidR="00E74639">
        <w:rPr>
          <w:bCs/>
          <w:sz w:val="28"/>
          <w:szCs w:val="28"/>
        </w:rPr>
        <w:t>ктическое финансирование</w:t>
      </w:r>
      <w:r w:rsidRPr="00625CEF">
        <w:rPr>
          <w:bCs/>
          <w:sz w:val="28"/>
          <w:szCs w:val="28"/>
        </w:rPr>
        <w:t xml:space="preserve"> программных</w:t>
      </w:r>
      <w:r w:rsidR="00E74639">
        <w:rPr>
          <w:bCs/>
          <w:sz w:val="28"/>
          <w:szCs w:val="28"/>
        </w:rPr>
        <w:t xml:space="preserve"> мероприятий</w:t>
      </w:r>
      <w:r w:rsidRPr="00625CEF">
        <w:rPr>
          <w:bCs/>
          <w:sz w:val="28"/>
          <w:szCs w:val="28"/>
        </w:rPr>
        <w:t xml:space="preserve"> в проверяемом периоде составило </w:t>
      </w:r>
      <w:r w:rsidRPr="00625CEF">
        <w:rPr>
          <w:rFonts w:ascii="Times New Roman CYR" w:hAnsi="Times New Roman CYR" w:cs="Times New Roman CYR"/>
          <w:sz w:val="28"/>
          <w:szCs w:val="28"/>
        </w:rPr>
        <w:t>404</w:t>
      </w:r>
      <w:r w:rsidR="00E74639">
        <w:rPr>
          <w:rFonts w:ascii="Times New Roman CYR" w:hAnsi="Times New Roman CYR" w:cs="Times New Roman CYR"/>
          <w:sz w:val="28"/>
          <w:szCs w:val="28"/>
        </w:rPr>
        <w:t> </w:t>
      </w:r>
      <w:r w:rsidRPr="00625CEF">
        <w:rPr>
          <w:rFonts w:ascii="Times New Roman CYR" w:hAnsi="Times New Roman CYR" w:cs="Times New Roman CYR"/>
          <w:sz w:val="28"/>
          <w:szCs w:val="28"/>
        </w:rPr>
        <w:t xml:space="preserve">085,6 тыс. руб. (88,8% от </w:t>
      </w:r>
      <w:r w:rsidRPr="00625CEF">
        <w:rPr>
          <w:bCs/>
          <w:sz w:val="28"/>
          <w:szCs w:val="28"/>
        </w:rPr>
        <w:t>предусмотренного Госпрограммой объема финансовых ресурсов)</w:t>
      </w:r>
      <w:r w:rsidR="00E74639">
        <w:rPr>
          <w:rFonts w:ascii="Times New Roman CYR" w:hAnsi="Times New Roman CYR" w:cs="Times New Roman CYR"/>
          <w:sz w:val="28"/>
          <w:szCs w:val="28"/>
        </w:rPr>
        <w:t>, в том числе в 2015 году</w:t>
      </w:r>
      <w:r w:rsidRPr="00625CEF">
        <w:rPr>
          <w:rFonts w:ascii="Times New Roman CYR" w:hAnsi="Times New Roman CYR" w:cs="Times New Roman CYR"/>
          <w:sz w:val="28"/>
          <w:szCs w:val="28"/>
        </w:rPr>
        <w:t xml:space="preserve"> – 201</w:t>
      </w:r>
      <w:r w:rsidR="00E74639">
        <w:rPr>
          <w:rFonts w:ascii="Times New Roman CYR" w:hAnsi="Times New Roman CYR" w:cs="Times New Roman CYR"/>
          <w:sz w:val="28"/>
          <w:szCs w:val="28"/>
        </w:rPr>
        <w:t> </w:t>
      </w:r>
      <w:r w:rsidRPr="00625CEF">
        <w:rPr>
          <w:rFonts w:ascii="Times New Roman CYR" w:hAnsi="Times New Roman CYR" w:cs="Times New Roman CYR"/>
          <w:sz w:val="28"/>
          <w:szCs w:val="28"/>
        </w:rPr>
        <w:t xml:space="preserve">590,4 (92,5% от </w:t>
      </w:r>
      <w:r w:rsidR="00E74639">
        <w:rPr>
          <w:bCs/>
          <w:sz w:val="28"/>
          <w:szCs w:val="28"/>
        </w:rPr>
        <w:t xml:space="preserve">планируемого </w:t>
      </w:r>
      <w:r w:rsidRPr="00625CEF">
        <w:rPr>
          <w:bCs/>
          <w:sz w:val="28"/>
          <w:szCs w:val="28"/>
        </w:rPr>
        <w:t>объема финансовых ресурсов</w:t>
      </w:r>
      <w:r w:rsidRPr="00625CEF">
        <w:rPr>
          <w:rFonts w:ascii="Times New Roman CYR" w:hAnsi="Times New Roman CYR" w:cs="Times New Roman CYR"/>
          <w:sz w:val="28"/>
          <w:szCs w:val="28"/>
        </w:rPr>
        <w:t>), в 2016 году – 202</w:t>
      </w:r>
      <w:r w:rsidR="00E74639">
        <w:rPr>
          <w:rFonts w:ascii="Times New Roman CYR" w:hAnsi="Times New Roman CYR" w:cs="Times New Roman CYR"/>
          <w:sz w:val="28"/>
          <w:szCs w:val="28"/>
        </w:rPr>
        <w:t> </w:t>
      </w:r>
      <w:r w:rsidRPr="00625CEF">
        <w:rPr>
          <w:rFonts w:ascii="Times New Roman CYR" w:hAnsi="Times New Roman CYR" w:cs="Times New Roman CYR"/>
          <w:sz w:val="28"/>
          <w:szCs w:val="28"/>
        </w:rPr>
        <w:t xml:space="preserve">495,2 тыс. руб. (85,4% от </w:t>
      </w:r>
      <w:r w:rsidR="00E74639">
        <w:rPr>
          <w:bCs/>
          <w:sz w:val="28"/>
          <w:szCs w:val="28"/>
        </w:rPr>
        <w:t xml:space="preserve">предусмотренного </w:t>
      </w:r>
      <w:r w:rsidRPr="00625CEF">
        <w:rPr>
          <w:bCs/>
          <w:sz w:val="28"/>
          <w:szCs w:val="28"/>
        </w:rPr>
        <w:t>объема финансовых ресурсов</w:t>
      </w:r>
      <w:r w:rsidRPr="00625CEF">
        <w:rPr>
          <w:rFonts w:ascii="Times New Roman CYR" w:hAnsi="Times New Roman CYR" w:cs="Times New Roman CYR"/>
          <w:sz w:val="28"/>
          <w:szCs w:val="28"/>
        </w:rPr>
        <w:t>)</w:t>
      </w:r>
      <w:r w:rsidRPr="00625CEF">
        <w:rPr>
          <w:bCs/>
          <w:sz w:val="28"/>
          <w:szCs w:val="28"/>
        </w:rPr>
        <w:t>.</w:t>
      </w:r>
    </w:p>
    <w:p w:rsidR="00DE66DF" w:rsidRDefault="00625CEF" w:rsidP="00586D45">
      <w:pPr>
        <w:widowControl w:val="0"/>
        <w:autoSpaceDE w:val="0"/>
        <w:autoSpaceDN w:val="0"/>
        <w:adjustRightInd w:val="0"/>
        <w:ind w:firstLine="720"/>
        <w:jc w:val="both"/>
        <w:rPr>
          <w:color w:val="000000"/>
          <w:sz w:val="28"/>
          <w:szCs w:val="28"/>
        </w:rPr>
      </w:pPr>
      <w:r w:rsidRPr="00625CEF">
        <w:rPr>
          <w:sz w:val="28"/>
          <w:szCs w:val="28"/>
        </w:rPr>
        <w:t xml:space="preserve">Миннац </w:t>
      </w:r>
      <w:r w:rsidR="00E74639">
        <w:rPr>
          <w:sz w:val="28"/>
          <w:szCs w:val="28"/>
        </w:rPr>
        <w:t>РИ направляет в Минэкономразвития РИ</w:t>
      </w:r>
      <w:r w:rsidRPr="00625CEF">
        <w:rPr>
          <w:sz w:val="28"/>
          <w:szCs w:val="28"/>
        </w:rPr>
        <w:t xml:space="preserve"> отчеты </w:t>
      </w:r>
      <w:r w:rsidRPr="00625CEF">
        <w:rPr>
          <w:color w:val="000000"/>
          <w:sz w:val="28"/>
          <w:szCs w:val="28"/>
        </w:rPr>
        <w:t>об исполнении целевых показателей государственной программы по итогам отчетного года. Дос</w:t>
      </w:r>
      <w:r w:rsidR="00DE66DF">
        <w:rPr>
          <w:color w:val="000000"/>
          <w:sz w:val="28"/>
          <w:szCs w:val="28"/>
        </w:rPr>
        <w:t>тигнутые показатели формируются</w:t>
      </w:r>
      <w:r w:rsidR="00E74639">
        <w:rPr>
          <w:color w:val="000000"/>
          <w:sz w:val="28"/>
          <w:szCs w:val="28"/>
        </w:rPr>
        <w:t xml:space="preserve"> Министерством,</w:t>
      </w:r>
      <w:r w:rsidRPr="00625CEF">
        <w:rPr>
          <w:color w:val="000000"/>
          <w:sz w:val="28"/>
          <w:szCs w:val="28"/>
        </w:rPr>
        <w:t xml:space="preserve"> исходя из данных, представленных МВД по </w:t>
      </w:r>
      <w:r w:rsidR="00E74639">
        <w:rPr>
          <w:color w:val="000000"/>
          <w:sz w:val="28"/>
          <w:szCs w:val="28"/>
        </w:rPr>
        <w:t>РИ</w:t>
      </w:r>
      <w:r w:rsidRPr="00625CEF">
        <w:rPr>
          <w:color w:val="000000"/>
          <w:sz w:val="28"/>
          <w:szCs w:val="28"/>
        </w:rPr>
        <w:t xml:space="preserve">, Государственной службой </w:t>
      </w:r>
      <w:r w:rsidR="00DE66DF">
        <w:rPr>
          <w:color w:val="000000"/>
          <w:sz w:val="28"/>
          <w:szCs w:val="28"/>
        </w:rPr>
        <w:t>ЗАГС РИ</w:t>
      </w:r>
      <w:r w:rsidRPr="00625CEF">
        <w:rPr>
          <w:color w:val="000000"/>
          <w:sz w:val="28"/>
          <w:szCs w:val="28"/>
        </w:rPr>
        <w:t>, Аппаратом Антитеррористическ</w:t>
      </w:r>
      <w:r w:rsidR="00DE66DF">
        <w:rPr>
          <w:color w:val="000000"/>
          <w:sz w:val="28"/>
          <w:szCs w:val="28"/>
        </w:rPr>
        <w:t>ой комиссии РИ</w:t>
      </w:r>
      <w:r w:rsidRPr="00625CEF">
        <w:rPr>
          <w:color w:val="000000"/>
          <w:sz w:val="28"/>
          <w:szCs w:val="28"/>
        </w:rPr>
        <w:t>, администрациями городов и районов Республики Ингушетия. При этом</w:t>
      </w:r>
      <w:r w:rsidR="00E10D79">
        <w:rPr>
          <w:color w:val="000000"/>
          <w:sz w:val="28"/>
          <w:szCs w:val="28"/>
        </w:rPr>
        <w:t>,</w:t>
      </w:r>
      <w:r w:rsidRPr="00625CEF">
        <w:rPr>
          <w:color w:val="000000"/>
          <w:sz w:val="28"/>
          <w:szCs w:val="28"/>
        </w:rPr>
        <w:t xml:space="preserve"> следует о</w:t>
      </w:r>
      <w:r w:rsidR="00E10D79">
        <w:rPr>
          <w:color w:val="000000"/>
          <w:sz w:val="28"/>
          <w:szCs w:val="28"/>
        </w:rPr>
        <w:t>тметить, что по ряду</w:t>
      </w:r>
      <w:r w:rsidRPr="00625CEF">
        <w:rPr>
          <w:color w:val="000000"/>
          <w:sz w:val="28"/>
          <w:szCs w:val="28"/>
        </w:rPr>
        <w:t xml:space="preserve"> показателей отсутствует соответствующая документация или информация из профильных органов. </w:t>
      </w:r>
    </w:p>
    <w:p w:rsidR="00DE66DF" w:rsidRDefault="00625CEF" w:rsidP="00586D45">
      <w:pPr>
        <w:widowControl w:val="0"/>
        <w:autoSpaceDE w:val="0"/>
        <w:autoSpaceDN w:val="0"/>
        <w:adjustRightInd w:val="0"/>
        <w:ind w:firstLine="720"/>
        <w:jc w:val="both"/>
        <w:rPr>
          <w:color w:val="000000"/>
          <w:sz w:val="28"/>
          <w:szCs w:val="28"/>
        </w:rPr>
      </w:pPr>
      <w:r w:rsidRPr="00625CEF">
        <w:rPr>
          <w:color w:val="000000"/>
          <w:sz w:val="28"/>
          <w:szCs w:val="28"/>
        </w:rPr>
        <w:t>Так, документ</w:t>
      </w:r>
      <w:r w:rsidR="00E74639">
        <w:rPr>
          <w:color w:val="000000"/>
          <w:sz w:val="28"/>
          <w:szCs w:val="28"/>
        </w:rPr>
        <w:t xml:space="preserve">ально не подтверждены отдельные </w:t>
      </w:r>
      <w:r w:rsidRPr="00625CEF">
        <w:rPr>
          <w:color w:val="000000"/>
          <w:sz w:val="28"/>
          <w:szCs w:val="28"/>
        </w:rPr>
        <w:t>целевые показатели по</w:t>
      </w:r>
      <w:r w:rsidR="00DE66DF">
        <w:rPr>
          <w:color w:val="000000"/>
          <w:sz w:val="28"/>
          <w:szCs w:val="28"/>
        </w:rPr>
        <w:t>:</w:t>
      </w:r>
    </w:p>
    <w:p w:rsidR="006E480F" w:rsidRDefault="00625CEF" w:rsidP="004059EE">
      <w:pPr>
        <w:pStyle w:val="ListParagraph"/>
        <w:numPr>
          <w:ilvl w:val="0"/>
          <w:numId w:val="129"/>
        </w:numPr>
        <w:tabs>
          <w:tab w:val="left" w:pos="1134"/>
        </w:tabs>
        <w:ind w:left="42" w:firstLine="667"/>
        <w:jc w:val="both"/>
        <w:rPr>
          <w:color w:val="000000"/>
          <w:sz w:val="28"/>
          <w:szCs w:val="28"/>
        </w:rPr>
      </w:pPr>
      <w:r w:rsidRPr="00DE66DF">
        <w:rPr>
          <w:color w:val="000000"/>
          <w:sz w:val="28"/>
          <w:szCs w:val="28"/>
        </w:rPr>
        <w:t>подпрограмме 1 «Духовно-нравственное воспитание населения» («Доля граждан, принявших участие в республиканских мероприятиях, направленных на духовно-нравственное воспитание населения республики», «Доля лиц, заболевших алкоголизмом, с диагнозом, установленном впервые в жизни», «Доля лиц, заболевших наркоманией, с диагнозом, уста</w:t>
      </w:r>
      <w:r w:rsidR="00DE66DF" w:rsidRPr="00DE66DF">
        <w:rPr>
          <w:color w:val="000000"/>
          <w:sz w:val="28"/>
          <w:szCs w:val="28"/>
        </w:rPr>
        <w:t>новленном впервые в жизни»);</w:t>
      </w:r>
    </w:p>
    <w:p w:rsidR="00625CEF" w:rsidRPr="00DE66DF" w:rsidRDefault="00625CEF" w:rsidP="004059EE">
      <w:pPr>
        <w:pStyle w:val="ListParagraph"/>
        <w:numPr>
          <w:ilvl w:val="0"/>
          <w:numId w:val="129"/>
        </w:numPr>
        <w:tabs>
          <w:tab w:val="left" w:pos="1134"/>
        </w:tabs>
        <w:ind w:left="42" w:firstLine="667"/>
        <w:jc w:val="both"/>
        <w:rPr>
          <w:color w:val="000000"/>
          <w:sz w:val="28"/>
          <w:szCs w:val="28"/>
        </w:rPr>
      </w:pPr>
      <w:r w:rsidRPr="00DE66DF">
        <w:rPr>
          <w:color w:val="000000"/>
          <w:sz w:val="28"/>
          <w:szCs w:val="28"/>
        </w:rPr>
        <w:t>подпрограмме 2 «Укрепление единства народов и гармонизация межнациональных отношений» («Уровень толерантного отношения к представителям другим национальностей», «Доля граждан, положительно оценивающих состояние межнациональных отношений, в общем количестве граждан Российской Федерации», «Численность участников мероприятий, направленных на укрепление единства народов и гармонизацию межнациональных отношений»).</w:t>
      </w:r>
    </w:p>
    <w:p w:rsidR="00625CEF" w:rsidRPr="00625CEF" w:rsidRDefault="00625CEF" w:rsidP="00586D45">
      <w:pPr>
        <w:widowControl w:val="0"/>
        <w:autoSpaceDE w:val="0"/>
        <w:autoSpaceDN w:val="0"/>
        <w:adjustRightInd w:val="0"/>
        <w:ind w:firstLine="720"/>
        <w:jc w:val="both"/>
        <w:rPr>
          <w:color w:val="000000"/>
          <w:sz w:val="28"/>
          <w:szCs w:val="28"/>
        </w:rPr>
      </w:pPr>
      <w:r w:rsidRPr="00625CEF">
        <w:rPr>
          <w:sz w:val="28"/>
          <w:szCs w:val="28"/>
        </w:rPr>
        <w:t>П</w:t>
      </w:r>
      <w:hyperlink w:anchor="sub_1300" w:history="1">
        <w:r w:rsidR="00DE66DF">
          <w:rPr>
            <w:color w:val="000000"/>
            <w:sz w:val="28"/>
            <w:szCs w:val="28"/>
          </w:rPr>
          <w:t>одпрограмма</w:t>
        </w:r>
        <w:r w:rsidRPr="00625CEF">
          <w:rPr>
            <w:color w:val="000000"/>
            <w:sz w:val="28"/>
            <w:szCs w:val="28"/>
          </w:rPr>
          <w:t xml:space="preserve"> 3</w:t>
        </w:r>
      </w:hyperlink>
      <w:r w:rsidRPr="00625CEF">
        <w:rPr>
          <w:color w:val="000000"/>
          <w:sz w:val="28"/>
          <w:szCs w:val="28"/>
        </w:rPr>
        <w:t xml:space="preserve"> «Возвращение и обустройство русскоязычного населения» в 2015-2016 годы </w:t>
      </w:r>
      <w:r w:rsidR="00DE66DF">
        <w:rPr>
          <w:color w:val="000000"/>
          <w:sz w:val="28"/>
          <w:szCs w:val="28"/>
        </w:rPr>
        <w:t>не финансировалась.</w:t>
      </w:r>
    </w:p>
    <w:p w:rsidR="00625CEF" w:rsidRPr="00625CEF" w:rsidRDefault="00625CEF" w:rsidP="00586D45">
      <w:pPr>
        <w:ind w:firstLine="709"/>
        <w:jc w:val="both"/>
        <w:rPr>
          <w:sz w:val="28"/>
          <w:szCs w:val="28"/>
        </w:rPr>
      </w:pPr>
      <w:r w:rsidRPr="00625CEF">
        <w:rPr>
          <w:sz w:val="28"/>
          <w:szCs w:val="28"/>
        </w:rPr>
        <w:t>По подпрограмме 4 «</w:t>
      </w:r>
      <w:r w:rsidRPr="00625CEF">
        <w:rPr>
          <w:color w:val="000000"/>
          <w:sz w:val="28"/>
          <w:szCs w:val="28"/>
        </w:rPr>
        <w:t>Профилактика терроризма и экстремизма» не достигнуты все преду</w:t>
      </w:r>
      <w:r w:rsidR="006E480F">
        <w:rPr>
          <w:color w:val="000000"/>
          <w:sz w:val="28"/>
          <w:szCs w:val="28"/>
        </w:rPr>
        <w:t>смотренные целевые показатели и наблюдается тенденция к их снижению,</w:t>
      </w:r>
      <w:r w:rsidR="00DE66DF">
        <w:rPr>
          <w:color w:val="000000"/>
          <w:sz w:val="28"/>
          <w:szCs w:val="28"/>
        </w:rPr>
        <w:t xml:space="preserve"> </w:t>
      </w:r>
      <w:r w:rsidRPr="00625CEF">
        <w:rPr>
          <w:color w:val="000000"/>
          <w:sz w:val="28"/>
          <w:szCs w:val="28"/>
        </w:rPr>
        <w:t>в том числе</w:t>
      </w:r>
      <w:r w:rsidR="006E480F">
        <w:rPr>
          <w:color w:val="000000"/>
          <w:sz w:val="28"/>
          <w:szCs w:val="28"/>
        </w:rPr>
        <w:t xml:space="preserve"> по показателю</w:t>
      </w:r>
      <w:r w:rsidRPr="00625CEF">
        <w:rPr>
          <w:sz w:val="28"/>
          <w:szCs w:val="28"/>
        </w:rPr>
        <w:t>:</w:t>
      </w:r>
    </w:p>
    <w:p w:rsidR="00625CEF" w:rsidRPr="00DE66DF" w:rsidRDefault="00625CEF" w:rsidP="004059EE">
      <w:pPr>
        <w:pStyle w:val="ListParagraph"/>
        <w:numPr>
          <w:ilvl w:val="0"/>
          <w:numId w:val="130"/>
        </w:numPr>
        <w:tabs>
          <w:tab w:val="left" w:pos="1134"/>
        </w:tabs>
        <w:ind w:left="42" w:firstLine="667"/>
        <w:jc w:val="both"/>
        <w:rPr>
          <w:sz w:val="28"/>
          <w:szCs w:val="28"/>
        </w:rPr>
      </w:pPr>
      <w:r w:rsidRPr="00DE66DF">
        <w:rPr>
          <w:sz w:val="28"/>
          <w:szCs w:val="28"/>
        </w:rPr>
        <w:t>«Количество преступлений террористического характера» уста</w:t>
      </w:r>
      <w:r w:rsidR="00DE66DF">
        <w:rPr>
          <w:sz w:val="28"/>
          <w:szCs w:val="28"/>
        </w:rPr>
        <w:t>новлен целевой показатель 13 единиц</w:t>
      </w:r>
      <w:r w:rsidRPr="00DE66DF">
        <w:rPr>
          <w:sz w:val="28"/>
          <w:szCs w:val="28"/>
        </w:rPr>
        <w:t xml:space="preserve"> в 2015 году и 12 ед</w:t>
      </w:r>
      <w:r w:rsidR="00DE66DF">
        <w:rPr>
          <w:sz w:val="28"/>
          <w:szCs w:val="28"/>
        </w:rPr>
        <w:t>иниц в 2016 году</w:t>
      </w:r>
      <w:r w:rsidRPr="00DE66DF">
        <w:rPr>
          <w:sz w:val="28"/>
          <w:szCs w:val="28"/>
        </w:rPr>
        <w:t>, фактиче</w:t>
      </w:r>
      <w:r w:rsidR="00DE66DF">
        <w:rPr>
          <w:sz w:val="28"/>
          <w:szCs w:val="28"/>
        </w:rPr>
        <w:t>ское количество составило 47 единиц в 2015 году и 105 единиц</w:t>
      </w:r>
      <w:r w:rsidRPr="00DE66DF">
        <w:rPr>
          <w:sz w:val="28"/>
          <w:szCs w:val="28"/>
        </w:rPr>
        <w:t xml:space="preserve"> в</w:t>
      </w:r>
      <w:r w:rsidR="006E480F">
        <w:rPr>
          <w:sz w:val="28"/>
          <w:szCs w:val="28"/>
        </w:rPr>
        <w:t xml:space="preserve"> 2016 году</w:t>
      </w:r>
      <w:r w:rsidRPr="00DE66DF">
        <w:rPr>
          <w:sz w:val="28"/>
          <w:szCs w:val="28"/>
        </w:rPr>
        <w:t>;</w:t>
      </w:r>
    </w:p>
    <w:p w:rsidR="00625CEF" w:rsidRPr="00DE66DF" w:rsidRDefault="00625CEF" w:rsidP="004059EE">
      <w:pPr>
        <w:pStyle w:val="ListParagraph"/>
        <w:numPr>
          <w:ilvl w:val="0"/>
          <w:numId w:val="130"/>
        </w:numPr>
        <w:tabs>
          <w:tab w:val="left" w:pos="1134"/>
        </w:tabs>
        <w:ind w:left="42" w:firstLine="667"/>
        <w:jc w:val="both"/>
        <w:rPr>
          <w:sz w:val="28"/>
          <w:szCs w:val="28"/>
        </w:rPr>
      </w:pPr>
      <w:r w:rsidRPr="00DE66DF">
        <w:rPr>
          <w:sz w:val="28"/>
          <w:szCs w:val="28"/>
        </w:rPr>
        <w:t xml:space="preserve">«Количество преступлений экстремисткой направленности» установлен </w:t>
      </w:r>
      <w:r w:rsidR="00DE66DF">
        <w:rPr>
          <w:sz w:val="28"/>
          <w:szCs w:val="28"/>
        </w:rPr>
        <w:t xml:space="preserve">целевой показатель 2 единиц в 2015 году и 2 единиц </w:t>
      </w:r>
      <w:r w:rsidR="006E480F">
        <w:rPr>
          <w:sz w:val="28"/>
          <w:szCs w:val="28"/>
        </w:rPr>
        <w:t xml:space="preserve">- </w:t>
      </w:r>
      <w:r w:rsidR="00DE66DF">
        <w:rPr>
          <w:sz w:val="28"/>
          <w:szCs w:val="28"/>
        </w:rPr>
        <w:t>в 2016 году</w:t>
      </w:r>
      <w:r w:rsidRPr="00DE66DF">
        <w:rPr>
          <w:sz w:val="28"/>
          <w:szCs w:val="28"/>
        </w:rPr>
        <w:t>, фактич</w:t>
      </w:r>
      <w:r w:rsidR="00DE66DF">
        <w:rPr>
          <w:sz w:val="28"/>
          <w:szCs w:val="28"/>
        </w:rPr>
        <w:t>еское количество составило 3 единиц и 8 единиц соответственно</w:t>
      </w:r>
      <w:r w:rsidRPr="00DE66DF">
        <w:rPr>
          <w:sz w:val="28"/>
          <w:szCs w:val="28"/>
        </w:rPr>
        <w:t>;</w:t>
      </w:r>
    </w:p>
    <w:p w:rsidR="00625CEF" w:rsidRPr="00DE66DF" w:rsidRDefault="00625CEF" w:rsidP="004059EE">
      <w:pPr>
        <w:pStyle w:val="ListParagraph"/>
        <w:numPr>
          <w:ilvl w:val="0"/>
          <w:numId w:val="130"/>
        </w:numPr>
        <w:tabs>
          <w:tab w:val="left" w:pos="1134"/>
        </w:tabs>
        <w:ind w:left="42" w:firstLine="667"/>
        <w:jc w:val="both"/>
        <w:rPr>
          <w:sz w:val="28"/>
          <w:szCs w:val="28"/>
        </w:rPr>
      </w:pPr>
      <w:r w:rsidRPr="00DE66DF">
        <w:rPr>
          <w:sz w:val="28"/>
          <w:szCs w:val="28"/>
        </w:rPr>
        <w:t>«Количество преступлений, совершенных с использованием оружия и взрывных устройств» уста</w:t>
      </w:r>
      <w:r w:rsidR="00DE66DF">
        <w:rPr>
          <w:sz w:val="28"/>
          <w:szCs w:val="28"/>
        </w:rPr>
        <w:t xml:space="preserve">новлен целевой показатель 14 единиц в 2015 году и 12 единиц </w:t>
      </w:r>
      <w:r w:rsidR="006E480F">
        <w:rPr>
          <w:sz w:val="28"/>
          <w:szCs w:val="28"/>
        </w:rPr>
        <w:t xml:space="preserve">- </w:t>
      </w:r>
      <w:r w:rsidR="00DE66DF">
        <w:rPr>
          <w:sz w:val="28"/>
          <w:szCs w:val="28"/>
        </w:rPr>
        <w:t>в 2016 году</w:t>
      </w:r>
      <w:r w:rsidRPr="00DE66DF">
        <w:rPr>
          <w:sz w:val="28"/>
          <w:szCs w:val="28"/>
        </w:rPr>
        <w:t>, фактиче</w:t>
      </w:r>
      <w:r w:rsidR="00DE66DF">
        <w:rPr>
          <w:sz w:val="28"/>
          <w:szCs w:val="28"/>
        </w:rPr>
        <w:t xml:space="preserve">ское количество составило 31 единиц </w:t>
      </w:r>
      <w:r w:rsidR="00DE66DF" w:rsidRPr="00DE66DF">
        <w:rPr>
          <w:sz w:val="28"/>
          <w:szCs w:val="28"/>
        </w:rPr>
        <w:t>в</w:t>
      </w:r>
      <w:r w:rsidR="00DE66DF">
        <w:rPr>
          <w:sz w:val="28"/>
          <w:szCs w:val="28"/>
        </w:rPr>
        <w:t xml:space="preserve"> 2015 году и 28 единиц в 2016 году</w:t>
      </w:r>
      <w:r w:rsidRPr="00DE66DF">
        <w:rPr>
          <w:sz w:val="28"/>
          <w:szCs w:val="28"/>
        </w:rPr>
        <w:t>;</w:t>
      </w:r>
    </w:p>
    <w:p w:rsidR="00625CEF" w:rsidRPr="00DE66DF" w:rsidRDefault="00625CEF" w:rsidP="004059EE">
      <w:pPr>
        <w:pStyle w:val="ListParagraph"/>
        <w:numPr>
          <w:ilvl w:val="0"/>
          <w:numId w:val="130"/>
        </w:numPr>
        <w:tabs>
          <w:tab w:val="left" w:pos="1134"/>
        </w:tabs>
        <w:ind w:left="42" w:firstLine="667"/>
        <w:jc w:val="both"/>
        <w:rPr>
          <w:sz w:val="28"/>
          <w:szCs w:val="28"/>
        </w:rPr>
      </w:pPr>
      <w:r w:rsidRPr="00DE66DF">
        <w:rPr>
          <w:sz w:val="28"/>
          <w:szCs w:val="28"/>
        </w:rPr>
        <w:t>«Число лиц, добровольно отказавшихся от участия в деятельности террористических организаций и пособничества незаконным вооруженным формированиям» установлен целевой показатель 17 ед</w:t>
      </w:r>
      <w:r w:rsidR="006E480F">
        <w:rPr>
          <w:sz w:val="28"/>
          <w:szCs w:val="28"/>
        </w:rPr>
        <w:t>иниц в 2015 году и 19 единиц</w:t>
      </w:r>
      <w:r w:rsidRPr="00DE66DF">
        <w:rPr>
          <w:sz w:val="28"/>
          <w:szCs w:val="28"/>
        </w:rPr>
        <w:t xml:space="preserve"> в 2016 г</w:t>
      </w:r>
      <w:r w:rsidR="006E480F">
        <w:rPr>
          <w:sz w:val="28"/>
          <w:szCs w:val="28"/>
        </w:rPr>
        <w:t>од</w:t>
      </w:r>
      <w:r w:rsidRPr="00DE66DF">
        <w:rPr>
          <w:sz w:val="28"/>
          <w:szCs w:val="28"/>
        </w:rPr>
        <w:t>, фактич</w:t>
      </w:r>
      <w:r w:rsidR="006E480F">
        <w:rPr>
          <w:sz w:val="28"/>
          <w:szCs w:val="28"/>
        </w:rPr>
        <w:t>еское количество составило 5 единиц в 2015 году и 1 единица - в 2016 году</w:t>
      </w:r>
      <w:r w:rsidRPr="00DE66DF">
        <w:rPr>
          <w:sz w:val="28"/>
          <w:szCs w:val="28"/>
        </w:rPr>
        <w:t>;</w:t>
      </w:r>
    </w:p>
    <w:p w:rsidR="00625CEF" w:rsidRPr="00DE66DF" w:rsidRDefault="00625CEF" w:rsidP="004059EE">
      <w:pPr>
        <w:pStyle w:val="ListParagraph"/>
        <w:numPr>
          <w:ilvl w:val="0"/>
          <w:numId w:val="130"/>
        </w:numPr>
        <w:tabs>
          <w:tab w:val="left" w:pos="1134"/>
        </w:tabs>
        <w:ind w:left="42" w:firstLine="667"/>
        <w:jc w:val="both"/>
        <w:rPr>
          <w:color w:val="000000"/>
          <w:sz w:val="28"/>
          <w:szCs w:val="28"/>
        </w:rPr>
      </w:pPr>
      <w:r w:rsidRPr="00DE66DF">
        <w:rPr>
          <w:sz w:val="28"/>
          <w:szCs w:val="28"/>
        </w:rPr>
        <w:t xml:space="preserve">«Уровень посягательств на сотрудников правоохранительных органов» </w:t>
      </w:r>
      <w:r w:rsidR="006E480F">
        <w:rPr>
          <w:sz w:val="28"/>
          <w:szCs w:val="28"/>
        </w:rPr>
        <w:t>плановый целевой показатель 5 единиц в 2015 году и 5 единиц - в 2016 году, фактическое исполнение составило 7 единиц</w:t>
      </w:r>
      <w:r w:rsidRPr="00DE66DF">
        <w:rPr>
          <w:sz w:val="28"/>
          <w:szCs w:val="28"/>
        </w:rPr>
        <w:t xml:space="preserve"> в 2015 г</w:t>
      </w:r>
      <w:r w:rsidR="006E480F">
        <w:rPr>
          <w:sz w:val="28"/>
          <w:szCs w:val="28"/>
        </w:rPr>
        <w:t>оду и 8 единиц-  в 2016 году</w:t>
      </w:r>
      <w:r w:rsidRPr="00DE66DF">
        <w:rPr>
          <w:sz w:val="28"/>
          <w:szCs w:val="28"/>
        </w:rPr>
        <w:t>.</w:t>
      </w:r>
      <w:r w:rsidR="006E480F">
        <w:rPr>
          <w:sz w:val="28"/>
          <w:szCs w:val="28"/>
        </w:rPr>
        <w:t xml:space="preserve"> По данной подпрограмме в 2015 и 2016 годы</w:t>
      </w:r>
      <w:r w:rsidRPr="00DE66DF">
        <w:rPr>
          <w:sz w:val="28"/>
          <w:szCs w:val="28"/>
        </w:rPr>
        <w:t xml:space="preserve"> профинансировано </w:t>
      </w:r>
      <w:r w:rsidR="006E480F">
        <w:rPr>
          <w:sz w:val="28"/>
          <w:szCs w:val="28"/>
        </w:rPr>
        <w:t xml:space="preserve">из республиканского бюджета </w:t>
      </w:r>
      <w:r w:rsidRPr="00DE66DF">
        <w:rPr>
          <w:sz w:val="28"/>
          <w:szCs w:val="28"/>
        </w:rPr>
        <w:t>1</w:t>
      </w:r>
      <w:r w:rsidR="00E10D79">
        <w:rPr>
          <w:sz w:val="28"/>
          <w:szCs w:val="28"/>
        </w:rPr>
        <w:t> </w:t>
      </w:r>
      <w:r w:rsidRPr="00DE66DF">
        <w:rPr>
          <w:sz w:val="28"/>
          <w:szCs w:val="28"/>
        </w:rPr>
        <w:t xml:space="preserve">900,0 тыс. руб. </w:t>
      </w:r>
      <w:r w:rsidR="006E480F">
        <w:rPr>
          <w:sz w:val="28"/>
          <w:szCs w:val="28"/>
        </w:rPr>
        <w:t>и 1</w:t>
      </w:r>
      <w:r w:rsidR="00E10D79">
        <w:rPr>
          <w:sz w:val="28"/>
          <w:szCs w:val="28"/>
        </w:rPr>
        <w:t> </w:t>
      </w:r>
      <w:r w:rsidR="006E480F">
        <w:rPr>
          <w:sz w:val="28"/>
          <w:szCs w:val="28"/>
        </w:rPr>
        <w:t xml:space="preserve">200 тыс. руб. соответственно или </w:t>
      </w:r>
      <w:r w:rsidRPr="00DE66DF">
        <w:rPr>
          <w:sz w:val="28"/>
          <w:szCs w:val="28"/>
        </w:rPr>
        <w:t xml:space="preserve">100% от </w:t>
      </w:r>
      <w:r w:rsidR="006E480F">
        <w:rPr>
          <w:sz w:val="28"/>
          <w:szCs w:val="28"/>
        </w:rPr>
        <w:t>предусмотренных</w:t>
      </w:r>
      <w:r w:rsidRPr="00DE66DF">
        <w:rPr>
          <w:sz w:val="28"/>
          <w:szCs w:val="28"/>
        </w:rPr>
        <w:t xml:space="preserve"> Госпрограммой финансовых сред</w:t>
      </w:r>
      <w:r w:rsidR="006E480F">
        <w:rPr>
          <w:sz w:val="28"/>
          <w:szCs w:val="28"/>
        </w:rPr>
        <w:t>ств</w:t>
      </w:r>
      <w:r w:rsidRPr="00DE66DF">
        <w:rPr>
          <w:sz w:val="28"/>
          <w:szCs w:val="28"/>
        </w:rPr>
        <w:t>, что ставит под сомнение эффективность реализации данной подпрограммы</w:t>
      </w:r>
      <w:r w:rsidRPr="00DE66DF">
        <w:rPr>
          <w:color w:val="000000"/>
          <w:sz w:val="28"/>
          <w:szCs w:val="28"/>
        </w:rPr>
        <w:t>.</w:t>
      </w:r>
    </w:p>
    <w:p w:rsidR="00625CEF" w:rsidRPr="00625CEF" w:rsidRDefault="00625CEF" w:rsidP="00586D45">
      <w:pPr>
        <w:widowControl w:val="0"/>
        <w:autoSpaceDE w:val="0"/>
        <w:autoSpaceDN w:val="0"/>
        <w:adjustRightInd w:val="0"/>
        <w:ind w:firstLine="720"/>
        <w:jc w:val="both"/>
        <w:rPr>
          <w:color w:val="000000"/>
          <w:sz w:val="28"/>
          <w:szCs w:val="28"/>
        </w:rPr>
      </w:pPr>
      <w:r w:rsidRPr="00625CEF">
        <w:rPr>
          <w:sz w:val="28"/>
          <w:szCs w:val="28"/>
        </w:rPr>
        <w:t>По подпрограмме 5 «</w:t>
      </w:r>
      <w:r w:rsidRPr="00625CEF">
        <w:rPr>
          <w:color w:val="000000"/>
          <w:sz w:val="28"/>
          <w:szCs w:val="28"/>
        </w:rPr>
        <w:t>Профилактика правонарушений на территории Республики Ингушетия» при отсутствии финансирования в 2016 году исполнены</w:t>
      </w:r>
      <w:r w:rsidR="00665A98">
        <w:rPr>
          <w:color w:val="000000"/>
          <w:sz w:val="28"/>
          <w:szCs w:val="28"/>
        </w:rPr>
        <w:t xml:space="preserve"> все запланированные показатели,</w:t>
      </w:r>
      <w:r w:rsidRPr="00625CEF">
        <w:rPr>
          <w:color w:val="000000"/>
          <w:sz w:val="28"/>
          <w:szCs w:val="28"/>
        </w:rPr>
        <w:t xml:space="preserve"> что ставит под сомнение правильность планирования бюджетных средств на реализацию мероприятий подпрограммы.</w:t>
      </w:r>
    </w:p>
    <w:p w:rsidR="00625CEF" w:rsidRPr="00625CEF" w:rsidRDefault="00625CEF" w:rsidP="00586D45">
      <w:pPr>
        <w:autoSpaceDE w:val="0"/>
        <w:autoSpaceDN w:val="0"/>
        <w:adjustRightInd w:val="0"/>
        <w:ind w:firstLine="709"/>
        <w:jc w:val="both"/>
        <w:outlineLvl w:val="0"/>
        <w:rPr>
          <w:b/>
          <w:sz w:val="28"/>
          <w:szCs w:val="28"/>
          <w:lang w:eastAsia="en-US"/>
        </w:rPr>
      </w:pPr>
      <w:r w:rsidRPr="00625CEF">
        <w:rPr>
          <w:bCs/>
          <w:sz w:val="28"/>
          <w:szCs w:val="28"/>
          <w:lang w:eastAsia="en-US"/>
        </w:rPr>
        <w:t xml:space="preserve">В нарушение пункта 39 Постановления Правительства </w:t>
      </w:r>
      <w:r w:rsidR="00F270F3">
        <w:rPr>
          <w:bCs/>
          <w:sz w:val="28"/>
          <w:szCs w:val="28"/>
          <w:lang w:eastAsia="en-US"/>
        </w:rPr>
        <w:t>РИ</w:t>
      </w:r>
      <w:r w:rsidRPr="00625CEF">
        <w:rPr>
          <w:bCs/>
          <w:sz w:val="28"/>
          <w:szCs w:val="28"/>
          <w:lang w:eastAsia="en-US"/>
        </w:rPr>
        <w:t xml:space="preserve"> от 14</w:t>
      </w:r>
      <w:r w:rsidR="00F270F3">
        <w:rPr>
          <w:bCs/>
          <w:sz w:val="28"/>
          <w:szCs w:val="28"/>
          <w:lang w:eastAsia="en-US"/>
        </w:rPr>
        <w:t>.11.</w:t>
      </w:r>
      <w:r w:rsidRPr="00625CEF">
        <w:rPr>
          <w:bCs/>
          <w:sz w:val="28"/>
          <w:szCs w:val="28"/>
          <w:lang w:eastAsia="en-US"/>
        </w:rPr>
        <w:t>2013 г. № 259 «Об утверждении Порядка разработки, реализации и оценки эффективности государственных программ Республики Ингушетия» (далее - Постановление № 259) в составе годовой формы от</w:t>
      </w:r>
      <w:r w:rsidR="00F270F3">
        <w:rPr>
          <w:bCs/>
          <w:sz w:val="28"/>
          <w:szCs w:val="28"/>
          <w:lang w:eastAsia="en-US"/>
        </w:rPr>
        <w:t>четности, направляемой в Мин</w:t>
      </w:r>
      <w:r w:rsidRPr="00625CEF">
        <w:rPr>
          <w:bCs/>
          <w:sz w:val="28"/>
          <w:szCs w:val="28"/>
          <w:lang w:eastAsia="en-US"/>
        </w:rPr>
        <w:t>экономразвития Р</w:t>
      </w:r>
      <w:r w:rsidR="00F270F3">
        <w:rPr>
          <w:bCs/>
          <w:sz w:val="28"/>
          <w:szCs w:val="28"/>
          <w:lang w:eastAsia="en-US"/>
        </w:rPr>
        <w:t>И</w:t>
      </w:r>
      <w:r w:rsidRPr="00625CEF">
        <w:rPr>
          <w:b/>
          <w:sz w:val="28"/>
          <w:szCs w:val="28"/>
          <w:lang w:eastAsia="en-US"/>
        </w:rPr>
        <w:t xml:space="preserve"> </w:t>
      </w:r>
      <w:r w:rsidRPr="00F270F3">
        <w:rPr>
          <w:bCs/>
          <w:sz w:val="28"/>
          <w:szCs w:val="28"/>
          <w:lang w:eastAsia="en-US"/>
        </w:rPr>
        <w:t>отсутствуют следующие формы отчетности:</w:t>
      </w:r>
    </w:p>
    <w:p w:rsidR="00625CEF" w:rsidRPr="00F270F3" w:rsidRDefault="00625CEF" w:rsidP="004059EE">
      <w:pPr>
        <w:pStyle w:val="ListParagraph"/>
        <w:numPr>
          <w:ilvl w:val="0"/>
          <w:numId w:val="131"/>
        </w:numPr>
        <w:tabs>
          <w:tab w:val="left" w:pos="1134"/>
          <w:tab w:val="left" w:pos="1276"/>
        </w:tabs>
        <w:ind w:left="0" w:firstLine="709"/>
        <w:jc w:val="both"/>
        <w:rPr>
          <w:color w:val="000000"/>
          <w:sz w:val="28"/>
          <w:szCs w:val="28"/>
        </w:rPr>
      </w:pPr>
      <w:r w:rsidRPr="00F270F3">
        <w:rPr>
          <w:color w:val="000000"/>
          <w:sz w:val="28"/>
          <w:szCs w:val="28"/>
        </w:rPr>
        <w:t>отчет о выполнении сводных показателей государственных заданий на оказание государственных услуг государственными учреждениями Республики Ингушетия по государственной программе;</w:t>
      </w:r>
    </w:p>
    <w:p w:rsidR="00625CEF" w:rsidRPr="00F270F3" w:rsidRDefault="00625CEF" w:rsidP="004059EE">
      <w:pPr>
        <w:pStyle w:val="ListParagraph"/>
        <w:numPr>
          <w:ilvl w:val="0"/>
          <w:numId w:val="131"/>
        </w:numPr>
        <w:tabs>
          <w:tab w:val="left" w:pos="1134"/>
          <w:tab w:val="left" w:pos="1276"/>
        </w:tabs>
        <w:ind w:left="0" w:firstLine="709"/>
        <w:jc w:val="both"/>
        <w:rPr>
          <w:color w:val="000000"/>
          <w:sz w:val="28"/>
          <w:szCs w:val="28"/>
        </w:rPr>
      </w:pPr>
      <w:r w:rsidRPr="00F270F3">
        <w:rPr>
          <w:color w:val="000000"/>
          <w:sz w:val="28"/>
          <w:szCs w:val="28"/>
        </w:rPr>
        <w:t>оценка результатов реализации мер правового регулирования в сфере реализации государственной программы по форме согласно приложению;</w:t>
      </w:r>
    </w:p>
    <w:p w:rsidR="00625CEF" w:rsidRPr="00F270F3" w:rsidRDefault="00625CEF" w:rsidP="004059EE">
      <w:pPr>
        <w:pStyle w:val="ListParagraph"/>
        <w:numPr>
          <w:ilvl w:val="0"/>
          <w:numId w:val="131"/>
        </w:numPr>
        <w:tabs>
          <w:tab w:val="left" w:pos="1134"/>
          <w:tab w:val="left" w:pos="1276"/>
        </w:tabs>
        <w:ind w:left="0" w:firstLine="709"/>
        <w:jc w:val="both"/>
        <w:rPr>
          <w:color w:val="000000"/>
          <w:sz w:val="28"/>
          <w:szCs w:val="28"/>
        </w:rPr>
      </w:pPr>
      <w:r w:rsidRPr="00F270F3">
        <w:rPr>
          <w:color w:val="000000"/>
          <w:sz w:val="28"/>
          <w:szCs w:val="28"/>
        </w:rPr>
        <w:t>оценка эффективности мер государственного регулирования в сфере реализации государственной программы;</w:t>
      </w:r>
    </w:p>
    <w:p w:rsidR="00625CEF" w:rsidRPr="00F270F3" w:rsidRDefault="00625CEF" w:rsidP="004059EE">
      <w:pPr>
        <w:pStyle w:val="ListParagraph"/>
        <w:numPr>
          <w:ilvl w:val="0"/>
          <w:numId w:val="131"/>
        </w:numPr>
        <w:tabs>
          <w:tab w:val="left" w:pos="1134"/>
          <w:tab w:val="left" w:pos="1276"/>
        </w:tabs>
        <w:ind w:left="0" w:firstLine="709"/>
        <w:jc w:val="both"/>
        <w:rPr>
          <w:color w:val="000000"/>
          <w:sz w:val="28"/>
          <w:szCs w:val="28"/>
        </w:rPr>
      </w:pPr>
      <w:r w:rsidRPr="00F270F3">
        <w:rPr>
          <w:color w:val="000000"/>
          <w:sz w:val="28"/>
          <w:szCs w:val="28"/>
        </w:rPr>
        <w:t>сведения о внесенных ответственным исполнителем изменениях в государственную программу.</w:t>
      </w:r>
    </w:p>
    <w:p w:rsidR="00625CEF" w:rsidRPr="00625CEF" w:rsidRDefault="00625CEF" w:rsidP="00586D45">
      <w:pPr>
        <w:ind w:firstLine="709"/>
        <w:jc w:val="both"/>
        <w:rPr>
          <w:color w:val="000000"/>
          <w:sz w:val="28"/>
          <w:szCs w:val="28"/>
        </w:rPr>
      </w:pPr>
      <w:r w:rsidRPr="00625CEF">
        <w:rPr>
          <w:bCs/>
          <w:sz w:val="28"/>
          <w:szCs w:val="28"/>
        </w:rPr>
        <w:t>Миннацем</w:t>
      </w:r>
      <w:r w:rsidR="00F270F3">
        <w:rPr>
          <w:bCs/>
          <w:sz w:val="28"/>
          <w:szCs w:val="28"/>
        </w:rPr>
        <w:t xml:space="preserve"> РИ </w:t>
      </w:r>
      <w:r w:rsidRPr="00625CEF">
        <w:rPr>
          <w:bCs/>
          <w:sz w:val="28"/>
          <w:szCs w:val="28"/>
        </w:rPr>
        <w:t xml:space="preserve">направлен в </w:t>
      </w:r>
      <w:r w:rsidR="00F270F3">
        <w:rPr>
          <w:sz w:val="28"/>
          <w:szCs w:val="28"/>
        </w:rPr>
        <w:t>Минэкономразвития РИ</w:t>
      </w:r>
      <w:r w:rsidRPr="00625CEF">
        <w:rPr>
          <w:bCs/>
          <w:sz w:val="28"/>
          <w:szCs w:val="28"/>
        </w:rPr>
        <w:t xml:space="preserve"> только о</w:t>
      </w:r>
      <w:r w:rsidRPr="00625CEF">
        <w:rPr>
          <w:color w:val="000000"/>
          <w:sz w:val="28"/>
          <w:szCs w:val="28"/>
        </w:rPr>
        <w:t>тчет об исполнении целевых показателей государственной про</w:t>
      </w:r>
      <w:r w:rsidR="00F270F3">
        <w:rPr>
          <w:color w:val="000000"/>
          <w:sz w:val="28"/>
          <w:szCs w:val="28"/>
        </w:rPr>
        <w:t xml:space="preserve">граммы по итогам отчетного года, в котором, в нарушение Постановлением №259, </w:t>
      </w:r>
      <w:r w:rsidRPr="00625CEF">
        <w:rPr>
          <w:color w:val="000000"/>
          <w:sz w:val="28"/>
          <w:szCs w:val="28"/>
        </w:rPr>
        <w:t xml:space="preserve">не отражены абсолютные и относительные отклонения целевых индикаторов и </w:t>
      </w:r>
      <w:r w:rsidRPr="00625CEF">
        <w:rPr>
          <w:sz w:val="28"/>
          <w:szCs w:val="28"/>
        </w:rPr>
        <w:t>обоснование данных отклонений</w:t>
      </w:r>
      <w:r w:rsidRPr="00625CEF">
        <w:rPr>
          <w:color w:val="000000"/>
          <w:sz w:val="28"/>
          <w:szCs w:val="28"/>
        </w:rPr>
        <w:t>.</w:t>
      </w:r>
    </w:p>
    <w:p w:rsidR="00625CEF" w:rsidRPr="00625CEF" w:rsidRDefault="00625CEF" w:rsidP="00586D45">
      <w:pPr>
        <w:jc w:val="center"/>
        <w:rPr>
          <w:b/>
          <w:sz w:val="28"/>
          <w:szCs w:val="28"/>
        </w:rPr>
      </w:pPr>
    </w:p>
    <w:p w:rsidR="00625CEF" w:rsidRPr="00625CEF" w:rsidRDefault="00625CEF" w:rsidP="00586D45">
      <w:pPr>
        <w:jc w:val="center"/>
        <w:rPr>
          <w:b/>
          <w:sz w:val="28"/>
          <w:szCs w:val="28"/>
        </w:rPr>
      </w:pPr>
      <w:r w:rsidRPr="00625CEF">
        <w:rPr>
          <w:b/>
          <w:sz w:val="28"/>
          <w:szCs w:val="28"/>
        </w:rPr>
        <w:t xml:space="preserve">Состояние бухгалтерского учета и отчетности </w:t>
      </w:r>
    </w:p>
    <w:p w:rsidR="00625CEF" w:rsidRPr="00625CEF" w:rsidRDefault="00625CEF" w:rsidP="00586D45">
      <w:pPr>
        <w:autoSpaceDE w:val="0"/>
        <w:autoSpaceDN w:val="0"/>
        <w:adjustRightInd w:val="0"/>
        <w:jc w:val="both"/>
        <w:outlineLvl w:val="0"/>
        <w:rPr>
          <w:b/>
          <w:sz w:val="28"/>
          <w:szCs w:val="28"/>
        </w:rPr>
      </w:pPr>
    </w:p>
    <w:p w:rsidR="00625CEF" w:rsidRPr="00625CEF" w:rsidRDefault="003D135D" w:rsidP="00F270F3">
      <w:pPr>
        <w:autoSpaceDE w:val="0"/>
        <w:autoSpaceDN w:val="0"/>
        <w:adjustRightInd w:val="0"/>
        <w:ind w:firstLine="708"/>
        <w:jc w:val="both"/>
        <w:outlineLvl w:val="0"/>
        <w:rPr>
          <w:bCs/>
          <w:sz w:val="28"/>
          <w:szCs w:val="28"/>
        </w:rPr>
      </w:pPr>
      <w:r>
        <w:rPr>
          <w:sz w:val="28"/>
          <w:szCs w:val="28"/>
        </w:rPr>
        <w:t>Бухгалтерский учет в Министерстве</w:t>
      </w:r>
      <w:r w:rsidR="00F270F3">
        <w:rPr>
          <w:sz w:val="28"/>
          <w:szCs w:val="28"/>
        </w:rPr>
        <w:t xml:space="preserve"> </w:t>
      </w:r>
      <w:r w:rsidR="00625CEF" w:rsidRPr="00625CEF">
        <w:rPr>
          <w:sz w:val="28"/>
          <w:szCs w:val="28"/>
        </w:rPr>
        <w:t xml:space="preserve">за ревизуемый период вёлся в соответствии с </w:t>
      </w:r>
      <w:r w:rsidR="00625CEF" w:rsidRPr="00625CEF">
        <w:rPr>
          <w:bCs/>
          <w:sz w:val="28"/>
          <w:szCs w:val="28"/>
        </w:rPr>
        <w:t>Федеральным Законом № 402-</w:t>
      </w:r>
      <w:r w:rsidR="00625CEF" w:rsidRPr="00F270F3">
        <w:rPr>
          <w:bCs/>
          <w:sz w:val="28"/>
          <w:szCs w:val="28"/>
        </w:rPr>
        <w:t xml:space="preserve">ФЗ и </w:t>
      </w:r>
      <w:r w:rsidR="00625CEF" w:rsidRPr="00F270F3">
        <w:rPr>
          <w:sz w:val="28"/>
          <w:szCs w:val="28"/>
        </w:rPr>
        <w:t>Инструкцией</w:t>
      </w:r>
      <w:r w:rsidR="00625CEF" w:rsidRPr="00625CEF">
        <w:rPr>
          <w:sz w:val="28"/>
          <w:szCs w:val="28"/>
        </w:rPr>
        <w:t xml:space="preserve"> №157н</w:t>
      </w:r>
      <w:r w:rsidR="00F270F3">
        <w:rPr>
          <w:bCs/>
          <w:sz w:val="28"/>
          <w:szCs w:val="28"/>
        </w:rPr>
        <w:t xml:space="preserve"> </w:t>
      </w:r>
      <w:r w:rsidR="00625CEF" w:rsidRPr="00625CEF">
        <w:rPr>
          <w:bCs/>
          <w:sz w:val="28"/>
          <w:szCs w:val="28"/>
        </w:rPr>
        <w:t>с нарушениями и недостатками, указанными в настоящем акте.</w:t>
      </w:r>
    </w:p>
    <w:p w:rsidR="00625CEF" w:rsidRPr="00625CEF" w:rsidRDefault="00625CEF" w:rsidP="00586D45">
      <w:pPr>
        <w:autoSpaceDE w:val="0"/>
        <w:autoSpaceDN w:val="0"/>
        <w:adjustRightInd w:val="0"/>
        <w:jc w:val="both"/>
        <w:outlineLvl w:val="0"/>
        <w:rPr>
          <w:bCs/>
          <w:sz w:val="28"/>
          <w:szCs w:val="28"/>
        </w:rPr>
      </w:pPr>
    </w:p>
    <w:p w:rsidR="00F270F3" w:rsidRDefault="00625CEF" w:rsidP="00F270F3">
      <w:pPr>
        <w:jc w:val="center"/>
        <w:rPr>
          <w:b/>
          <w:sz w:val="28"/>
          <w:szCs w:val="28"/>
        </w:rPr>
      </w:pPr>
      <w:r w:rsidRPr="00625CEF">
        <w:rPr>
          <w:rFonts w:ascii="Times New Roman CYR" w:hAnsi="Times New Roman CYR" w:cs="Times New Roman CYR"/>
          <w:b/>
          <w:bCs/>
          <w:color w:val="000000"/>
          <w:sz w:val="28"/>
          <w:szCs w:val="28"/>
        </w:rPr>
        <w:t xml:space="preserve">Результаты ревизии </w:t>
      </w:r>
      <w:r w:rsidRPr="00625CEF">
        <w:rPr>
          <w:b/>
          <w:sz w:val="28"/>
          <w:szCs w:val="28"/>
        </w:rPr>
        <w:t xml:space="preserve">целевого и эффективного использования бюджетных средств, выделенных в 2015, 2016 г. Государственному Автономному Учреждению Республики Ингушетия </w:t>
      </w:r>
    </w:p>
    <w:p w:rsidR="00625CEF" w:rsidRPr="00F270F3" w:rsidRDefault="00625CEF" w:rsidP="00F270F3">
      <w:pPr>
        <w:jc w:val="center"/>
        <w:rPr>
          <w:b/>
          <w:sz w:val="28"/>
          <w:szCs w:val="28"/>
        </w:rPr>
      </w:pPr>
      <w:r w:rsidRPr="00625CEF">
        <w:rPr>
          <w:b/>
          <w:sz w:val="28"/>
          <w:szCs w:val="28"/>
        </w:rPr>
        <w:t>«Национальная телерадиокомпания «Ингу</w:t>
      </w:r>
      <w:r w:rsidR="00F270F3">
        <w:rPr>
          <w:b/>
          <w:sz w:val="28"/>
          <w:szCs w:val="28"/>
        </w:rPr>
        <w:t>шетия»</w:t>
      </w:r>
    </w:p>
    <w:p w:rsidR="00625CEF" w:rsidRPr="00625CEF" w:rsidRDefault="00625CEF" w:rsidP="00586D45">
      <w:pPr>
        <w:jc w:val="center"/>
        <w:rPr>
          <w:rFonts w:ascii="Times New Roman CYR" w:hAnsi="Times New Roman CYR" w:cs="Times New Roman CYR"/>
          <w:b/>
          <w:bCs/>
          <w:color w:val="000000"/>
          <w:sz w:val="28"/>
          <w:szCs w:val="28"/>
        </w:rPr>
      </w:pPr>
    </w:p>
    <w:p w:rsidR="00625CEF" w:rsidRPr="00625CEF" w:rsidRDefault="00625CEF" w:rsidP="00586D45">
      <w:pPr>
        <w:keepNext/>
        <w:keepLines/>
        <w:ind w:firstLine="708"/>
        <w:jc w:val="center"/>
        <w:outlineLvl w:val="1"/>
        <w:rPr>
          <w:rFonts w:ascii="Times New Roman CYR" w:hAnsi="Times New Roman CYR" w:cs="Times New Roman CYR"/>
          <w:b/>
          <w:bCs/>
          <w:sz w:val="28"/>
          <w:szCs w:val="28"/>
        </w:rPr>
      </w:pPr>
      <w:r w:rsidRPr="00625CEF">
        <w:rPr>
          <w:rFonts w:ascii="Times New Roman CYR" w:hAnsi="Times New Roman CYR" w:cs="Times New Roman CYR"/>
          <w:b/>
          <w:sz w:val="28"/>
          <w:szCs w:val="28"/>
        </w:rPr>
        <w:t xml:space="preserve">Проверка осуществления безналичных расчетов </w:t>
      </w:r>
    </w:p>
    <w:p w:rsidR="00625CEF" w:rsidRPr="00625CEF" w:rsidRDefault="00625CEF" w:rsidP="00586D45">
      <w:pPr>
        <w:keepNext/>
        <w:keepLines/>
        <w:ind w:firstLine="708"/>
        <w:jc w:val="center"/>
        <w:outlineLvl w:val="1"/>
        <w:rPr>
          <w:rFonts w:ascii="Times New Roman CYR" w:hAnsi="Times New Roman CYR" w:cs="Times New Roman CYR"/>
          <w:b/>
          <w:bCs/>
          <w:sz w:val="28"/>
          <w:szCs w:val="28"/>
        </w:rPr>
      </w:pPr>
    </w:p>
    <w:p w:rsidR="00625CEF" w:rsidRPr="00665A98" w:rsidRDefault="00625CEF" w:rsidP="00665A98">
      <w:pPr>
        <w:tabs>
          <w:tab w:val="left" w:pos="720"/>
        </w:tabs>
        <w:ind w:firstLine="709"/>
        <w:jc w:val="both"/>
        <w:rPr>
          <w:sz w:val="28"/>
          <w:szCs w:val="28"/>
        </w:rPr>
      </w:pPr>
      <w:r w:rsidRPr="00625CEF">
        <w:rPr>
          <w:sz w:val="28"/>
          <w:szCs w:val="28"/>
        </w:rPr>
        <w:t>Для осуществления безналичных расчетов Государственным Автономным Учреждением Республики Ингушетия «Национальная телерадиокомпания «Ингушетия» (д</w:t>
      </w:r>
      <w:r w:rsidR="003D135D">
        <w:rPr>
          <w:sz w:val="28"/>
          <w:szCs w:val="28"/>
        </w:rPr>
        <w:t>алее ГНТРК «Ингушетия») используетс</w:t>
      </w:r>
      <w:r w:rsidR="00F270F3">
        <w:rPr>
          <w:sz w:val="28"/>
          <w:szCs w:val="28"/>
        </w:rPr>
        <w:t>я лицевой счет</w:t>
      </w:r>
      <w:r w:rsidR="00665A98">
        <w:rPr>
          <w:sz w:val="28"/>
          <w:szCs w:val="28"/>
        </w:rPr>
        <w:t xml:space="preserve">, открытый в УФК по РИ. </w:t>
      </w:r>
      <w:r w:rsidRPr="00625CEF">
        <w:rPr>
          <w:rFonts w:ascii="Times New Roman CYR" w:hAnsi="Times New Roman CYR" w:cs="Times New Roman CYR"/>
          <w:sz w:val="28"/>
          <w:szCs w:val="28"/>
        </w:rPr>
        <w:t xml:space="preserve">Всего по данным учета </w:t>
      </w:r>
      <w:r w:rsidR="00F270F3">
        <w:rPr>
          <w:sz w:val="28"/>
          <w:szCs w:val="28"/>
        </w:rPr>
        <w:t>ГНТРК «Ингушетия»</w:t>
      </w:r>
      <w:r w:rsidR="003D135D">
        <w:rPr>
          <w:rFonts w:ascii="Times New Roman CYR" w:hAnsi="Times New Roman CYR" w:cs="Times New Roman CYR"/>
          <w:sz w:val="28"/>
          <w:szCs w:val="28"/>
        </w:rPr>
        <w:t xml:space="preserve"> за проверенный</w:t>
      </w:r>
      <w:r w:rsidRPr="00625CEF">
        <w:rPr>
          <w:rFonts w:ascii="Times New Roman CYR" w:hAnsi="Times New Roman CYR" w:cs="Times New Roman CYR"/>
          <w:sz w:val="28"/>
          <w:szCs w:val="28"/>
        </w:rPr>
        <w:t xml:space="preserve"> период доведены предельные объемы финансирования в виде субсидий на выполнение государственных заданий и субсидий на иные цели в сумме 208</w:t>
      </w:r>
      <w:r w:rsidR="003D135D">
        <w:rPr>
          <w:rFonts w:ascii="Times New Roman CYR" w:hAnsi="Times New Roman CYR" w:cs="Times New Roman CYR"/>
          <w:sz w:val="28"/>
          <w:szCs w:val="28"/>
        </w:rPr>
        <w:t> </w:t>
      </w:r>
      <w:r w:rsidRPr="00625CEF">
        <w:rPr>
          <w:rFonts w:ascii="Times New Roman CYR" w:hAnsi="Times New Roman CYR" w:cs="Times New Roman CYR"/>
          <w:sz w:val="28"/>
          <w:szCs w:val="28"/>
        </w:rPr>
        <w:t xml:space="preserve">903,7 </w:t>
      </w:r>
      <w:r w:rsidR="003D135D">
        <w:rPr>
          <w:rFonts w:ascii="Times New Roman CYR" w:hAnsi="Times New Roman CYR" w:cs="Times New Roman CYR"/>
          <w:sz w:val="28"/>
          <w:szCs w:val="28"/>
        </w:rPr>
        <w:t>тыс. руб., в том числе в 2015 году</w:t>
      </w:r>
      <w:r w:rsidRPr="00625CEF">
        <w:rPr>
          <w:rFonts w:ascii="Times New Roman CYR" w:hAnsi="Times New Roman CYR" w:cs="Times New Roman CYR"/>
          <w:sz w:val="28"/>
          <w:szCs w:val="28"/>
        </w:rPr>
        <w:t xml:space="preserve"> – 102</w:t>
      </w:r>
      <w:r w:rsidR="003D135D">
        <w:rPr>
          <w:rFonts w:ascii="Times New Roman CYR" w:hAnsi="Times New Roman CYR" w:cs="Times New Roman CYR"/>
          <w:sz w:val="28"/>
          <w:szCs w:val="28"/>
        </w:rPr>
        <w:t> </w:t>
      </w:r>
      <w:r w:rsidRPr="00625CEF">
        <w:rPr>
          <w:rFonts w:ascii="Times New Roman CYR" w:hAnsi="Times New Roman CYR" w:cs="Times New Roman CYR"/>
          <w:sz w:val="28"/>
          <w:szCs w:val="28"/>
        </w:rPr>
        <w:t>003,7 тыс. руб. (93,9% от утвержденных годовых бюджетных ассигнований), в 2016 году – 106</w:t>
      </w:r>
      <w:r w:rsidR="003D135D">
        <w:rPr>
          <w:rFonts w:ascii="Times New Roman CYR" w:hAnsi="Times New Roman CYR" w:cs="Times New Roman CYR"/>
          <w:sz w:val="28"/>
          <w:szCs w:val="28"/>
        </w:rPr>
        <w:t> </w:t>
      </w:r>
      <w:r w:rsidRPr="00625CEF">
        <w:rPr>
          <w:rFonts w:ascii="Times New Roman CYR" w:hAnsi="Times New Roman CYR" w:cs="Times New Roman CYR"/>
          <w:sz w:val="28"/>
          <w:szCs w:val="28"/>
        </w:rPr>
        <w:t>900,0 тыс. руб. (100% от утвержденных годовых бюджетных ассигнований).</w:t>
      </w:r>
    </w:p>
    <w:p w:rsidR="00625CEF" w:rsidRPr="00625CEF" w:rsidRDefault="00625CEF" w:rsidP="00586D45">
      <w:pPr>
        <w:ind w:firstLine="708"/>
        <w:jc w:val="both"/>
        <w:rPr>
          <w:rFonts w:ascii="Times New Roman CYR" w:hAnsi="Times New Roman CYR" w:cs="Times New Roman CYR"/>
          <w:sz w:val="28"/>
          <w:szCs w:val="28"/>
        </w:rPr>
      </w:pPr>
      <w:r w:rsidRPr="00625CEF">
        <w:rPr>
          <w:rFonts w:ascii="Times New Roman CYR" w:hAnsi="Times New Roman CYR" w:cs="Times New Roman CYR"/>
          <w:sz w:val="28"/>
          <w:szCs w:val="28"/>
        </w:rPr>
        <w:t>Исполнение кассо</w:t>
      </w:r>
      <w:r w:rsidR="003D135D">
        <w:rPr>
          <w:rFonts w:ascii="Times New Roman CYR" w:hAnsi="Times New Roman CYR" w:cs="Times New Roman CYR"/>
          <w:sz w:val="28"/>
          <w:szCs w:val="28"/>
        </w:rPr>
        <w:t xml:space="preserve">вых выплат </w:t>
      </w:r>
      <w:r w:rsidRPr="00625CEF">
        <w:rPr>
          <w:rFonts w:ascii="Times New Roman CYR" w:hAnsi="Times New Roman CYR" w:cs="Times New Roman CYR"/>
          <w:sz w:val="28"/>
          <w:szCs w:val="28"/>
        </w:rPr>
        <w:t>составило 208</w:t>
      </w:r>
      <w:r w:rsidR="003D135D">
        <w:rPr>
          <w:rFonts w:ascii="Times New Roman CYR" w:hAnsi="Times New Roman CYR" w:cs="Times New Roman CYR"/>
          <w:sz w:val="28"/>
          <w:szCs w:val="28"/>
        </w:rPr>
        <w:t> </w:t>
      </w:r>
      <w:r w:rsidRPr="00625CEF">
        <w:rPr>
          <w:rFonts w:ascii="Times New Roman CYR" w:hAnsi="Times New Roman CYR" w:cs="Times New Roman CYR"/>
          <w:sz w:val="28"/>
          <w:szCs w:val="28"/>
        </w:rPr>
        <w:t>903,7 тыс. руб., в том числе в 2015 году – 102</w:t>
      </w:r>
      <w:r w:rsidR="003D135D">
        <w:rPr>
          <w:rFonts w:ascii="Times New Roman CYR" w:hAnsi="Times New Roman CYR" w:cs="Times New Roman CYR"/>
          <w:sz w:val="28"/>
          <w:szCs w:val="28"/>
        </w:rPr>
        <w:t xml:space="preserve"> 003,7 тыс. руб., в 2016 году – </w:t>
      </w:r>
      <w:r w:rsidRPr="00625CEF">
        <w:rPr>
          <w:rFonts w:ascii="Times New Roman CYR" w:hAnsi="Times New Roman CYR" w:cs="Times New Roman CYR"/>
          <w:sz w:val="28"/>
          <w:szCs w:val="28"/>
        </w:rPr>
        <w:t>106</w:t>
      </w:r>
      <w:r w:rsidR="003D135D">
        <w:rPr>
          <w:rFonts w:ascii="Times New Roman CYR" w:hAnsi="Times New Roman CYR" w:cs="Times New Roman CYR"/>
          <w:sz w:val="28"/>
          <w:szCs w:val="28"/>
        </w:rPr>
        <w:t> 900,0 тыс. рублей (</w:t>
      </w:r>
      <w:r w:rsidRPr="00625CEF">
        <w:rPr>
          <w:rFonts w:ascii="Times New Roman CYR" w:hAnsi="Times New Roman CYR" w:cs="Times New Roman CYR"/>
          <w:sz w:val="28"/>
          <w:szCs w:val="28"/>
        </w:rPr>
        <w:t>100 % от доведенных предельных объемов финансирования</w:t>
      </w:r>
      <w:r w:rsidR="003D135D">
        <w:rPr>
          <w:rFonts w:ascii="Times New Roman CYR" w:hAnsi="Times New Roman CYR" w:cs="Times New Roman CYR"/>
          <w:sz w:val="28"/>
          <w:szCs w:val="28"/>
        </w:rPr>
        <w:t>)</w:t>
      </w:r>
      <w:r w:rsidRPr="00625CEF">
        <w:rPr>
          <w:rFonts w:ascii="Times New Roman CYR" w:hAnsi="Times New Roman CYR" w:cs="Times New Roman CYR"/>
          <w:sz w:val="28"/>
          <w:szCs w:val="28"/>
        </w:rPr>
        <w:t>.</w:t>
      </w:r>
    </w:p>
    <w:p w:rsidR="00625CEF" w:rsidRPr="00625CEF" w:rsidRDefault="00625CEF" w:rsidP="00586D45">
      <w:pPr>
        <w:ind w:firstLine="708"/>
        <w:jc w:val="both"/>
        <w:rPr>
          <w:rFonts w:ascii="Times New Roman CYR" w:hAnsi="Times New Roman CYR" w:cs="Times New Roman CYR"/>
          <w:sz w:val="28"/>
          <w:szCs w:val="28"/>
        </w:rPr>
      </w:pPr>
      <w:r w:rsidRPr="00625CEF">
        <w:rPr>
          <w:rFonts w:ascii="Times New Roman CYR" w:hAnsi="Times New Roman CYR" w:cs="Times New Roman CYR"/>
          <w:sz w:val="28"/>
          <w:szCs w:val="28"/>
        </w:rPr>
        <w:t>Поступления от иной</w:t>
      </w:r>
      <w:r w:rsidR="003D135D">
        <w:rPr>
          <w:rFonts w:ascii="Times New Roman CYR" w:hAnsi="Times New Roman CYR" w:cs="Times New Roman CYR"/>
          <w:sz w:val="28"/>
          <w:szCs w:val="28"/>
        </w:rPr>
        <w:t>,</w:t>
      </w:r>
      <w:r w:rsidRPr="00625CEF">
        <w:rPr>
          <w:rFonts w:ascii="Times New Roman CYR" w:hAnsi="Times New Roman CYR" w:cs="Times New Roman CYR"/>
          <w:sz w:val="28"/>
          <w:szCs w:val="28"/>
        </w:rPr>
        <w:t xml:space="preserve"> приносящей доход деятельности составили 4</w:t>
      </w:r>
      <w:r w:rsidR="003D135D">
        <w:rPr>
          <w:rFonts w:ascii="Times New Roman CYR" w:hAnsi="Times New Roman CYR" w:cs="Times New Roman CYR"/>
          <w:sz w:val="28"/>
          <w:szCs w:val="28"/>
        </w:rPr>
        <w:t> </w:t>
      </w:r>
      <w:r w:rsidRPr="00625CEF">
        <w:rPr>
          <w:rFonts w:ascii="Times New Roman CYR" w:hAnsi="Times New Roman CYR" w:cs="Times New Roman CYR"/>
          <w:sz w:val="28"/>
          <w:szCs w:val="28"/>
        </w:rPr>
        <w:t>333,5 тыс. руб., в том</w:t>
      </w:r>
      <w:r w:rsidR="003D135D">
        <w:rPr>
          <w:rFonts w:ascii="Times New Roman CYR" w:hAnsi="Times New Roman CYR" w:cs="Times New Roman CYR"/>
          <w:sz w:val="28"/>
          <w:szCs w:val="28"/>
        </w:rPr>
        <w:t xml:space="preserve"> числе в 2015 году – 991,1 тыс. руб. или 82,6% от плановых показателей, в 2016 году </w:t>
      </w:r>
      <w:r w:rsidRPr="00625CEF">
        <w:rPr>
          <w:rFonts w:ascii="Times New Roman CYR" w:hAnsi="Times New Roman CYR" w:cs="Times New Roman CYR"/>
          <w:sz w:val="28"/>
          <w:szCs w:val="28"/>
        </w:rPr>
        <w:t>– 3</w:t>
      </w:r>
      <w:r w:rsidR="003D135D">
        <w:rPr>
          <w:rFonts w:ascii="Times New Roman CYR" w:hAnsi="Times New Roman CYR" w:cs="Times New Roman CYR"/>
          <w:sz w:val="28"/>
          <w:szCs w:val="28"/>
        </w:rPr>
        <w:t xml:space="preserve"> 342,4 </w:t>
      </w:r>
      <w:r w:rsidR="005925BD">
        <w:rPr>
          <w:rFonts w:ascii="Times New Roman CYR" w:hAnsi="Times New Roman CYR" w:cs="Times New Roman CYR"/>
          <w:sz w:val="28"/>
          <w:szCs w:val="28"/>
        </w:rPr>
        <w:t xml:space="preserve">тыс. руб. </w:t>
      </w:r>
      <w:r w:rsidR="003D135D">
        <w:rPr>
          <w:rFonts w:ascii="Times New Roman CYR" w:hAnsi="Times New Roman CYR" w:cs="Times New Roman CYR"/>
          <w:sz w:val="28"/>
          <w:szCs w:val="28"/>
        </w:rPr>
        <w:t>или 82,3% от плановых показателей</w:t>
      </w:r>
      <w:r w:rsidRPr="00625CEF">
        <w:rPr>
          <w:rFonts w:ascii="Times New Roman CYR" w:hAnsi="Times New Roman CYR" w:cs="Times New Roman CYR"/>
          <w:sz w:val="28"/>
          <w:szCs w:val="28"/>
        </w:rPr>
        <w:t>.</w:t>
      </w:r>
    </w:p>
    <w:p w:rsidR="00625CEF" w:rsidRPr="00625CEF" w:rsidRDefault="003D135D" w:rsidP="003D135D">
      <w:pPr>
        <w:autoSpaceDE w:val="0"/>
        <w:autoSpaceDN w:val="0"/>
        <w:adjustRightInd w:val="0"/>
        <w:ind w:firstLine="728"/>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абзаца 7 пункта</w:t>
      </w:r>
      <w:r w:rsidR="00625CEF" w:rsidRPr="00625CEF">
        <w:rPr>
          <w:rFonts w:ascii="Times New Roman CYR" w:hAnsi="Times New Roman CYR" w:cs="Times New Roman CYR"/>
          <w:sz w:val="28"/>
          <w:szCs w:val="28"/>
        </w:rPr>
        <w:t xml:space="preserve"> 2 Приказа Минфина РФ от 28.07.2010 г. № 81н «О требованиях к плану финансово-хозяйственной деятельности государственного (муниципального) учреждения» (далее Приказ Минфина №81н), в тек</w:t>
      </w:r>
      <w:r w:rsidR="00D85E0E">
        <w:rPr>
          <w:rFonts w:ascii="Times New Roman CYR" w:hAnsi="Times New Roman CYR" w:cs="Times New Roman CYR"/>
          <w:sz w:val="28"/>
          <w:szCs w:val="28"/>
        </w:rPr>
        <w:t>стовой</w:t>
      </w:r>
      <w:r>
        <w:rPr>
          <w:rFonts w:ascii="Times New Roman CYR" w:hAnsi="Times New Roman CYR" w:cs="Times New Roman CYR"/>
          <w:sz w:val="28"/>
          <w:szCs w:val="28"/>
        </w:rPr>
        <w:t xml:space="preserve"> части Плана финансово-хозяйственной деятельности</w:t>
      </w:r>
      <w:r w:rsidR="00625CEF" w:rsidRPr="00625CEF">
        <w:rPr>
          <w:rFonts w:ascii="Times New Roman CYR" w:hAnsi="Times New Roman CYR" w:cs="Times New Roman CYR"/>
          <w:sz w:val="28"/>
          <w:szCs w:val="28"/>
        </w:rPr>
        <w:t xml:space="preserve"> не указана общая балансовая стоимость недвижимого и движимого имущества, закрепленного за Учреждением.</w:t>
      </w:r>
    </w:p>
    <w:p w:rsidR="00625CEF" w:rsidRPr="00625CEF" w:rsidRDefault="003D135D" w:rsidP="005F5B3E">
      <w:pPr>
        <w:ind w:firstLine="708"/>
        <w:jc w:val="both"/>
        <w:rPr>
          <w:sz w:val="28"/>
        </w:rPr>
      </w:pPr>
      <w:r>
        <w:rPr>
          <w:sz w:val="28"/>
        </w:rPr>
        <w:t>За проверенный период</w:t>
      </w:r>
      <w:r w:rsidR="00625CEF" w:rsidRPr="00625CEF">
        <w:rPr>
          <w:sz w:val="28"/>
        </w:rPr>
        <w:t xml:space="preserve"> в </w:t>
      </w:r>
      <w:r w:rsidR="00625CEF" w:rsidRPr="00625CEF">
        <w:rPr>
          <w:sz w:val="28"/>
          <w:szCs w:val="28"/>
        </w:rPr>
        <w:t xml:space="preserve">ГНТРК «Ингушетия» </w:t>
      </w:r>
      <w:r w:rsidR="00625CEF" w:rsidRPr="00625CEF">
        <w:rPr>
          <w:sz w:val="28"/>
        </w:rPr>
        <w:t xml:space="preserve">установлены случаи нанесения ущерба республиканскому бюджету в сумме </w:t>
      </w:r>
      <w:r w:rsidR="00625CEF" w:rsidRPr="003D135D">
        <w:rPr>
          <w:sz w:val="28"/>
        </w:rPr>
        <w:t>35,5 тыс. руб.</w:t>
      </w:r>
      <w:r w:rsidR="00625CEF" w:rsidRPr="00625CEF">
        <w:rPr>
          <w:sz w:val="28"/>
        </w:rPr>
        <w:t xml:space="preserve"> путем уплаты штрафов, пени и недоимок, наложенных на </w:t>
      </w:r>
      <w:r w:rsidR="00625CEF" w:rsidRPr="00625CEF">
        <w:rPr>
          <w:sz w:val="28"/>
          <w:szCs w:val="28"/>
        </w:rPr>
        <w:t>ГНТРК «Ингушетия»</w:t>
      </w:r>
      <w:r w:rsidR="005F5B3E">
        <w:rPr>
          <w:sz w:val="28"/>
        </w:rPr>
        <w:t>, в том числе:</w:t>
      </w:r>
    </w:p>
    <w:p w:rsidR="00F167BF" w:rsidRPr="003D135D" w:rsidRDefault="00625CEF" w:rsidP="004059EE">
      <w:pPr>
        <w:pStyle w:val="ListParagraph"/>
        <w:numPr>
          <w:ilvl w:val="0"/>
          <w:numId w:val="132"/>
        </w:numPr>
        <w:tabs>
          <w:tab w:val="left" w:pos="1134"/>
        </w:tabs>
        <w:ind w:left="0" w:firstLine="742"/>
        <w:rPr>
          <w:sz w:val="28"/>
        </w:rPr>
      </w:pPr>
      <w:r w:rsidRPr="003D135D">
        <w:rPr>
          <w:sz w:val="28"/>
        </w:rPr>
        <w:t>штраф</w:t>
      </w:r>
      <w:r w:rsidR="00F167BF" w:rsidRPr="003D135D">
        <w:rPr>
          <w:sz w:val="28"/>
        </w:rPr>
        <w:t>ы</w:t>
      </w:r>
      <w:r w:rsidRPr="003D135D">
        <w:rPr>
          <w:sz w:val="28"/>
        </w:rPr>
        <w:t xml:space="preserve"> за нарушение правил дорожного движения водителем </w:t>
      </w:r>
      <w:r w:rsidRPr="003D135D">
        <w:rPr>
          <w:sz w:val="28"/>
          <w:szCs w:val="28"/>
        </w:rPr>
        <w:t>ГНТРК «Ингушетия»</w:t>
      </w:r>
      <w:r w:rsidRPr="003D135D">
        <w:rPr>
          <w:sz w:val="28"/>
        </w:rPr>
        <w:t xml:space="preserve"> в </w:t>
      </w:r>
      <w:r w:rsidR="00F167BF" w:rsidRPr="003D135D">
        <w:rPr>
          <w:sz w:val="28"/>
        </w:rPr>
        <w:t xml:space="preserve">общей сумме </w:t>
      </w:r>
      <w:r w:rsidR="005F5B3E" w:rsidRPr="003D135D">
        <w:rPr>
          <w:sz w:val="28"/>
        </w:rPr>
        <w:t>10</w:t>
      </w:r>
      <w:r w:rsidR="00F167BF" w:rsidRPr="003D135D">
        <w:rPr>
          <w:sz w:val="28"/>
        </w:rPr>
        <w:t>,5 тыс.</w:t>
      </w:r>
      <w:r w:rsidR="005F5B3E" w:rsidRPr="003D135D">
        <w:rPr>
          <w:sz w:val="28"/>
        </w:rPr>
        <w:t xml:space="preserve"> </w:t>
      </w:r>
      <w:r w:rsidR="00F167BF" w:rsidRPr="003D135D">
        <w:rPr>
          <w:sz w:val="28"/>
        </w:rPr>
        <w:t>руб.;</w:t>
      </w:r>
    </w:p>
    <w:p w:rsidR="00F167BF" w:rsidRPr="003D135D" w:rsidRDefault="003D135D" w:rsidP="004059EE">
      <w:pPr>
        <w:pStyle w:val="ListParagraph"/>
        <w:numPr>
          <w:ilvl w:val="0"/>
          <w:numId w:val="132"/>
        </w:numPr>
        <w:tabs>
          <w:tab w:val="left" w:pos="1134"/>
          <w:tab w:val="left" w:pos="1601"/>
        </w:tabs>
        <w:ind w:left="0" w:firstLine="742"/>
        <w:rPr>
          <w:sz w:val="28"/>
        </w:rPr>
      </w:pPr>
      <w:r>
        <w:rPr>
          <w:sz w:val="28"/>
        </w:rPr>
        <w:t xml:space="preserve">уплачено Отделению </w:t>
      </w:r>
      <w:r w:rsidRPr="003D135D">
        <w:rPr>
          <w:sz w:val="28"/>
        </w:rPr>
        <w:t xml:space="preserve">Пенсионного фонда РФ по РИ </w:t>
      </w:r>
      <w:r w:rsidR="005F5B3E" w:rsidRPr="003D135D">
        <w:rPr>
          <w:sz w:val="28"/>
        </w:rPr>
        <w:t>недоимка и пеня на страховую часть пенсии за 2014 год в общей сумме 20,</w:t>
      </w:r>
      <w:r w:rsidRPr="003D135D">
        <w:rPr>
          <w:sz w:val="28"/>
        </w:rPr>
        <w:t>2 тыс.</w:t>
      </w:r>
      <w:r>
        <w:rPr>
          <w:sz w:val="28"/>
        </w:rPr>
        <w:t xml:space="preserve"> руб.;</w:t>
      </w:r>
    </w:p>
    <w:p w:rsidR="005F5B3E" w:rsidRPr="003D135D" w:rsidRDefault="005F5B3E" w:rsidP="004059EE">
      <w:pPr>
        <w:pStyle w:val="ListParagraph"/>
        <w:numPr>
          <w:ilvl w:val="0"/>
          <w:numId w:val="132"/>
        </w:numPr>
        <w:tabs>
          <w:tab w:val="left" w:pos="1134"/>
          <w:tab w:val="left" w:pos="1601"/>
        </w:tabs>
        <w:ind w:left="0" w:firstLine="742"/>
        <w:rPr>
          <w:sz w:val="28"/>
        </w:rPr>
      </w:pPr>
      <w:r w:rsidRPr="003D135D">
        <w:rPr>
          <w:sz w:val="28"/>
        </w:rPr>
        <w:t>денежное взыскание за нарушение законодательства о налогах и с</w:t>
      </w:r>
      <w:r w:rsidR="006D79A6" w:rsidRPr="003D135D">
        <w:rPr>
          <w:sz w:val="28"/>
        </w:rPr>
        <w:t>борах в размере 4,8 тыс. руб., у</w:t>
      </w:r>
      <w:r w:rsidRPr="003D135D">
        <w:rPr>
          <w:sz w:val="28"/>
        </w:rPr>
        <w:t>плаченное УФК</w:t>
      </w:r>
      <w:r w:rsidR="003D135D">
        <w:rPr>
          <w:sz w:val="28"/>
        </w:rPr>
        <w:t xml:space="preserve"> по РИ.</w:t>
      </w:r>
    </w:p>
    <w:p w:rsidR="005F5B3E" w:rsidRDefault="005F5B3E" w:rsidP="005F5B3E">
      <w:pPr>
        <w:tabs>
          <w:tab w:val="left" w:pos="1601"/>
        </w:tabs>
        <w:ind w:firstLine="708"/>
        <w:rPr>
          <w:sz w:val="28"/>
        </w:rPr>
      </w:pPr>
    </w:p>
    <w:p w:rsidR="00625CEF" w:rsidRPr="005F5B3E" w:rsidRDefault="00625CEF" w:rsidP="005F5B3E">
      <w:pPr>
        <w:tabs>
          <w:tab w:val="left" w:pos="1601"/>
        </w:tabs>
        <w:ind w:firstLine="708"/>
        <w:rPr>
          <w:sz w:val="28"/>
        </w:rPr>
      </w:pPr>
      <w:r w:rsidRPr="00625CEF">
        <w:rPr>
          <w:b/>
          <w:sz w:val="28"/>
          <w:szCs w:val="28"/>
        </w:rPr>
        <w:t>Проверка кассовых операций и расчетов с подотчетными лицами</w:t>
      </w:r>
    </w:p>
    <w:p w:rsidR="00625CEF" w:rsidRPr="00625CEF" w:rsidRDefault="00625CEF" w:rsidP="00586D45">
      <w:pPr>
        <w:jc w:val="center"/>
        <w:rPr>
          <w:b/>
          <w:sz w:val="28"/>
          <w:szCs w:val="28"/>
        </w:rPr>
      </w:pPr>
    </w:p>
    <w:p w:rsidR="00625CEF" w:rsidRPr="00625CEF" w:rsidRDefault="009D1988" w:rsidP="00665A98">
      <w:pPr>
        <w:autoSpaceDE w:val="0"/>
        <w:autoSpaceDN w:val="0"/>
        <w:adjustRightInd w:val="0"/>
        <w:ind w:firstLine="708"/>
        <w:jc w:val="both"/>
        <w:outlineLvl w:val="0"/>
        <w:rPr>
          <w:sz w:val="28"/>
          <w:szCs w:val="28"/>
        </w:rPr>
      </w:pPr>
      <w:r w:rsidRPr="00E175A5">
        <w:rPr>
          <w:bCs/>
          <w:sz w:val="28"/>
          <w:szCs w:val="28"/>
        </w:rPr>
        <w:t xml:space="preserve">В </w:t>
      </w:r>
      <w:r w:rsidRPr="00E175A5">
        <w:rPr>
          <w:sz w:val="28"/>
          <w:szCs w:val="28"/>
        </w:rPr>
        <w:t xml:space="preserve">проверяемом периоде, в соответствии со статьей 244 Трудового Кодекса РФ, с кассиром заключен договор о полной индивидуальной материальной ответственности. </w:t>
      </w:r>
      <w:r w:rsidR="00625CEF" w:rsidRPr="00625CEF">
        <w:rPr>
          <w:sz w:val="28"/>
          <w:szCs w:val="28"/>
        </w:rPr>
        <w:t>Остаток денежных сре</w:t>
      </w:r>
      <w:r w:rsidR="003D135D">
        <w:rPr>
          <w:sz w:val="28"/>
          <w:szCs w:val="28"/>
        </w:rPr>
        <w:t xml:space="preserve">дств в кассе на момент ревизии </w:t>
      </w:r>
      <w:r w:rsidR="00625CEF" w:rsidRPr="00625CEF">
        <w:rPr>
          <w:sz w:val="28"/>
          <w:szCs w:val="28"/>
        </w:rPr>
        <w:t>составил 9</w:t>
      </w:r>
      <w:r w:rsidR="003D135D">
        <w:rPr>
          <w:sz w:val="28"/>
          <w:szCs w:val="28"/>
        </w:rPr>
        <w:t> </w:t>
      </w:r>
      <w:r w:rsidR="00625CEF" w:rsidRPr="00625CEF">
        <w:rPr>
          <w:sz w:val="28"/>
          <w:szCs w:val="28"/>
        </w:rPr>
        <w:t>112,48 руб., изл</w:t>
      </w:r>
      <w:r w:rsidR="003D135D">
        <w:rPr>
          <w:sz w:val="28"/>
          <w:szCs w:val="28"/>
        </w:rPr>
        <w:t>ишек и недостач не установлено.</w:t>
      </w:r>
    </w:p>
    <w:p w:rsidR="00625CEF" w:rsidRPr="00625CEF" w:rsidRDefault="00625CEF" w:rsidP="00586D45">
      <w:pPr>
        <w:ind w:firstLine="709"/>
        <w:jc w:val="both"/>
        <w:rPr>
          <w:sz w:val="28"/>
          <w:szCs w:val="28"/>
        </w:rPr>
      </w:pPr>
      <w:r w:rsidRPr="00625CEF">
        <w:rPr>
          <w:sz w:val="28"/>
          <w:szCs w:val="28"/>
        </w:rPr>
        <w:t>При арифметическом подсчете оборотов денежных средств по кассе установлено:</w:t>
      </w:r>
    </w:p>
    <w:p w:rsidR="00625CEF" w:rsidRPr="003D135D" w:rsidRDefault="00625CEF" w:rsidP="004059EE">
      <w:pPr>
        <w:pStyle w:val="ListParagraph"/>
        <w:numPr>
          <w:ilvl w:val="0"/>
          <w:numId w:val="133"/>
        </w:numPr>
        <w:jc w:val="both"/>
        <w:rPr>
          <w:sz w:val="28"/>
          <w:szCs w:val="28"/>
        </w:rPr>
      </w:pPr>
      <w:r w:rsidRPr="003D135D">
        <w:rPr>
          <w:sz w:val="28"/>
          <w:szCs w:val="28"/>
        </w:rPr>
        <w:t>остаток средств на 01.01.2015 г. – 7</w:t>
      </w:r>
      <w:r w:rsidR="004000AC">
        <w:rPr>
          <w:sz w:val="28"/>
          <w:szCs w:val="28"/>
        </w:rPr>
        <w:t> </w:t>
      </w:r>
      <w:r w:rsidRPr="003D135D">
        <w:rPr>
          <w:sz w:val="28"/>
          <w:szCs w:val="28"/>
        </w:rPr>
        <w:t>030,33 руб.;</w:t>
      </w:r>
    </w:p>
    <w:p w:rsidR="00625CEF" w:rsidRPr="003D135D" w:rsidRDefault="00625CEF" w:rsidP="004059EE">
      <w:pPr>
        <w:pStyle w:val="ListParagraph"/>
        <w:numPr>
          <w:ilvl w:val="0"/>
          <w:numId w:val="133"/>
        </w:numPr>
        <w:jc w:val="both"/>
        <w:rPr>
          <w:sz w:val="28"/>
          <w:szCs w:val="28"/>
        </w:rPr>
      </w:pPr>
      <w:r w:rsidRPr="003D135D">
        <w:rPr>
          <w:sz w:val="28"/>
          <w:szCs w:val="28"/>
        </w:rPr>
        <w:t>поступило в кассу за 2015 г. – 1</w:t>
      </w:r>
      <w:r w:rsidR="004000AC">
        <w:rPr>
          <w:sz w:val="28"/>
          <w:szCs w:val="28"/>
        </w:rPr>
        <w:t> </w:t>
      </w:r>
      <w:r w:rsidRPr="003D135D">
        <w:rPr>
          <w:sz w:val="28"/>
          <w:szCs w:val="28"/>
        </w:rPr>
        <w:t>560</w:t>
      </w:r>
      <w:r w:rsidR="004000AC">
        <w:rPr>
          <w:sz w:val="28"/>
          <w:szCs w:val="28"/>
        </w:rPr>
        <w:t> </w:t>
      </w:r>
      <w:r w:rsidRPr="003D135D">
        <w:rPr>
          <w:sz w:val="28"/>
          <w:szCs w:val="28"/>
        </w:rPr>
        <w:t>505,74 руб.;</w:t>
      </w:r>
    </w:p>
    <w:p w:rsidR="00625CEF" w:rsidRPr="003D135D" w:rsidRDefault="00625CEF" w:rsidP="004059EE">
      <w:pPr>
        <w:pStyle w:val="ListParagraph"/>
        <w:numPr>
          <w:ilvl w:val="0"/>
          <w:numId w:val="133"/>
        </w:numPr>
        <w:jc w:val="both"/>
        <w:rPr>
          <w:sz w:val="28"/>
          <w:szCs w:val="28"/>
        </w:rPr>
      </w:pPr>
      <w:r w:rsidRPr="003D135D">
        <w:rPr>
          <w:sz w:val="28"/>
          <w:szCs w:val="28"/>
        </w:rPr>
        <w:t>израсходовано за 2015 г. – 1</w:t>
      </w:r>
      <w:r w:rsidR="004000AC">
        <w:rPr>
          <w:sz w:val="28"/>
          <w:szCs w:val="28"/>
        </w:rPr>
        <w:t> </w:t>
      </w:r>
      <w:r w:rsidRPr="003D135D">
        <w:rPr>
          <w:sz w:val="28"/>
          <w:szCs w:val="28"/>
        </w:rPr>
        <w:t>488</w:t>
      </w:r>
      <w:r w:rsidR="004000AC">
        <w:rPr>
          <w:sz w:val="28"/>
          <w:szCs w:val="28"/>
        </w:rPr>
        <w:t> </w:t>
      </w:r>
      <w:r w:rsidRPr="003D135D">
        <w:rPr>
          <w:sz w:val="28"/>
          <w:szCs w:val="28"/>
        </w:rPr>
        <w:t xml:space="preserve">150,76 руб.; </w:t>
      </w:r>
    </w:p>
    <w:p w:rsidR="00625CEF" w:rsidRPr="003D135D" w:rsidRDefault="00625CEF" w:rsidP="004059EE">
      <w:pPr>
        <w:pStyle w:val="ListParagraph"/>
        <w:numPr>
          <w:ilvl w:val="0"/>
          <w:numId w:val="133"/>
        </w:numPr>
        <w:jc w:val="both"/>
        <w:rPr>
          <w:sz w:val="28"/>
          <w:szCs w:val="28"/>
        </w:rPr>
      </w:pPr>
      <w:r w:rsidRPr="003D135D">
        <w:rPr>
          <w:sz w:val="28"/>
          <w:szCs w:val="28"/>
        </w:rPr>
        <w:t>поступило в кассу за 2016 г. – 1</w:t>
      </w:r>
      <w:r w:rsidR="004000AC">
        <w:rPr>
          <w:sz w:val="28"/>
          <w:szCs w:val="28"/>
        </w:rPr>
        <w:t> </w:t>
      </w:r>
      <w:r w:rsidRPr="003D135D">
        <w:rPr>
          <w:sz w:val="28"/>
          <w:szCs w:val="28"/>
        </w:rPr>
        <w:t>467</w:t>
      </w:r>
      <w:r w:rsidR="004000AC">
        <w:rPr>
          <w:sz w:val="28"/>
          <w:szCs w:val="28"/>
        </w:rPr>
        <w:t> </w:t>
      </w:r>
      <w:r w:rsidRPr="003D135D">
        <w:rPr>
          <w:sz w:val="28"/>
          <w:szCs w:val="28"/>
        </w:rPr>
        <w:t>550,17 руб.;</w:t>
      </w:r>
    </w:p>
    <w:p w:rsidR="00625CEF" w:rsidRPr="003D135D" w:rsidRDefault="00625CEF" w:rsidP="004059EE">
      <w:pPr>
        <w:pStyle w:val="ListParagraph"/>
        <w:numPr>
          <w:ilvl w:val="0"/>
          <w:numId w:val="133"/>
        </w:numPr>
        <w:jc w:val="both"/>
        <w:rPr>
          <w:sz w:val="28"/>
          <w:szCs w:val="28"/>
        </w:rPr>
      </w:pPr>
      <w:r w:rsidRPr="003D135D">
        <w:rPr>
          <w:sz w:val="28"/>
          <w:szCs w:val="28"/>
        </w:rPr>
        <w:t>израсходовано за 2016 г. – 1</w:t>
      </w:r>
      <w:r w:rsidR="004000AC">
        <w:rPr>
          <w:sz w:val="28"/>
          <w:szCs w:val="28"/>
        </w:rPr>
        <w:t> </w:t>
      </w:r>
      <w:r w:rsidRPr="003D135D">
        <w:rPr>
          <w:sz w:val="28"/>
          <w:szCs w:val="28"/>
        </w:rPr>
        <w:t>546</w:t>
      </w:r>
      <w:r w:rsidR="004000AC">
        <w:rPr>
          <w:sz w:val="28"/>
          <w:szCs w:val="28"/>
        </w:rPr>
        <w:t> </w:t>
      </w:r>
      <w:r w:rsidRPr="003D135D">
        <w:rPr>
          <w:sz w:val="28"/>
          <w:szCs w:val="28"/>
        </w:rPr>
        <w:t xml:space="preserve">935,48 руб.; </w:t>
      </w:r>
    </w:p>
    <w:p w:rsidR="00625CEF" w:rsidRPr="003D135D" w:rsidRDefault="00625CEF" w:rsidP="004059EE">
      <w:pPr>
        <w:pStyle w:val="ListParagraph"/>
        <w:numPr>
          <w:ilvl w:val="0"/>
          <w:numId w:val="133"/>
        </w:numPr>
        <w:jc w:val="both"/>
        <w:rPr>
          <w:sz w:val="28"/>
          <w:szCs w:val="28"/>
        </w:rPr>
      </w:pPr>
      <w:r w:rsidRPr="003D135D">
        <w:rPr>
          <w:sz w:val="28"/>
          <w:szCs w:val="28"/>
        </w:rPr>
        <w:t>остаток средств на 31.12.2016 г. - 0 руб</w:t>
      </w:r>
      <w:r w:rsidR="004000AC">
        <w:rPr>
          <w:sz w:val="28"/>
          <w:szCs w:val="28"/>
        </w:rPr>
        <w:t>лей</w:t>
      </w:r>
      <w:r w:rsidRPr="003D135D">
        <w:rPr>
          <w:sz w:val="28"/>
          <w:szCs w:val="28"/>
        </w:rPr>
        <w:t xml:space="preserve">. </w:t>
      </w:r>
    </w:p>
    <w:p w:rsidR="008D3757" w:rsidRDefault="00625CEF" w:rsidP="00586D45">
      <w:pPr>
        <w:widowControl w:val="0"/>
        <w:autoSpaceDE w:val="0"/>
        <w:autoSpaceDN w:val="0"/>
        <w:adjustRightInd w:val="0"/>
        <w:ind w:firstLine="540"/>
        <w:jc w:val="both"/>
        <w:rPr>
          <w:sz w:val="28"/>
          <w:szCs w:val="28"/>
        </w:rPr>
      </w:pPr>
      <w:r w:rsidRPr="00625CEF">
        <w:rPr>
          <w:sz w:val="28"/>
          <w:szCs w:val="28"/>
        </w:rPr>
        <w:t xml:space="preserve">В нарушение статьи 9 </w:t>
      </w:r>
      <w:r w:rsidR="008D3757">
        <w:rPr>
          <w:sz w:val="28"/>
          <w:szCs w:val="28"/>
        </w:rPr>
        <w:t xml:space="preserve">Федерального закона </w:t>
      </w:r>
      <w:r w:rsidR="008D3757" w:rsidRPr="008D3757">
        <w:rPr>
          <w:rFonts w:ascii="Times New Roman CYR" w:hAnsi="Times New Roman CYR" w:cs="Times New Roman CYR"/>
          <w:sz w:val="28"/>
          <w:szCs w:val="28"/>
        </w:rPr>
        <w:t>от 06.12.2011 г. №402-ФЗ «О бухгалтерском учете» (далее – Федеральный закон №402-ФЗ)</w:t>
      </w:r>
      <w:r w:rsidR="008D3757">
        <w:rPr>
          <w:rFonts w:ascii="Times New Roman CYR" w:hAnsi="Times New Roman CYR" w:cs="Times New Roman CYR"/>
          <w:sz w:val="28"/>
          <w:szCs w:val="28"/>
        </w:rPr>
        <w:t xml:space="preserve"> </w:t>
      </w:r>
      <w:r w:rsidR="009D1988">
        <w:rPr>
          <w:sz w:val="28"/>
          <w:szCs w:val="28"/>
        </w:rPr>
        <w:t>и пункта</w:t>
      </w:r>
      <w:r w:rsidRPr="00625CEF">
        <w:rPr>
          <w:sz w:val="28"/>
          <w:szCs w:val="28"/>
        </w:rPr>
        <w:t xml:space="preserve"> 6.3 Указания Банка России № 3210-У</w:t>
      </w:r>
      <w:r w:rsidR="009D1988">
        <w:rPr>
          <w:sz w:val="28"/>
          <w:szCs w:val="28"/>
        </w:rPr>
        <w:t>,</w:t>
      </w:r>
      <w:r w:rsidRPr="00625CEF">
        <w:rPr>
          <w:sz w:val="28"/>
          <w:szCs w:val="28"/>
        </w:rPr>
        <w:t xml:space="preserve"> ГНТРК «Ингушетия» приняты расходы по авансовым отчетам при отсутствии подтверждающих документов </w:t>
      </w:r>
      <w:r w:rsidR="008D3757">
        <w:rPr>
          <w:sz w:val="28"/>
          <w:szCs w:val="28"/>
        </w:rPr>
        <w:t xml:space="preserve">на приобретение ГСМ в общей </w:t>
      </w:r>
      <w:r w:rsidRPr="00625CEF">
        <w:rPr>
          <w:sz w:val="28"/>
          <w:szCs w:val="28"/>
        </w:rPr>
        <w:t xml:space="preserve">в сумме </w:t>
      </w:r>
      <w:r w:rsidRPr="009D1988">
        <w:rPr>
          <w:sz w:val="28"/>
          <w:szCs w:val="28"/>
        </w:rPr>
        <w:t>5,5 тыс. руб. (подлежит во</w:t>
      </w:r>
      <w:r w:rsidR="008D3757">
        <w:rPr>
          <w:sz w:val="28"/>
          <w:szCs w:val="28"/>
        </w:rPr>
        <w:t>змещению за счет виновных лиц).</w:t>
      </w:r>
    </w:p>
    <w:p w:rsidR="00625CEF" w:rsidRPr="00E20A5E" w:rsidRDefault="00625CEF" w:rsidP="00E20A5E">
      <w:pPr>
        <w:ind w:firstLine="567"/>
        <w:jc w:val="both"/>
        <w:rPr>
          <w:sz w:val="28"/>
          <w:szCs w:val="28"/>
        </w:rPr>
      </w:pPr>
      <w:r w:rsidRPr="00625CEF">
        <w:rPr>
          <w:sz w:val="28"/>
          <w:szCs w:val="28"/>
        </w:rPr>
        <w:t>Кроме того, в нарушение статьи 9 Федерального закона №402-ФЗ</w:t>
      </w:r>
      <w:r w:rsidR="008D3757">
        <w:rPr>
          <w:sz w:val="28"/>
          <w:szCs w:val="28"/>
        </w:rPr>
        <w:t xml:space="preserve">, </w:t>
      </w:r>
      <w:r w:rsidRPr="00625CEF">
        <w:rPr>
          <w:sz w:val="28"/>
          <w:szCs w:val="28"/>
        </w:rPr>
        <w:t xml:space="preserve">необоснованно приняты к учету расходы за проезд в командировке в сумме </w:t>
      </w:r>
      <w:r w:rsidR="00E20A5E">
        <w:rPr>
          <w:sz w:val="28"/>
          <w:szCs w:val="28"/>
        </w:rPr>
        <w:t>8,9 тыс. рублей</w:t>
      </w:r>
      <w:r w:rsidRPr="00E20A5E">
        <w:rPr>
          <w:sz w:val="28"/>
          <w:szCs w:val="28"/>
        </w:rPr>
        <w:t xml:space="preserve"> (подлежит возмещению за счет виновных лиц).</w:t>
      </w:r>
    </w:p>
    <w:p w:rsidR="00625CEF" w:rsidRPr="00A06884" w:rsidRDefault="00625CEF" w:rsidP="00586D45">
      <w:pPr>
        <w:ind w:firstLine="567"/>
        <w:jc w:val="both"/>
        <w:rPr>
          <w:sz w:val="28"/>
          <w:szCs w:val="28"/>
        </w:rPr>
      </w:pPr>
      <w:r w:rsidRPr="00625CEF">
        <w:rPr>
          <w:sz w:val="28"/>
          <w:szCs w:val="28"/>
        </w:rPr>
        <w:t>В нарушение статьи 9 Федерального закона № 402-ФЗ</w:t>
      </w:r>
      <w:r w:rsidR="008D3757">
        <w:rPr>
          <w:sz w:val="28"/>
          <w:szCs w:val="28"/>
        </w:rPr>
        <w:t>,</w:t>
      </w:r>
      <w:r w:rsidRPr="00625CEF">
        <w:rPr>
          <w:sz w:val="28"/>
          <w:szCs w:val="28"/>
        </w:rPr>
        <w:t xml:space="preserve"> приняты к учету </w:t>
      </w:r>
      <w:r w:rsidR="00665A98">
        <w:rPr>
          <w:sz w:val="28"/>
          <w:szCs w:val="28"/>
        </w:rPr>
        <w:t xml:space="preserve">без должностного обоснования </w:t>
      </w:r>
      <w:r w:rsidRPr="00625CEF">
        <w:rPr>
          <w:sz w:val="28"/>
          <w:szCs w:val="28"/>
        </w:rPr>
        <w:t xml:space="preserve">расходы </w:t>
      </w:r>
      <w:r w:rsidR="00665A98">
        <w:rPr>
          <w:sz w:val="28"/>
          <w:szCs w:val="28"/>
        </w:rPr>
        <w:t>в общей сумме 51,0 тыс. руб. на</w:t>
      </w:r>
      <w:r w:rsidRPr="00625CEF">
        <w:rPr>
          <w:sz w:val="28"/>
          <w:szCs w:val="28"/>
        </w:rPr>
        <w:t xml:space="preserve"> проживание в командировках работников ГНТР</w:t>
      </w:r>
      <w:r w:rsidR="008D3757">
        <w:rPr>
          <w:sz w:val="28"/>
          <w:szCs w:val="28"/>
        </w:rPr>
        <w:t>К «Ингушетия»</w:t>
      </w:r>
      <w:r w:rsidRPr="00625CEF">
        <w:rPr>
          <w:sz w:val="28"/>
          <w:szCs w:val="28"/>
        </w:rPr>
        <w:t>, в которых отсутствуют данные о лице, проживавшем в гостинице, а также период проживания и ко</w:t>
      </w:r>
      <w:r w:rsidR="00665A98">
        <w:rPr>
          <w:sz w:val="28"/>
          <w:szCs w:val="28"/>
        </w:rPr>
        <w:t>личество мест.</w:t>
      </w:r>
    </w:p>
    <w:p w:rsidR="00625CEF" w:rsidRPr="00625CEF" w:rsidRDefault="00625CEF" w:rsidP="00586D45">
      <w:pPr>
        <w:ind w:firstLine="567"/>
        <w:jc w:val="both"/>
        <w:rPr>
          <w:sz w:val="28"/>
          <w:szCs w:val="28"/>
        </w:rPr>
      </w:pPr>
    </w:p>
    <w:p w:rsidR="00625CEF" w:rsidRPr="00625CEF" w:rsidRDefault="00625CEF" w:rsidP="00F167BF">
      <w:pPr>
        <w:contextualSpacing/>
        <w:jc w:val="center"/>
        <w:rPr>
          <w:b/>
          <w:sz w:val="28"/>
          <w:szCs w:val="28"/>
        </w:rPr>
      </w:pPr>
      <w:r w:rsidRPr="00625CEF">
        <w:rPr>
          <w:b/>
          <w:sz w:val="28"/>
          <w:szCs w:val="28"/>
        </w:rPr>
        <w:t>Проверка правильности начисления и выплаты заработной платы</w:t>
      </w:r>
    </w:p>
    <w:p w:rsidR="00625CEF" w:rsidRPr="00625CEF" w:rsidRDefault="00625CEF" w:rsidP="00586D45">
      <w:pPr>
        <w:contextualSpacing/>
        <w:jc w:val="center"/>
        <w:rPr>
          <w:b/>
          <w:sz w:val="28"/>
          <w:szCs w:val="28"/>
        </w:rPr>
      </w:pPr>
      <w:r w:rsidRPr="00625CEF">
        <w:rPr>
          <w:b/>
          <w:sz w:val="28"/>
          <w:szCs w:val="28"/>
        </w:rPr>
        <w:t>(выборочно)</w:t>
      </w:r>
    </w:p>
    <w:p w:rsidR="00625CEF" w:rsidRPr="00625CEF" w:rsidRDefault="00625CEF" w:rsidP="00586D45">
      <w:pPr>
        <w:contextualSpacing/>
        <w:jc w:val="center"/>
        <w:rPr>
          <w:b/>
          <w:sz w:val="28"/>
          <w:szCs w:val="28"/>
        </w:rPr>
      </w:pPr>
    </w:p>
    <w:p w:rsidR="00625CEF" w:rsidRPr="00625CEF" w:rsidRDefault="00625CEF" w:rsidP="00586D45">
      <w:pPr>
        <w:ind w:firstLine="709"/>
        <w:contextualSpacing/>
        <w:jc w:val="both"/>
        <w:rPr>
          <w:sz w:val="28"/>
          <w:szCs w:val="28"/>
        </w:rPr>
      </w:pPr>
      <w:r w:rsidRPr="00625CEF">
        <w:rPr>
          <w:sz w:val="28"/>
          <w:szCs w:val="28"/>
        </w:rPr>
        <w:t>Начисление и выплата зарабо</w:t>
      </w:r>
      <w:r w:rsidR="00E20A5E">
        <w:rPr>
          <w:sz w:val="28"/>
          <w:szCs w:val="28"/>
        </w:rPr>
        <w:t>тной платы Учреждением</w:t>
      </w:r>
      <w:r w:rsidRPr="00625CEF">
        <w:rPr>
          <w:sz w:val="28"/>
          <w:szCs w:val="28"/>
        </w:rPr>
        <w:t xml:space="preserve"> производились на основании Постановления Правительства РИ №193 от 15.08.2012 г. «Об отраслевой системе оплаты труда работников средств массовой ин</w:t>
      </w:r>
      <w:r w:rsidR="00E20A5E">
        <w:rPr>
          <w:sz w:val="28"/>
          <w:szCs w:val="28"/>
        </w:rPr>
        <w:t xml:space="preserve">формации Республики Ингушетия», </w:t>
      </w:r>
      <w:r w:rsidRPr="00625CEF">
        <w:rPr>
          <w:sz w:val="28"/>
          <w:szCs w:val="28"/>
        </w:rPr>
        <w:t>штатного расписания и трудовых договоров.</w:t>
      </w:r>
    </w:p>
    <w:p w:rsidR="00625CEF" w:rsidRPr="00625CEF" w:rsidRDefault="00625CEF" w:rsidP="00586D45">
      <w:pPr>
        <w:ind w:firstLine="709"/>
        <w:contextualSpacing/>
        <w:jc w:val="both"/>
        <w:rPr>
          <w:sz w:val="28"/>
          <w:szCs w:val="28"/>
        </w:rPr>
      </w:pPr>
      <w:r w:rsidRPr="00625CEF">
        <w:rPr>
          <w:sz w:val="28"/>
          <w:szCs w:val="28"/>
        </w:rPr>
        <w:t>Согласно штатн</w:t>
      </w:r>
      <w:r w:rsidR="00E20A5E">
        <w:rPr>
          <w:sz w:val="28"/>
          <w:szCs w:val="28"/>
        </w:rPr>
        <w:t>ых расписаний на 2015 и 2016 годы</w:t>
      </w:r>
      <w:r w:rsidRPr="00625CEF">
        <w:rPr>
          <w:sz w:val="28"/>
          <w:szCs w:val="28"/>
        </w:rPr>
        <w:t>, в ГНТРК «Ингушетия» предусмотрены 253 и 242 штатные единицы соответственно.</w:t>
      </w:r>
    </w:p>
    <w:p w:rsidR="00625CEF" w:rsidRDefault="00625CEF" w:rsidP="00586D45">
      <w:pPr>
        <w:ind w:firstLine="709"/>
        <w:contextualSpacing/>
        <w:jc w:val="both"/>
        <w:rPr>
          <w:sz w:val="28"/>
          <w:szCs w:val="28"/>
        </w:rPr>
      </w:pPr>
    </w:p>
    <w:p w:rsidR="00F74421" w:rsidRPr="00625CEF" w:rsidRDefault="00F74421" w:rsidP="00586D45">
      <w:pPr>
        <w:ind w:firstLine="709"/>
        <w:contextualSpacing/>
        <w:jc w:val="both"/>
        <w:rPr>
          <w:sz w:val="28"/>
          <w:szCs w:val="28"/>
        </w:rPr>
      </w:pPr>
    </w:p>
    <w:p w:rsidR="00625CEF" w:rsidRPr="00625CEF" w:rsidRDefault="00625CEF" w:rsidP="00586D45">
      <w:pPr>
        <w:jc w:val="center"/>
        <w:rPr>
          <w:b/>
          <w:sz w:val="28"/>
          <w:szCs w:val="28"/>
        </w:rPr>
      </w:pPr>
      <w:r w:rsidRPr="00625CEF">
        <w:rPr>
          <w:b/>
          <w:sz w:val="28"/>
          <w:szCs w:val="28"/>
        </w:rPr>
        <w:t>Проверка расчетов с поставщиками и подрядчиками</w:t>
      </w:r>
    </w:p>
    <w:p w:rsidR="00625CEF" w:rsidRPr="00625CEF" w:rsidRDefault="00625CEF" w:rsidP="00586D45">
      <w:pPr>
        <w:jc w:val="center"/>
        <w:rPr>
          <w:b/>
          <w:sz w:val="28"/>
          <w:szCs w:val="28"/>
        </w:rPr>
      </w:pPr>
    </w:p>
    <w:p w:rsidR="00625CEF" w:rsidRPr="00625CEF" w:rsidRDefault="00625CEF" w:rsidP="00586D45">
      <w:pPr>
        <w:ind w:firstLine="567"/>
        <w:jc w:val="both"/>
        <w:rPr>
          <w:sz w:val="28"/>
          <w:szCs w:val="28"/>
        </w:rPr>
      </w:pPr>
      <w:r w:rsidRPr="00625CEF">
        <w:rPr>
          <w:sz w:val="28"/>
          <w:szCs w:val="28"/>
        </w:rPr>
        <w:t>Закупки товаров, работ, услуг в проверяемом периоде производились на основ</w:t>
      </w:r>
      <w:r w:rsidR="00F74421">
        <w:rPr>
          <w:sz w:val="28"/>
          <w:szCs w:val="28"/>
        </w:rPr>
        <w:t>ании Закона РФ</w:t>
      </w:r>
      <w:r w:rsidRPr="00625CEF">
        <w:rPr>
          <w:sz w:val="28"/>
          <w:szCs w:val="28"/>
        </w:rPr>
        <w:t xml:space="preserve"> № 223-ФЗ от 18.07.2011 г. «О закупках товаров, работ, услуг отдельными видами юридических лиц», а также Положения от 04.04.2013 г. № НС-02/13 «О закупках товаров, работ, услуг для нужд ГАУ РИ «НТРК «Ингушетия», утвержденного в соответствии с данным законом.</w:t>
      </w:r>
    </w:p>
    <w:p w:rsidR="00625CEF" w:rsidRPr="00625CEF" w:rsidRDefault="00625CEF" w:rsidP="00586D45">
      <w:pPr>
        <w:ind w:firstLine="567"/>
        <w:jc w:val="both"/>
        <w:rPr>
          <w:sz w:val="28"/>
          <w:szCs w:val="28"/>
        </w:rPr>
      </w:pPr>
      <w:r w:rsidRPr="00625CEF">
        <w:rPr>
          <w:sz w:val="28"/>
          <w:szCs w:val="28"/>
        </w:rPr>
        <w:t xml:space="preserve">Учет расчетов с поставщиками и подрядчиками велся в Журнале </w:t>
      </w:r>
      <w:r w:rsidR="00E20A5E" w:rsidRPr="00625CEF">
        <w:rPr>
          <w:sz w:val="28"/>
          <w:szCs w:val="28"/>
        </w:rPr>
        <w:t>операций расчетов</w:t>
      </w:r>
      <w:r w:rsidRPr="00625CEF">
        <w:rPr>
          <w:sz w:val="28"/>
          <w:szCs w:val="28"/>
        </w:rPr>
        <w:t xml:space="preserve"> с поставщиками и подрядчиками. </w:t>
      </w:r>
    </w:p>
    <w:p w:rsidR="00625CEF" w:rsidRPr="00625CEF" w:rsidRDefault="00625CEF" w:rsidP="00586D45">
      <w:pPr>
        <w:ind w:firstLine="567"/>
        <w:jc w:val="both"/>
        <w:rPr>
          <w:sz w:val="28"/>
          <w:szCs w:val="28"/>
        </w:rPr>
      </w:pPr>
      <w:r w:rsidRPr="00625CEF">
        <w:rPr>
          <w:sz w:val="28"/>
          <w:szCs w:val="28"/>
        </w:rPr>
        <w:t xml:space="preserve">Согласно данным бухгалтерского учета, по ГНТРК «Ингушетия» числится дебиторская задолженность: </w:t>
      </w:r>
    </w:p>
    <w:p w:rsidR="00625CEF" w:rsidRPr="00E20A5E" w:rsidRDefault="00625CEF" w:rsidP="004059EE">
      <w:pPr>
        <w:pStyle w:val="ListParagraph"/>
        <w:numPr>
          <w:ilvl w:val="0"/>
          <w:numId w:val="134"/>
        </w:numPr>
        <w:tabs>
          <w:tab w:val="left" w:pos="1134"/>
        </w:tabs>
        <w:ind w:hanging="6"/>
        <w:jc w:val="both"/>
        <w:rPr>
          <w:sz w:val="28"/>
          <w:szCs w:val="28"/>
        </w:rPr>
      </w:pPr>
      <w:r w:rsidRPr="00E20A5E">
        <w:rPr>
          <w:sz w:val="28"/>
          <w:szCs w:val="28"/>
        </w:rPr>
        <w:t>на 01.01.2016 г. – 391,8 тыс. руб.,</w:t>
      </w:r>
    </w:p>
    <w:p w:rsidR="00625CEF" w:rsidRPr="00E20A5E" w:rsidRDefault="00625CEF" w:rsidP="004059EE">
      <w:pPr>
        <w:pStyle w:val="ListParagraph"/>
        <w:numPr>
          <w:ilvl w:val="0"/>
          <w:numId w:val="134"/>
        </w:numPr>
        <w:tabs>
          <w:tab w:val="left" w:pos="1134"/>
        </w:tabs>
        <w:ind w:hanging="6"/>
        <w:jc w:val="both"/>
        <w:rPr>
          <w:sz w:val="28"/>
          <w:szCs w:val="28"/>
        </w:rPr>
      </w:pPr>
      <w:r w:rsidRPr="00E20A5E">
        <w:rPr>
          <w:sz w:val="28"/>
          <w:szCs w:val="28"/>
        </w:rPr>
        <w:t>на 01.01.2017 г. – 1</w:t>
      </w:r>
      <w:r w:rsidR="00E20A5E">
        <w:rPr>
          <w:sz w:val="28"/>
          <w:szCs w:val="28"/>
        </w:rPr>
        <w:t> </w:t>
      </w:r>
      <w:r w:rsidRPr="00E20A5E">
        <w:rPr>
          <w:sz w:val="28"/>
          <w:szCs w:val="28"/>
        </w:rPr>
        <w:t>689,9 тыс. руб</w:t>
      </w:r>
      <w:r w:rsidR="00E20A5E">
        <w:rPr>
          <w:sz w:val="28"/>
          <w:szCs w:val="28"/>
        </w:rPr>
        <w:t>лей</w:t>
      </w:r>
      <w:r w:rsidRPr="00E20A5E">
        <w:rPr>
          <w:sz w:val="28"/>
          <w:szCs w:val="28"/>
        </w:rPr>
        <w:t>.</w:t>
      </w:r>
    </w:p>
    <w:p w:rsidR="00625CEF" w:rsidRPr="00E20A5E" w:rsidRDefault="00625CEF" w:rsidP="00582285">
      <w:pPr>
        <w:pStyle w:val="ListParagraph"/>
        <w:tabs>
          <w:tab w:val="left" w:pos="1134"/>
        </w:tabs>
        <w:ind w:left="574"/>
        <w:jc w:val="both"/>
        <w:rPr>
          <w:sz w:val="28"/>
          <w:szCs w:val="28"/>
        </w:rPr>
      </w:pPr>
      <w:r w:rsidRPr="00E20A5E">
        <w:rPr>
          <w:sz w:val="28"/>
          <w:szCs w:val="28"/>
        </w:rPr>
        <w:t>Кредиторская задолженность составляет:</w:t>
      </w:r>
    </w:p>
    <w:p w:rsidR="00625CEF" w:rsidRPr="00E20A5E" w:rsidRDefault="00625CEF" w:rsidP="004059EE">
      <w:pPr>
        <w:pStyle w:val="ListParagraph"/>
        <w:numPr>
          <w:ilvl w:val="0"/>
          <w:numId w:val="134"/>
        </w:numPr>
        <w:tabs>
          <w:tab w:val="left" w:pos="1134"/>
        </w:tabs>
        <w:ind w:hanging="6"/>
        <w:jc w:val="both"/>
        <w:rPr>
          <w:sz w:val="28"/>
          <w:szCs w:val="28"/>
        </w:rPr>
      </w:pPr>
      <w:r w:rsidRPr="00E20A5E">
        <w:rPr>
          <w:sz w:val="28"/>
          <w:szCs w:val="28"/>
        </w:rPr>
        <w:t>на 01.01.2016 г. – 5</w:t>
      </w:r>
      <w:r w:rsidR="00E20A5E">
        <w:rPr>
          <w:sz w:val="28"/>
          <w:szCs w:val="28"/>
        </w:rPr>
        <w:t> </w:t>
      </w:r>
      <w:r w:rsidRPr="00E20A5E">
        <w:rPr>
          <w:sz w:val="28"/>
          <w:szCs w:val="28"/>
        </w:rPr>
        <w:t>376,3 тыс. руб.;</w:t>
      </w:r>
    </w:p>
    <w:p w:rsidR="00625CEF" w:rsidRPr="00E20A5E" w:rsidRDefault="00625CEF" w:rsidP="004059EE">
      <w:pPr>
        <w:pStyle w:val="ListParagraph"/>
        <w:numPr>
          <w:ilvl w:val="0"/>
          <w:numId w:val="134"/>
        </w:numPr>
        <w:tabs>
          <w:tab w:val="left" w:pos="1134"/>
        </w:tabs>
        <w:ind w:hanging="6"/>
        <w:jc w:val="both"/>
        <w:rPr>
          <w:sz w:val="28"/>
          <w:szCs w:val="28"/>
        </w:rPr>
      </w:pPr>
      <w:r w:rsidRPr="00E20A5E">
        <w:rPr>
          <w:sz w:val="28"/>
          <w:szCs w:val="28"/>
        </w:rPr>
        <w:t>на 01.01.2017 г. – 2</w:t>
      </w:r>
      <w:r w:rsidR="00E20A5E">
        <w:rPr>
          <w:sz w:val="28"/>
          <w:szCs w:val="28"/>
        </w:rPr>
        <w:t> </w:t>
      </w:r>
      <w:r w:rsidRPr="00E20A5E">
        <w:rPr>
          <w:sz w:val="28"/>
          <w:szCs w:val="28"/>
        </w:rPr>
        <w:t>898,0 тыс. руб</w:t>
      </w:r>
      <w:r w:rsidR="00E20A5E">
        <w:rPr>
          <w:sz w:val="28"/>
          <w:szCs w:val="28"/>
        </w:rPr>
        <w:t>лей</w:t>
      </w:r>
      <w:r w:rsidRPr="00E20A5E">
        <w:rPr>
          <w:sz w:val="28"/>
          <w:szCs w:val="28"/>
        </w:rPr>
        <w:t>.</w:t>
      </w:r>
    </w:p>
    <w:p w:rsidR="00625CEF" w:rsidRPr="00625CEF" w:rsidRDefault="00625CEF" w:rsidP="00586D45">
      <w:pPr>
        <w:ind w:firstLine="567"/>
        <w:jc w:val="both"/>
        <w:rPr>
          <w:sz w:val="28"/>
          <w:szCs w:val="28"/>
        </w:rPr>
      </w:pPr>
      <w:r w:rsidRPr="00625CEF">
        <w:rPr>
          <w:sz w:val="28"/>
          <w:szCs w:val="28"/>
        </w:rPr>
        <w:t>Кредиторская задолженность по состоянию на 01.01.2017 г. образовалась в связи с недофинансированием Министерством финанс</w:t>
      </w:r>
      <w:r w:rsidR="00E20A5E">
        <w:rPr>
          <w:sz w:val="28"/>
          <w:szCs w:val="28"/>
        </w:rPr>
        <w:t>ов РИ по утвержденным планам финансово-хозяйственной деятельности</w:t>
      </w:r>
      <w:r w:rsidRPr="00625CEF">
        <w:rPr>
          <w:sz w:val="28"/>
          <w:szCs w:val="28"/>
        </w:rPr>
        <w:t>.</w:t>
      </w:r>
    </w:p>
    <w:p w:rsidR="00625CEF" w:rsidRPr="00625CEF" w:rsidRDefault="00625CEF" w:rsidP="00F167BF">
      <w:pPr>
        <w:tabs>
          <w:tab w:val="left" w:pos="1129"/>
        </w:tabs>
        <w:ind w:firstLine="567"/>
        <w:jc w:val="both"/>
        <w:rPr>
          <w:sz w:val="28"/>
          <w:szCs w:val="28"/>
        </w:rPr>
      </w:pPr>
    </w:p>
    <w:p w:rsidR="00625CEF" w:rsidRPr="00625CEF" w:rsidRDefault="00625CEF" w:rsidP="00586D45">
      <w:pPr>
        <w:jc w:val="center"/>
        <w:rPr>
          <w:b/>
          <w:sz w:val="28"/>
          <w:szCs w:val="28"/>
        </w:rPr>
      </w:pPr>
      <w:r w:rsidRPr="00625CEF">
        <w:rPr>
          <w:b/>
          <w:sz w:val="28"/>
          <w:szCs w:val="28"/>
        </w:rPr>
        <w:t>Проверка учета основных средств и материальных ценностей</w:t>
      </w:r>
    </w:p>
    <w:p w:rsidR="00625CEF" w:rsidRPr="00625CEF" w:rsidRDefault="00625CEF" w:rsidP="00586D45">
      <w:pPr>
        <w:jc w:val="center"/>
        <w:rPr>
          <w:b/>
          <w:sz w:val="28"/>
          <w:szCs w:val="28"/>
        </w:rPr>
      </w:pPr>
    </w:p>
    <w:p w:rsidR="00625CEF" w:rsidRPr="00625CEF" w:rsidRDefault="00625CEF" w:rsidP="00665A98">
      <w:pPr>
        <w:ind w:firstLine="709"/>
        <w:jc w:val="both"/>
        <w:rPr>
          <w:sz w:val="28"/>
          <w:szCs w:val="28"/>
        </w:rPr>
      </w:pPr>
      <w:r w:rsidRPr="00625CEF">
        <w:rPr>
          <w:sz w:val="28"/>
          <w:szCs w:val="28"/>
        </w:rPr>
        <w:t>В соответствии со ст</w:t>
      </w:r>
      <w:r w:rsidR="00582285">
        <w:rPr>
          <w:sz w:val="28"/>
          <w:szCs w:val="28"/>
        </w:rPr>
        <w:t>атьей</w:t>
      </w:r>
      <w:r w:rsidRPr="00625CEF">
        <w:rPr>
          <w:sz w:val="28"/>
          <w:szCs w:val="28"/>
        </w:rPr>
        <w:t xml:space="preserve"> 244 Т</w:t>
      </w:r>
      <w:r w:rsidR="00582285">
        <w:rPr>
          <w:sz w:val="28"/>
          <w:szCs w:val="28"/>
        </w:rPr>
        <w:t>рудового кодекса</w:t>
      </w:r>
      <w:r w:rsidRPr="00625CEF">
        <w:rPr>
          <w:sz w:val="28"/>
          <w:szCs w:val="28"/>
        </w:rPr>
        <w:t xml:space="preserve"> РФ</w:t>
      </w:r>
      <w:r w:rsidR="00582285">
        <w:rPr>
          <w:sz w:val="28"/>
          <w:szCs w:val="28"/>
        </w:rPr>
        <w:t xml:space="preserve"> с материально-ответственными </w:t>
      </w:r>
      <w:r w:rsidRPr="00625CEF">
        <w:rPr>
          <w:sz w:val="28"/>
          <w:szCs w:val="28"/>
        </w:rPr>
        <w:t>лицами заключены договора о полной индивидуально</w:t>
      </w:r>
      <w:r w:rsidR="00665A98">
        <w:rPr>
          <w:sz w:val="28"/>
          <w:szCs w:val="28"/>
        </w:rPr>
        <w:t>й материальной ответственности. Н</w:t>
      </w:r>
      <w:r w:rsidRPr="00625CEF">
        <w:rPr>
          <w:sz w:val="28"/>
          <w:szCs w:val="28"/>
        </w:rPr>
        <w:t>а 01.01.2017 г. на балансе ГНТРК «Ингушетия» числятся основные средства на сумму 525</w:t>
      </w:r>
      <w:r w:rsidR="00582285">
        <w:rPr>
          <w:sz w:val="28"/>
          <w:szCs w:val="28"/>
        </w:rPr>
        <w:t> </w:t>
      </w:r>
      <w:r w:rsidRPr="00625CEF">
        <w:rPr>
          <w:sz w:val="28"/>
          <w:szCs w:val="28"/>
        </w:rPr>
        <w:t>401,0 тыс. руб</w:t>
      </w:r>
      <w:r w:rsidR="00665A98">
        <w:rPr>
          <w:sz w:val="28"/>
          <w:szCs w:val="28"/>
        </w:rPr>
        <w:t xml:space="preserve">. и </w:t>
      </w:r>
      <w:r w:rsidR="00665A98" w:rsidRPr="00625CEF">
        <w:rPr>
          <w:sz w:val="28"/>
          <w:szCs w:val="28"/>
        </w:rPr>
        <w:t>14 единиц автотранспорта с общей балансовой стоимостью 8</w:t>
      </w:r>
      <w:r w:rsidR="00665A98">
        <w:rPr>
          <w:sz w:val="28"/>
          <w:szCs w:val="28"/>
        </w:rPr>
        <w:t> </w:t>
      </w:r>
      <w:r w:rsidR="00665A98" w:rsidRPr="00625CEF">
        <w:rPr>
          <w:sz w:val="28"/>
          <w:szCs w:val="28"/>
        </w:rPr>
        <w:t>072,4 тыс. руб</w:t>
      </w:r>
      <w:r w:rsidR="00665A98">
        <w:rPr>
          <w:sz w:val="28"/>
          <w:szCs w:val="28"/>
        </w:rPr>
        <w:t>лей.</w:t>
      </w:r>
    </w:p>
    <w:p w:rsidR="00625CEF" w:rsidRDefault="00582285" w:rsidP="001B618F">
      <w:pPr>
        <w:ind w:firstLine="708"/>
        <w:jc w:val="both"/>
        <w:rPr>
          <w:color w:val="000000"/>
          <w:sz w:val="28"/>
          <w:szCs w:val="28"/>
          <w:shd w:val="clear" w:color="auto" w:fill="FFFFFF"/>
        </w:rPr>
      </w:pPr>
      <w:r>
        <w:rPr>
          <w:sz w:val="28"/>
          <w:szCs w:val="28"/>
        </w:rPr>
        <w:t xml:space="preserve">В нарушение пунктов 7 и </w:t>
      </w:r>
      <w:r w:rsidR="00625CEF" w:rsidRPr="00625CEF">
        <w:rPr>
          <w:sz w:val="28"/>
          <w:szCs w:val="28"/>
        </w:rPr>
        <w:t>383 Инструкции 157н</w:t>
      </w:r>
      <w:r>
        <w:rPr>
          <w:sz w:val="28"/>
          <w:szCs w:val="28"/>
        </w:rPr>
        <w:t xml:space="preserve">, приемка </w:t>
      </w:r>
      <w:r w:rsidR="00625CEF" w:rsidRPr="00625CEF">
        <w:rPr>
          <w:sz w:val="28"/>
          <w:szCs w:val="28"/>
        </w:rPr>
        <w:t xml:space="preserve">имущества ГНТРК «Ингушетия» </w:t>
      </w:r>
      <w:r w:rsidR="00625CEF" w:rsidRPr="00625CEF">
        <w:rPr>
          <w:color w:val="000000"/>
          <w:sz w:val="28"/>
          <w:szCs w:val="28"/>
          <w:shd w:val="clear" w:color="auto" w:fill="FFFFFF"/>
        </w:rPr>
        <w:t xml:space="preserve">произведена без наличия актов о приеме-передаче по форме №ОС-1 (0306031) и извещения по форме № 0504805, </w:t>
      </w:r>
      <w:r w:rsidR="00625CEF" w:rsidRPr="00582285">
        <w:rPr>
          <w:color w:val="000000"/>
          <w:sz w:val="28"/>
          <w:szCs w:val="28"/>
          <w:shd w:val="clear" w:color="auto" w:fill="FFFFFF"/>
        </w:rPr>
        <w:t>что не позволяет определить количественную и стоимостную характеристику основных средств</w:t>
      </w:r>
      <w:r w:rsidR="00665A98">
        <w:rPr>
          <w:color w:val="000000"/>
          <w:sz w:val="28"/>
          <w:szCs w:val="28"/>
          <w:shd w:val="clear" w:color="auto" w:fill="FFFFFF"/>
        </w:rPr>
        <w:t>.</w:t>
      </w:r>
      <w:r w:rsidR="001B618F">
        <w:rPr>
          <w:color w:val="000000"/>
          <w:sz w:val="28"/>
          <w:szCs w:val="28"/>
          <w:shd w:val="clear" w:color="auto" w:fill="FFFFFF"/>
        </w:rPr>
        <w:t xml:space="preserve"> </w:t>
      </w:r>
      <w:r w:rsidR="00625CEF" w:rsidRPr="00625CEF">
        <w:rPr>
          <w:color w:val="000000"/>
          <w:sz w:val="28"/>
          <w:szCs w:val="28"/>
          <w:shd w:val="clear" w:color="auto" w:fill="FFFFFF"/>
        </w:rPr>
        <w:t>В нарушение Распоряжения Минтранса №АМ-23-р</w:t>
      </w:r>
      <w:r>
        <w:rPr>
          <w:color w:val="000000"/>
          <w:sz w:val="28"/>
          <w:szCs w:val="28"/>
          <w:shd w:val="clear" w:color="auto" w:fill="FFFFFF"/>
        </w:rPr>
        <w:t>,</w:t>
      </w:r>
      <w:r w:rsidR="00625CEF" w:rsidRPr="00625CEF">
        <w:rPr>
          <w:color w:val="000000"/>
          <w:sz w:val="28"/>
          <w:szCs w:val="28"/>
          <w:shd w:val="clear" w:color="auto" w:fill="FFFFFF"/>
        </w:rPr>
        <w:t xml:space="preserve"> при проведении аналитического расчета списа</w:t>
      </w:r>
      <w:r>
        <w:rPr>
          <w:color w:val="000000"/>
          <w:sz w:val="28"/>
          <w:szCs w:val="28"/>
          <w:shd w:val="clear" w:color="auto" w:fill="FFFFFF"/>
        </w:rPr>
        <w:t>ния ГСМ на автомобили, состоящих</w:t>
      </w:r>
      <w:r w:rsidR="00665A98">
        <w:rPr>
          <w:color w:val="000000"/>
          <w:sz w:val="28"/>
          <w:szCs w:val="28"/>
          <w:shd w:val="clear" w:color="auto" w:fill="FFFFFF"/>
        </w:rPr>
        <w:t xml:space="preserve"> на балансе</w:t>
      </w:r>
      <w:r>
        <w:rPr>
          <w:sz w:val="28"/>
          <w:szCs w:val="28"/>
        </w:rPr>
        <w:t xml:space="preserve">, </w:t>
      </w:r>
      <w:r w:rsidR="00665A98">
        <w:rPr>
          <w:color w:val="000000"/>
          <w:sz w:val="28"/>
          <w:szCs w:val="28"/>
          <w:shd w:val="clear" w:color="auto" w:fill="FFFFFF"/>
        </w:rPr>
        <w:t xml:space="preserve">выявлен перерасход </w:t>
      </w:r>
      <w:r w:rsidR="00625CEF" w:rsidRPr="00625CEF">
        <w:rPr>
          <w:color w:val="000000"/>
          <w:sz w:val="28"/>
          <w:szCs w:val="28"/>
          <w:shd w:val="clear" w:color="auto" w:fill="FFFFFF"/>
        </w:rPr>
        <w:t xml:space="preserve">на общую </w:t>
      </w:r>
      <w:r w:rsidR="00665A98">
        <w:rPr>
          <w:color w:val="000000"/>
          <w:sz w:val="28"/>
          <w:szCs w:val="28"/>
          <w:shd w:val="clear" w:color="auto" w:fill="FFFFFF"/>
        </w:rPr>
        <w:t xml:space="preserve">сумму 56,6 тыс. рублей </w:t>
      </w:r>
      <w:r w:rsidRPr="00625CEF">
        <w:rPr>
          <w:color w:val="000000"/>
          <w:sz w:val="28"/>
          <w:szCs w:val="28"/>
          <w:shd w:val="clear" w:color="auto" w:fill="FFFFFF"/>
        </w:rPr>
        <w:t>(подлежит возмещению за счет виновных лиц)</w:t>
      </w:r>
      <w:r>
        <w:rPr>
          <w:color w:val="000000"/>
          <w:sz w:val="28"/>
          <w:szCs w:val="28"/>
          <w:shd w:val="clear" w:color="auto" w:fill="FFFFFF"/>
        </w:rPr>
        <w:t>.</w:t>
      </w:r>
    </w:p>
    <w:p w:rsidR="00755B2D" w:rsidRPr="00625CEF" w:rsidRDefault="00755B2D" w:rsidP="00A06884">
      <w:pPr>
        <w:jc w:val="both"/>
        <w:rPr>
          <w:color w:val="000000"/>
          <w:sz w:val="28"/>
          <w:szCs w:val="28"/>
          <w:shd w:val="clear" w:color="auto" w:fill="FFFFFF"/>
        </w:rPr>
      </w:pPr>
    </w:p>
    <w:p w:rsidR="00625CEF" w:rsidRDefault="00625CEF" w:rsidP="00586D45">
      <w:pPr>
        <w:autoSpaceDE w:val="0"/>
        <w:autoSpaceDN w:val="0"/>
        <w:adjustRightInd w:val="0"/>
        <w:jc w:val="center"/>
        <w:outlineLvl w:val="0"/>
        <w:rPr>
          <w:b/>
          <w:bCs/>
          <w:sz w:val="28"/>
          <w:szCs w:val="28"/>
        </w:rPr>
      </w:pPr>
      <w:r w:rsidRPr="00625CEF">
        <w:rPr>
          <w:b/>
          <w:bCs/>
          <w:sz w:val="28"/>
          <w:szCs w:val="28"/>
        </w:rPr>
        <w:t>Выводы</w:t>
      </w:r>
      <w:r w:rsidR="00F167BF">
        <w:rPr>
          <w:b/>
          <w:bCs/>
          <w:sz w:val="28"/>
          <w:szCs w:val="28"/>
        </w:rPr>
        <w:t>:</w:t>
      </w:r>
    </w:p>
    <w:p w:rsidR="00E90DCF" w:rsidRPr="00625CEF" w:rsidRDefault="00E90DCF" w:rsidP="00586D45">
      <w:pPr>
        <w:autoSpaceDE w:val="0"/>
        <w:autoSpaceDN w:val="0"/>
        <w:adjustRightInd w:val="0"/>
        <w:jc w:val="center"/>
        <w:outlineLvl w:val="0"/>
        <w:rPr>
          <w:b/>
          <w:bCs/>
          <w:sz w:val="28"/>
          <w:szCs w:val="28"/>
        </w:rPr>
      </w:pPr>
    </w:p>
    <w:p w:rsidR="00625CEF" w:rsidRPr="00E90DCF" w:rsidRDefault="00E90DCF" w:rsidP="00E90DCF">
      <w:pPr>
        <w:autoSpaceDE w:val="0"/>
        <w:autoSpaceDN w:val="0"/>
        <w:adjustRightInd w:val="0"/>
        <w:ind w:firstLine="708"/>
        <w:outlineLvl w:val="0"/>
        <w:rPr>
          <w:bCs/>
          <w:sz w:val="28"/>
          <w:szCs w:val="28"/>
        </w:rPr>
      </w:pPr>
      <w:r w:rsidRPr="00E90DCF">
        <w:rPr>
          <w:bCs/>
          <w:sz w:val="28"/>
          <w:szCs w:val="28"/>
        </w:rPr>
        <w:t>В рамках ревизии установлены следующие нарушения:</w:t>
      </w:r>
    </w:p>
    <w:p w:rsidR="00625CEF" w:rsidRPr="00582285" w:rsidRDefault="00582285" w:rsidP="00582285">
      <w:pPr>
        <w:ind w:left="708"/>
        <w:contextualSpacing/>
        <w:jc w:val="both"/>
        <w:rPr>
          <w:sz w:val="28"/>
          <w:szCs w:val="28"/>
          <w:lang w:eastAsia="en-US"/>
        </w:rPr>
      </w:pPr>
      <w:r>
        <w:rPr>
          <w:sz w:val="28"/>
          <w:szCs w:val="28"/>
          <w:lang w:eastAsia="en-US"/>
        </w:rPr>
        <w:t xml:space="preserve">1. </w:t>
      </w:r>
      <w:r w:rsidR="00625CEF" w:rsidRPr="00582285">
        <w:rPr>
          <w:sz w:val="28"/>
          <w:szCs w:val="28"/>
          <w:lang w:eastAsia="en-US"/>
        </w:rPr>
        <w:t>Нарушения в ходе исполнения бюджета:</w:t>
      </w:r>
    </w:p>
    <w:p w:rsidR="00625CEF" w:rsidRPr="00825CB1" w:rsidRDefault="00625CEF" w:rsidP="00825CB1">
      <w:pPr>
        <w:ind w:left="112" w:firstLine="658"/>
        <w:jc w:val="both"/>
        <w:rPr>
          <w:i/>
          <w:sz w:val="28"/>
          <w:szCs w:val="28"/>
        </w:rPr>
      </w:pPr>
      <w:r w:rsidRPr="00825CB1">
        <w:rPr>
          <w:i/>
          <w:sz w:val="28"/>
          <w:szCs w:val="28"/>
        </w:rPr>
        <w:t>П</w:t>
      </w:r>
      <w:r w:rsidR="00582285" w:rsidRPr="00825CB1">
        <w:rPr>
          <w:i/>
          <w:sz w:val="28"/>
          <w:szCs w:val="28"/>
        </w:rPr>
        <w:t>о Министерству по внешним связям, национальной политике, печати и информации РИ</w:t>
      </w:r>
      <w:r w:rsidRPr="00825CB1">
        <w:rPr>
          <w:i/>
          <w:sz w:val="28"/>
          <w:szCs w:val="28"/>
        </w:rPr>
        <w:t>:</w:t>
      </w:r>
    </w:p>
    <w:p w:rsidR="00625CEF" w:rsidRPr="00D85E0E" w:rsidRDefault="00582285" w:rsidP="004059EE">
      <w:pPr>
        <w:pStyle w:val="ListParagraph"/>
        <w:numPr>
          <w:ilvl w:val="1"/>
          <w:numId w:val="135"/>
        </w:numPr>
        <w:ind w:left="56" w:firstLine="672"/>
        <w:jc w:val="both"/>
        <w:rPr>
          <w:bCs/>
          <w:sz w:val="28"/>
          <w:szCs w:val="28"/>
        </w:rPr>
      </w:pPr>
      <w:r w:rsidRPr="00D85E0E">
        <w:rPr>
          <w:bCs/>
          <w:sz w:val="28"/>
          <w:szCs w:val="28"/>
        </w:rPr>
        <w:t xml:space="preserve">В нарушение статей 161, 221 </w:t>
      </w:r>
      <w:r w:rsidR="00D85E0E" w:rsidRPr="00D85E0E">
        <w:rPr>
          <w:bCs/>
          <w:sz w:val="28"/>
          <w:szCs w:val="28"/>
        </w:rPr>
        <w:t>Бюджетного кодекса РФ</w:t>
      </w:r>
      <w:r w:rsidR="00D85E0E" w:rsidRPr="00D85E0E">
        <w:rPr>
          <w:sz w:val="28"/>
          <w:szCs w:val="28"/>
        </w:rPr>
        <w:t xml:space="preserve"> </w:t>
      </w:r>
      <w:r w:rsidR="00D85E0E">
        <w:rPr>
          <w:sz w:val="28"/>
          <w:szCs w:val="28"/>
        </w:rPr>
        <w:t xml:space="preserve">и Приказа Минфина </w:t>
      </w:r>
      <w:r w:rsidR="00D85E0E" w:rsidRPr="00D85E0E">
        <w:rPr>
          <w:sz w:val="28"/>
          <w:szCs w:val="28"/>
        </w:rPr>
        <w:t>РФ №112н</w:t>
      </w:r>
      <w:r w:rsidR="001B618F">
        <w:rPr>
          <w:sz w:val="28"/>
          <w:szCs w:val="28"/>
        </w:rPr>
        <w:t xml:space="preserve">, </w:t>
      </w:r>
      <w:r w:rsidR="00625CEF" w:rsidRPr="00D85E0E">
        <w:rPr>
          <w:bCs/>
          <w:sz w:val="28"/>
          <w:szCs w:val="28"/>
        </w:rPr>
        <w:t>заключены срочные трудовые договора сверх штат</w:t>
      </w:r>
      <w:r w:rsidR="00D85E0E">
        <w:rPr>
          <w:bCs/>
          <w:sz w:val="28"/>
          <w:szCs w:val="28"/>
        </w:rPr>
        <w:t xml:space="preserve">а на должности, отсутствующие в </w:t>
      </w:r>
      <w:r w:rsidR="00625CEF" w:rsidRPr="00D85E0E">
        <w:rPr>
          <w:bCs/>
          <w:sz w:val="28"/>
          <w:szCs w:val="28"/>
        </w:rPr>
        <w:t>штатном расписании</w:t>
      </w:r>
      <w:r w:rsidR="00D85E0E">
        <w:rPr>
          <w:bCs/>
          <w:sz w:val="28"/>
          <w:szCs w:val="28"/>
        </w:rPr>
        <w:t>,</w:t>
      </w:r>
      <w:r w:rsidR="00D85E0E" w:rsidRPr="00D85E0E">
        <w:rPr>
          <w:bCs/>
          <w:sz w:val="28"/>
          <w:szCs w:val="28"/>
        </w:rPr>
        <w:t xml:space="preserve"> </w:t>
      </w:r>
      <w:r w:rsidR="00D85E0E">
        <w:rPr>
          <w:sz w:val="28"/>
          <w:szCs w:val="28"/>
        </w:rPr>
        <w:t>на</w:t>
      </w:r>
      <w:r w:rsidR="00D85E0E" w:rsidRPr="00D85E0E">
        <w:rPr>
          <w:sz w:val="28"/>
          <w:szCs w:val="28"/>
        </w:rPr>
        <w:t xml:space="preserve"> </w:t>
      </w:r>
      <w:r w:rsidR="00D85E0E">
        <w:rPr>
          <w:sz w:val="28"/>
          <w:szCs w:val="28"/>
        </w:rPr>
        <w:t xml:space="preserve">общую сумму </w:t>
      </w:r>
      <w:r w:rsidR="00D85E0E" w:rsidRPr="00D85E0E">
        <w:rPr>
          <w:sz w:val="28"/>
          <w:szCs w:val="28"/>
        </w:rPr>
        <w:t>363,1 тыс. руб</w:t>
      </w:r>
      <w:r w:rsidR="00D85E0E">
        <w:rPr>
          <w:sz w:val="28"/>
          <w:szCs w:val="28"/>
        </w:rPr>
        <w:t>., чем</w:t>
      </w:r>
      <w:r w:rsidR="00D85E0E" w:rsidRPr="00D85E0E">
        <w:rPr>
          <w:bCs/>
          <w:sz w:val="28"/>
          <w:szCs w:val="28"/>
        </w:rPr>
        <w:t xml:space="preserve"> допущено н</w:t>
      </w:r>
      <w:r w:rsidR="00D85E0E" w:rsidRPr="00D85E0E">
        <w:rPr>
          <w:sz w:val="28"/>
          <w:szCs w:val="28"/>
        </w:rPr>
        <w:t>ецелевое использование бюджетных средств (статья</w:t>
      </w:r>
      <w:r w:rsidR="00D85E0E">
        <w:rPr>
          <w:sz w:val="28"/>
          <w:szCs w:val="28"/>
        </w:rPr>
        <w:t xml:space="preserve"> </w:t>
      </w:r>
      <w:r w:rsidR="00D85E0E" w:rsidRPr="00D85E0E">
        <w:rPr>
          <w:sz w:val="28"/>
          <w:szCs w:val="28"/>
        </w:rPr>
        <w:t>306.4 БК РФ)</w:t>
      </w:r>
      <w:r w:rsidR="00D85E0E">
        <w:rPr>
          <w:sz w:val="28"/>
          <w:szCs w:val="28"/>
        </w:rPr>
        <w:t>.</w:t>
      </w:r>
    </w:p>
    <w:p w:rsidR="00625CEF" w:rsidRPr="000314BA" w:rsidRDefault="00625CEF" w:rsidP="00586D45">
      <w:pPr>
        <w:ind w:firstLine="709"/>
        <w:jc w:val="both"/>
        <w:rPr>
          <w:color w:val="000000"/>
          <w:sz w:val="28"/>
          <w:szCs w:val="28"/>
          <w:shd w:val="clear" w:color="auto" w:fill="FFFFFF"/>
        </w:rPr>
      </w:pPr>
      <w:r w:rsidRPr="00625CEF">
        <w:rPr>
          <w:bCs/>
          <w:sz w:val="28"/>
          <w:szCs w:val="28"/>
        </w:rPr>
        <w:t>1.2.</w:t>
      </w:r>
      <w:r w:rsidRPr="00625CEF">
        <w:rPr>
          <w:color w:val="000000"/>
          <w:sz w:val="28"/>
          <w:szCs w:val="28"/>
          <w:shd w:val="clear" w:color="auto" w:fill="FFFFFF"/>
        </w:rPr>
        <w:t xml:space="preserve"> В нарушение Приказа МФ </w:t>
      </w:r>
      <w:r w:rsidR="000314BA">
        <w:rPr>
          <w:color w:val="000000"/>
          <w:sz w:val="28"/>
          <w:szCs w:val="28"/>
          <w:shd w:val="clear" w:color="auto" w:fill="FFFFFF"/>
        </w:rPr>
        <w:t xml:space="preserve">РФ № 65н, </w:t>
      </w:r>
      <w:r w:rsidRPr="00625CEF">
        <w:rPr>
          <w:color w:val="000000"/>
          <w:sz w:val="28"/>
          <w:szCs w:val="28"/>
          <w:shd w:val="clear" w:color="auto" w:fill="FFFFFF"/>
        </w:rPr>
        <w:t>М</w:t>
      </w:r>
      <w:r w:rsidR="00D85E0E">
        <w:rPr>
          <w:color w:val="000000"/>
          <w:sz w:val="28"/>
          <w:szCs w:val="28"/>
          <w:shd w:val="clear" w:color="auto" w:fill="FFFFFF"/>
        </w:rPr>
        <w:t>инистерством финансов РИ</w:t>
      </w:r>
      <w:r w:rsidRPr="00625CEF">
        <w:rPr>
          <w:color w:val="000000"/>
          <w:sz w:val="28"/>
          <w:szCs w:val="28"/>
          <w:shd w:val="clear" w:color="auto" w:fill="FFFFFF"/>
        </w:rPr>
        <w:t xml:space="preserve"> по подразделу 1202 «</w:t>
      </w:r>
      <w:r w:rsidRPr="00625CEF">
        <w:rPr>
          <w:sz w:val="28"/>
          <w:szCs w:val="28"/>
        </w:rPr>
        <w:t>Периодическая печать и издательства» через Миннац</w:t>
      </w:r>
      <w:r w:rsidR="00D85E0E">
        <w:rPr>
          <w:sz w:val="28"/>
          <w:szCs w:val="28"/>
        </w:rPr>
        <w:t xml:space="preserve"> РИ</w:t>
      </w:r>
      <w:r w:rsidRPr="00625CEF">
        <w:rPr>
          <w:color w:val="000000"/>
          <w:sz w:val="28"/>
          <w:szCs w:val="28"/>
          <w:shd w:val="clear" w:color="auto" w:fill="FFFFFF"/>
        </w:rPr>
        <w:t xml:space="preserve"> осуществлено финансирование расходов </w:t>
      </w:r>
      <w:r w:rsidR="000314BA">
        <w:rPr>
          <w:color w:val="000000"/>
          <w:sz w:val="28"/>
          <w:szCs w:val="28"/>
          <w:shd w:val="clear" w:color="auto" w:fill="FFFFFF"/>
        </w:rPr>
        <w:t>ГНТРК</w:t>
      </w:r>
      <w:r w:rsidRPr="00625CEF">
        <w:rPr>
          <w:color w:val="000000"/>
          <w:sz w:val="28"/>
          <w:szCs w:val="28"/>
          <w:shd w:val="clear" w:color="auto" w:fill="FFFFFF"/>
        </w:rPr>
        <w:t xml:space="preserve"> «Магас» в виде субсидий на финансовое обеспечение гос</w:t>
      </w:r>
      <w:r w:rsidR="000314BA">
        <w:rPr>
          <w:color w:val="000000"/>
          <w:sz w:val="28"/>
          <w:szCs w:val="28"/>
          <w:shd w:val="clear" w:color="auto" w:fill="FFFFFF"/>
        </w:rPr>
        <w:t xml:space="preserve">ударственного </w:t>
      </w:r>
      <w:r w:rsidRPr="00625CEF">
        <w:rPr>
          <w:color w:val="000000"/>
          <w:sz w:val="28"/>
          <w:szCs w:val="28"/>
          <w:shd w:val="clear" w:color="auto" w:fill="FFFFFF"/>
        </w:rPr>
        <w:t xml:space="preserve">задания в </w:t>
      </w:r>
      <w:r w:rsidRPr="000314BA">
        <w:rPr>
          <w:color w:val="000000"/>
          <w:sz w:val="28"/>
          <w:szCs w:val="28"/>
          <w:shd w:val="clear" w:color="auto" w:fill="FFFFFF"/>
        </w:rPr>
        <w:t>сумме </w:t>
      </w:r>
      <w:r w:rsidRPr="000314BA">
        <w:rPr>
          <w:bCs/>
          <w:color w:val="000000"/>
          <w:sz w:val="28"/>
          <w:szCs w:val="28"/>
          <w:shd w:val="clear" w:color="auto" w:fill="FFFFFF"/>
        </w:rPr>
        <w:t>8</w:t>
      </w:r>
      <w:r w:rsidR="00D85E0E" w:rsidRPr="000314BA">
        <w:rPr>
          <w:bCs/>
          <w:color w:val="000000"/>
          <w:sz w:val="28"/>
          <w:szCs w:val="28"/>
          <w:shd w:val="clear" w:color="auto" w:fill="FFFFFF"/>
        </w:rPr>
        <w:t> </w:t>
      </w:r>
      <w:r w:rsidRPr="000314BA">
        <w:rPr>
          <w:bCs/>
          <w:color w:val="000000"/>
          <w:sz w:val="28"/>
          <w:szCs w:val="28"/>
          <w:shd w:val="clear" w:color="auto" w:fill="FFFFFF"/>
        </w:rPr>
        <w:t>183,2</w:t>
      </w:r>
      <w:r w:rsidRPr="000314BA">
        <w:rPr>
          <w:color w:val="000000"/>
          <w:sz w:val="28"/>
          <w:szCs w:val="28"/>
          <w:shd w:val="clear" w:color="auto" w:fill="FFFFFF"/>
        </w:rPr>
        <w:t xml:space="preserve"> тыс. руб., которые следовало финансировать по подразделу 1201 «</w:t>
      </w:r>
      <w:r w:rsidRPr="000314BA">
        <w:rPr>
          <w:sz w:val="28"/>
          <w:szCs w:val="28"/>
        </w:rPr>
        <w:t>Телевидение и радиовещание».</w:t>
      </w:r>
      <w:r w:rsidRPr="000314BA">
        <w:rPr>
          <w:color w:val="000000"/>
          <w:sz w:val="28"/>
          <w:szCs w:val="28"/>
          <w:shd w:val="clear" w:color="auto" w:fill="FFFFFF"/>
        </w:rPr>
        <w:t xml:space="preserve"> В свою очередь,</w:t>
      </w:r>
      <w:r w:rsidR="00D85E0E" w:rsidRPr="000314BA">
        <w:rPr>
          <w:color w:val="000000"/>
          <w:sz w:val="28"/>
          <w:szCs w:val="28"/>
          <w:shd w:val="clear" w:color="auto" w:fill="FFFFFF"/>
        </w:rPr>
        <w:t xml:space="preserve"> Министерством указанные средства</w:t>
      </w:r>
      <w:r w:rsidRPr="000314BA">
        <w:rPr>
          <w:color w:val="000000"/>
          <w:sz w:val="28"/>
          <w:szCs w:val="28"/>
          <w:shd w:val="clear" w:color="auto" w:fill="FFFFFF"/>
        </w:rPr>
        <w:t>, в нарушение статьи 162 Б</w:t>
      </w:r>
      <w:r w:rsidR="00D85E0E" w:rsidRPr="000314BA">
        <w:rPr>
          <w:color w:val="000000"/>
          <w:sz w:val="28"/>
          <w:szCs w:val="28"/>
          <w:shd w:val="clear" w:color="auto" w:fill="FFFFFF"/>
        </w:rPr>
        <w:t>юджетного кодекса</w:t>
      </w:r>
      <w:r w:rsidRPr="000314BA">
        <w:rPr>
          <w:color w:val="000000"/>
          <w:sz w:val="28"/>
          <w:szCs w:val="28"/>
          <w:shd w:val="clear" w:color="auto" w:fill="FFFFFF"/>
        </w:rPr>
        <w:t xml:space="preserve"> РФ, использованы без внесения предложений главному распорядителю</w:t>
      </w:r>
      <w:r w:rsidR="00D85E0E" w:rsidRPr="000314BA">
        <w:rPr>
          <w:color w:val="000000"/>
          <w:sz w:val="28"/>
          <w:szCs w:val="28"/>
          <w:shd w:val="clear" w:color="auto" w:fill="FFFFFF"/>
        </w:rPr>
        <w:t xml:space="preserve"> бюджетных средств </w:t>
      </w:r>
      <w:r w:rsidRPr="000314BA">
        <w:rPr>
          <w:color w:val="000000"/>
          <w:sz w:val="28"/>
          <w:szCs w:val="28"/>
          <w:shd w:val="clear" w:color="auto" w:fill="FFFFFF"/>
        </w:rPr>
        <w:t>об изменении бюджетной росписи, выравнивающего рас</w:t>
      </w:r>
      <w:r w:rsidR="00D85E0E" w:rsidRPr="000314BA">
        <w:rPr>
          <w:color w:val="000000"/>
          <w:sz w:val="28"/>
          <w:szCs w:val="28"/>
          <w:shd w:val="clear" w:color="auto" w:fill="FFFFFF"/>
        </w:rPr>
        <w:t>ходование вышеуказанных средств.</w:t>
      </w:r>
    </w:p>
    <w:p w:rsidR="00625CEF" w:rsidRPr="000314BA" w:rsidRDefault="000314BA" w:rsidP="00CC7032">
      <w:pPr>
        <w:ind w:firstLine="708"/>
        <w:jc w:val="both"/>
        <w:rPr>
          <w:color w:val="000000"/>
          <w:sz w:val="28"/>
          <w:szCs w:val="28"/>
          <w:shd w:val="clear" w:color="auto" w:fill="FFFFFF"/>
        </w:rPr>
      </w:pPr>
      <w:r w:rsidRPr="000314BA">
        <w:rPr>
          <w:color w:val="000000"/>
          <w:sz w:val="28"/>
          <w:szCs w:val="28"/>
          <w:shd w:val="clear" w:color="auto" w:fill="FFFFFF"/>
        </w:rPr>
        <w:t>1.3. В нарушение статьи</w:t>
      </w:r>
      <w:r w:rsidR="00625CEF" w:rsidRPr="000314BA">
        <w:rPr>
          <w:color w:val="000000"/>
          <w:sz w:val="28"/>
          <w:szCs w:val="28"/>
          <w:shd w:val="clear" w:color="auto" w:fill="FFFFFF"/>
        </w:rPr>
        <w:t xml:space="preserve"> 425 Г</w:t>
      </w:r>
      <w:r w:rsidRPr="000314BA">
        <w:rPr>
          <w:color w:val="000000"/>
          <w:sz w:val="28"/>
          <w:szCs w:val="28"/>
          <w:shd w:val="clear" w:color="auto" w:fill="FFFFFF"/>
        </w:rPr>
        <w:t>ражданского кодекса</w:t>
      </w:r>
      <w:r w:rsidR="00625CEF" w:rsidRPr="000314BA">
        <w:rPr>
          <w:color w:val="000000"/>
          <w:sz w:val="28"/>
          <w:szCs w:val="28"/>
          <w:shd w:val="clear" w:color="auto" w:fill="FFFFFF"/>
        </w:rPr>
        <w:t xml:space="preserve"> РФ в ходе ревизии установлены случаи необоснованны</w:t>
      </w:r>
      <w:r w:rsidRPr="000314BA">
        <w:rPr>
          <w:color w:val="000000"/>
          <w:sz w:val="28"/>
          <w:szCs w:val="28"/>
          <w:shd w:val="clear" w:color="auto" w:fill="FFFFFF"/>
        </w:rPr>
        <w:t>й</w:t>
      </w:r>
      <w:r w:rsidR="00625CEF" w:rsidRPr="000314BA">
        <w:rPr>
          <w:color w:val="000000"/>
          <w:sz w:val="28"/>
          <w:szCs w:val="28"/>
          <w:shd w:val="clear" w:color="auto" w:fill="FFFFFF"/>
        </w:rPr>
        <w:t xml:space="preserve"> оплат</w:t>
      </w:r>
      <w:r w:rsidRPr="000314BA">
        <w:rPr>
          <w:color w:val="000000"/>
          <w:sz w:val="28"/>
          <w:szCs w:val="28"/>
          <w:shd w:val="clear" w:color="auto" w:fill="FFFFFF"/>
        </w:rPr>
        <w:t>ы</w:t>
      </w:r>
      <w:r w:rsidR="00F74421">
        <w:rPr>
          <w:color w:val="000000"/>
          <w:sz w:val="28"/>
          <w:szCs w:val="28"/>
          <w:shd w:val="clear" w:color="auto" w:fill="FFFFFF"/>
        </w:rPr>
        <w:t xml:space="preserve"> </w:t>
      </w:r>
      <w:r w:rsidR="00625CEF" w:rsidRPr="000314BA">
        <w:rPr>
          <w:color w:val="000000"/>
          <w:sz w:val="28"/>
          <w:szCs w:val="28"/>
          <w:shd w:val="clear" w:color="auto" w:fill="FFFFFF"/>
        </w:rPr>
        <w:t>поставщикам за услуги, произведенные за период до заключения договорных отношений в общей сумме 6</w:t>
      </w:r>
      <w:r w:rsidRPr="000314BA">
        <w:rPr>
          <w:color w:val="000000"/>
          <w:sz w:val="28"/>
          <w:szCs w:val="28"/>
          <w:shd w:val="clear" w:color="auto" w:fill="FFFFFF"/>
        </w:rPr>
        <w:t> 670,5 тыс. рублей.</w:t>
      </w:r>
    </w:p>
    <w:p w:rsidR="00625CEF" w:rsidRPr="000314BA" w:rsidRDefault="000314BA" w:rsidP="00CC7032">
      <w:pPr>
        <w:ind w:firstLine="708"/>
        <w:jc w:val="both"/>
        <w:rPr>
          <w:bCs/>
          <w:sz w:val="28"/>
          <w:szCs w:val="28"/>
        </w:rPr>
      </w:pPr>
      <w:r>
        <w:rPr>
          <w:sz w:val="28"/>
          <w:szCs w:val="28"/>
        </w:rPr>
        <w:t>1.4. В нарушение статьи</w:t>
      </w:r>
      <w:r w:rsidR="00625CEF" w:rsidRPr="00625CEF">
        <w:rPr>
          <w:sz w:val="28"/>
          <w:szCs w:val="28"/>
        </w:rPr>
        <w:t xml:space="preserve"> 9 Федерального закона №402-ФЗ</w:t>
      </w:r>
      <w:r>
        <w:rPr>
          <w:sz w:val="28"/>
          <w:szCs w:val="28"/>
        </w:rPr>
        <w:t>,</w:t>
      </w:r>
      <w:r w:rsidR="00625CEF" w:rsidRPr="00625CEF">
        <w:rPr>
          <w:sz w:val="28"/>
          <w:szCs w:val="28"/>
        </w:rPr>
        <w:t xml:space="preserve"> </w:t>
      </w:r>
      <w:r w:rsidR="00625CEF" w:rsidRPr="00625CEF">
        <w:rPr>
          <w:color w:val="000000"/>
          <w:sz w:val="28"/>
          <w:szCs w:val="28"/>
          <w:shd w:val="clear" w:color="auto" w:fill="FFFFFF"/>
        </w:rPr>
        <w:t>установлены случ</w:t>
      </w:r>
      <w:r>
        <w:rPr>
          <w:color w:val="000000"/>
          <w:sz w:val="28"/>
          <w:szCs w:val="28"/>
          <w:shd w:val="clear" w:color="auto" w:fill="FFFFFF"/>
        </w:rPr>
        <w:t>аи необоснованной оплаты Министерством</w:t>
      </w:r>
      <w:r w:rsidR="00625CEF" w:rsidRPr="00625CEF">
        <w:rPr>
          <w:color w:val="000000"/>
          <w:sz w:val="28"/>
          <w:szCs w:val="28"/>
          <w:shd w:val="clear" w:color="auto" w:fill="FFFFFF"/>
        </w:rPr>
        <w:t xml:space="preserve"> за не произведенные согла</w:t>
      </w:r>
      <w:r>
        <w:rPr>
          <w:color w:val="000000"/>
          <w:sz w:val="28"/>
          <w:szCs w:val="28"/>
          <w:shd w:val="clear" w:color="auto" w:fill="FFFFFF"/>
        </w:rPr>
        <w:t>сно договорным отношениям услуги</w:t>
      </w:r>
      <w:r w:rsidR="00625CEF" w:rsidRPr="00625CEF">
        <w:rPr>
          <w:color w:val="000000"/>
          <w:sz w:val="28"/>
          <w:szCs w:val="28"/>
          <w:shd w:val="clear" w:color="auto" w:fill="FFFFFF"/>
        </w:rPr>
        <w:t xml:space="preserve"> </w:t>
      </w:r>
      <w:r w:rsidRPr="000314BA">
        <w:rPr>
          <w:sz w:val="28"/>
          <w:szCs w:val="28"/>
          <w:lang w:eastAsia="en-US"/>
        </w:rPr>
        <w:t>по проведению мероприятий по повышению уровня духовно-нравственного и гражданского сознания молодежи в высших учебных заведениях России</w:t>
      </w:r>
      <w:r w:rsidRPr="000314BA">
        <w:rPr>
          <w:color w:val="000000"/>
          <w:sz w:val="28"/>
          <w:szCs w:val="28"/>
          <w:shd w:val="clear" w:color="auto" w:fill="FFFFFF"/>
          <w:lang w:eastAsia="en-US"/>
        </w:rPr>
        <w:t xml:space="preserve"> </w:t>
      </w:r>
      <w:r>
        <w:rPr>
          <w:color w:val="000000"/>
          <w:sz w:val="28"/>
          <w:szCs w:val="28"/>
          <w:shd w:val="clear" w:color="auto" w:fill="FFFFFF"/>
          <w:lang w:eastAsia="en-US"/>
        </w:rPr>
        <w:t>на</w:t>
      </w:r>
      <w:r w:rsidR="00625CEF" w:rsidRPr="00625CEF">
        <w:rPr>
          <w:color w:val="000000"/>
          <w:sz w:val="28"/>
          <w:szCs w:val="28"/>
          <w:shd w:val="clear" w:color="auto" w:fill="FFFFFF"/>
        </w:rPr>
        <w:t xml:space="preserve"> </w:t>
      </w:r>
      <w:r w:rsidR="00625CEF" w:rsidRPr="000314BA">
        <w:rPr>
          <w:color w:val="000000"/>
          <w:sz w:val="28"/>
          <w:szCs w:val="28"/>
          <w:shd w:val="clear" w:color="auto" w:fill="FFFFFF"/>
        </w:rPr>
        <w:t>сумму 3</w:t>
      </w:r>
      <w:r w:rsidRPr="000314BA">
        <w:rPr>
          <w:color w:val="000000"/>
          <w:sz w:val="28"/>
          <w:szCs w:val="28"/>
          <w:shd w:val="clear" w:color="auto" w:fill="FFFFFF"/>
        </w:rPr>
        <w:t> 660,4 тыс. рублей.</w:t>
      </w:r>
      <w:r w:rsidR="00625CEF" w:rsidRPr="000314BA">
        <w:rPr>
          <w:color w:val="000000"/>
          <w:sz w:val="28"/>
          <w:szCs w:val="28"/>
          <w:shd w:val="clear" w:color="auto" w:fill="FFFFFF"/>
        </w:rPr>
        <w:t xml:space="preserve"> </w:t>
      </w:r>
    </w:p>
    <w:p w:rsidR="00625CEF" w:rsidRPr="000314BA" w:rsidRDefault="00625CEF" w:rsidP="00CC7032">
      <w:pPr>
        <w:ind w:firstLine="708"/>
        <w:jc w:val="both"/>
        <w:rPr>
          <w:sz w:val="28"/>
          <w:szCs w:val="28"/>
        </w:rPr>
      </w:pPr>
      <w:r w:rsidRPr="00625CEF">
        <w:rPr>
          <w:bCs/>
          <w:sz w:val="28"/>
          <w:szCs w:val="28"/>
        </w:rPr>
        <w:t>1.5. В</w:t>
      </w:r>
      <w:r w:rsidRPr="00625CEF">
        <w:rPr>
          <w:sz w:val="28"/>
          <w:szCs w:val="28"/>
        </w:rPr>
        <w:t xml:space="preserve"> нарушение Инструкции 157н и пункта 6.3 Указания Банка </w:t>
      </w:r>
      <w:r w:rsidR="00825CB1">
        <w:rPr>
          <w:sz w:val="28"/>
          <w:szCs w:val="28"/>
        </w:rPr>
        <w:t>РФ</w:t>
      </w:r>
      <w:r w:rsidRPr="00625CEF">
        <w:rPr>
          <w:sz w:val="28"/>
          <w:szCs w:val="28"/>
        </w:rPr>
        <w:t xml:space="preserve"> №3210-У</w:t>
      </w:r>
      <w:r w:rsidR="000314BA">
        <w:rPr>
          <w:sz w:val="28"/>
          <w:szCs w:val="28"/>
        </w:rPr>
        <w:t>,</w:t>
      </w:r>
      <w:r w:rsidRPr="00625CEF">
        <w:rPr>
          <w:sz w:val="28"/>
          <w:szCs w:val="28"/>
        </w:rPr>
        <w:t xml:space="preserve"> и.о. начальника отдела по внешним связям и национ</w:t>
      </w:r>
      <w:r w:rsidR="000314BA">
        <w:rPr>
          <w:sz w:val="28"/>
          <w:szCs w:val="28"/>
        </w:rPr>
        <w:t xml:space="preserve">альной политики </w:t>
      </w:r>
      <w:r w:rsidRPr="00625CEF">
        <w:rPr>
          <w:sz w:val="28"/>
          <w:szCs w:val="28"/>
        </w:rPr>
        <w:t xml:space="preserve">не предоставлен авансовый отчет по сумме </w:t>
      </w:r>
      <w:r w:rsidR="000314BA" w:rsidRPr="000314BA">
        <w:rPr>
          <w:sz w:val="28"/>
          <w:szCs w:val="28"/>
        </w:rPr>
        <w:t>300,0 тыс. рублей.</w:t>
      </w:r>
    </w:p>
    <w:p w:rsidR="00625CEF" w:rsidRPr="00625CEF" w:rsidRDefault="00625CEF" w:rsidP="00CC7032">
      <w:pPr>
        <w:ind w:firstLine="708"/>
        <w:jc w:val="both"/>
        <w:rPr>
          <w:sz w:val="28"/>
          <w:szCs w:val="28"/>
        </w:rPr>
      </w:pPr>
      <w:r w:rsidRPr="00625CEF">
        <w:rPr>
          <w:sz w:val="28"/>
          <w:szCs w:val="28"/>
        </w:rPr>
        <w:t>1.6. В нарушение ст</w:t>
      </w:r>
      <w:r w:rsidR="000314BA">
        <w:rPr>
          <w:sz w:val="28"/>
          <w:szCs w:val="28"/>
        </w:rPr>
        <w:t>атьи</w:t>
      </w:r>
      <w:r w:rsidRPr="00625CEF">
        <w:rPr>
          <w:sz w:val="28"/>
          <w:szCs w:val="28"/>
        </w:rPr>
        <w:t xml:space="preserve"> 9 Федерального закона №402-ФЗ</w:t>
      </w:r>
      <w:r w:rsidR="000314BA">
        <w:rPr>
          <w:sz w:val="28"/>
          <w:szCs w:val="28"/>
        </w:rPr>
        <w:t>,</w:t>
      </w:r>
      <w:r w:rsidRPr="00625CEF">
        <w:rPr>
          <w:sz w:val="28"/>
          <w:szCs w:val="28"/>
        </w:rPr>
        <w:t xml:space="preserve"> </w:t>
      </w:r>
      <w:r w:rsidR="000314BA" w:rsidRPr="00625CEF">
        <w:rPr>
          <w:sz w:val="28"/>
          <w:szCs w:val="28"/>
        </w:rPr>
        <w:t>необоснованно приняты</w:t>
      </w:r>
      <w:r w:rsidRPr="00625CEF">
        <w:rPr>
          <w:sz w:val="28"/>
          <w:szCs w:val="28"/>
        </w:rPr>
        <w:t xml:space="preserve"> к </w:t>
      </w:r>
      <w:r w:rsidR="000314BA" w:rsidRPr="00625CEF">
        <w:rPr>
          <w:sz w:val="28"/>
          <w:szCs w:val="28"/>
        </w:rPr>
        <w:t>учету произведенные</w:t>
      </w:r>
      <w:r w:rsidRPr="00625CEF">
        <w:rPr>
          <w:sz w:val="28"/>
          <w:szCs w:val="28"/>
        </w:rPr>
        <w:t xml:space="preserve"> расходы за проживание в </w:t>
      </w:r>
      <w:r w:rsidR="000314BA" w:rsidRPr="00625CEF">
        <w:rPr>
          <w:sz w:val="28"/>
          <w:szCs w:val="28"/>
        </w:rPr>
        <w:t>гостинице в</w:t>
      </w:r>
      <w:r w:rsidRPr="00625CEF">
        <w:rPr>
          <w:sz w:val="28"/>
          <w:szCs w:val="28"/>
        </w:rPr>
        <w:t xml:space="preserve"> сумме </w:t>
      </w:r>
      <w:r w:rsidR="00866B5E">
        <w:rPr>
          <w:sz w:val="28"/>
          <w:szCs w:val="28"/>
        </w:rPr>
        <w:t>39,6 тыс. руб. (сумма</w:t>
      </w:r>
      <w:r w:rsidRPr="00625CEF">
        <w:rPr>
          <w:sz w:val="28"/>
          <w:szCs w:val="28"/>
        </w:rPr>
        <w:t xml:space="preserve"> не выдана и </w:t>
      </w:r>
      <w:r w:rsidR="000314BA" w:rsidRPr="00625CEF">
        <w:rPr>
          <w:sz w:val="28"/>
          <w:szCs w:val="28"/>
        </w:rPr>
        <w:t>числится в</w:t>
      </w:r>
      <w:r w:rsidRPr="00625CEF">
        <w:rPr>
          <w:sz w:val="28"/>
          <w:szCs w:val="28"/>
        </w:rPr>
        <w:t xml:space="preserve"> </w:t>
      </w:r>
      <w:r w:rsidR="000314BA" w:rsidRPr="00625CEF">
        <w:rPr>
          <w:sz w:val="28"/>
          <w:szCs w:val="28"/>
        </w:rPr>
        <w:t>кредиторской задолженности</w:t>
      </w:r>
      <w:r w:rsidR="000314BA">
        <w:rPr>
          <w:sz w:val="28"/>
          <w:szCs w:val="28"/>
        </w:rPr>
        <w:t>).</w:t>
      </w:r>
    </w:p>
    <w:p w:rsidR="00625CEF" w:rsidRPr="00625CEF" w:rsidRDefault="00625CEF" w:rsidP="004B61F5">
      <w:pPr>
        <w:shd w:val="clear" w:color="auto" w:fill="FFFFFF" w:themeFill="background1"/>
        <w:ind w:firstLine="709"/>
        <w:jc w:val="both"/>
        <w:rPr>
          <w:sz w:val="28"/>
          <w:szCs w:val="28"/>
        </w:rPr>
      </w:pPr>
      <w:r w:rsidRPr="00625CEF">
        <w:rPr>
          <w:sz w:val="28"/>
          <w:szCs w:val="28"/>
        </w:rPr>
        <w:t>1.7.</w:t>
      </w:r>
      <w:r w:rsidRPr="00625CEF">
        <w:rPr>
          <w:b/>
          <w:sz w:val="28"/>
          <w:szCs w:val="28"/>
        </w:rPr>
        <w:t xml:space="preserve"> </w:t>
      </w:r>
      <w:r w:rsidRPr="00625CEF">
        <w:rPr>
          <w:sz w:val="28"/>
          <w:szCs w:val="28"/>
        </w:rPr>
        <w:t xml:space="preserve">Нанесен ущерб республиканскому бюджету в </w:t>
      </w:r>
      <w:r w:rsidRPr="00421732">
        <w:rPr>
          <w:sz w:val="28"/>
          <w:szCs w:val="28"/>
        </w:rPr>
        <w:t>сумме 438,9 тыс. руб</w:t>
      </w:r>
      <w:r w:rsidRPr="00421732">
        <w:rPr>
          <w:b/>
          <w:sz w:val="28"/>
          <w:szCs w:val="28"/>
        </w:rPr>
        <w:t>.</w:t>
      </w:r>
      <w:r w:rsidRPr="00421732">
        <w:rPr>
          <w:sz w:val="28"/>
          <w:szCs w:val="28"/>
        </w:rPr>
        <w:t>,</w:t>
      </w:r>
      <w:r w:rsidRPr="00625CEF">
        <w:rPr>
          <w:sz w:val="28"/>
          <w:szCs w:val="28"/>
        </w:rPr>
        <w:t xml:space="preserve"> в том числе: </w:t>
      </w:r>
    </w:p>
    <w:p w:rsidR="00625CEF" w:rsidRPr="00AB2324" w:rsidRDefault="00625CEF" w:rsidP="004059EE">
      <w:pPr>
        <w:pStyle w:val="ListParagraph"/>
        <w:numPr>
          <w:ilvl w:val="0"/>
          <w:numId w:val="136"/>
        </w:numPr>
        <w:shd w:val="clear" w:color="auto" w:fill="FFFFFF" w:themeFill="background1"/>
        <w:tabs>
          <w:tab w:val="left" w:pos="1134"/>
        </w:tabs>
        <w:ind w:left="0" w:firstLine="709"/>
        <w:jc w:val="both"/>
        <w:rPr>
          <w:sz w:val="28"/>
        </w:rPr>
      </w:pPr>
      <w:r w:rsidRPr="00AB2324">
        <w:rPr>
          <w:sz w:val="28"/>
        </w:rPr>
        <w:t>уплачены пени, штрафы за несвоевременную уплату налога на доходы физических лиц в сумме 300,5 тыс. руб.;</w:t>
      </w:r>
    </w:p>
    <w:p w:rsidR="00625CEF" w:rsidRPr="00AB2324" w:rsidRDefault="00AB2324" w:rsidP="004059EE">
      <w:pPr>
        <w:pStyle w:val="ListParagraph"/>
        <w:numPr>
          <w:ilvl w:val="0"/>
          <w:numId w:val="136"/>
        </w:numPr>
        <w:shd w:val="clear" w:color="auto" w:fill="FFFFFF" w:themeFill="background1"/>
        <w:tabs>
          <w:tab w:val="left" w:pos="1134"/>
        </w:tabs>
        <w:ind w:left="0" w:firstLine="709"/>
        <w:jc w:val="both"/>
        <w:rPr>
          <w:sz w:val="28"/>
          <w:szCs w:val="28"/>
        </w:rPr>
      </w:pPr>
      <w:r w:rsidRPr="00AB2324">
        <w:rPr>
          <w:sz w:val="28"/>
          <w:szCs w:val="28"/>
        </w:rPr>
        <w:t>в нарушение статьи</w:t>
      </w:r>
      <w:r w:rsidR="00625CEF" w:rsidRPr="00AB2324">
        <w:rPr>
          <w:sz w:val="28"/>
          <w:szCs w:val="28"/>
        </w:rPr>
        <w:t xml:space="preserve"> 125 Т</w:t>
      </w:r>
      <w:r w:rsidRPr="00AB2324">
        <w:rPr>
          <w:sz w:val="28"/>
          <w:szCs w:val="28"/>
        </w:rPr>
        <w:t>рудового кодекса</w:t>
      </w:r>
      <w:r w:rsidR="00625CEF" w:rsidRPr="00AB2324">
        <w:rPr>
          <w:sz w:val="28"/>
          <w:szCs w:val="28"/>
        </w:rPr>
        <w:t xml:space="preserve"> РФ</w:t>
      </w:r>
      <w:r w:rsidR="00421732">
        <w:rPr>
          <w:sz w:val="28"/>
          <w:szCs w:val="28"/>
        </w:rPr>
        <w:t>,</w:t>
      </w:r>
      <w:r w:rsidR="00421732" w:rsidRPr="00AB2324">
        <w:rPr>
          <w:sz w:val="28"/>
          <w:szCs w:val="28"/>
        </w:rPr>
        <w:t xml:space="preserve"> за</w:t>
      </w:r>
      <w:r w:rsidR="00625CEF" w:rsidRPr="00AB2324">
        <w:rPr>
          <w:sz w:val="28"/>
          <w:szCs w:val="28"/>
        </w:rPr>
        <w:t xml:space="preserve"> одни и те же периоды </w:t>
      </w:r>
      <w:r w:rsidR="00421732">
        <w:rPr>
          <w:sz w:val="28"/>
          <w:szCs w:val="28"/>
        </w:rPr>
        <w:t xml:space="preserve">неправомерно </w:t>
      </w:r>
      <w:r w:rsidR="00625CEF" w:rsidRPr="00AB2324">
        <w:rPr>
          <w:sz w:val="28"/>
          <w:szCs w:val="28"/>
        </w:rPr>
        <w:t xml:space="preserve">оплачены </w:t>
      </w:r>
      <w:r w:rsidR="00421732">
        <w:rPr>
          <w:sz w:val="28"/>
          <w:szCs w:val="28"/>
        </w:rPr>
        <w:t xml:space="preserve">отпускные и заработная плата </w:t>
      </w:r>
      <w:r w:rsidR="00625CEF" w:rsidRPr="00AB2324">
        <w:rPr>
          <w:sz w:val="28"/>
          <w:szCs w:val="28"/>
        </w:rPr>
        <w:t>сотрудникам</w:t>
      </w:r>
      <w:r w:rsidR="00421732">
        <w:rPr>
          <w:sz w:val="28"/>
          <w:szCs w:val="28"/>
        </w:rPr>
        <w:t xml:space="preserve"> Министерства в сумме </w:t>
      </w:r>
      <w:r w:rsidR="00625CEF" w:rsidRPr="00AB2324">
        <w:rPr>
          <w:sz w:val="28"/>
          <w:szCs w:val="28"/>
        </w:rPr>
        <w:t>126,4 тыс. руб.;</w:t>
      </w:r>
    </w:p>
    <w:p w:rsidR="00625CEF" w:rsidRPr="00AB2324" w:rsidRDefault="00866B5E" w:rsidP="004059EE">
      <w:pPr>
        <w:pStyle w:val="ListParagraph"/>
        <w:numPr>
          <w:ilvl w:val="0"/>
          <w:numId w:val="136"/>
        </w:numPr>
        <w:shd w:val="clear" w:color="auto" w:fill="FFFFFF" w:themeFill="background1"/>
        <w:tabs>
          <w:tab w:val="left" w:pos="1134"/>
        </w:tabs>
        <w:ind w:left="0" w:firstLine="709"/>
        <w:jc w:val="both"/>
        <w:rPr>
          <w:sz w:val="28"/>
          <w:szCs w:val="28"/>
        </w:rPr>
      </w:pPr>
      <w:r>
        <w:rPr>
          <w:sz w:val="28"/>
          <w:szCs w:val="28"/>
        </w:rPr>
        <w:t xml:space="preserve"> за январь 2015 года</w:t>
      </w:r>
      <w:r w:rsidR="00CB30BA">
        <w:rPr>
          <w:sz w:val="28"/>
          <w:szCs w:val="28"/>
        </w:rPr>
        <w:t xml:space="preserve"> неправомерно начислена</w:t>
      </w:r>
      <w:r w:rsidR="00625CEF" w:rsidRPr="00AB2324">
        <w:rPr>
          <w:sz w:val="28"/>
          <w:szCs w:val="28"/>
        </w:rPr>
        <w:t xml:space="preserve"> заработн</w:t>
      </w:r>
      <w:r w:rsidR="00CB30BA">
        <w:rPr>
          <w:sz w:val="28"/>
          <w:szCs w:val="28"/>
        </w:rPr>
        <w:t>ая плата</w:t>
      </w:r>
      <w:r w:rsidR="00421732">
        <w:rPr>
          <w:sz w:val="28"/>
          <w:szCs w:val="28"/>
        </w:rPr>
        <w:t xml:space="preserve"> в сумме 12,0 тыс. рублей.</w:t>
      </w:r>
    </w:p>
    <w:p w:rsidR="00625CEF" w:rsidRPr="00625CEF" w:rsidRDefault="00625CEF" w:rsidP="004B61F5">
      <w:pPr>
        <w:shd w:val="clear" w:color="auto" w:fill="FFFFFF" w:themeFill="background1"/>
        <w:tabs>
          <w:tab w:val="left" w:pos="1218"/>
          <w:tab w:val="left" w:pos="1591"/>
        </w:tabs>
        <w:ind w:firstLine="709"/>
        <w:jc w:val="both"/>
        <w:rPr>
          <w:rFonts w:ascii="Times New Roman CYR" w:hAnsi="Times New Roman CYR" w:cs="Times New Roman CYR"/>
          <w:sz w:val="28"/>
          <w:szCs w:val="28"/>
        </w:rPr>
      </w:pPr>
      <w:r w:rsidRPr="00625CEF">
        <w:rPr>
          <w:sz w:val="28"/>
          <w:szCs w:val="28"/>
        </w:rPr>
        <w:t xml:space="preserve">1.8. </w:t>
      </w:r>
      <w:r w:rsidR="00C454EB">
        <w:rPr>
          <w:color w:val="000000"/>
          <w:sz w:val="28"/>
          <w:szCs w:val="28"/>
        </w:rPr>
        <w:t>В нарушение требований пунктов 3 и 4 статьи 69.2, пункта 1 статьи</w:t>
      </w:r>
      <w:r w:rsidRPr="00625CEF">
        <w:rPr>
          <w:color w:val="000000"/>
          <w:sz w:val="28"/>
          <w:szCs w:val="28"/>
        </w:rPr>
        <w:t xml:space="preserve"> 78.1 Бюджетного кодекса РФ, Постановлени</w:t>
      </w:r>
      <w:r w:rsidR="00C454EB">
        <w:rPr>
          <w:color w:val="000000"/>
          <w:sz w:val="28"/>
          <w:szCs w:val="28"/>
        </w:rPr>
        <w:t>я Правительства РИ от 10.12.</w:t>
      </w:r>
      <w:r w:rsidRPr="00625CEF">
        <w:rPr>
          <w:color w:val="000000"/>
          <w:sz w:val="28"/>
          <w:szCs w:val="28"/>
        </w:rPr>
        <w:t>2010 г. № 396 «Об утверждении Положения о формировании государственного задания в отношении государственных учреждений Республики Ингушетия и финансовом обеспечении выполнения государственного задания» и Постановления Правительства РИ от 16</w:t>
      </w:r>
      <w:r w:rsidR="00C454EB">
        <w:rPr>
          <w:color w:val="000000"/>
          <w:sz w:val="28"/>
          <w:szCs w:val="28"/>
        </w:rPr>
        <w:t>.10.</w:t>
      </w:r>
      <w:r w:rsidRPr="00625CEF">
        <w:rPr>
          <w:color w:val="000000"/>
          <w:sz w:val="28"/>
          <w:szCs w:val="28"/>
        </w:rPr>
        <w:t xml:space="preserve">2015 г. №156 «О порядке формирования государственного задания на оказание государственных услуг (выполнение работ) в отношении государственных учреждений Республики Ингушетия и финансового обеспечения выполнения государственного задания», без должного обоснования использованы бюджетные средства в размере </w:t>
      </w:r>
      <w:r w:rsidRPr="00C454EB">
        <w:rPr>
          <w:rFonts w:ascii="Times New Roman CYR" w:hAnsi="Times New Roman CYR" w:cs="Times New Roman CYR"/>
          <w:sz w:val="28"/>
          <w:szCs w:val="28"/>
        </w:rPr>
        <w:t>258</w:t>
      </w:r>
      <w:r w:rsidR="00C454EB" w:rsidRPr="00C454EB">
        <w:rPr>
          <w:rFonts w:ascii="Times New Roman CYR" w:hAnsi="Times New Roman CYR" w:cs="Times New Roman CYR"/>
          <w:sz w:val="28"/>
          <w:szCs w:val="28"/>
        </w:rPr>
        <w:t> 509,2 тыс. рублей</w:t>
      </w:r>
      <w:r w:rsidRPr="00C454EB">
        <w:rPr>
          <w:color w:val="000000"/>
          <w:sz w:val="28"/>
          <w:szCs w:val="28"/>
        </w:rPr>
        <w:t>,</w:t>
      </w:r>
      <w:r w:rsidRPr="00625CEF">
        <w:rPr>
          <w:b/>
          <w:color w:val="000000"/>
          <w:sz w:val="28"/>
          <w:szCs w:val="28"/>
        </w:rPr>
        <w:t xml:space="preserve"> </w:t>
      </w:r>
      <w:r w:rsidRPr="00625CEF">
        <w:rPr>
          <w:color w:val="000000"/>
          <w:sz w:val="28"/>
          <w:szCs w:val="28"/>
        </w:rPr>
        <w:t>перечисленные в 2015, 2016 гг. на</w:t>
      </w:r>
      <w:r w:rsidRPr="00625CEF">
        <w:rPr>
          <w:b/>
          <w:color w:val="000000"/>
          <w:sz w:val="28"/>
          <w:szCs w:val="28"/>
        </w:rPr>
        <w:t xml:space="preserve"> </w:t>
      </w:r>
      <w:r w:rsidRPr="00625CEF">
        <w:rPr>
          <w:color w:val="000000"/>
          <w:sz w:val="28"/>
          <w:szCs w:val="28"/>
        </w:rPr>
        <w:t>лицевые счета автономных учреждений в качестве субсидий на выполнение гос</w:t>
      </w:r>
      <w:r w:rsidR="003B243C">
        <w:rPr>
          <w:color w:val="000000"/>
          <w:sz w:val="28"/>
          <w:szCs w:val="28"/>
        </w:rPr>
        <w:t xml:space="preserve">ударственных </w:t>
      </w:r>
      <w:r w:rsidRPr="00625CEF">
        <w:rPr>
          <w:color w:val="000000"/>
          <w:sz w:val="28"/>
          <w:szCs w:val="28"/>
        </w:rPr>
        <w:t>з</w:t>
      </w:r>
      <w:r w:rsidR="00C454EB">
        <w:rPr>
          <w:color w:val="000000"/>
          <w:sz w:val="28"/>
          <w:szCs w:val="28"/>
        </w:rPr>
        <w:t>аданий.</w:t>
      </w:r>
    </w:p>
    <w:p w:rsidR="00625CEF" w:rsidRPr="00825CB1" w:rsidRDefault="00625CEF" w:rsidP="00AE7C38">
      <w:pPr>
        <w:tabs>
          <w:tab w:val="left" w:pos="1591"/>
        </w:tabs>
        <w:ind w:firstLine="709"/>
        <w:jc w:val="both"/>
        <w:rPr>
          <w:rFonts w:ascii="Times New Roman CYR" w:hAnsi="Times New Roman CYR" w:cs="Times New Roman CYR"/>
          <w:i/>
          <w:sz w:val="28"/>
          <w:szCs w:val="28"/>
        </w:rPr>
      </w:pPr>
      <w:r w:rsidRPr="00825CB1">
        <w:rPr>
          <w:rFonts w:ascii="Times New Roman CYR" w:hAnsi="Times New Roman CYR" w:cs="Times New Roman CYR"/>
          <w:i/>
          <w:sz w:val="28"/>
          <w:szCs w:val="28"/>
        </w:rPr>
        <w:t xml:space="preserve">По </w:t>
      </w:r>
      <w:r w:rsidRPr="00825CB1">
        <w:rPr>
          <w:i/>
          <w:sz w:val="28"/>
          <w:szCs w:val="28"/>
        </w:rPr>
        <w:t>ГНТРК «Ингушетия»</w:t>
      </w:r>
      <w:r w:rsidRPr="00825CB1">
        <w:rPr>
          <w:rFonts w:ascii="Times New Roman CYR" w:hAnsi="Times New Roman CYR" w:cs="Times New Roman CYR"/>
          <w:i/>
          <w:sz w:val="28"/>
          <w:szCs w:val="28"/>
        </w:rPr>
        <w:t>:</w:t>
      </w:r>
    </w:p>
    <w:p w:rsidR="00625CEF" w:rsidRPr="00625CEF" w:rsidRDefault="00C454EB" w:rsidP="004B61F5">
      <w:pPr>
        <w:shd w:val="clear" w:color="auto" w:fill="FFFFFF" w:themeFill="background1"/>
        <w:ind w:firstLine="709"/>
        <w:jc w:val="both"/>
        <w:rPr>
          <w:sz w:val="28"/>
          <w:szCs w:val="28"/>
        </w:rPr>
      </w:pPr>
      <w:r>
        <w:rPr>
          <w:sz w:val="28"/>
          <w:szCs w:val="28"/>
        </w:rPr>
        <w:t>1.1 З</w:t>
      </w:r>
      <w:r w:rsidR="00625CEF" w:rsidRPr="00625CEF">
        <w:rPr>
          <w:sz w:val="28"/>
          <w:szCs w:val="28"/>
        </w:rPr>
        <w:t xml:space="preserve">а </w:t>
      </w:r>
      <w:r>
        <w:rPr>
          <w:sz w:val="28"/>
          <w:szCs w:val="28"/>
        </w:rPr>
        <w:t xml:space="preserve">проверенный </w:t>
      </w:r>
      <w:r w:rsidR="00625CEF" w:rsidRPr="00625CEF">
        <w:rPr>
          <w:sz w:val="28"/>
          <w:szCs w:val="28"/>
        </w:rPr>
        <w:t xml:space="preserve">установлены случаи нанесения ущерба республиканскому бюджету в сумме </w:t>
      </w:r>
      <w:r w:rsidR="00625CEF" w:rsidRPr="00C454EB">
        <w:rPr>
          <w:sz w:val="28"/>
          <w:szCs w:val="28"/>
        </w:rPr>
        <w:t>35,5 тыс. руб.</w:t>
      </w:r>
      <w:r w:rsidR="00625CEF" w:rsidRPr="00625CEF">
        <w:rPr>
          <w:sz w:val="28"/>
          <w:szCs w:val="28"/>
        </w:rPr>
        <w:t xml:space="preserve"> путем уплаты штрафов, пени и недоимок</w:t>
      </w:r>
      <w:r>
        <w:rPr>
          <w:sz w:val="28"/>
          <w:szCs w:val="28"/>
        </w:rPr>
        <w:t xml:space="preserve"> за несвоевременную уплату налогов</w:t>
      </w:r>
      <w:r w:rsidR="00625CEF" w:rsidRPr="00625CEF">
        <w:rPr>
          <w:sz w:val="28"/>
          <w:szCs w:val="28"/>
        </w:rPr>
        <w:t>, наложенных на Учреждение.</w:t>
      </w:r>
    </w:p>
    <w:p w:rsidR="00625CEF" w:rsidRPr="00C454EB" w:rsidRDefault="00625CEF" w:rsidP="00AE7C38">
      <w:pPr>
        <w:ind w:firstLine="709"/>
        <w:jc w:val="both"/>
        <w:rPr>
          <w:rFonts w:ascii="Times New Roman CYR" w:hAnsi="Times New Roman CYR" w:cs="Times New Roman CYR"/>
          <w:sz w:val="28"/>
          <w:szCs w:val="28"/>
        </w:rPr>
      </w:pPr>
      <w:r w:rsidRPr="00C454EB">
        <w:rPr>
          <w:rFonts w:ascii="Times New Roman CYR" w:hAnsi="Times New Roman CYR" w:cs="Times New Roman CYR"/>
          <w:sz w:val="28"/>
          <w:szCs w:val="28"/>
        </w:rPr>
        <w:t>2. Нарушения при осуществлении государственных (муниципальных) закупок и закупок отдельными видами юридических лиц:</w:t>
      </w:r>
    </w:p>
    <w:p w:rsidR="00C454EB" w:rsidRPr="00825CB1" w:rsidRDefault="00C454EB" w:rsidP="00C454EB">
      <w:pPr>
        <w:tabs>
          <w:tab w:val="left" w:pos="1591"/>
        </w:tabs>
        <w:ind w:firstLine="709"/>
        <w:jc w:val="both"/>
        <w:rPr>
          <w:rFonts w:ascii="Times New Roman CYR" w:hAnsi="Times New Roman CYR" w:cs="Times New Roman CYR"/>
          <w:i/>
          <w:sz w:val="28"/>
          <w:szCs w:val="28"/>
        </w:rPr>
      </w:pPr>
      <w:r w:rsidRPr="00825CB1">
        <w:rPr>
          <w:rFonts w:ascii="Times New Roman CYR" w:hAnsi="Times New Roman CYR" w:cs="Times New Roman CYR"/>
          <w:i/>
          <w:sz w:val="28"/>
          <w:szCs w:val="28"/>
        </w:rPr>
        <w:t>По Министерству по внешним связям, национальной политике, печати и информации РИ:</w:t>
      </w:r>
    </w:p>
    <w:p w:rsidR="00625CEF" w:rsidRPr="00625CEF" w:rsidRDefault="00C454EB" w:rsidP="00AE7C38">
      <w:pPr>
        <w:tabs>
          <w:tab w:val="left" w:pos="1591"/>
        </w:tabs>
        <w:ind w:firstLine="709"/>
        <w:jc w:val="both"/>
        <w:rPr>
          <w:sz w:val="28"/>
          <w:szCs w:val="28"/>
        </w:rPr>
      </w:pPr>
      <w:r>
        <w:rPr>
          <w:sz w:val="28"/>
          <w:szCs w:val="28"/>
        </w:rPr>
        <w:t>2.1. В нарушение статьи</w:t>
      </w:r>
      <w:r w:rsidR="00625CEF" w:rsidRPr="00625CEF">
        <w:rPr>
          <w:sz w:val="28"/>
          <w:szCs w:val="28"/>
        </w:rPr>
        <w:t xml:space="preserve"> 94 </w:t>
      </w:r>
      <w:r>
        <w:rPr>
          <w:sz w:val="28"/>
          <w:szCs w:val="28"/>
        </w:rPr>
        <w:t>Федерального закона № 44-ФЗ,</w:t>
      </w:r>
      <w:r w:rsidR="00625CEF" w:rsidRPr="00625CEF">
        <w:rPr>
          <w:sz w:val="28"/>
          <w:szCs w:val="28"/>
        </w:rPr>
        <w:t xml:space="preserve"> допущена приемка товаров (работ, услуг), произведено подписание актов приемки выполненных работ (оказанных услуг), без проведения экспертизы результатов по всем контрактам в </w:t>
      </w:r>
      <w:r>
        <w:rPr>
          <w:sz w:val="28"/>
          <w:szCs w:val="28"/>
        </w:rPr>
        <w:t xml:space="preserve">2015 и 2016 гг. на общую сумму </w:t>
      </w:r>
      <w:r w:rsidR="00625CEF" w:rsidRPr="00625CEF">
        <w:rPr>
          <w:sz w:val="28"/>
          <w:szCs w:val="28"/>
        </w:rPr>
        <w:t>130</w:t>
      </w:r>
      <w:r>
        <w:rPr>
          <w:sz w:val="28"/>
          <w:szCs w:val="28"/>
        </w:rPr>
        <w:t> </w:t>
      </w:r>
      <w:r w:rsidR="00625CEF" w:rsidRPr="00625CEF">
        <w:rPr>
          <w:sz w:val="28"/>
          <w:szCs w:val="28"/>
        </w:rPr>
        <w:t>893,7 тыс. руб., что ставит под сомнение обоснованность расходования бюджетных средств.</w:t>
      </w:r>
    </w:p>
    <w:p w:rsidR="00625CEF" w:rsidRPr="00625CEF" w:rsidRDefault="00625CEF" w:rsidP="00C454EB">
      <w:pPr>
        <w:ind w:firstLine="700"/>
        <w:jc w:val="both"/>
        <w:rPr>
          <w:sz w:val="28"/>
          <w:szCs w:val="28"/>
          <w:lang w:eastAsia="en-US"/>
        </w:rPr>
      </w:pPr>
      <w:r w:rsidRPr="00625CEF">
        <w:rPr>
          <w:sz w:val="28"/>
          <w:szCs w:val="28"/>
        </w:rPr>
        <w:t xml:space="preserve">2.2. </w:t>
      </w:r>
      <w:r w:rsidRPr="00625CEF">
        <w:rPr>
          <w:sz w:val="28"/>
          <w:szCs w:val="28"/>
          <w:lang w:eastAsia="en-US"/>
        </w:rPr>
        <w:t>В нарушение Федерального закона №44-ФЗ</w:t>
      </w:r>
      <w:r w:rsidR="00C454EB">
        <w:rPr>
          <w:sz w:val="28"/>
          <w:szCs w:val="28"/>
          <w:lang w:eastAsia="en-US"/>
        </w:rPr>
        <w:t>,</w:t>
      </w:r>
      <w:r w:rsidRPr="00625CEF">
        <w:rPr>
          <w:sz w:val="28"/>
          <w:szCs w:val="28"/>
          <w:lang w:eastAsia="en-US"/>
        </w:rPr>
        <w:t xml:space="preserve"> заключены </w:t>
      </w:r>
      <w:r w:rsidR="00C454EB">
        <w:rPr>
          <w:sz w:val="28"/>
          <w:szCs w:val="28"/>
          <w:lang w:eastAsia="en-US"/>
        </w:rPr>
        <w:t>76</w:t>
      </w:r>
      <w:r w:rsidR="00FE0493">
        <w:rPr>
          <w:sz w:val="28"/>
          <w:szCs w:val="28"/>
          <w:lang w:eastAsia="en-US"/>
        </w:rPr>
        <w:t xml:space="preserve"> государственных контрактов</w:t>
      </w:r>
      <w:r w:rsidRPr="00625CEF">
        <w:rPr>
          <w:sz w:val="28"/>
          <w:szCs w:val="28"/>
          <w:lang w:eastAsia="en-US"/>
        </w:rPr>
        <w:t xml:space="preserve"> без предоставления участниками закупки обеспечения к</w:t>
      </w:r>
      <w:r w:rsidR="00FE0493">
        <w:rPr>
          <w:sz w:val="28"/>
          <w:szCs w:val="28"/>
          <w:lang w:eastAsia="en-US"/>
        </w:rPr>
        <w:t>онтракта</w:t>
      </w:r>
      <w:r w:rsidR="00C454EB">
        <w:rPr>
          <w:sz w:val="28"/>
          <w:szCs w:val="28"/>
          <w:lang w:eastAsia="en-US"/>
        </w:rPr>
        <w:t xml:space="preserve"> на общую сумму 122 963,5 тыс. рублей.</w:t>
      </w:r>
    </w:p>
    <w:p w:rsidR="00625CEF" w:rsidRPr="00625CEF" w:rsidRDefault="00625CEF" w:rsidP="00C454EB">
      <w:pPr>
        <w:ind w:firstLine="742"/>
        <w:jc w:val="both"/>
        <w:rPr>
          <w:sz w:val="28"/>
          <w:szCs w:val="28"/>
        </w:rPr>
      </w:pPr>
      <w:r w:rsidRPr="00625CEF">
        <w:rPr>
          <w:sz w:val="28"/>
          <w:szCs w:val="28"/>
          <w:lang w:eastAsia="en-US"/>
        </w:rPr>
        <w:t>2.3.</w:t>
      </w:r>
      <w:r w:rsidR="00C454EB">
        <w:rPr>
          <w:sz w:val="28"/>
          <w:szCs w:val="28"/>
        </w:rPr>
        <w:t xml:space="preserve"> </w:t>
      </w:r>
      <w:r w:rsidR="00FE0493">
        <w:rPr>
          <w:sz w:val="28"/>
          <w:szCs w:val="28"/>
        </w:rPr>
        <w:t>В нарушение пункта 2 статьи</w:t>
      </w:r>
      <w:r w:rsidRPr="00625CEF">
        <w:rPr>
          <w:sz w:val="28"/>
          <w:szCs w:val="28"/>
        </w:rPr>
        <w:t xml:space="preserve"> 54 Федерального закона №44-ФЗ, </w:t>
      </w:r>
      <w:r w:rsidR="003358A2" w:rsidRPr="00625CEF">
        <w:rPr>
          <w:sz w:val="28"/>
          <w:szCs w:val="28"/>
        </w:rPr>
        <w:t xml:space="preserve">Миннацем </w:t>
      </w:r>
      <w:r w:rsidR="003358A2">
        <w:rPr>
          <w:sz w:val="28"/>
          <w:szCs w:val="28"/>
        </w:rPr>
        <w:t>РИ</w:t>
      </w:r>
      <w:r w:rsidR="00FE0493">
        <w:rPr>
          <w:sz w:val="28"/>
          <w:szCs w:val="28"/>
        </w:rPr>
        <w:t xml:space="preserve"> </w:t>
      </w:r>
      <w:r w:rsidRPr="00625CEF">
        <w:rPr>
          <w:sz w:val="28"/>
          <w:szCs w:val="28"/>
        </w:rPr>
        <w:t xml:space="preserve">не соблюдались сроки (10 дней) заключения контрактов после размещения в единой информационной системе протокола рассмотрения и оценки </w:t>
      </w:r>
      <w:r w:rsidR="003358A2" w:rsidRPr="00625CEF">
        <w:rPr>
          <w:sz w:val="28"/>
          <w:szCs w:val="28"/>
        </w:rPr>
        <w:t>заявок на</w:t>
      </w:r>
      <w:r w:rsidRPr="00625CEF">
        <w:rPr>
          <w:sz w:val="28"/>
          <w:szCs w:val="28"/>
        </w:rPr>
        <w:t xml:space="preserve"> общую сумму 5</w:t>
      </w:r>
      <w:r w:rsidR="00FE0493">
        <w:rPr>
          <w:sz w:val="28"/>
          <w:szCs w:val="28"/>
        </w:rPr>
        <w:t> </w:t>
      </w:r>
      <w:r w:rsidRPr="00625CEF">
        <w:rPr>
          <w:sz w:val="28"/>
          <w:szCs w:val="28"/>
        </w:rPr>
        <w:t>740,0 тыс. руб</w:t>
      </w:r>
      <w:r w:rsidR="00FE0493">
        <w:rPr>
          <w:sz w:val="28"/>
          <w:szCs w:val="28"/>
        </w:rPr>
        <w:t>лей</w:t>
      </w:r>
      <w:r w:rsidRPr="00625CEF">
        <w:rPr>
          <w:sz w:val="28"/>
          <w:szCs w:val="28"/>
        </w:rPr>
        <w:t>.</w:t>
      </w:r>
    </w:p>
    <w:p w:rsidR="00625CEF" w:rsidRPr="00FE0493" w:rsidRDefault="00625CEF" w:rsidP="00586D45">
      <w:pPr>
        <w:ind w:firstLine="708"/>
        <w:jc w:val="both"/>
        <w:rPr>
          <w:sz w:val="28"/>
          <w:szCs w:val="28"/>
        </w:rPr>
      </w:pPr>
      <w:r w:rsidRPr="00FE0493">
        <w:rPr>
          <w:sz w:val="28"/>
          <w:szCs w:val="28"/>
        </w:rPr>
        <w:t>3. Нарушения ведения бухгалтерского учета, составления и представления бухгалтерской отчетности:</w:t>
      </w:r>
    </w:p>
    <w:p w:rsidR="00FE0493" w:rsidRPr="00825CB1" w:rsidRDefault="00FE0493" w:rsidP="00825CB1">
      <w:pPr>
        <w:ind w:firstLine="756"/>
        <w:jc w:val="both"/>
        <w:rPr>
          <w:i/>
          <w:sz w:val="28"/>
          <w:szCs w:val="28"/>
        </w:rPr>
      </w:pPr>
      <w:r w:rsidRPr="00825CB1">
        <w:rPr>
          <w:i/>
          <w:sz w:val="28"/>
          <w:szCs w:val="28"/>
        </w:rPr>
        <w:t>По Министерству по внешним связям, национальной политике, печати и информации РИ:</w:t>
      </w:r>
    </w:p>
    <w:p w:rsidR="00625CEF" w:rsidRPr="00625CEF" w:rsidRDefault="00625CEF" w:rsidP="00825CB1">
      <w:pPr>
        <w:ind w:firstLine="728"/>
        <w:jc w:val="both"/>
        <w:rPr>
          <w:sz w:val="28"/>
          <w:szCs w:val="28"/>
        </w:rPr>
      </w:pPr>
      <w:r w:rsidRPr="00825CB1">
        <w:rPr>
          <w:sz w:val="28"/>
          <w:szCs w:val="28"/>
          <w:shd w:val="clear" w:color="auto" w:fill="FFFFFF" w:themeFill="background1"/>
        </w:rPr>
        <w:t xml:space="preserve">3.1. В нарушение Инструкции 157н и пункта 6.3 Указания Банка </w:t>
      </w:r>
      <w:r w:rsidR="00825CB1" w:rsidRPr="00825CB1">
        <w:rPr>
          <w:sz w:val="28"/>
          <w:szCs w:val="28"/>
          <w:shd w:val="clear" w:color="auto" w:fill="FFFFFF" w:themeFill="background1"/>
        </w:rPr>
        <w:t>России №</w:t>
      </w:r>
      <w:r w:rsidRPr="00825CB1">
        <w:rPr>
          <w:sz w:val="28"/>
          <w:szCs w:val="28"/>
          <w:shd w:val="clear" w:color="auto" w:fill="FFFFFF" w:themeFill="background1"/>
        </w:rPr>
        <w:t>3210-У</w:t>
      </w:r>
      <w:r w:rsidR="00825CB1" w:rsidRPr="00825CB1">
        <w:rPr>
          <w:sz w:val="28"/>
          <w:szCs w:val="28"/>
          <w:shd w:val="clear" w:color="auto" w:fill="FFFFFF" w:themeFill="background1"/>
        </w:rPr>
        <w:t>,</w:t>
      </w:r>
      <w:r w:rsidRPr="00625CEF">
        <w:rPr>
          <w:sz w:val="28"/>
          <w:szCs w:val="28"/>
        </w:rPr>
        <w:t xml:space="preserve"> расходные кассовые ордера на выдачу наличных денег работникам под отчет на расходы, связанные с осуществлением деятельности </w:t>
      </w:r>
      <w:r w:rsidR="003358A2">
        <w:rPr>
          <w:sz w:val="28"/>
          <w:szCs w:val="28"/>
        </w:rPr>
        <w:t>Министерства</w:t>
      </w:r>
      <w:r w:rsidRPr="00625CEF">
        <w:rPr>
          <w:sz w:val="28"/>
          <w:szCs w:val="28"/>
        </w:rPr>
        <w:t>, оформлялись без письменного заявления подотчетного лица;</w:t>
      </w:r>
    </w:p>
    <w:p w:rsidR="00625CEF" w:rsidRPr="00625CEF" w:rsidRDefault="00825CB1" w:rsidP="00825CB1">
      <w:pPr>
        <w:ind w:firstLine="728"/>
        <w:jc w:val="both"/>
        <w:rPr>
          <w:b/>
          <w:sz w:val="28"/>
          <w:szCs w:val="28"/>
        </w:rPr>
      </w:pPr>
      <w:r>
        <w:rPr>
          <w:sz w:val="28"/>
          <w:szCs w:val="28"/>
        </w:rPr>
        <w:t>3.2. В нарушение пункта</w:t>
      </w:r>
      <w:r w:rsidR="00625CEF" w:rsidRPr="00625CEF">
        <w:rPr>
          <w:sz w:val="28"/>
          <w:szCs w:val="28"/>
        </w:rPr>
        <w:t xml:space="preserve"> 3 Порядка №57</w:t>
      </w:r>
      <w:r>
        <w:rPr>
          <w:sz w:val="28"/>
          <w:szCs w:val="28"/>
        </w:rPr>
        <w:t>,</w:t>
      </w:r>
      <w:r w:rsidR="00625CEF" w:rsidRPr="00625CEF">
        <w:rPr>
          <w:sz w:val="28"/>
          <w:szCs w:val="28"/>
        </w:rPr>
        <w:t xml:space="preserve"> служебные командировки Министра осуществлялись без письменного согласия </w:t>
      </w:r>
      <w:r w:rsidRPr="00625CEF">
        <w:rPr>
          <w:sz w:val="28"/>
          <w:szCs w:val="28"/>
        </w:rPr>
        <w:t>Председателя Правительства</w:t>
      </w:r>
      <w:r w:rsidR="00625CEF" w:rsidRPr="00625CEF">
        <w:rPr>
          <w:sz w:val="28"/>
          <w:szCs w:val="28"/>
        </w:rPr>
        <w:t xml:space="preserve"> РИ;</w:t>
      </w:r>
    </w:p>
    <w:p w:rsidR="00625CEF" w:rsidRPr="00625CEF" w:rsidRDefault="00625CEF" w:rsidP="00825CB1">
      <w:pPr>
        <w:ind w:firstLine="728"/>
        <w:jc w:val="both"/>
        <w:rPr>
          <w:sz w:val="28"/>
          <w:szCs w:val="28"/>
        </w:rPr>
      </w:pPr>
      <w:r w:rsidRPr="00625CEF">
        <w:rPr>
          <w:sz w:val="28"/>
          <w:szCs w:val="28"/>
        </w:rPr>
        <w:t>3.3</w:t>
      </w:r>
      <w:r w:rsidRPr="00625CEF">
        <w:rPr>
          <w:b/>
          <w:sz w:val="28"/>
          <w:szCs w:val="28"/>
        </w:rPr>
        <w:t>.</w:t>
      </w:r>
      <w:r w:rsidRPr="00625CEF">
        <w:rPr>
          <w:sz w:val="28"/>
          <w:szCs w:val="28"/>
        </w:rPr>
        <w:t xml:space="preserve"> В нарушение Порядка №57</w:t>
      </w:r>
      <w:r w:rsidR="00825CB1">
        <w:rPr>
          <w:sz w:val="28"/>
          <w:szCs w:val="28"/>
        </w:rPr>
        <w:t>,</w:t>
      </w:r>
      <w:r w:rsidRPr="00625CEF">
        <w:rPr>
          <w:sz w:val="28"/>
          <w:szCs w:val="28"/>
        </w:rPr>
        <w:t xml:space="preserve"> по всем служебным командировкам отсутствуют отчеты о проделанной в командировке работе либо участии в мероприятии, на которое гражданский служащий был командирован;</w:t>
      </w:r>
    </w:p>
    <w:p w:rsidR="00625CEF" w:rsidRPr="00625CEF" w:rsidRDefault="00825CB1" w:rsidP="00825CB1">
      <w:pPr>
        <w:ind w:firstLine="728"/>
        <w:jc w:val="both"/>
        <w:rPr>
          <w:sz w:val="28"/>
          <w:szCs w:val="28"/>
        </w:rPr>
      </w:pPr>
      <w:r>
        <w:rPr>
          <w:sz w:val="28"/>
          <w:szCs w:val="28"/>
        </w:rPr>
        <w:t>3.4. В нарушение пункта</w:t>
      </w:r>
      <w:r w:rsidR="00625CEF" w:rsidRPr="00625CEF">
        <w:rPr>
          <w:sz w:val="28"/>
          <w:szCs w:val="28"/>
        </w:rPr>
        <w:t xml:space="preserve"> 54 Инструкции 157н</w:t>
      </w:r>
      <w:r>
        <w:rPr>
          <w:sz w:val="28"/>
          <w:szCs w:val="28"/>
        </w:rPr>
        <w:t>,</w:t>
      </w:r>
      <w:r w:rsidR="00625CEF" w:rsidRPr="00625CEF">
        <w:rPr>
          <w:sz w:val="28"/>
          <w:szCs w:val="28"/>
        </w:rPr>
        <w:t xml:space="preserve"> аналитический учет движения основных </w:t>
      </w:r>
      <w:r w:rsidRPr="00625CEF">
        <w:rPr>
          <w:sz w:val="28"/>
          <w:szCs w:val="28"/>
        </w:rPr>
        <w:t>средств не</w:t>
      </w:r>
      <w:r w:rsidR="00625CEF" w:rsidRPr="00625CEF">
        <w:rPr>
          <w:sz w:val="28"/>
          <w:szCs w:val="28"/>
        </w:rPr>
        <w:t xml:space="preserve"> велся на инвентарных карточках.</w:t>
      </w:r>
    </w:p>
    <w:p w:rsidR="00625CEF" w:rsidRPr="00825CB1" w:rsidRDefault="00625CEF" w:rsidP="00825CB1">
      <w:pPr>
        <w:ind w:firstLine="742"/>
        <w:jc w:val="both"/>
        <w:rPr>
          <w:i/>
          <w:sz w:val="28"/>
          <w:szCs w:val="28"/>
        </w:rPr>
      </w:pPr>
      <w:r w:rsidRPr="00825CB1">
        <w:rPr>
          <w:i/>
          <w:sz w:val="28"/>
          <w:szCs w:val="28"/>
        </w:rPr>
        <w:t>По ГНТРК «Ингушетия»:</w:t>
      </w:r>
    </w:p>
    <w:p w:rsidR="00625CEF" w:rsidRPr="00625CEF" w:rsidRDefault="00625CEF" w:rsidP="00586D45">
      <w:pPr>
        <w:ind w:firstLine="708"/>
        <w:jc w:val="both"/>
        <w:rPr>
          <w:b/>
          <w:sz w:val="28"/>
          <w:szCs w:val="28"/>
        </w:rPr>
      </w:pPr>
      <w:r w:rsidRPr="00625CEF">
        <w:rPr>
          <w:sz w:val="28"/>
          <w:szCs w:val="28"/>
        </w:rPr>
        <w:t>3.1 Нарушение требований, предъявляемых к оформлению фактов хозяйственной жизни экономического субъекта первичными учетными документами, в том числе:</w:t>
      </w:r>
    </w:p>
    <w:p w:rsidR="00625CEF" w:rsidRPr="00825CB1" w:rsidRDefault="00625CEF" w:rsidP="004059EE">
      <w:pPr>
        <w:pStyle w:val="ListParagraph"/>
        <w:numPr>
          <w:ilvl w:val="0"/>
          <w:numId w:val="137"/>
        </w:numPr>
        <w:tabs>
          <w:tab w:val="left" w:pos="1148"/>
        </w:tabs>
        <w:ind w:left="28" w:firstLine="728"/>
        <w:jc w:val="both"/>
        <w:rPr>
          <w:sz w:val="28"/>
          <w:szCs w:val="28"/>
        </w:rPr>
      </w:pPr>
      <w:r w:rsidRPr="00825CB1">
        <w:rPr>
          <w:sz w:val="28"/>
          <w:szCs w:val="28"/>
        </w:rPr>
        <w:t xml:space="preserve">в нарушение статьи 9 </w:t>
      </w:r>
      <w:r w:rsidR="00825CB1">
        <w:rPr>
          <w:sz w:val="28"/>
          <w:szCs w:val="28"/>
        </w:rPr>
        <w:t>Федерального закона №402-ФЗ и пункта</w:t>
      </w:r>
      <w:r w:rsidRPr="00825CB1">
        <w:rPr>
          <w:sz w:val="28"/>
          <w:szCs w:val="28"/>
        </w:rPr>
        <w:t xml:space="preserve"> 6.3 Указания Банка России № 3210-У</w:t>
      </w:r>
      <w:r w:rsidR="00825CB1">
        <w:rPr>
          <w:sz w:val="28"/>
          <w:szCs w:val="28"/>
        </w:rPr>
        <w:t>,</w:t>
      </w:r>
      <w:r w:rsidRPr="00825CB1">
        <w:rPr>
          <w:sz w:val="28"/>
          <w:szCs w:val="28"/>
        </w:rPr>
        <w:t xml:space="preserve"> приняты расходы по авансовым отчетам при отсутствии подтверждающих документов в сумме </w:t>
      </w:r>
      <w:r w:rsidR="00825CB1">
        <w:rPr>
          <w:sz w:val="28"/>
          <w:szCs w:val="28"/>
        </w:rPr>
        <w:t>5,5 тыс. рублей</w:t>
      </w:r>
      <w:r w:rsidRPr="00825CB1">
        <w:rPr>
          <w:b/>
          <w:sz w:val="28"/>
          <w:szCs w:val="28"/>
        </w:rPr>
        <w:t xml:space="preserve"> </w:t>
      </w:r>
      <w:r w:rsidRPr="00825CB1">
        <w:rPr>
          <w:sz w:val="28"/>
          <w:szCs w:val="28"/>
        </w:rPr>
        <w:t>(подлежит возмещению за счет виновных лиц);</w:t>
      </w:r>
    </w:p>
    <w:p w:rsidR="00625CEF" w:rsidRPr="00825CB1" w:rsidRDefault="00625CEF" w:rsidP="004059EE">
      <w:pPr>
        <w:pStyle w:val="ListParagraph"/>
        <w:numPr>
          <w:ilvl w:val="0"/>
          <w:numId w:val="137"/>
        </w:numPr>
        <w:tabs>
          <w:tab w:val="left" w:pos="1148"/>
        </w:tabs>
        <w:ind w:left="28" w:firstLine="728"/>
        <w:jc w:val="both"/>
        <w:rPr>
          <w:b/>
          <w:sz w:val="28"/>
          <w:szCs w:val="28"/>
        </w:rPr>
      </w:pPr>
      <w:r w:rsidRPr="00825CB1">
        <w:rPr>
          <w:sz w:val="28"/>
          <w:szCs w:val="28"/>
        </w:rPr>
        <w:t>в нарушение статьи 9 Федерального закона №402-ФЗ</w:t>
      </w:r>
      <w:r w:rsidR="00825CB1">
        <w:rPr>
          <w:sz w:val="28"/>
          <w:szCs w:val="28"/>
        </w:rPr>
        <w:t xml:space="preserve">, </w:t>
      </w:r>
      <w:r w:rsidRPr="00825CB1">
        <w:rPr>
          <w:sz w:val="28"/>
          <w:szCs w:val="28"/>
        </w:rPr>
        <w:t>необоснованно приняты к учету расходы за проезд в командировке в сумме 8,9 тыс. руб.</w:t>
      </w:r>
      <w:r w:rsidRPr="00825CB1">
        <w:rPr>
          <w:b/>
          <w:sz w:val="28"/>
          <w:szCs w:val="28"/>
        </w:rPr>
        <w:t xml:space="preserve"> </w:t>
      </w:r>
      <w:r w:rsidRPr="00825CB1">
        <w:rPr>
          <w:sz w:val="28"/>
          <w:szCs w:val="28"/>
        </w:rPr>
        <w:t>(подлежит возмещению за счет виновных лиц);</w:t>
      </w:r>
    </w:p>
    <w:p w:rsidR="00625CEF" w:rsidRPr="00825CB1" w:rsidRDefault="00625CEF" w:rsidP="004059EE">
      <w:pPr>
        <w:pStyle w:val="ListParagraph"/>
        <w:numPr>
          <w:ilvl w:val="0"/>
          <w:numId w:val="137"/>
        </w:numPr>
        <w:tabs>
          <w:tab w:val="left" w:pos="1148"/>
        </w:tabs>
        <w:ind w:left="28" w:firstLine="728"/>
        <w:jc w:val="both"/>
        <w:rPr>
          <w:sz w:val="28"/>
          <w:szCs w:val="28"/>
        </w:rPr>
      </w:pPr>
      <w:r w:rsidRPr="00825CB1">
        <w:rPr>
          <w:sz w:val="28"/>
          <w:szCs w:val="28"/>
        </w:rPr>
        <w:t>в нарушение статьи 9 Федерального закона № 402-ФЗ</w:t>
      </w:r>
      <w:r w:rsidR="00825CB1">
        <w:rPr>
          <w:sz w:val="28"/>
          <w:szCs w:val="28"/>
        </w:rPr>
        <w:t>,</w:t>
      </w:r>
      <w:r w:rsidRPr="00825CB1">
        <w:rPr>
          <w:sz w:val="28"/>
          <w:szCs w:val="28"/>
        </w:rPr>
        <w:t xml:space="preserve"> необоснованно приняты к учету расходы за прожива</w:t>
      </w:r>
      <w:r w:rsidR="00825CB1">
        <w:rPr>
          <w:sz w:val="28"/>
          <w:szCs w:val="28"/>
        </w:rPr>
        <w:t>ние в командировках работников</w:t>
      </w:r>
      <w:r w:rsidRPr="00825CB1">
        <w:rPr>
          <w:sz w:val="28"/>
          <w:szCs w:val="28"/>
        </w:rPr>
        <w:t>, в которых отсутствуют данные о лице, проживавшем в гостинице, а также период проживания и количество мест на общую сумму 51,0 тыс. руб.;</w:t>
      </w:r>
    </w:p>
    <w:p w:rsidR="00625CEF" w:rsidRPr="00825CB1" w:rsidRDefault="00625CEF" w:rsidP="004059EE">
      <w:pPr>
        <w:pStyle w:val="ListParagraph"/>
        <w:numPr>
          <w:ilvl w:val="0"/>
          <w:numId w:val="137"/>
        </w:numPr>
        <w:tabs>
          <w:tab w:val="left" w:pos="1148"/>
        </w:tabs>
        <w:ind w:left="28" w:firstLine="728"/>
        <w:jc w:val="both"/>
        <w:rPr>
          <w:color w:val="000000"/>
          <w:sz w:val="28"/>
          <w:szCs w:val="28"/>
          <w:shd w:val="clear" w:color="auto" w:fill="FFFFFF"/>
        </w:rPr>
      </w:pPr>
      <w:r w:rsidRPr="00825CB1">
        <w:rPr>
          <w:color w:val="000000"/>
          <w:sz w:val="28"/>
          <w:szCs w:val="28"/>
          <w:shd w:val="clear" w:color="auto" w:fill="FFFFFF"/>
        </w:rPr>
        <w:t>в нарушение Распоряжения Минтранса №АМ-23-р</w:t>
      </w:r>
      <w:r w:rsidR="00825CB1">
        <w:rPr>
          <w:color w:val="000000"/>
          <w:sz w:val="28"/>
          <w:szCs w:val="28"/>
          <w:shd w:val="clear" w:color="auto" w:fill="FFFFFF"/>
        </w:rPr>
        <w:t>,</w:t>
      </w:r>
      <w:r w:rsidRPr="00825CB1">
        <w:rPr>
          <w:color w:val="000000"/>
          <w:sz w:val="28"/>
          <w:szCs w:val="28"/>
          <w:shd w:val="clear" w:color="auto" w:fill="FFFFFF"/>
        </w:rPr>
        <w:t xml:space="preserve"> при проведении аналитического расчета списания ГСМ на автомобили, состоящие</w:t>
      </w:r>
      <w:r w:rsidR="00825CB1">
        <w:rPr>
          <w:color w:val="000000"/>
          <w:sz w:val="28"/>
          <w:szCs w:val="28"/>
          <w:shd w:val="clear" w:color="auto" w:fill="FFFFFF"/>
        </w:rPr>
        <w:t xml:space="preserve"> на балансе </w:t>
      </w:r>
      <w:r w:rsidRPr="00825CB1">
        <w:rPr>
          <w:color w:val="000000"/>
          <w:sz w:val="28"/>
          <w:szCs w:val="28"/>
          <w:shd w:val="clear" w:color="auto" w:fill="FFFFFF"/>
        </w:rPr>
        <w:t>выявлен перерасход ГСМ на общую сумму 56,6 тыс. руб.</w:t>
      </w:r>
      <w:r w:rsidRPr="00825CB1">
        <w:rPr>
          <w:b/>
          <w:color w:val="000000"/>
          <w:sz w:val="28"/>
          <w:szCs w:val="28"/>
          <w:shd w:val="clear" w:color="auto" w:fill="FFFFFF"/>
        </w:rPr>
        <w:t xml:space="preserve"> </w:t>
      </w:r>
      <w:r w:rsidRPr="00825CB1">
        <w:rPr>
          <w:color w:val="000000"/>
          <w:sz w:val="28"/>
          <w:szCs w:val="28"/>
          <w:shd w:val="clear" w:color="auto" w:fill="FFFFFF"/>
        </w:rPr>
        <w:t>(подлежит возмещению за счет виновных лиц).</w:t>
      </w:r>
    </w:p>
    <w:p w:rsidR="00625CEF" w:rsidRPr="00825CB1" w:rsidRDefault="00625CEF" w:rsidP="00825CB1">
      <w:pPr>
        <w:ind w:firstLine="756"/>
        <w:jc w:val="both"/>
        <w:rPr>
          <w:sz w:val="28"/>
          <w:szCs w:val="28"/>
        </w:rPr>
      </w:pPr>
      <w:r w:rsidRPr="00825CB1">
        <w:rPr>
          <w:sz w:val="28"/>
          <w:szCs w:val="28"/>
        </w:rPr>
        <w:t xml:space="preserve">4. Иные нарушения:  </w:t>
      </w:r>
    </w:p>
    <w:p w:rsidR="00825CB1" w:rsidRPr="00825CB1" w:rsidRDefault="00825CB1" w:rsidP="00825CB1">
      <w:pPr>
        <w:ind w:firstLine="756"/>
        <w:jc w:val="both"/>
        <w:rPr>
          <w:i/>
          <w:sz w:val="28"/>
          <w:szCs w:val="28"/>
        </w:rPr>
      </w:pPr>
      <w:r w:rsidRPr="00825CB1">
        <w:rPr>
          <w:i/>
          <w:sz w:val="28"/>
          <w:szCs w:val="28"/>
        </w:rPr>
        <w:t>По Министерству по внешним связям, национальной политике, печати и информации РИ:</w:t>
      </w:r>
    </w:p>
    <w:p w:rsidR="00625CEF" w:rsidRPr="00625CEF" w:rsidRDefault="00825CB1" w:rsidP="005C58FE">
      <w:pPr>
        <w:ind w:firstLine="742"/>
        <w:jc w:val="both"/>
        <w:rPr>
          <w:sz w:val="28"/>
          <w:szCs w:val="28"/>
        </w:rPr>
      </w:pPr>
      <w:r>
        <w:rPr>
          <w:sz w:val="28"/>
          <w:szCs w:val="28"/>
        </w:rPr>
        <w:t>4.1. В нарушение статьи 432 и статьи</w:t>
      </w:r>
      <w:r w:rsidR="00625CEF" w:rsidRPr="00625CEF">
        <w:rPr>
          <w:sz w:val="28"/>
          <w:szCs w:val="28"/>
        </w:rPr>
        <w:t xml:space="preserve"> 708 Г</w:t>
      </w:r>
      <w:r>
        <w:rPr>
          <w:sz w:val="28"/>
          <w:szCs w:val="28"/>
        </w:rPr>
        <w:t xml:space="preserve">ражданского кодекса </w:t>
      </w:r>
      <w:r w:rsidR="00625CEF" w:rsidRPr="00625CEF">
        <w:rPr>
          <w:sz w:val="28"/>
          <w:szCs w:val="28"/>
        </w:rPr>
        <w:t xml:space="preserve">РФ </w:t>
      </w:r>
      <w:r>
        <w:rPr>
          <w:sz w:val="28"/>
          <w:szCs w:val="28"/>
        </w:rPr>
        <w:t>Министерством</w:t>
      </w:r>
      <w:r w:rsidR="00625CEF" w:rsidRPr="00625CEF">
        <w:rPr>
          <w:sz w:val="28"/>
          <w:szCs w:val="28"/>
        </w:rPr>
        <w:t xml:space="preserve"> </w:t>
      </w:r>
      <w:r w:rsidR="005C58FE" w:rsidRPr="00625CEF">
        <w:rPr>
          <w:sz w:val="28"/>
          <w:szCs w:val="28"/>
        </w:rPr>
        <w:t>заключены:</w:t>
      </w:r>
    </w:p>
    <w:p w:rsidR="00625CEF" w:rsidRPr="005C58FE" w:rsidRDefault="00625CEF" w:rsidP="004059EE">
      <w:pPr>
        <w:pStyle w:val="ListParagraph"/>
        <w:numPr>
          <w:ilvl w:val="0"/>
          <w:numId w:val="138"/>
        </w:numPr>
        <w:tabs>
          <w:tab w:val="left" w:pos="1120"/>
        </w:tabs>
        <w:ind w:left="42" w:firstLine="667"/>
        <w:jc w:val="both"/>
        <w:rPr>
          <w:sz w:val="28"/>
          <w:szCs w:val="28"/>
        </w:rPr>
      </w:pPr>
      <w:r w:rsidRPr="005C58FE">
        <w:rPr>
          <w:sz w:val="28"/>
          <w:szCs w:val="28"/>
        </w:rPr>
        <w:t>государствен</w:t>
      </w:r>
      <w:r w:rsidR="005C58FE" w:rsidRPr="005C58FE">
        <w:rPr>
          <w:sz w:val="28"/>
          <w:szCs w:val="28"/>
        </w:rPr>
        <w:t xml:space="preserve">ный контракт </w:t>
      </w:r>
      <w:r w:rsidRPr="005C58FE">
        <w:rPr>
          <w:sz w:val="28"/>
          <w:szCs w:val="28"/>
        </w:rPr>
        <w:t>с ООО «РН-Ингушнефтепродукт» на поставку ГСМ путем заправки автотранспорта на АЗС с использованием топливных карт на сумму 141,2 тыс. руб. без указания даты окончания действия договора;</w:t>
      </w:r>
    </w:p>
    <w:p w:rsidR="00625CEF" w:rsidRPr="005C58FE" w:rsidRDefault="00625CEF" w:rsidP="004059EE">
      <w:pPr>
        <w:pStyle w:val="ListParagraph"/>
        <w:numPr>
          <w:ilvl w:val="0"/>
          <w:numId w:val="138"/>
        </w:numPr>
        <w:tabs>
          <w:tab w:val="left" w:pos="1120"/>
        </w:tabs>
        <w:ind w:left="42" w:firstLine="667"/>
        <w:jc w:val="both"/>
        <w:rPr>
          <w:sz w:val="28"/>
          <w:szCs w:val="28"/>
        </w:rPr>
      </w:pPr>
      <w:r w:rsidRPr="005C58FE">
        <w:rPr>
          <w:sz w:val="28"/>
          <w:szCs w:val="28"/>
        </w:rPr>
        <w:t>государственный контр</w:t>
      </w:r>
      <w:r w:rsidR="005C58FE" w:rsidRPr="005C58FE">
        <w:rPr>
          <w:sz w:val="28"/>
          <w:szCs w:val="28"/>
        </w:rPr>
        <w:t xml:space="preserve">акт </w:t>
      </w:r>
      <w:r w:rsidRPr="005C58FE">
        <w:rPr>
          <w:sz w:val="28"/>
          <w:szCs w:val="28"/>
        </w:rPr>
        <w:t xml:space="preserve">с ООО «Прогресс» на оказание услуг по проведению республиканских и региональных «круглых столов», научно-практических конференций по проблемам профилактики терроризма и экстремизма на сумму 199,0 тыс. руб., без указания даты окончания действия договора; </w:t>
      </w:r>
    </w:p>
    <w:p w:rsidR="005C58FE" w:rsidRPr="005C58FE" w:rsidRDefault="00625CEF" w:rsidP="004059EE">
      <w:pPr>
        <w:pStyle w:val="ListParagraph"/>
        <w:numPr>
          <w:ilvl w:val="0"/>
          <w:numId w:val="138"/>
        </w:numPr>
        <w:tabs>
          <w:tab w:val="left" w:pos="1120"/>
        </w:tabs>
        <w:ind w:left="42" w:firstLine="667"/>
        <w:jc w:val="both"/>
        <w:rPr>
          <w:sz w:val="28"/>
          <w:szCs w:val="28"/>
        </w:rPr>
      </w:pPr>
      <w:r w:rsidRPr="005C58FE">
        <w:rPr>
          <w:sz w:val="28"/>
          <w:szCs w:val="28"/>
        </w:rPr>
        <w:t>дого</w:t>
      </w:r>
      <w:r w:rsidR="005C58FE" w:rsidRPr="005C58FE">
        <w:rPr>
          <w:sz w:val="28"/>
          <w:szCs w:val="28"/>
        </w:rPr>
        <w:t xml:space="preserve">вор </w:t>
      </w:r>
      <w:r w:rsidRPr="005C58FE">
        <w:rPr>
          <w:sz w:val="28"/>
          <w:szCs w:val="28"/>
        </w:rPr>
        <w:t>с ООО «Отель Асса» на оказание услуг по организации питания и проживания в жилых помещениях беженцев с Украины на сумму 2</w:t>
      </w:r>
      <w:r w:rsidR="005C58FE">
        <w:rPr>
          <w:sz w:val="28"/>
          <w:szCs w:val="28"/>
        </w:rPr>
        <w:t> 304,0 тыс. руб. Однако, в пункте 3 данного контракта</w:t>
      </w:r>
      <w:r w:rsidRPr="005C58FE">
        <w:rPr>
          <w:sz w:val="28"/>
          <w:szCs w:val="28"/>
        </w:rPr>
        <w:t xml:space="preserve"> указано, что поставщик обязуется оказать услуги со дня заключения контракта до 31.01.2016 г</w:t>
      </w:r>
      <w:r w:rsidR="005C58FE" w:rsidRPr="005C58FE">
        <w:rPr>
          <w:sz w:val="28"/>
          <w:szCs w:val="28"/>
        </w:rPr>
        <w:t>., хотя договор заключен 08.02.2016 г.</w:t>
      </w:r>
    </w:p>
    <w:p w:rsidR="005A1716" w:rsidRPr="005A1716" w:rsidRDefault="005A1716" w:rsidP="005A1716">
      <w:pPr>
        <w:shd w:val="clear" w:color="auto" w:fill="FFFFFF"/>
        <w:ind w:firstLine="709"/>
        <w:jc w:val="both"/>
        <w:rPr>
          <w:color w:val="000000"/>
          <w:sz w:val="28"/>
          <w:szCs w:val="28"/>
          <w:shd w:val="clear" w:color="auto" w:fill="FFFFFF"/>
        </w:rPr>
      </w:pPr>
      <w:r>
        <w:rPr>
          <w:sz w:val="28"/>
          <w:szCs w:val="28"/>
        </w:rPr>
        <w:t>4.2. В нарушение статей</w:t>
      </w:r>
      <w:r w:rsidR="00625CEF" w:rsidRPr="00625CEF">
        <w:rPr>
          <w:sz w:val="28"/>
          <w:szCs w:val="28"/>
        </w:rPr>
        <w:t xml:space="preserve"> 69.2 и 78.1 Б</w:t>
      </w:r>
      <w:r>
        <w:rPr>
          <w:sz w:val="28"/>
          <w:szCs w:val="28"/>
        </w:rPr>
        <w:t>юджетного кодекса</w:t>
      </w:r>
      <w:r w:rsidR="00625CEF" w:rsidRPr="00625CEF">
        <w:rPr>
          <w:sz w:val="28"/>
          <w:szCs w:val="28"/>
        </w:rPr>
        <w:t xml:space="preserve"> РФ</w:t>
      </w:r>
      <w:r>
        <w:rPr>
          <w:sz w:val="28"/>
          <w:szCs w:val="28"/>
        </w:rPr>
        <w:t>,</w:t>
      </w:r>
      <w:r w:rsidR="00625CEF" w:rsidRPr="00625CEF">
        <w:rPr>
          <w:sz w:val="28"/>
          <w:szCs w:val="28"/>
        </w:rPr>
        <w:t xml:space="preserve"> </w:t>
      </w:r>
      <w:r w:rsidR="00625CEF" w:rsidRPr="00625CEF">
        <w:rPr>
          <w:color w:val="000000"/>
          <w:sz w:val="28"/>
          <w:szCs w:val="28"/>
          <w:shd w:val="clear" w:color="auto" w:fill="FFFFFF"/>
        </w:rPr>
        <w:t xml:space="preserve">Миннацем </w:t>
      </w:r>
      <w:r>
        <w:rPr>
          <w:color w:val="000000"/>
          <w:sz w:val="28"/>
          <w:szCs w:val="28"/>
          <w:shd w:val="clear" w:color="auto" w:fill="FFFFFF"/>
        </w:rPr>
        <w:t xml:space="preserve">РИ </w:t>
      </w:r>
      <w:r w:rsidRPr="005A1716">
        <w:rPr>
          <w:color w:val="000000"/>
          <w:sz w:val="28"/>
          <w:szCs w:val="28"/>
          <w:shd w:val="clear" w:color="auto" w:fill="FFFFFF"/>
        </w:rPr>
        <w:t>осуществлялось финансирование подведомственного учреждения ГАУ «Мемориальное кладбище «Г1оазот Кашамаш» путем заключения государственных контрактов на общую сумму 3 600,0 тыс. рублей, а не предоставлением субсидий на основании государственного задания.</w:t>
      </w:r>
    </w:p>
    <w:p w:rsidR="00625CEF" w:rsidRPr="00625CEF" w:rsidRDefault="005A1716" w:rsidP="005A1716">
      <w:pPr>
        <w:autoSpaceDE w:val="0"/>
        <w:autoSpaceDN w:val="0"/>
        <w:adjustRightInd w:val="0"/>
        <w:ind w:firstLine="709"/>
        <w:jc w:val="both"/>
        <w:rPr>
          <w:sz w:val="28"/>
          <w:szCs w:val="28"/>
        </w:rPr>
      </w:pPr>
      <w:r>
        <w:rPr>
          <w:sz w:val="28"/>
          <w:szCs w:val="28"/>
        </w:rPr>
        <w:t xml:space="preserve">4.3. </w:t>
      </w:r>
      <w:r w:rsidRPr="005A1716">
        <w:rPr>
          <w:sz w:val="28"/>
          <w:szCs w:val="28"/>
        </w:rPr>
        <w:t>В нарушение статьи 9 Федерального закона от 06.12.2011 г. № 402-ФЗ «О бухгалтерском учете» (Далее- Федеральный закон №402-ФЗ), Миннацем РИ в 2015 и 2016 гг. приняты работы и услуги по 42 государственным контрактам по подпрограмме «Духовно-нравственное воспитание населения» на общую сумму 86 292,5 тыс. руб. без указания количественных, качественных и стоимостных показателей проделанной работы</w:t>
      </w:r>
      <w:r w:rsidR="00625CEF" w:rsidRPr="00625CEF">
        <w:rPr>
          <w:sz w:val="28"/>
          <w:szCs w:val="28"/>
        </w:rPr>
        <w:t>, что не соответствуют требованиям, предъявляемым к первичным учетным документам.</w:t>
      </w:r>
    </w:p>
    <w:p w:rsidR="00625CEF" w:rsidRPr="001C0D67" w:rsidRDefault="00625CEF" w:rsidP="001C0D67">
      <w:pPr>
        <w:ind w:right="-1" w:firstLine="728"/>
        <w:jc w:val="both"/>
        <w:rPr>
          <w:sz w:val="28"/>
          <w:szCs w:val="28"/>
        </w:rPr>
      </w:pPr>
      <w:r w:rsidRPr="001C0D67">
        <w:rPr>
          <w:sz w:val="28"/>
          <w:szCs w:val="28"/>
        </w:rPr>
        <w:t>5. Прочие нарушения:</w:t>
      </w:r>
    </w:p>
    <w:p w:rsidR="00625CEF" w:rsidRPr="001C0D67" w:rsidRDefault="00625CEF" w:rsidP="001C0D67">
      <w:pPr>
        <w:ind w:right="-1" w:firstLine="728"/>
        <w:jc w:val="both"/>
        <w:rPr>
          <w:sz w:val="28"/>
          <w:szCs w:val="28"/>
        </w:rPr>
      </w:pPr>
      <w:r w:rsidRPr="001C0D67">
        <w:rPr>
          <w:i/>
          <w:sz w:val="28"/>
          <w:szCs w:val="28"/>
        </w:rPr>
        <w:t>По ГНТРК «Ингушетия»</w:t>
      </w:r>
      <w:r w:rsidR="001C0D67">
        <w:rPr>
          <w:sz w:val="28"/>
          <w:szCs w:val="28"/>
        </w:rPr>
        <w:t>:</w:t>
      </w:r>
    </w:p>
    <w:p w:rsidR="00625CEF" w:rsidRPr="001C0D67" w:rsidRDefault="001C0D67" w:rsidP="004059EE">
      <w:pPr>
        <w:pStyle w:val="ListParagraph"/>
        <w:numPr>
          <w:ilvl w:val="0"/>
          <w:numId w:val="139"/>
        </w:numPr>
        <w:tabs>
          <w:tab w:val="left" w:pos="1106"/>
        </w:tabs>
        <w:ind w:left="42" w:firstLine="672"/>
        <w:jc w:val="both"/>
        <w:rPr>
          <w:rFonts w:ascii="Times New Roman CYR" w:hAnsi="Times New Roman CYR" w:cs="Times New Roman CYR"/>
          <w:sz w:val="28"/>
          <w:szCs w:val="28"/>
        </w:rPr>
      </w:pPr>
      <w:r>
        <w:rPr>
          <w:rFonts w:ascii="Times New Roman CYR" w:hAnsi="Times New Roman CYR" w:cs="Times New Roman CYR"/>
          <w:sz w:val="28"/>
          <w:szCs w:val="28"/>
        </w:rPr>
        <w:t>в нарушение абзаца 7 пункта</w:t>
      </w:r>
      <w:r w:rsidR="00625CEF" w:rsidRPr="001C0D67">
        <w:rPr>
          <w:rFonts w:ascii="Times New Roman CYR" w:hAnsi="Times New Roman CYR" w:cs="Times New Roman CYR"/>
          <w:sz w:val="28"/>
          <w:szCs w:val="28"/>
        </w:rPr>
        <w:t xml:space="preserve"> 2 Приказа Минфина № 81н в текстовой (описательной) части </w:t>
      </w:r>
      <w:r>
        <w:rPr>
          <w:rFonts w:ascii="Times New Roman CYR" w:hAnsi="Times New Roman CYR" w:cs="Times New Roman CYR"/>
          <w:sz w:val="28"/>
          <w:szCs w:val="28"/>
        </w:rPr>
        <w:t>Плана финансово-хозяйственной деятельности</w:t>
      </w:r>
      <w:r w:rsidR="00625CEF" w:rsidRPr="001C0D67">
        <w:rPr>
          <w:rFonts w:ascii="Times New Roman CYR" w:hAnsi="Times New Roman CYR" w:cs="Times New Roman CYR"/>
          <w:sz w:val="28"/>
          <w:szCs w:val="28"/>
        </w:rPr>
        <w:t xml:space="preserve"> не указана общая балансовая стоимость недвижимого и движимого имущества, закрепленного за Учреждением;</w:t>
      </w:r>
    </w:p>
    <w:p w:rsidR="00625CEF" w:rsidRPr="001C0D67" w:rsidRDefault="00625CEF" w:rsidP="004059EE">
      <w:pPr>
        <w:pStyle w:val="ListParagraph"/>
        <w:numPr>
          <w:ilvl w:val="0"/>
          <w:numId w:val="139"/>
        </w:numPr>
        <w:tabs>
          <w:tab w:val="left" w:pos="1106"/>
        </w:tabs>
        <w:ind w:left="42" w:firstLine="672"/>
        <w:jc w:val="both"/>
        <w:rPr>
          <w:sz w:val="28"/>
          <w:szCs w:val="28"/>
        </w:rPr>
      </w:pPr>
      <w:r w:rsidRPr="001C0D67">
        <w:rPr>
          <w:rFonts w:ascii="Times New Roman CYR" w:hAnsi="Times New Roman CYR" w:cs="Times New Roman CYR"/>
          <w:sz w:val="28"/>
          <w:szCs w:val="28"/>
        </w:rPr>
        <w:t>в</w:t>
      </w:r>
      <w:r w:rsidR="001C0D67">
        <w:rPr>
          <w:sz w:val="28"/>
          <w:szCs w:val="28"/>
        </w:rPr>
        <w:t xml:space="preserve"> нарушение пунктов 7 и </w:t>
      </w:r>
      <w:r w:rsidRPr="001C0D67">
        <w:rPr>
          <w:sz w:val="28"/>
          <w:szCs w:val="28"/>
        </w:rPr>
        <w:t>383 Инструкции 157н</w:t>
      </w:r>
      <w:r w:rsidR="001C0D67">
        <w:rPr>
          <w:sz w:val="28"/>
          <w:szCs w:val="28"/>
        </w:rPr>
        <w:t xml:space="preserve">, приемка </w:t>
      </w:r>
      <w:r w:rsidRPr="001C0D67">
        <w:rPr>
          <w:sz w:val="28"/>
          <w:szCs w:val="28"/>
        </w:rPr>
        <w:t xml:space="preserve">имущества Учреждением </w:t>
      </w:r>
      <w:r w:rsidRPr="001C0D67">
        <w:rPr>
          <w:color w:val="000000"/>
          <w:sz w:val="28"/>
          <w:szCs w:val="28"/>
          <w:shd w:val="clear" w:color="auto" w:fill="FFFFFF"/>
        </w:rPr>
        <w:t>произведена без наличия актов о приеме-передаче по форме №ОС-1 (0306031) и извещения по форме № 0504805, что не позволяет определить количественную и стоимостную характеристику основных средств.</w:t>
      </w:r>
    </w:p>
    <w:p w:rsidR="00625CEF" w:rsidRDefault="00625CEF" w:rsidP="00586D45">
      <w:pPr>
        <w:jc w:val="center"/>
        <w:rPr>
          <w:rFonts w:ascii="Times New Roman CYR" w:hAnsi="Times New Roman CYR" w:cs="Times New Roman CYR"/>
          <w:b/>
          <w:bCs/>
          <w:sz w:val="28"/>
          <w:szCs w:val="28"/>
        </w:rPr>
      </w:pPr>
    </w:p>
    <w:p w:rsidR="00625CEF" w:rsidRDefault="00F167BF" w:rsidP="00586D45">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Предложения:</w:t>
      </w:r>
    </w:p>
    <w:p w:rsidR="001C0D67" w:rsidRPr="00625CEF" w:rsidRDefault="001C0D67" w:rsidP="00586D45">
      <w:pPr>
        <w:jc w:val="center"/>
        <w:rPr>
          <w:b/>
          <w:sz w:val="28"/>
          <w:szCs w:val="28"/>
        </w:rPr>
      </w:pPr>
    </w:p>
    <w:p w:rsidR="00625CEF" w:rsidRPr="00625CEF" w:rsidRDefault="00625CEF" w:rsidP="00667186">
      <w:pPr>
        <w:ind w:firstLine="708"/>
        <w:jc w:val="both"/>
        <w:rPr>
          <w:sz w:val="28"/>
          <w:szCs w:val="28"/>
        </w:rPr>
      </w:pPr>
      <w:r w:rsidRPr="00625CEF">
        <w:rPr>
          <w:sz w:val="28"/>
          <w:szCs w:val="28"/>
        </w:rPr>
        <w:t>С учетом выявленных нарушений и недостатков предлагается:</w:t>
      </w:r>
    </w:p>
    <w:p w:rsidR="00625CEF" w:rsidRPr="00625CEF" w:rsidRDefault="00625CEF" w:rsidP="00667186">
      <w:pPr>
        <w:ind w:firstLine="708"/>
        <w:jc w:val="both"/>
        <w:rPr>
          <w:sz w:val="28"/>
          <w:szCs w:val="28"/>
        </w:rPr>
      </w:pPr>
      <w:r w:rsidRPr="00625CEF">
        <w:rPr>
          <w:sz w:val="28"/>
          <w:szCs w:val="28"/>
        </w:rPr>
        <w:t xml:space="preserve">1) </w:t>
      </w:r>
      <w:r w:rsidR="00667186">
        <w:rPr>
          <w:sz w:val="28"/>
          <w:szCs w:val="28"/>
        </w:rPr>
        <w:t xml:space="preserve">Направить </w:t>
      </w:r>
      <w:r w:rsidRPr="00625CEF">
        <w:rPr>
          <w:sz w:val="28"/>
          <w:szCs w:val="28"/>
        </w:rPr>
        <w:t>Главе</w:t>
      </w:r>
      <w:r w:rsidR="00667186">
        <w:rPr>
          <w:sz w:val="28"/>
          <w:szCs w:val="28"/>
        </w:rPr>
        <w:t xml:space="preserve"> Республики Ингушетия информационное письмо с </w:t>
      </w:r>
      <w:r w:rsidRPr="00625CEF">
        <w:rPr>
          <w:sz w:val="28"/>
          <w:szCs w:val="28"/>
        </w:rPr>
        <w:t xml:space="preserve">описанием выявленных нарушений и недостатков; </w:t>
      </w:r>
    </w:p>
    <w:p w:rsidR="00625CEF" w:rsidRPr="00625CEF" w:rsidRDefault="00625CEF" w:rsidP="00667186">
      <w:pPr>
        <w:ind w:firstLine="708"/>
        <w:jc w:val="both"/>
        <w:rPr>
          <w:sz w:val="28"/>
          <w:szCs w:val="28"/>
        </w:rPr>
      </w:pPr>
      <w:r w:rsidRPr="00625CEF">
        <w:rPr>
          <w:sz w:val="28"/>
          <w:szCs w:val="28"/>
        </w:rPr>
        <w:t xml:space="preserve">2) </w:t>
      </w:r>
      <w:r w:rsidR="00667186">
        <w:rPr>
          <w:sz w:val="28"/>
          <w:szCs w:val="28"/>
        </w:rPr>
        <w:t xml:space="preserve">Направить </w:t>
      </w:r>
      <w:r w:rsidRPr="00625CEF">
        <w:rPr>
          <w:sz w:val="28"/>
          <w:szCs w:val="28"/>
        </w:rPr>
        <w:t>в Народное Собрание</w:t>
      </w:r>
      <w:r w:rsidR="00667186">
        <w:rPr>
          <w:sz w:val="28"/>
          <w:szCs w:val="28"/>
        </w:rPr>
        <w:t xml:space="preserve"> Республики Ингушетия Отчет </w:t>
      </w:r>
      <w:r w:rsidRPr="00625CEF">
        <w:rPr>
          <w:sz w:val="28"/>
          <w:szCs w:val="28"/>
        </w:rPr>
        <w:t>о результатах ревизии;</w:t>
      </w:r>
    </w:p>
    <w:p w:rsidR="00625CEF" w:rsidRPr="00625CEF" w:rsidRDefault="00625CEF" w:rsidP="00667186">
      <w:pPr>
        <w:ind w:firstLine="708"/>
        <w:jc w:val="both"/>
        <w:rPr>
          <w:sz w:val="28"/>
          <w:szCs w:val="28"/>
        </w:rPr>
      </w:pPr>
      <w:r w:rsidRPr="00625CEF">
        <w:rPr>
          <w:sz w:val="28"/>
          <w:szCs w:val="28"/>
        </w:rPr>
        <w:t xml:space="preserve">3) </w:t>
      </w:r>
      <w:r w:rsidR="00667186">
        <w:rPr>
          <w:sz w:val="28"/>
          <w:szCs w:val="28"/>
        </w:rPr>
        <w:t xml:space="preserve">Направить </w:t>
      </w:r>
      <w:r w:rsidRPr="00625CEF">
        <w:rPr>
          <w:sz w:val="28"/>
          <w:szCs w:val="28"/>
        </w:rPr>
        <w:t>в Министерство по внешним связям, национальной политике, печати и информации Республики Ингушетия и ГАУ Республики Ингушетия «Национальная телерадиок</w:t>
      </w:r>
      <w:r w:rsidR="00667186">
        <w:rPr>
          <w:sz w:val="28"/>
          <w:szCs w:val="28"/>
        </w:rPr>
        <w:t>омпания «Ингушетия» П</w:t>
      </w:r>
      <w:r w:rsidRPr="00625CEF">
        <w:rPr>
          <w:sz w:val="28"/>
          <w:szCs w:val="28"/>
        </w:rPr>
        <w:t>редставления о необходимости принятия мер по устранению выявленных нарушений и недостатков и недопущению их впредь;</w:t>
      </w:r>
    </w:p>
    <w:p w:rsidR="00625CEF" w:rsidRPr="00625CEF" w:rsidRDefault="00625CEF" w:rsidP="00667186">
      <w:pPr>
        <w:ind w:firstLine="708"/>
        <w:jc w:val="both"/>
        <w:rPr>
          <w:sz w:val="28"/>
          <w:szCs w:val="28"/>
        </w:rPr>
      </w:pPr>
      <w:r w:rsidRPr="00625CEF">
        <w:rPr>
          <w:sz w:val="28"/>
          <w:szCs w:val="28"/>
        </w:rPr>
        <w:t xml:space="preserve">4) </w:t>
      </w:r>
      <w:r w:rsidR="00667186">
        <w:rPr>
          <w:sz w:val="28"/>
          <w:szCs w:val="28"/>
        </w:rPr>
        <w:t xml:space="preserve">Направить </w:t>
      </w:r>
      <w:r w:rsidRPr="00625CEF">
        <w:rPr>
          <w:sz w:val="28"/>
          <w:szCs w:val="28"/>
        </w:rPr>
        <w:t>материалы ревизии в прокуратуру Республики Ингушетия.</w:t>
      </w:r>
      <w:r w:rsidRPr="00625CEF">
        <w:rPr>
          <w:b/>
          <w:i/>
          <w:sz w:val="28"/>
          <w:szCs w:val="28"/>
        </w:rPr>
        <w:t xml:space="preserve"> </w:t>
      </w:r>
    </w:p>
    <w:p w:rsidR="00625CEF" w:rsidRPr="00625CEF" w:rsidRDefault="00625CEF" w:rsidP="00586D45">
      <w:pPr>
        <w:jc w:val="both"/>
        <w:rPr>
          <w:b/>
          <w:bCs/>
          <w:sz w:val="28"/>
          <w:szCs w:val="28"/>
        </w:rPr>
      </w:pPr>
    </w:p>
    <w:p w:rsidR="00625CEF" w:rsidRPr="00625CEF" w:rsidRDefault="00625CEF" w:rsidP="00586D45">
      <w:pPr>
        <w:jc w:val="both"/>
        <w:rPr>
          <w:b/>
          <w:bCs/>
          <w:sz w:val="28"/>
          <w:szCs w:val="28"/>
        </w:rPr>
      </w:pPr>
    </w:p>
    <w:p w:rsidR="00625CEF" w:rsidRPr="00625CEF" w:rsidRDefault="00625CEF" w:rsidP="00586D45">
      <w:pPr>
        <w:jc w:val="both"/>
        <w:rPr>
          <w:b/>
          <w:bCs/>
          <w:i/>
          <w:sz w:val="28"/>
          <w:szCs w:val="28"/>
        </w:rPr>
      </w:pPr>
      <w:r w:rsidRPr="00625CEF">
        <w:rPr>
          <w:b/>
          <w:bCs/>
          <w:i/>
          <w:sz w:val="28"/>
          <w:szCs w:val="28"/>
        </w:rPr>
        <w:t>Аудитор КСП РИ</w:t>
      </w:r>
      <w:r w:rsidRPr="00625CEF">
        <w:rPr>
          <w:b/>
          <w:bCs/>
          <w:i/>
          <w:sz w:val="28"/>
          <w:szCs w:val="28"/>
        </w:rPr>
        <w:tab/>
      </w:r>
      <w:r w:rsidRPr="00625CEF">
        <w:rPr>
          <w:b/>
          <w:bCs/>
          <w:i/>
          <w:sz w:val="28"/>
          <w:szCs w:val="28"/>
        </w:rPr>
        <w:tab/>
      </w:r>
      <w:r w:rsidRPr="00625CEF">
        <w:rPr>
          <w:b/>
          <w:bCs/>
          <w:i/>
          <w:sz w:val="28"/>
          <w:szCs w:val="28"/>
        </w:rPr>
        <w:tab/>
      </w:r>
      <w:r w:rsidRPr="00625CEF">
        <w:rPr>
          <w:b/>
          <w:bCs/>
          <w:i/>
          <w:sz w:val="28"/>
          <w:szCs w:val="28"/>
        </w:rPr>
        <w:tab/>
      </w:r>
      <w:r w:rsidRPr="00625CEF">
        <w:rPr>
          <w:b/>
          <w:bCs/>
          <w:i/>
          <w:sz w:val="28"/>
          <w:szCs w:val="28"/>
        </w:rPr>
        <w:tab/>
      </w:r>
      <w:r w:rsidRPr="00625CEF">
        <w:rPr>
          <w:b/>
          <w:bCs/>
          <w:i/>
          <w:sz w:val="28"/>
          <w:szCs w:val="28"/>
        </w:rPr>
        <w:tab/>
      </w:r>
      <w:r w:rsidRPr="00625CEF">
        <w:rPr>
          <w:b/>
          <w:bCs/>
          <w:i/>
          <w:sz w:val="28"/>
          <w:szCs w:val="28"/>
        </w:rPr>
        <w:tab/>
      </w:r>
      <w:r w:rsidRPr="00625CEF">
        <w:rPr>
          <w:b/>
          <w:bCs/>
          <w:i/>
          <w:sz w:val="28"/>
          <w:szCs w:val="28"/>
        </w:rPr>
        <w:tab/>
      </w:r>
      <w:r w:rsidRPr="00625CEF">
        <w:rPr>
          <w:b/>
          <w:bCs/>
          <w:i/>
          <w:sz w:val="28"/>
          <w:szCs w:val="28"/>
        </w:rPr>
        <w:tab/>
        <w:t>Х.Х. Гагиев</w:t>
      </w:r>
    </w:p>
    <w:p w:rsidR="00234F6C" w:rsidRDefault="00234F6C" w:rsidP="00586D45">
      <w:pPr>
        <w:spacing w:after="160" w:line="259" w:lineRule="auto"/>
        <w:rPr>
          <w:sz w:val="28"/>
          <w:szCs w:val="28"/>
        </w:rPr>
      </w:pPr>
      <w:r>
        <w:rPr>
          <w:sz w:val="28"/>
          <w:szCs w:val="28"/>
        </w:rPr>
        <w:br w:type="page"/>
      </w:r>
    </w:p>
    <w:p w:rsidR="00234F6C" w:rsidRPr="00051845" w:rsidRDefault="00234F6C" w:rsidP="00586D45">
      <w:pPr>
        <w:ind w:right="-26"/>
        <w:jc w:val="center"/>
        <w:outlineLvl w:val="0"/>
        <w:rPr>
          <w:b/>
          <w:sz w:val="28"/>
          <w:szCs w:val="28"/>
        </w:rPr>
      </w:pPr>
      <w:r>
        <w:rPr>
          <w:b/>
          <w:sz w:val="28"/>
          <w:szCs w:val="28"/>
        </w:rPr>
        <w:t>Отчет о результатах</w:t>
      </w:r>
    </w:p>
    <w:p w:rsidR="00234F6C" w:rsidRDefault="00234F6C" w:rsidP="00586D45">
      <w:pPr>
        <w:ind w:right="-26"/>
        <w:jc w:val="center"/>
        <w:outlineLvl w:val="0"/>
        <w:rPr>
          <w:b/>
          <w:bCs/>
          <w:sz w:val="28"/>
          <w:szCs w:val="28"/>
        </w:rPr>
      </w:pPr>
      <w:r>
        <w:rPr>
          <w:b/>
          <w:bCs/>
          <w:sz w:val="28"/>
          <w:szCs w:val="28"/>
        </w:rPr>
        <w:t>ревизии целевого и эффективного использования бюджетных средств, выделенных в 2015, 2016 гг. Министерству</w:t>
      </w:r>
      <w:r w:rsidRPr="00051845">
        <w:rPr>
          <w:b/>
          <w:bCs/>
          <w:sz w:val="28"/>
          <w:szCs w:val="28"/>
        </w:rPr>
        <w:t xml:space="preserve"> по физической культуре и спорту Республики Ингушетия</w:t>
      </w:r>
      <w:r>
        <w:rPr>
          <w:b/>
          <w:bCs/>
          <w:sz w:val="28"/>
          <w:szCs w:val="28"/>
        </w:rPr>
        <w:t xml:space="preserve"> (совместно с УФСБ РФ по РИ)</w:t>
      </w:r>
    </w:p>
    <w:p w:rsidR="00234F6C" w:rsidRPr="00051845" w:rsidRDefault="00234F6C" w:rsidP="00586D45">
      <w:pPr>
        <w:ind w:right="-26"/>
        <w:jc w:val="both"/>
        <w:rPr>
          <w:sz w:val="28"/>
          <w:szCs w:val="28"/>
        </w:rPr>
      </w:pPr>
    </w:p>
    <w:p w:rsidR="00234F6C" w:rsidRPr="00051845" w:rsidRDefault="00234F6C" w:rsidP="00EF0914">
      <w:pPr>
        <w:tabs>
          <w:tab w:val="left" w:pos="142"/>
          <w:tab w:val="left" w:pos="284"/>
        </w:tabs>
        <w:ind w:firstLine="728"/>
        <w:jc w:val="both"/>
        <w:rPr>
          <w:b/>
          <w:bCs/>
          <w:sz w:val="28"/>
          <w:szCs w:val="28"/>
        </w:rPr>
      </w:pPr>
      <w:r w:rsidRPr="00051845">
        <w:rPr>
          <w:b/>
          <w:bCs/>
          <w:sz w:val="28"/>
          <w:szCs w:val="28"/>
        </w:rPr>
        <w:t>Основание д</w:t>
      </w:r>
      <w:r>
        <w:rPr>
          <w:b/>
          <w:bCs/>
          <w:sz w:val="28"/>
          <w:szCs w:val="28"/>
        </w:rPr>
        <w:t>ля проведения ревизии</w:t>
      </w:r>
      <w:r w:rsidRPr="00051845">
        <w:rPr>
          <w:b/>
          <w:bCs/>
          <w:sz w:val="28"/>
          <w:szCs w:val="28"/>
        </w:rPr>
        <w:t xml:space="preserve">: </w:t>
      </w:r>
      <w:r w:rsidR="001A7D2A">
        <w:rPr>
          <w:bCs/>
          <w:sz w:val="28"/>
          <w:szCs w:val="28"/>
        </w:rPr>
        <w:t>На основании плана работы Контрольно-счетной палаты Республики Ингушетия на 2017 год.</w:t>
      </w:r>
    </w:p>
    <w:p w:rsidR="00234F6C" w:rsidRPr="004E287F" w:rsidRDefault="00234F6C" w:rsidP="00EF0914">
      <w:pPr>
        <w:ind w:right="-26" w:firstLine="742"/>
        <w:jc w:val="both"/>
        <w:outlineLvl w:val="0"/>
        <w:rPr>
          <w:b/>
          <w:bCs/>
          <w:sz w:val="28"/>
          <w:szCs w:val="28"/>
        </w:rPr>
      </w:pPr>
      <w:r>
        <w:rPr>
          <w:b/>
          <w:bCs/>
          <w:sz w:val="28"/>
          <w:szCs w:val="28"/>
        </w:rPr>
        <w:t>Цель ревизии</w:t>
      </w:r>
      <w:r w:rsidRPr="00051845">
        <w:rPr>
          <w:b/>
          <w:bCs/>
          <w:sz w:val="28"/>
          <w:szCs w:val="28"/>
        </w:rPr>
        <w:t xml:space="preserve">: </w:t>
      </w:r>
      <w:r w:rsidRPr="004E287F">
        <w:rPr>
          <w:bCs/>
          <w:sz w:val="28"/>
          <w:szCs w:val="28"/>
        </w:rPr>
        <w:t>р</w:t>
      </w:r>
      <w:r>
        <w:rPr>
          <w:bCs/>
          <w:sz w:val="28"/>
          <w:szCs w:val="28"/>
        </w:rPr>
        <w:t>евизия</w:t>
      </w:r>
      <w:r w:rsidRPr="004E287F">
        <w:rPr>
          <w:bCs/>
          <w:sz w:val="28"/>
          <w:szCs w:val="28"/>
        </w:rPr>
        <w:t xml:space="preserve"> целевого и эффективного использования бюдже</w:t>
      </w:r>
      <w:r>
        <w:rPr>
          <w:bCs/>
          <w:sz w:val="28"/>
          <w:szCs w:val="28"/>
        </w:rPr>
        <w:t xml:space="preserve">тных средств, выделенных в 2015, </w:t>
      </w:r>
      <w:r w:rsidRPr="004E287F">
        <w:rPr>
          <w:bCs/>
          <w:sz w:val="28"/>
          <w:szCs w:val="28"/>
        </w:rPr>
        <w:t>2016 гг.</w:t>
      </w:r>
      <w:r>
        <w:rPr>
          <w:bCs/>
          <w:sz w:val="28"/>
          <w:szCs w:val="28"/>
        </w:rPr>
        <w:t xml:space="preserve"> Министерству</w:t>
      </w:r>
      <w:r w:rsidRPr="004E287F">
        <w:rPr>
          <w:bCs/>
          <w:sz w:val="28"/>
          <w:szCs w:val="28"/>
        </w:rPr>
        <w:t xml:space="preserve"> по физической культуре и спорту Республики Ингушетия</w:t>
      </w:r>
      <w:r>
        <w:rPr>
          <w:bCs/>
          <w:sz w:val="28"/>
          <w:szCs w:val="28"/>
        </w:rPr>
        <w:t>.</w:t>
      </w:r>
    </w:p>
    <w:p w:rsidR="00234F6C" w:rsidRDefault="00234F6C" w:rsidP="00EF0914">
      <w:pPr>
        <w:ind w:firstLine="742"/>
        <w:jc w:val="both"/>
        <w:rPr>
          <w:bCs/>
          <w:sz w:val="28"/>
          <w:szCs w:val="28"/>
        </w:rPr>
      </w:pPr>
      <w:r>
        <w:rPr>
          <w:b/>
          <w:bCs/>
          <w:sz w:val="28"/>
          <w:szCs w:val="28"/>
        </w:rPr>
        <w:t>Предмет ревизии</w:t>
      </w:r>
      <w:r w:rsidRPr="00051845">
        <w:rPr>
          <w:b/>
          <w:bCs/>
          <w:sz w:val="28"/>
          <w:szCs w:val="28"/>
        </w:rPr>
        <w:t>:</w:t>
      </w:r>
      <w:r w:rsidRPr="00051845">
        <w:rPr>
          <w:sz w:val="28"/>
          <w:szCs w:val="28"/>
        </w:rPr>
        <w:t xml:space="preserve"> </w:t>
      </w:r>
      <w:r>
        <w:rPr>
          <w:rFonts w:ascii="Times New Roman CYR" w:hAnsi="Times New Roman CYR" w:cs="Times New Roman CYR"/>
          <w:bCs/>
          <w:sz w:val="28"/>
          <w:szCs w:val="28"/>
        </w:rPr>
        <w:t>бюджетные сметы, бухгалтерские отчеты, регистры и первичные документы бухгалтерского учета.</w:t>
      </w:r>
      <w:r>
        <w:rPr>
          <w:rFonts w:ascii="Times New Roman CYR" w:hAnsi="Times New Roman CYR" w:cs="Times New Roman CYR"/>
          <w:b/>
          <w:bCs/>
          <w:sz w:val="28"/>
          <w:szCs w:val="28"/>
        </w:rPr>
        <w:t xml:space="preserve"> </w:t>
      </w:r>
      <w:r>
        <w:rPr>
          <w:b/>
          <w:sz w:val="28"/>
          <w:szCs w:val="28"/>
        </w:rPr>
        <w:t xml:space="preserve"> </w:t>
      </w:r>
      <w:r>
        <w:rPr>
          <w:rFonts w:ascii="Times New Roman CYR" w:hAnsi="Times New Roman CYR" w:cs="Times New Roman CYR"/>
          <w:bCs/>
          <w:sz w:val="28"/>
          <w:szCs w:val="28"/>
        </w:rPr>
        <w:t>государственные контракты на поставку товаров, работ, услуг для обеспечения государственных нужд;</w:t>
      </w:r>
      <w:r w:rsidRPr="007A6479">
        <w:rPr>
          <w:sz w:val="28"/>
          <w:szCs w:val="28"/>
        </w:rPr>
        <w:t xml:space="preserve"> </w:t>
      </w:r>
      <w:r w:rsidRPr="00E5304F">
        <w:rPr>
          <w:sz w:val="28"/>
          <w:szCs w:val="28"/>
        </w:rPr>
        <w:t>платежные и иные документы, подтверждающие совершение операций с бюджетными средствами</w:t>
      </w:r>
      <w:r w:rsidRPr="00E5304F">
        <w:rPr>
          <w:bCs/>
          <w:sz w:val="28"/>
          <w:szCs w:val="28"/>
        </w:rPr>
        <w:t>.</w:t>
      </w:r>
    </w:p>
    <w:p w:rsidR="0002556C" w:rsidRDefault="0002556C" w:rsidP="0002556C">
      <w:pPr>
        <w:ind w:firstLine="742"/>
        <w:jc w:val="center"/>
        <w:rPr>
          <w:bCs/>
          <w:sz w:val="28"/>
          <w:szCs w:val="28"/>
        </w:rPr>
      </w:pPr>
    </w:p>
    <w:p w:rsidR="0002556C" w:rsidRPr="0002556C" w:rsidRDefault="0002556C" w:rsidP="004059EE">
      <w:pPr>
        <w:pStyle w:val="ListParagraph"/>
        <w:numPr>
          <w:ilvl w:val="3"/>
          <w:numId w:val="53"/>
        </w:numPr>
        <w:ind w:left="1694"/>
        <w:jc w:val="center"/>
        <w:rPr>
          <w:b/>
          <w:sz w:val="28"/>
          <w:szCs w:val="28"/>
        </w:rPr>
      </w:pPr>
      <w:r w:rsidRPr="0002556C">
        <w:rPr>
          <w:b/>
          <w:sz w:val="28"/>
          <w:szCs w:val="28"/>
        </w:rPr>
        <w:t>Проверка кассы, кассовых операций</w:t>
      </w:r>
    </w:p>
    <w:p w:rsidR="0002556C" w:rsidRPr="0002556C" w:rsidRDefault="0002556C" w:rsidP="0002556C">
      <w:pPr>
        <w:ind w:firstLine="742"/>
        <w:jc w:val="both"/>
        <w:rPr>
          <w:b/>
          <w:sz w:val="28"/>
          <w:szCs w:val="28"/>
        </w:rPr>
      </w:pPr>
    </w:p>
    <w:p w:rsidR="0002556C" w:rsidRPr="0002556C" w:rsidRDefault="0002556C" w:rsidP="0002556C">
      <w:pPr>
        <w:ind w:firstLine="742"/>
        <w:jc w:val="both"/>
        <w:rPr>
          <w:bCs/>
          <w:sz w:val="28"/>
          <w:szCs w:val="28"/>
        </w:rPr>
      </w:pPr>
      <w:r w:rsidRPr="0002556C">
        <w:rPr>
          <w:bCs/>
          <w:sz w:val="28"/>
          <w:szCs w:val="28"/>
        </w:rPr>
        <w:t xml:space="preserve">Учет операций по движению наличных денежных средств, в соответствии с Инструкцией № 157н, велся в Журнале операций по счету «Касса». </w:t>
      </w:r>
    </w:p>
    <w:p w:rsidR="0002556C" w:rsidRPr="0002556C" w:rsidRDefault="0002556C" w:rsidP="0002556C">
      <w:pPr>
        <w:ind w:firstLine="742"/>
        <w:jc w:val="both"/>
        <w:rPr>
          <w:bCs/>
          <w:sz w:val="28"/>
          <w:szCs w:val="28"/>
        </w:rPr>
      </w:pPr>
      <w:r w:rsidRPr="0002556C">
        <w:rPr>
          <w:sz w:val="28"/>
          <w:szCs w:val="28"/>
        </w:rPr>
        <w:t xml:space="preserve">Ведение кассовых операций за проверяемый период регламентировалось Указанием Банка РФ №3210-У, однако в нарушение пункта 8 Федерального закона № 402-ФЗ, в учётную политику Министерства своевременно не были внесены изменения в связи </w:t>
      </w:r>
      <w:r w:rsidRPr="0002556C">
        <w:rPr>
          <w:bCs/>
          <w:sz w:val="28"/>
          <w:szCs w:val="28"/>
        </w:rPr>
        <w:t xml:space="preserve">с вступлением в силу настоящего Указания №3210-У и утратой силы Положения Банка России от 12.10. 2011 г. № 373-П "О порядке ведения кассовых операций с банкнотами и монетой Банка России на территории РФ". </w:t>
      </w:r>
    </w:p>
    <w:p w:rsidR="0002556C" w:rsidRPr="0002556C" w:rsidRDefault="0002556C" w:rsidP="0002556C">
      <w:pPr>
        <w:ind w:firstLine="742"/>
        <w:jc w:val="both"/>
        <w:rPr>
          <w:sz w:val="28"/>
          <w:szCs w:val="28"/>
        </w:rPr>
      </w:pPr>
      <w:r w:rsidRPr="0002556C">
        <w:rPr>
          <w:sz w:val="28"/>
          <w:szCs w:val="28"/>
        </w:rPr>
        <w:t>Выплата заработной платы осуществлялась перечислением средств на банковские счета работников. В нарушение пункта 4 Указаний Банка России № 3210 - У, в период с 01.01.2015 г. по 27.09.2016 г. в Министерстве не был определён работник, уполномоченный на ведение кассовых операций с установлением ему соответствующих должностных прав и обязанностей.</w:t>
      </w:r>
      <w:r>
        <w:rPr>
          <w:sz w:val="28"/>
          <w:szCs w:val="28"/>
        </w:rPr>
        <w:t xml:space="preserve"> </w:t>
      </w:r>
      <w:r w:rsidRPr="0002556C">
        <w:rPr>
          <w:sz w:val="28"/>
          <w:szCs w:val="28"/>
        </w:rPr>
        <w:t xml:space="preserve">В нарушение пунктов </w:t>
      </w:r>
      <w:r w:rsidRPr="0002556C">
        <w:rPr>
          <w:bCs/>
          <w:sz w:val="28"/>
          <w:szCs w:val="28"/>
        </w:rPr>
        <w:t xml:space="preserve">3, 4 Указаний Банка России №3210-У, в 2015 году и до сентября 2016 года, расходные кассовые ордера не подписывались кассиром. </w:t>
      </w:r>
    </w:p>
    <w:p w:rsidR="0002556C" w:rsidRPr="0002556C" w:rsidRDefault="0002556C" w:rsidP="0002556C">
      <w:pPr>
        <w:ind w:firstLine="742"/>
        <w:jc w:val="both"/>
        <w:rPr>
          <w:sz w:val="28"/>
          <w:szCs w:val="28"/>
        </w:rPr>
      </w:pPr>
      <w:r w:rsidRPr="0002556C">
        <w:rPr>
          <w:sz w:val="28"/>
          <w:szCs w:val="28"/>
        </w:rPr>
        <w:t>Инвентаризация наличных денежных средств в кассе по состоянию на 23.01.2017 г. выявила остаток средств в сумме 327 руб. 00 коп., что соответствует данным бухгалтерского учёта. При арифметической проверке оборотов денежных средств, отраженных в бухгалтерском учете по субсчету «Касса», установлено:</w:t>
      </w:r>
    </w:p>
    <w:p w:rsidR="0002556C" w:rsidRPr="0002556C" w:rsidRDefault="0002556C" w:rsidP="004059EE">
      <w:pPr>
        <w:numPr>
          <w:ilvl w:val="0"/>
          <w:numId w:val="140"/>
        </w:numPr>
        <w:jc w:val="both"/>
        <w:rPr>
          <w:sz w:val="28"/>
          <w:szCs w:val="28"/>
        </w:rPr>
      </w:pPr>
      <w:r w:rsidRPr="0002556C">
        <w:rPr>
          <w:sz w:val="28"/>
          <w:szCs w:val="28"/>
        </w:rPr>
        <w:t>остаток средств на 01.01.2015 г. – 0 руб.;</w:t>
      </w:r>
    </w:p>
    <w:p w:rsidR="0002556C" w:rsidRPr="0002556C" w:rsidRDefault="0002556C" w:rsidP="004059EE">
      <w:pPr>
        <w:numPr>
          <w:ilvl w:val="0"/>
          <w:numId w:val="140"/>
        </w:numPr>
        <w:jc w:val="both"/>
        <w:rPr>
          <w:sz w:val="28"/>
          <w:szCs w:val="28"/>
        </w:rPr>
      </w:pPr>
      <w:r w:rsidRPr="0002556C">
        <w:rPr>
          <w:sz w:val="28"/>
          <w:szCs w:val="28"/>
        </w:rPr>
        <w:t>поступило в кассу с лицевого счёта и выдано в 2015 году – 5 808,8 тыс. руб.;</w:t>
      </w:r>
    </w:p>
    <w:p w:rsidR="0002556C" w:rsidRPr="0002556C" w:rsidRDefault="0002556C" w:rsidP="004059EE">
      <w:pPr>
        <w:numPr>
          <w:ilvl w:val="0"/>
          <w:numId w:val="140"/>
        </w:numPr>
        <w:jc w:val="both"/>
        <w:rPr>
          <w:sz w:val="28"/>
          <w:szCs w:val="28"/>
        </w:rPr>
      </w:pPr>
      <w:r w:rsidRPr="0002556C">
        <w:rPr>
          <w:sz w:val="28"/>
          <w:szCs w:val="28"/>
        </w:rPr>
        <w:t>остаток средств на 01.01.2016 г. – 0 руб.;</w:t>
      </w:r>
    </w:p>
    <w:p w:rsidR="0002556C" w:rsidRPr="0002556C" w:rsidRDefault="0002556C" w:rsidP="004059EE">
      <w:pPr>
        <w:numPr>
          <w:ilvl w:val="0"/>
          <w:numId w:val="140"/>
        </w:numPr>
        <w:jc w:val="both"/>
        <w:rPr>
          <w:sz w:val="28"/>
          <w:szCs w:val="28"/>
        </w:rPr>
      </w:pPr>
      <w:r w:rsidRPr="0002556C">
        <w:rPr>
          <w:sz w:val="28"/>
          <w:szCs w:val="28"/>
        </w:rPr>
        <w:t>поступило в кассу с лицевого счёта в 2016 году – 20 242,8 тыс. руб.;</w:t>
      </w:r>
    </w:p>
    <w:p w:rsidR="0002556C" w:rsidRPr="0002556C" w:rsidRDefault="0002556C" w:rsidP="004059EE">
      <w:pPr>
        <w:numPr>
          <w:ilvl w:val="0"/>
          <w:numId w:val="140"/>
        </w:numPr>
        <w:jc w:val="both"/>
        <w:rPr>
          <w:sz w:val="28"/>
          <w:szCs w:val="28"/>
        </w:rPr>
      </w:pPr>
      <w:r w:rsidRPr="0002556C">
        <w:rPr>
          <w:sz w:val="28"/>
          <w:szCs w:val="28"/>
        </w:rPr>
        <w:t>выдано из кассы в 2016 году – 20 242,5 тыс. руб.;</w:t>
      </w:r>
    </w:p>
    <w:p w:rsidR="0002556C" w:rsidRPr="0002556C" w:rsidRDefault="0002556C" w:rsidP="004059EE">
      <w:pPr>
        <w:numPr>
          <w:ilvl w:val="0"/>
          <w:numId w:val="140"/>
        </w:numPr>
        <w:jc w:val="both"/>
        <w:rPr>
          <w:sz w:val="28"/>
          <w:szCs w:val="28"/>
        </w:rPr>
      </w:pPr>
      <w:r w:rsidRPr="0002556C">
        <w:rPr>
          <w:sz w:val="28"/>
          <w:szCs w:val="28"/>
        </w:rPr>
        <w:t>остаток средств на 01.01.2017 г. – 0,3 тыс. рублей.</w:t>
      </w:r>
    </w:p>
    <w:p w:rsidR="0002556C" w:rsidRPr="0002556C" w:rsidRDefault="0002556C" w:rsidP="0002556C">
      <w:pPr>
        <w:ind w:firstLine="742"/>
        <w:jc w:val="both"/>
        <w:rPr>
          <w:sz w:val="28"/>
          <w:szCs w:val="28"/>
        </w:rPr>
      </w:pPr>
      <w:r w:rsidRPr="0002556C">
        <w:rPr>
          <w:sz w:val="28"/>
          <w:szCs w:val="28"/>
        </w:rPr>
        <w:t>В нарушение пункта 2 Указаний Банка России № 3210-У, в кассе Министерства в период с 05.05.2015 г по 03.05.2016 г. накапливались наличные денежные средства сверх установленного лимита остатка денежных средств:</w:t>
      </w:r>
    </w:p>
    <w:p w:rsidR="0002556C" w:rsidRPr="0002556C" w:rsidRDefault="0002556C" w:rsidP="0002556C">
      <w:pPr>
        <w:ind w:firstLine="742"/>
        <w:jc w:val="both"/>
        <w:rPr>
          <w:bCs/>
          <w:sz w:val="28"/>
          <w:szCs w:val="28"/>
        </w:rPr>
      </w:pPr>
      <w:r w:rsidRPr="0002556C">
        <w:rPr>
          <w:bCs/>
          <w:sz w:val="28"/>
          <w:szCs w:val="28"/>
        </w:rPr>
        <w:t>В нарушение Постановления Госкомстата РФ от 18.08.1998 г. № 88 "Об утверждении унифицированных форм первичной учетной документации по учету кассовых операций, по учету результатов инвентаризации", кассовая книга (</w:t>
      </w:r>
      <w:r w:rsidRPr="0002556C">
        <w:rPr>
          <w:sz w:val="28"/>
          <w:szCs w:val="28"/>
        </w:rPr>
        <w:t xml:space="preserve">форма КО-4) </w:t>
      </w:r>
      <w:r w:rsidRPr="0002556C">
        <w:rPr>
          <w:bCs/>
          <w:sz w:val="28"/>
          <w:szCs w:val="28"/>
        </w:rPr>
        <w:t>за 2015 год не опечатана печатью, а также не заверена подписями ответственных должностных лиц.</w:t>
      </w:r>
    </w:p>
    <w:p w:rsidR="0002556C" w:rsidRPr="0002556C" w:rsidRDefault="0002556C" w:rsidP="0002556C">
      <w:pPr>
        <w:ind w:firstLine="742"/>
        <w:jc w:val="both"/>
        <w:rPr>
          <w:sz w:val="28"/>
          <w:szCs w:val="28"/>
        </w:rPr>
      </w:pPr>
      <w:r w:rsidRPr="0002556C">
        <w:rPr>
          <w:sz w:val="28"/>
          <w:szCs w:val="28"/>
        </w:rPr>
        <w:t xml:space="preserve">Помимо этого, в ходе проверки выявлено, что в нарушение пунктов </w:t>
      </w:r>
      <w:r w:rsidRPr="0002556C">
        <w:rPr>
          <w:bCs/>
          <w:sz w:val="28"/>
          <w:szCs w:val="28"/>
        </w:rPr>
        <w:t xml:space="preserve">2 и 6 Указаний Банка России № 3210-У, </w:t>
      </w:r>
      <w:r w:rsidRPr="0002556C">
        <w:rPr>
          <w:sz w:val="28"/>
          <w:szCs w:val="28"/>
        </w:rPr>
        <w:t>в расходном кассовом ордере</w:t>
      </w:r>
      <w:r w:rsidRPr="0002556C">
        <w:rPr>
          <w:bCs/>
          <w:sz w:val="28"/>
          <w:szCs w:val="28"/>
        </w:rPr>
        <w:t> (ф.</w:t>
      </w:r>
      <w:hyperlink r:id="rId21" w:anchor="block_20" w:history="1">
        <w:r w:rsidRPr="0002556C">
          <w:rPr>
            <w:rStyle w:val="Hyperlink"/>
            <w:bCs/>
            <w:color w:val="auto"/>
            <w:sz w:val="28"/>
            <w:szCs w:val="28"/>
          </w:rPr>
          <w:t>0310002</w:t>
        </w:r>
      </w:hyperlink>
      <w:r w:rsidRPr="0002556C">
        <w:rPr>
          <w:bCs/>
          <w:sz w:val="28"/>
          <w:szCs w:val="28"/>
        </w:rPr>
        <w:t>) </w:t>
      </w:r>
      <w:r w:rsidRPr="0002556C">
        <w:rPr>
          <w:sz w:val="28"/>
          <w:szCs w:val="28"/>
        </w:rPr>
        <w:t>№ 22 от 06.06.2015 г. на сумму 78,9 тыс. руб. отсутствуют подписи получателя и кассира.</w:t>
      </w:r>
    </w:p>
    <w:p w:rsidR="0002556C" w:rsidRPr="0002556C" w:rsidRDefault="0002556C" w:rsidP="0002556C">
      <w:pPr>
        <w:ind w:firstLine="742"/>
        <w:jc w:val="both"/>
        <w:rPr>
          <w:sz w:val="28"/>
          <w:szCs w:val="28"/>
        </w:rPr>
      </w:pPr>
      <w:r w:rsidRPr="0002556C">
        <w:rPr>
          <w:sz w:val="28"/>
          <w:szCs w:val="28"/>
        </w:rPr>
        <w:t>Кроме того, в нарушение пункта 1 статьи 160 и пункта 2 статьи 434 Гражданского кодекса РФ, а также статьи 9 Федерального закона № 402-ФЗ, не заверены подписью «Исполнителя» работ (услуг) 2 договора, заключенные на сумму 101,6 тыс. рублей, и 5 актов выполненных работ на общую сумму 183,4 тыс. рублей.</w:t>
      </w:r>
    </w:p>
    <w:p w:rsidR="0002556C" w:rsidRPr="0002556C" w:rsidRDefault="0002556C" w:rsidP="0002556C">
      <w:pPr>
        <w:ind w:firstLine="742"/>
        <w:jc w:val="both"/>
        <w:rPr>
          <w:bCs/>
          <w:sz w:val="28"/>
          <w:szCs w:val="28"/>
        </w:rPr>
      </w:pPr>
      <w:r w:rsidRPr="0002556C">
        <w:rPr>
          <w:bCs/>
          <w:sz w:val="28"/>
          <w:szCs w:val="28"/>
        </w:rPr>
        <w:t>Министерством заключались договоры с физическими лицами на выполнение работ, оказание услуг на общую сумму 2 401,4 тыс. руб., в том числе в 2015 году –1 912,1 тыс. руб., в 2016 году – 489,3 тыс. рублей.</w:t>
      </w:r>
    </w:p>
    <w:p w:rsidR="0002556C" w:rsidRPr="0002556C" w:rsidRDefault="0002556C" w:rsidP="0002556C">
      <w:pPr>
        <w:ind w:firstLine="742"/>
        <w:jc w:val="both"/>
        <w:rPr>
          <w:sz w:val="28"/>
          <w:szCs w:val="28"/>
        </w:rPr>
      </w:pPr>
      <w:r w:rsidRPr="0002556C">
        <w:rPr>
          <w:sz w:val="28"/>
          <w:szCs w:val="28"/>
        </w:rPr>
        <w:t xml:space="preserve">В соответствии с пунктом 1 статьи 226 и пунктом 4 статьи 226 Налогового кодекса РФ Минспорта РИ является налоговым агентом и обязано исчислять НДФЛ и удержать непосредственно из суммы вознаграждения при его фактической выплате и уплатить в бюджет сумму налога. </w:t>
      </w:r>
      <w:r w:rsidRPr="0002556C">
        <w:rPr>
          <w:bCs/>
          <w:sz w:val="28"/>
          <w:szCs w:val="28"/>
        </w:rPr>
        <w:t>Сумма НДФЛ, подлежащая исчислению и уплате в бюджет, составила 312,2 тыс. рублей. Фактически в МИФНС России № 1 по РИ в 2015 и 2016 гг. перечислено 232,5 тыс. рублей. Недополучено средств в бюджет в сумме 79,7 тыс. рублей.</w:t>
      </w:r>
    </w:p>
    <w:p w:rsidR="0002556C" w:rsidRDefault="0002556C" w:rsidP="0002556C">
      <w:pPr>
        <w:ind w:firstLine="742"/>
        <w:jc w:val="both"/>
        <w:rPr>
          <w:sz w:val="28"/>
          <w:szCs w:val="28"/>
        </w:rPr>
      </w:pPr>
      <w:r w:rsidRPr="0002556C">
        <w:rPr>
          <w:sz w:val="28"/>
          <w:szCs w:val="28"/>
        </w:rPr>
        <w:t>В соответствии с частью 1 статьи 7 Федерального закона от 24.07.2009 г. № 212-ФЗ "</w:t>
      </w:r>
      <w:r w:rsidRPr="0002556C">
        <w:rPr>
          <w:bCs/>
          <w:sz w:val="28"/>
          <w:szCs w:val="28"/>
        </w:rPr>
        <w:t>О</w:t>
      </w:r>
      <w:r w:rsidRPr="0002556C">
        <w:rPr>
          <w:sz w:val="28"/>
          <w:szCs w:val="28"/>
        </w:rPr>
        <w:t xml:space="preserve"> </w:t>
      </w:r>
      <w:r w:rsidRPr="0002556C">
        <w:rPr>
          <w:bCs/>
          <w:sz w:val="28"/>
          <w:szCs w:val="28"/>
        </w:rPr>
        <w:t>страховых</w:t>
      </w:r>
      <w:r w:rsidRPr="0002556C">
        <w:rPr>
          <w:sz w:val="28"/>
          <w:szCs w:val="28"/>
        </w:rPr>
        <w:t xml:space="preserve"> </w:t>
      </w:r>
      <w:r w:rsidRPr="0002556C">
        <w:rPr>
          <w:bCs/>
          <w:sz w:val="28"/>
          <w:szCs w:val="28"/>
        </w:rPr>
        <w:t>взносах</w:t>
      </w:r>
      <w:r w:rsidRPr="0002556C">
        <w:rPr>
          <w:sz w:val="28"/>
          <w:szCs w:val="28"/>
        </w:rPr>
        <w:t xml:space="preserve"> </w:t>
      </w:r>
      <w:r w:rsidRPr="0002556C">
        <w:rPr>
          <w:bCs/>
          <w:sz w:val="28"/>
          <w:szCs w:val="28"/>
        </w:rPr>
        <w:t>в Пенсионный</w:t>
      </w:r>
      <w:r w:rsidRPr="0002556C">
        <w:rPr>
          <w:sz w:val="28"/>
          <w:szCs w:val="28"/>
        </w:rPr>
        <w:t xml:space="preserve"> </w:t>
      </w:r>
      <w:r w:rsidRPr="0002556C">
        <w:rPr>
          <w:bCs/>
          <w:sz w:val="28"/>
          <w:szCs w:val="28"/>
        </w:rPr>
        <w:t>фонд</w:t>
      </w:r>
      <w:r w:rsidRPr="0002556C">
        <w:rPr>
          <w:sz w:val="28"/>
          <w:szCs w:val="28"/>
        </w:rPr>
        <w:t xml:space="preserve"> </w:t>
      </w:r>
      <w:r w:rsidRPr="0002556C">
        <w:rPr>
          <w:bCs/>
          <w:sz w:val="28"/>
          <w:szCs w:val="28"/>
        </w:rPr>
        <w:t>РФ</w:t>
      </w:r>
      <w:r w:rsidRPr="0002556C">
        <w:rPr>
          <w:sz w:val="28"/>
          <w:szCs w:val="28"/>
        </w:rPr>
        <w:t xml:space="preserve">, </w:t>
      </w:r>
      <w:r w:rsidRPr="0002556C">
        <w:rPr>
          <w:bCs/>
          <w:sz w:val="28"/>
          <w:szCs w:val="28"/>
        </w:rPr>
        <w:t>Фонд</w:t>
      </w:r>
      <w:r w:rsidRPr="0002556C">
        <w:rPr>
          <w:sz w:val="28"/>
          <w:szCs w:val="28"/>
        </w:rPr>
        <w:t xml:space="preserve"> социального страхования </w:t>
      </w:r>
      <w:r w:rsidRPr="0002556C">
        <w:rPr>
          <w:bCs/>
          <w:sz w:val="28"/>
          <w:szCs w:val="28"/>
        </w:rPr>
        <w:t>РФ, Федеральный фонд ОМС» (далее - Закон)</w:t>
      </w:r>
      <w:r w:rsidRPr="0002556C">
        <w:rPr>
          <w:sz w:val="28"/>
          <w:szCs w:val="28"/>
        </w:rPr>
        <w:t xml:space="preserve">, объектом обложения страховыми взносами для организаций, производящих выплаты физическим лицам, признаются выплаты и иные вознаграждения, начисляемые плательщиками страховых взносов в пользу физических лиц в рамках гражданско-правовых договоров, предметом которых является выполнение работ, оказание услуг. </w:t>
      </w:r>
    </w:p>
    <w:p w:rsidR="0002556C" w:rsidRPr="0002556C" w:rsidRDefault="0002556C" w:rsidP="0002556C">
      <w:pPr>
        <w:ind w:firstLine="742"/>
        <w:jc w:val="both"/>
        <w:rPr>
          <w:sz w:val="28"/>
          <w:szCs w:val="28"/>
        </w:rPr>
      </w:pPr>
      <w:r w:rsidRPr="0002556C">
        <w:rPr>
          <w:sz w:val="28"/>
          <w:szCs w:val="28"/>
        </w:rPr>
        <w:t>На основании пункта 2 части 3 статьи 9 Закона, в базу для начисления страховых взносов не включаются любые вознаграждения, выплачиваемые физическим лицам по договорам гражданско-правового характера.</w:t>
      </w:r>
      <w:r>
        <w:rPr>
          <w:sz w:val="28"/>
          <w:szCs w:val="28"/>
        </w:rPr>
        <w:t xml:space="preserve"> </w:t>
      </w:r>
      <w:r w:rsidRPr="0002556C">
        <w:rPr>
          <w:sz w:val="28"/>
          <w:szCs w:val="28"/>
        </w:rPr>
        <w:t>Вознаграждение физического лица по гражданско-правовому договору облагается взносами в Пенсионный фонд РФ – 22% и Федеральный фонд обязательного медицинского страхования – 5,1%.</w:t>
      </w:r>
      <w:r>
        <w:rPr>
          <w:sz w:val="28"/>
          <w:szCs w:val="28"/>
        </w:rPr>
        <w:t xml:space="preserve"> </w:t>
      </w:r>
      <w:r w:rsidRPr="0002556C">
        <w:rPr>
          <w:sz w:val="28"/>
          <w:szCs w:val="28"/>
        </w:rPr>
        <w:t xml:space="preserve">В нарушение требований указанного Закона, на установленные в договорах выплаты страховые взносы не начислялись. В результате, </w:t>
      </w:r>
      <w:r w:rsidRPr="0002556C">
        <w:rPr>
          <w:bCs/>
          <w:sz w:val="28"/>
          <w:szCs w:val="28"/>
        </w:rPr>
        <w:t xml:space="preserve">недополученные во внебюджетные фонды страховые взносы составили в общей сумме 570,7 тыс. рублей. </w:t>
      </w:r>
    </w:p>
    <w:p w:rsidR="0002556C" w:rsidRPr="0002556C" w:rsidRDefault="0002556C" w:rsidP="0002556C">
      <w:pPr>
        <w:ind w:firstLine="742"/>
        <w:jc w:val="both"/>
        <w:rPr>
          <w:bCs/>
          <w:sz w:val="28"/>
          <w:szCs w:val="28"/>
        </w:rPr>
      </w:pPr>
    </w:p>
    <w:p w:rsidR="0002556C" w:rsidRPr="00E246DE" w:rsidRDefault="0002556C" w:rsidP="0002556C">
      <w:pPr>
        <w:pStyle w:val="NormalWeb"/>
        <w:spacing w:before="0" w:beforeAutospacing="0" w:after="0" w:afterAutospacing="0"/>
        <w:ind w:left="831"/>
        <w:jc w:val="center"/>
        <w:rPr>
          <w:rFonts w:ascii="Times New Roman CYR" w:hAnsi="Times New Roman CYR" w:cs="Times New Roman CYR"/>
          <w:b/>
          <w:bCs/>
          <w:sz w:val="28"/>
          <w:szCs w:val="28"/>
        </w:rPr>
      </w:pPr>
      <w:r>
        <w:rPr>
          <w:b/>
          <w:sz w:val="28"/>
          <w:szCs w:val="28"/>
        </w:rPr>
        <w:t>2.</w:t>
      </w:r>
      <w:r w:rsidRPr="00A575F6">
        <w:rPr>
          <w:b/>
          <w:sz w:val="28"/>
          <w:szCs w:val="28"/>
        </w:rPr>
        <w:t>Учёт расчётов с подотчётными лицами</w:t>
      </w:r>
      <w:r>
        <w:rPr>
          <w:b/>
          <w:sz w:val="28"/>
          <w:szCs w:val="28"/>
        </w:rPr>
        <w:t xml:space="preserve"> (выборочно)</w:t>
      </w:r>
    </w:p>
    <w:p w:rsidR="0002556C" w:rsidRPr="00A575F6" w:rsidRDefault="0002556C" w:rsidP="0002556C">
      <w:pPr>
        <w:pStyle w:val="NormalWeb"/>
        <w:spacing w:before="0" w:beforeAutospacing="0" w:after="0" w:afterAutospacing="0"/>
        <w:ind w:left="1669"/>
        <w:rPr>
          <w:rFonts w:ascii="Times New Roman CYR" w:hAnsi="Times New Roman CYR" w:cs="Times New Roman CYR"/>
          <w:b/>
          <w:bCs/>
          <w:sz w:val="28"/>
          <w:szCs w:val="28"/>
        </w:rPr>
      </w:pPr>
    </w:p>
    <w:p w:rsidR="0002556C" w:rsidRPr="0002556C" w:rsidRDefault="0002556C" w:rsidP="0002556C">
      <w:pPr>
        <w:ind w:firstLine="742"/>
        <w:jc w:val="both"/>
        <w:rPr>
          <w:sz w:val="28"/>
          <w:szCs w:val="28"/>
        </w:rPr>
      </w:pPr>
      <w:r w:rsidRPr="0002556C">
        <w:rPr>
          <w:sz w:val="28"/>
          <w:szCs w:val="28"/>
        </w:rPr>
        <w:t xml:space="preserve">Учёт расчётов с подотчётными лицами в проверяемом периоде вёлся в соответствии с пунктом 3 </w:t>
      </w:r>
      <w:r w:rsidRPr="0002556C">
        <w:rPr>
          <w:bCs/>
          <w:sz w:val="28"/>
          <w:szCs w:val="28"/>
        </w:rPr>
        <w:t xml:space="preserve">Инструкции № 157н. </w:t>
      </w:r>
      <w:r w:rsidRPr="0002556C">
        <w:rPr>
          <w:sz w:val="28"/>
          <w:szCs w:val="28"/>
        </w:rPr>
        <w:t>В ходе проверки осуществления расчётов с подотчётными лицами установлено следующее.</w:t>
      </w:r>
    </w:p>
    <w:p w:rsidR="0002556C" w:rsidRPr="0002556C" w:rsidRDefault="0002556C" w:rsidP="0002556C">
      <w:pPr>
        <w:ind w:firstLine="742"/>
        <w:jc w:val="both"/>
        <w:rPr>
          <w:sz w:val="28"/>
          <w:szCs w:val="28"/>
        </w:rPr>
      </w:pPr>
      <w:r w:rsidRPr="0002556C">
        <w:rPr>
          <w:sz w:val="28"/>
          <w:szCs w:val="28"/>
        </w:rPr>
        <w:t xml:space="preserve">В нарушение пункта 7 Инструкция № 191н, дебиторская и кредиторская задолженности на начало и конец года в балансе Министерства на 01.01.2016 г. не указаны. В нарушение пункта 213 Инструкции № 157н, при выдаче подотчётных сумм отсутствуют письменные заявления работников, содержащих назначение аванса и срок, на который он выдается. </w:t>
      </w:r>
    </w:p>
    <w:p w:rsidR="0002556C" w:rsidRPr="0002556C" w:rsidRDefault="0002556C" w:rsidP="0002556C">
      <w:pPr>
        <w:ind w:firstLine="742"/>
        <w:jc w:val="both"/>
        <w:rPr>
          <w:sz w:val="28"/>
          <w:szCs w:val="28"/>
        </w:rPr>
      </w:pPr>
      <w:r w:rsidRPr="0002556C">
        <w:rPr>
          <w:sz w:val="28"/>
          <w:szCs w:val="28"/>
        </w:rPr>
        <w:t>В нарушение пункта 214 Инструкции № 157н и пункта 6.3 Указаний Банка России № 3210-У, в Министерстве в подотчёт выдавались денежные средства лицам, имеющим дебиторскую задолженность по ранее выданным в подотчет средствам. Так, денежные средства перечислялись на лицевые счета и выдавались из кассы трём подотчётным лицам в общей сумме 2 761,9 тыс. рублей.</w:t>
      </w:r>
    </w:p>
    <w:p w:rsidR="0002556C" w:rsidRPr="0002556C" w:rsidRDefault="0002556C" w:rsidP="0002556C">
      <w:pPr>
        <w:ind w:firstLine="742"/>
        <w:jc w:val="both"/>
        <w:rPr>
          <w:sz w:val="28"/>
          <w:szCs w:val="28"/>
        </w:rPr>
      </w:pPr>
      <w:r w:rsidRPr="0002556C">
        <w:rPr>
          <w:sz w:val="28"/>
          <w:szCs w:val="28"/>
        </w:rPr>
        <w:t>По данным бухгалтерского учёта по состоянию на 01.01.2017 года по подотчётным лицам числится дебиторская задолженность в сумме 7 006 тыс. руб., кредиторская задолженность – 17 300,1 тыс. рублей.</w:t>
      </w:r>
    </w:p>
    <w:p w:rsidR="0002556C" w:rsidRPr="0002556C" w:rsidRDefault="006D2D48" w:rsidP="0002556C">
      <w:pPr>
        <w:ind w:firstLine="742"/>
        <w:jc w:val="both"/>
        <w:rPr>
          <w:sz w:val="28"/>
          <w:szCs w:val="28"/>
        </w:rPr>
      </w:pPr>
      <w:r>
        <w:rPr>
          <w:sz w:val="28"/>
          <w:szCs w:val="28"/>
        </w:rPr>
        <w:t>И</w:t>
      </w:r>
      <w:r w:rsidR="0002556C" w:rsidRPr="0002556C">
        <w:rPr>
          <w:sz w:val="28"/>
          <w:szCs w:val="28"/>
        </w:rPr>
        <w:t>з вышеуказанной дебиторской задолженности на аналитических счетах 24 подотчётных лиц длительное время числится просроченная дебиторская задолженность. При этом, в нарушение статьи 244 Трудового кодекса РФ, договоры о полной индивидуальной материальной ответственности заключены только с 14 получателями денежных средств из указанных 24 человек.</w:t>
      </w:r>
    </w:p>
    <w:p w:rsidR="0002556C" w:rsidRPr="0002556C" w:rsidRDefault="0002556C" w:rsidP="0002556C">
      <w:pPr>
        <w:ind w:firstLine="742"/>
        <w:jc w:val="both"/>
        <w:rPr>
          <w:sz w:val="28"/>
          <w:szCs w:val="28"/>
        </w:rPr>
      </w:pPr>
      <w:r w:rsidRPr="0002556C">
        <w:rPr>
          <w:sz w:val="28"/>
          <w:szCs w:val="28"/>
        </w:rPr>
        <w:t>В нарушение пункта 9 Инструкции № 157н, Министерством не приняты меры по обеспечению своевременного представления подотчётными лицами отчётов об использовании полученных денежных средств и их взысканию в сумме 6 012,0 тыс. рублей.</w:t>
      </w:r>
      <w:r w:rsidRPr="0002556C">
        <w:rPr>
          <w:b/>
          <w:sz w:val="28"/>
          <w:szCs w:val="28"/>
        </w:rPr>
        <w:t xml:space="preserve"> </w:t>
      </w:r>
    </w:p>
    <w:p w:rsidR="0002556C" w:rsidRPr="0002556C" w:rsidRDefault="0002556C" w:rsidP="0002556C">
      <w:pPr>
        <w:ind w:firstLine="742"/>
        <w:jc w:val="both"/>
        <w:rPr>
          <w:sz w:val="28"/>
          <w:szCs w:val="28"/>
        </w:rPr>
      </w:pPr>
      <w:r w:rsidRPr="0002556C">
        <w:rPr>
          <w:sz w:val="28"/>
          <w:szCs w:val="28"/>
        </w:rPr>
        <w:t>Кредиторская задолженность по Министерству образовалась по причине недофинансирования. Так, в 2016 году из предусмотренных на финансирование мероприятий Единого календарного плана средств в размере 52 626,9 тыс. руб., профинансировано – 32 380,4 тыс. руб., недофинансировано – 20 246,5 тыс. рублей.</w:t>
      </w:r>
    </w:p>
    <w:p w:rsidR="0002556C" w:rsidRPr="0002556C" w:rsidRDefault="0002556C" w:rsidP="0002556C">
      <w:pPr>
        <w:ind w:firstLine="742"/>
        <w:jc w:val="both"/>
        <w:rPr>
          <w:sz w:val="28"/>
          <w:szCs w:val="28"/>
        </w:rPr>
      </w:pPr>
      <w:r w:rsidRPr="0002556C">
        <w:rPr>
          <w:sz w:val="28"/>
          <w:szCs w:val="28"/>
        </w:rPr>
        <w:t xml:space="preserve">В нарушение пункта </w:t>
      </w:r>
      <w:r w:rsidRPr="0002556C">
        <w:rPr>
          <w:bCs/>
          <w:sz w:val="28"/>
          <w:szCs w:val="28"/>
        </w:rPr>
        <w:t xml:space="preserve">6.3 Указаний Банка России № 3210-У, </w:t>
      </w:r>
      <w:r w:rsidRPr="0002556C">
        <w:rPr>
          <w:sz w:val="28"/>
          <w:szCs w:val="28"/>
        </w:rPr>
        <w:t>своевременно не составлялись и не представлялись 4 подотчетными лицами авансовые отчёты.</w:t>
      </w:r>
    </w:p>
    <w:p w:rsidR="0002556C" w:rsidRPr="0002556C" w:rsidRDefault="0002556C" w:rsidP="0002556C">
      <w:pPr>
        <w:ind w:firstLine="742"/>
        <w:jc w:val="both"/>
        <w:rPr>
          <w:sz w:val="28"/>
          <w:szCs w:val="28"/>
        </w:rPr>
      </w:pPr>
      <w:r w:rsidRPr="0002556C">
        <w:rPr>
          <w:sz w:val="28"/>
          <w:szCs w:val="28"/>
        </w:rPr>
        <w:t xml:space="preserve">В нарушение статьи 34 Бюджетного кодекса РФ, Министерством неэффективно использованы бюджетные средства в сумме 65,0 тыс. рублей. Согласно Единому календарному плану физкультурно-оздоровительных и спортивно-массовых мероприятий </w:t>
      </w:r>
      <w:r w:rsidR="006D2D48">
        <w:rPr>
          <w:sz w:val="28"/>
          <w:szCs w:val="28"/>
        </w:rPr>
        <w:t>н</w:t>
      </w:r>
      <w:r w:rsidRPr="0002556C">
        <w:rPr>
          <w:sz w:val="28"/>
          <w:szCs w:val="28"/>
        </w:rPr>
        <w:t>а 2016 год на проведение Первенства РИ по тайскому боксу среди юношей и юниоров предусмотрено 87,2 тыс. руб., в том числе на питание 32,0 тыс. руб. и на призовые 55,2 тыс. рублей. На основании авансового отчета к учёту приняты расходы в сумме 152,2 тыс. руб., в том числе на питание - 85,0 тыс. руб. и на призовые - 67,2 тыс. рублей. Таким образом, расходы на проведение данного мероприятия превышены на 65,0 тыс. рублей.</w:t>
      </w:r>
    </w:p>
    <w:p w:rsidR="0002556C" w:rsidRPr="0002556C" w:rsidRDefault="006D2D48" w:rsidP="0002556C">
      <w:pPr>
        <w:ind w:firstLine="742"/>
        <w:jc w:val="both"/>
        <w:rPr>
          <w:sz w:val="28"/>
          <w:szCs w:val="28"/>
        </w:rPr>
      </w:pPr>
      <w:r>
        <w:rPr>
          <w:sz w:val="28"/>
          <w:szCs w:val="28"/>
        </w:rPr>
        <w:t>В соответствии с планом</w:t>
      </w:r>
      <w:r w:rsidR="0002556C" w:rsidRPr="0002556C">
        <w:rPr>
          <w:sz w:val="28"/>
          <w:szCs w:val="28"/>
        </w:rPr>
        <w:t xml:space="preserve"> проведения мероприятий на 2015 и 2016 годы, в подведомственном Министерству ГБУ «Республиканский спортивно-тренировочный центр «Мужичи» (далее – ГБУ «Мужичи»), предусматривалось финансирование учебно-тренировочных сборов на общую сумму 5 014,7 тыс. ру</w:t>
      </w:r>
      <w:r>
        <w:rPr>
          <w:sz w:val="28"/>
          <w:szCs w:val="28"/>
        </w:rPr>
        <w:t xml:space="preserve">блей. Финансирование </w:t>
      </w:r>
      <w:r w:rsidR="0002556C" w:rsidRPr="0002556C">
        <w:rPr>
          <w:sz w:val="28"/>
          <w:szCs w:val="28"/>
        </w:rPr>
        <w:t xml:space="preserve">10 учебно-тренировочных сборов на сумму 4 214,7 тыс. руб. осуществлялось </w:t>
      </w:r>
      <w:r>
        <w:rPr>
          <w:sz w:val="28"/>
          <w:szCs w:val="28"/>
        </w:rPr>
        <w:t>перечислением</w:t>
      </w:r>
      <w:r w:rsidR="0002556C" w:rsidRPr="0002556C">
        <w:rPr>
          <w:sz w:val="28"/>
          <w:szCs w:val="28"/>
        </w:rPr>
        <w:t xml:space="preserve"> </w:t>
      </w:r>
      <w:r w:rsidRPr="0002556C">
        <w:rPr>
          <w:sz w:val="28"/>
          <w:szCs w:val="28"/>
        </w:rPr>
        <w:t xml:space="preserve">с лицевого счёта Минспорта РИ </w:t>
      </w:r>
      <w:r>
        <w:rPr>
          <w:sz w:val="28"/>
          <w:szCs w:val="28"/>
        </w:rPr>
        <w:t xml:space="preserve">денежных </w:t>
      </w:r>
      <w:r w:rsidR="0002556C" w:rsidRPr="0002556C">
        <w:rPr>
          <w:sz w:val="28"/>
          <w:szCs w:val="28"/>
        </w:rPr>
        <w:t xml:space="preserve">средств на лицевые счета </w:t>
      </w:r>
      <w:r>
        <w:rPr>
          <w:sz w:val="28"/>
          <w:szCs w:val="28"/>
        </w:rPr>
        <w:t>ответственных работников и спортсменов</w:t>
      </w:r>
      <w:r w:rsidR="0002556C" w:rsidRPr="0002556C">
        <w:rPr>
          <w:sz w:val="28"/>
          <w:szCs w:val="28"/>
        </w:rPr>
        <w:t xml:space="preserve"> и через кассу Министерства, в том числе:</w:t>
      </w:r>
    </w:p>
    <w:p w:rsidR="0002556C" w:rsidRPr="0002556C" w:rsidRDefault="0002556C" w:rsidP="0002556C">
      <w:pPr>
        <w:ind w:firstLine="742"/>
        <w:jc w:val="both"/>
        <w:rPr>
          <w:sz w:val="28"/>
          <w:szCs w:val="28"/>
        </w:rPr>
      </w:pPr>
      <w:r w:rsidRPr="0002556C">
        <w:rPr>
          <w:sz w:val="28"/>
          <w:szCs w:val="28"/>
        </w:rPr>
        <w:t xml:space="preserve">1. В марте–апреле 2015 года планировалось проведение учебно-тренировочных сборов по смешанным единоборствам ММА по подготовке к Чемпионату СКФО для 25 спортсменов. На основании </w:t>
      </w:r>
      <w:r w:rsidR="00EF284A">
        <w:rPr>
          <w:sz w:val="28"/>
          <w:szCs w:val="28"/>
        </w:rPr>
        <w:t xml:space="preserve">авансового отчета </w:t>
      </w:r>
      <w:r w:rsidRPr="0002556C">
        <w:rPr>
          <w:sz w:val="28"/>
          <w:szCs w:val="28"/>
        </w:rPr>
        <w:t>приняты к бухгалтерскому учету и оплачены расходы на питание на общую сумму 238,0 тыс. рублей. При составлении сметы расходов затраты на питание необоснованно завышены на сумму 25,</w:t>
      </w:r>
      <w:r w:rsidR="00EF284A">
        <w:rPr>
          <w:sz w:val="28"/>
          <w:szCs w:val="28"/>
        </w:rPr>
        <w:t xml:space="preserve">5 тыс. рублей. В ГБУ «Мужичи» </w:t>
      </w:r>
      <w:r w:rsidRPr="0002556C">
        <w:rPr>
          <w:sz w:val="28"/>
          <w:szCs w:val="28"/>
        </w:rPr>
        <w:t xml:space="preserve">документы, подтверждающие </w:t>
      </w:r>
      <w:r w:rsidR="00EF284A" w:rsidRPr="0002556C">
        <w:rPr>
          <w:sz w:val="28"/>
          <w:szCs w:val="28"/>
        </w:rPr>
        <w:t>факт проживания и пита</w:t>
      </w:r>
      <w:r w:rsidR="00EF284A">
        <w:rPr>
          <w:sz w:val="28"/>
          <w:szCs w:val="28"/>
        </w:rPr>
        <w:t xml:space="preserve">ния спортсменов, </w:t>
      </w:r>
      <w:r w:rsidRPr="0002556C">
        <w:rPr>
          <w:sz w:val="28"/>
          <w:szCs w:val="28"/>
        </w:rPr>
        <w:t xml:space="preserve">отсутствуют. </w:t>
      </w:r>
    </w:p>
    <w:p w:rsidR="0002556C" w:rsidRPr="0002556C" w:rsidRDefault="0002556C" w:rsidP="0002556C">
      <w:pPr>
        <w:ind w:firstLine="742"/>
        <w:jc w:val="both"/>
        <w:rPr>
          <w:sz w:val="28"/>
          <w:szCs w:val="28"/>
        </w:rPr>
      </w:pPr>
      <w:r w:rsidRPr="0002556C">
        <w:rPr>
          <w:sz w:val="28"/>
          <w:szCs w:val="28"/>
        </w:rPr>
        <w:t xml:space="preserve">2. В мае-июне 2015 года </w:t>
      </w:r>
      <w:r w:rsidR="00EF284A">
        <w:rPr>
          <w:sz w:val="28"/>
          <w:szCs w:val="28"/>
        </w:rPr>
        <w:t>планировалось</w:t>
      </w:r>
      <w:r w:rsidRPr="0002556C">
        <w:rPr>
          <w:sz w:val="28"/>
          <w:szCs w:val="28"/>
        </w:rPr>
        <w:t xml:space="preserve"> проведение учебно-тренировочных сборов по смешанным боевым единоборствам ММА для подготовки к международному турниру М-1 «Битва в горах» для 40 спортсменов. На основании авансового отчёта к бухгалтерскому учёту приняты и оплачены расходы за питание на общую сумму 500,0 тыс. руб</w:t>
      </w:r>
      <w:r w:rsidR="00EF284A">
        <w:rPr>
          <w:sz w:val="28"/>
          <w:szCs w:val="28"/>
        </w:rPr>
        <w:t xml:space="preserve">лей. В ГБУ «Мужичи» </w:t>
      </w:r>
      <w:r w:rsidRPr="0002556C">
        <w:rPr>
          <w:sz w:val="28"/>
          <w:szCs w:val="28"/>
        </w:rPr>
        <w:t>дан</w:t>
      </w:r>
      <w:r w:rsidR="00EF284A">
        <w:rPr>
          <w:sz w:val="28"/>
          <w:szCs w:val="28"/>
        </w:rPr>
        <w:t xml:space="preserve">ные о регистрации </w:t>
      </w:r>
      <w:r w:rsidRPr="0002556C">
        <w:rPr>
          <w:sz w:val="28"/>
          <w:szCs w:val="28"/>
        </w:rPr>
        <w:t>40 спортсменов отсутствуют в Административном журнале прибывших спортсменов в указанный период.</w:t>
      </w:r>
    </w:p>
    <w:p w:rsidR="0002556C" w:rsidRPr="0002556C" w:rsidRDefault="0002556C" w:rsidP="0002556C">
      <w:pPr>
        <w:ind w:firstLine="742"/>
        <w:jc w:val="both"/>
        <w:rPr>
          <w:sz w:val="28"/>
          <w:szCs w:val="28"/>
        </w:rPr>
      </w:pPr>
      <w:r w:rsidRPr="0002556C">
        <w:rPr>
          <w:sz w:val="28"/>
          <w:szCs w:val="28"/>
        </w:rPr>
        <w:t>3. В сентябре 2015 года предусматривалось проведение учебно-тренировочных сборов и участие в фестивале культуры и спорта народов Кавказа для 100 человек. На проведение данного мероприятия выдано подотчет ответственному лицу 1 320 тыс. рублей, при этом необоснованно завышены нормы расходов на питание на общую сумму 120,0 тыс. рублей. В нарушение пункта 6.3 Указаний Банка России № 3210-У, авансовый отчет об использовании указанных денежных средств в бухгалтерию не предста</w:t>
      </w:r>
      <w:r w:rsidR="00C95C47">
        <w:rPr>
          <w:sz w:val="28"/>
          <w:szCs w:val="28"/>
        </w:rPr>
        <w:t xml:space="preserve">влен. В ГБУ «Мужичи» </w:t>
      </w:r>
      <w:r w:rsidRPr="0002556C">
        <w:rPr>
          <w:sz w:val="28"/>
          <w:szCs w:val="28"/>
        </w:rPr>
        <w:t xml:space="preserve">в Административном журнале прибывших спортсменов зарегистрированы 26 участников сборов из 100 человек, указанных в смете расходов, в указанный период питание спортсменов не производилось и учебно-тренировочные сборы не проводились. </w:t>
      </w:r>
    </w:p>
    <w:p w:rsidR="0002556C" w:rsidRPr="0002556C" w:rsidRDefault="0002556C" w:rsidP="0002556C">
      <w:pPr>
        <w:ind w:firstLine="742"/>
        <w:jc w:val="both"/>
        <w:rPr>
          <w:sz w:val="28"/>
          <w:szCs w:val="28"/>
        </w:rPr>
      </w:pPr>
      <w:r w:rsidRPr="0002556C">
        <w:rPr>
          <w:sz w:val="28"/>
          <w:szCs w:val="28"/>
        </w:rPr>
        <w:t xml:space="preserve">4. В октябре 2015 года предусматривалось проведение учебно- тренировочного сбора по боксу и дзюдо для подготовки к Чемпионату СКФО 41 человека. Ответственным лицам выданы в подотчет средства в общей сумме 315,7 тыс. руб., из них на необоснованно завышенные расходы на питание приходится 28,7 тыс. рублей. По авансовому отчету к бухгалтерскому учёту приняты расходы на сумму 130,9 тыс. рублей. ПО денежным средствам в размере 184,8 тыс. рублей на момент проведения ревизии авансовый отчет не сдан в бухгалтерию. При проведении встречной проверки установлено, что факт проживания и питания спортсменов в ГБУ «Мужичи» не подтверждается. </w:t>
      </w:r>
    </w:p>
    <w:p w:rsidR="0002556C" w:rsidRPr="0002556C" w:rsidRDefault="0002556C" w:rsidP="0002556C">
      <w:pPr>
        <w:ind w:firstLine="742"/>
        <w:jc w:val="both"/>
        <w:rPr>
          <w:sz w:val="28"/>
          <w:szCs w:val="28"/>
        </w:rPr>
      </w:pPr>
      <w:r w:rsidRPr="0002556C">
        <w:rPr>
          <w:sz w:val="28"/>
          <w:szCs w:val="28"/>
        </w:rPr>
        <w:t xml:space="preserve">5. В марте-апреле 2016 года предусматривалось проведение учебно-тренировочного сбора по смешанному боевому единоборству ММА по подготовке к Чемпионату СКФО 40 человек. Ответственному лицу выданы в подотчет денежные средства в сумме 400,0 тыс.руб. и приняты по авансовому отчету расходы на указанную сумму к бухгалтерскому учету. При проведении встречной проверки установлено, что отсутствуют данные, подтверждающие факт проживания и питания спортсменов в ГБУ «Мужичи». </w:t>
      </w:r>
    </w:p>
    <w:p w:rsidR="0002556C" w:rsidRPr="0002556C" w:rsidRDefault="0002556C" w:rsidP="0002556C">
      <w:pPr>
        <w:ind w:firstLine="742"/>
        <w:jc w:val="both"/>
        <w:rPr>
          <w:sz w:val="28"/>
          <w:szCs w:val="28"/>
        </w:rPr>
      </w:pPr>
      <w:r w:rsidRPr="0002556C">
        <w:rPr>
          <w:sz w:val="28"/>
          <w:szCs w:val="28"/>
        </w:rPr>
        <w:t>6. В марте-апреле 2016 года планировалось проведение учебно- тренировочного сбора по кик-боксингу по подготовке к Чемпионату и первенству России 46 человек. Ответственному лицу выданы в подотчет денежные средства в сумме 460,0 тыс.руб. и приняты по авансовому отчету расходы на указанную сумму к бухгалтерскому уче</w:t>
      </w:r>
      <w:r w:rsidR="00C95C47">
        <w:rPr>
          <w:sz w:val="28"/>
          <w:szCs w:val="28"/>
        </w:rPr>
        <w:t>ту. Установлено</w:t>
      </w:r>
      <w:r w:rsidRPr="0002556C">
        <w:rPr>
          <w:sz w:val="28"/>
          <w:szCs w:val="28"/>
        </w:rPr>
        <w:t xml:space="preserve"> отсутствие документального подтверждения факта проживания и питания спортсменов в ГБУ «Мужичи». </w:t>
      </w:r>
    </w:p>
    <w:p w:rsidR="0002556C" w:rsidRPr="0002556C" w:rsidRDefault="0002556C" w:rsidP="00C95C47">
      <w:pPr>
        <w:ind w:firstLine="742"/>
        <w:jc w:val="both"/>
        <w:rPr>
          <w:sz w:val="28"/>
          <w:szCs w:val="28"/>
        </w:rPr>
      </w:pPr>
      <w:r w:rsidRPr="0002556C">
        <w:rPr>
          <w:sz w:val="28"/>
          <w:szCs w:val="28"/>
        </w:rPr>
        <w:t>7. В апреле 2016 года предусматривалось проведение учебно- тренировочного сбора по дзюдо по подготовке к Всероссийскому турниру по дзюдо памяти М. Парчиева 42 человек. Ответственному лицу выданы в подотчет денежные средства в сумме 420,0 тыс.</w:t>
      </w:r>
      <w:r w:rsidR="00C95C47">
        <w:rPr>
          <w:sz w:val="28"/>
          <w:szCs w:val="28"/>
        </w:rPr>
        <w:t xml:space="preserve"> </w:t>
      </w:r>
      <w:r w:rsidRPr="0002556C">
        <w:rPr>
          <w:sz w:val="28"/>
          <w:szCs w:val="28"/>
        </w:rPr>
        <w:t xml:space="preserve">руб. и приняты по авансовому отчету расходы на указанную сумму к бухгалтерскому учету. </w:t>
      </w:r>
      <w:r w:rsidR="00C95C47">
        <w:rPr>
          <w:sz w:val="28"/>
          <w:szCs w:val="28"/>
        </w:rPr>
        <w:t>В</w:t>
      </w:r>
      <w:r w:rsidR="00C95C47" w:rsidRPr="0002556C">
        <w:rPr>
          <w:sz w:val="28"/>
          <w:szCs w:val="28"/>
        </w:rPr>
        <w:t xml:space="preserve"> ГБУ «Мужичи»</w:t>
      </w:r>
      <w:r w:rsidR="00C95C47">
        <w:rPr>
          <w:sz w:val="28"/>
          <w:szCs w:val="28"/>
        </w:rPr>
        <w:t xml:space="preserve"> факт</w:t>
      </w:r>
      <w:r w:rsidRPr="0002556C">
        <w:rPr>
          <w:sz w:val="28"/>
          <w:szCs w:val="28"/>
        </w:rPr>
        <w:t xml:space="preserve"> проживания и питания спортсменов. </w:t>
      </w:r>
    </w:p>
    <w:p w:rsidR="0002556C" w:rsidRPr="0002556C" w:rsidRDefault="0002556C" w:rsidP="0002556C">
      <w:pPr>
        <w:ind w:firstLine="742"/>
        <w:jc w:val="both"/>
        <w:rPr>
          <w:sz w:val="28"/>
          <w:szCs w:val="28"/>
        </w:rPr>
      </w:pPr>
      <w:r w:rsidRPr="0002556C">
        <w:rPr>
          <w:sz w:val="28"/>
          <w:szCs w:val="28"/>
        </w:rPr>
        <w:t>8. В апреле-мае 2016 года предусматривалось проведение учебно-тренировочного сбора по борьбе на поясах по подготовке к Первенству России 32 человек. Ответственному лицу выданы в подотчет денежные средства в сумме 186,0 тыс.руб. и приняты по авансовому отчету расходы на указанную с</w:t>
      </w:r>
      <w:r w:rsidR="00426C47">
        <w:rPr>
          <w:sz w:val="28"/>
          <w:szCs w:val="28"/>
        </w:rPr>
        <w:t>умму к бухгалтерскому учету. Д</w:t>
      </w:r>
      <w:r w:rsidRPr="0002556C">
        <w:rPr>
          <w:sz w:val="28"/>
          <w:szCs w:val="28"/>
        </w:rPr>
        <w:t>окументальные свидетельства, подтверждающие факт проживания и питания спортсменов в ГБУ «Мужичи», отсутствуют.</w:t>
      </w:r>
    </w:p>
    <w:p w:rsidR="0002556C" w:rsidRPr="0002556C" w:rsidRDefault="0002556C" w:rsidP="0002556C">
      <w:pPr>
        <w:ind w:firstLine="742"/>
        <w:jc w:val="both"/>
        <w:rPr>
          <w:sz w:val="28"/>
          <w:szCs w:val="28"/>
        </w:rPr>
      </w:pPr>
      <w:r w:rsidRPr="0002556C">
        <w:rPr>
          <w:sz w:val="28"/>
          <w:szCs w:val="28"/>
        </w:rPr>
        <w:t xml:space="preserve">9. В июле-августе 2016 года предусматривалось проведение учебно- тренировочного сбора по тяжёлой атлетике 16 спортсменов. На основании авансового отчета ответственного лица к бухгалтерскому учету приняты расходы на сумму 225,0 тыс. рублей. Указанные денежные средства в 2016 году не выдавались в подотчет и числятся </w:t>
      </w:r>
      <w:r w:rsidR="00426C47">
        <w:rPr>
          <w:sz w:val="28"/>
          <w:szCs w:val="28"/>
        </w:rPr>
        <w:t>в кредиторской задолженности. В ГБУ «Мужичи»</w:t>
      </w:r>
      <w:r w:rsidRPr="0002556C">
        <w:rPr>
          <w:sz w:val="28"/>
          <w:szCs w:val="28"/>
        </w:rPr>
        <w:t xml:space="preserve"> документы, подтверждающие факт проживания и питания спортсменов, отсутствуют. </w:t>
      </w:r>
    </w:p>
    <w:p w:rsidR="0002556C" w:rsidRPr="0002556C" w:rsidRDefault="0002556C" w:rsidP="0002556C">
      <w:pPr>
        <w:ind w:firstLine="742"/>
        <w:jc w:val="both"/>
        <w:rPr>
          <w:sz w:val="28"/>
          <w:szCs w:val="28"/>
        </w:rPr>
      </w:pPr>
      <w:r w:rsidRPr="0002556C">
        <w:rPr>
          <w:sz w:val="28"/>
          <w:szCs w:val="28"/>
        </w:rPr>
        <w:t>10. В июле-августе 2016 года планировалось проведение в СТЦ «Мужичи» учебно- тренировочного сбора 20 человек. Ответственному должностному лицу перечислены на лицевой счет денежные средства в общей сумме 150,0 тыс. рублей. В нарушение пункта 6.3 Указаний Банка России № 3210-У, авансовый отчёт об использовании бюджетных средств в сумме 150,0 тыс. руб. в бухгалтерию не представлен.</w:t>
      </w:r>
    </w:p>
    <w:p w:rsidR="0002556C" w:rsidRPr="0002556C" w:rsidRDefault="0002556C" w:rsidP="0002556C">
      <w:pPr>
        <w:ind w:firstLine="742"/>
        <w:jc w:val="both"/>
        <w:rPr>
          <w:sz w:val="28"/>
          <w:szCs w:val="28"/>
        </w:rPr>
      </w:pPr>
      <w:r w:rsidRPr="0002556C">
        <w:rPr>
          <w:sz w:val="28"/>
          <w:szCs w:val="28"/>
        </w:rPr>
        <w:t>Наличие вышеперечисленных свидетельств ставит под сомнение обоснованность произведенных и принятых к оплате Министерством расходов.</w:t>
      </w:r>
    </w:p>
    <w:p w:rsidR="0002556C" w:rsidRPr="0002556C" w:rsidRDefault="0002556C" w:rsidP="0002556C">
      <w:pPr>
        <w:ind w:firstLine="742"/>
        <w:jc w:val="both"/>
        <w:rPr>
          <w:sz w:val="28"/>
          <w:szCs w:val="28"/>
        </w:rPr>
      </w:pPr>
      <w:r w:rsidRPr="0002556C">
        <w:rPr>
          <w:sz w:val="28"/>
          <w:szCs w:val="28"/>
        </w:rPr>
        <w:t>Следует отметить, что в нарушение пункта 6.3 Указаний Банка России № 3210-У, Министерством денежные средства выдавались без письменного заявления ответственного лица.</w:t>
      </w:r>
    </w:p>
    <w:p w:rsidR="0002556C" w:rsidRDefault="0002556C" w:rsidP="00EF0914">
      <w:pPr>
        <w:ind w:firstLine="742"/>
        <w:jc w:val="both"/>
        <w:rPr>
          <w:sz w:val="28"/>
          <w:szCs w:val="28"/>
        </w:rPr>
      </w:pPr>
    </w:p>
    <w:p w:rsidR="0002556C" w:rsidRPr="0002556C" w:rsidRDefault="0002556C" w:rsidP="0002556C">
      <w:pPr>
        <w:ind w:firstLine="742"/>
        <w:jc w:val="center"/>
        <w:rPr>
          <w:b/>
          <w:sz w:val="28"/>
          <w:szCs w:val="28"/>
        </w:rPr>
      </w:pPr>
      <w:r w:rsidRPr="0002556C">
        <w:rPr>
          <w:b/>
          <w:sz w:val="28"/>
          <w:szCs w:val="28"/>
        </w:rPr>
        <w:t>3. Проверка безналичных расчётов</w:t>
      </w:r>
    </w:p>
    <w:p w:rsidR="0002556C" w:rsidRPr="0002556C" w:rsidRDefault="0002556C" w:rsidP="0002556C">
      <w:pPr>
        <w:ind w:firstLine="742"/>
        <w:jc w:val="both"/>
        <w:rPr>
          <w:b/>
          <w:sz w:val="28"/>
          <w:szCs w:val="28"/>
        </w:rPr>
      </w:pPr>
    </w:p>
    <w:p w:rsidR="0002556C" w:rsidRPr="0002556C" w:rsidRDefault="0002556C" w:rsidP="0002556C">
      <w:pPr>
        <w:ind w:firstLine="742"/>
        <w:jc w:val="both"/>
        <w:rPr>
          <w:sz w:val="28"/>
          <w:szCs w:val="28"/>
        </w:rPr>
      </w:pPr>
      <w:r w:rsidRPr="0002556C">
        <w:rPr>
          <w:sz w:val="28"/>
          <w:szCs w:val="28"/>
        </w:rPr>
        <w:t>Учет операций по безналичным расчетам Министерства велся в Журнале операций с безналичными денежными средствами.</w:t>
      </w:r>
    </w:p>
    <w:p w:rsidR="0002556C" w:rsidRPr="0002556C" w:rsidRDefault="0002556C" w:rsidP="0002556C">
      <w:pPr>
        <w:ind w:firstLine="742"/>
        <w:jc w:val="both"/>
        <w:rPr>
          <w:sz w:val="28"/>
          <w:szCs w:val="28"/>
        </w:rPr>
      </w:pPr>
      <w:r w:rsidRPr="0002556C">
        <w:rPr>
          <w:sz w:val="28"/>
          <w:szCs w:val="28"/>
        </w:rPr>
        <w:t>Учет движения безналичных денежных средств осуществлялся на лицевых счетах, открытых в УФК по РИ: главного распорядителя бюджетных средств - № 01142У02290; получателя бюджетных средств - №03142У02290.</w:t>
      </w:r>
    </w:p>
    <w:p w:rsidR="0002556C" w:rsidRPr="0002556C" w:rsidRDefault="0002556C" w:rsidP="0002556C">
      <w:pPr>
        <w:ind w:firstLine="742"/>
        <w:jc w:val="both"/>
        <w:rPr>
          <w:sz w:val="28"/>
          <w:szCs w:val="28"/>
        </w:rPr>
      </w:pPr>
      <w:r w:rsidRPr="0002556C">
        <w:rPr>
          <w:sz w:val="28"/>
          <w:szCs w:val="28"/>
        </w:rPr>
        <w:t>На лицевой счёт Министерства (главный распорядитель), поступило и распределено по получателям бюджетных средств в общей сумме 1 149 618,0 тыс. руб., из них в 2015 году – 637 434,4 тыс. руб., в 2016 году – 512 183,6 тыс. рублей.</w:t>
      </w:r>
    </w:p>
    <w:p w:rsidR="0002556C" w:rsidRPr="0002556C" w:rsidRDefault="0002556C" w:rsidP="0002556C">
      <w:pPr>
        <w:ind w:firstLine="742"/>
        <w:jc w:val="both"/>
        <w:rPr>
          <w:sz w:val="28"/>
          <w:szCs w:val="28"/>
        </w:rPr>
      </w:pPr>
      <w:r w:rsidRPr="0002556C">
        <w:rPr>
          <w:sz w:val="28"/>
          <w:szCs w:val="28"/>
        </w:rPr>
        <w:t>Согласно данным отчёта о состоянии лицевого счёта Министерства (получатель бюджетных средств) поступило средств в общей сумме 965 508,5 тыс. руб., в том числе в 2015 году – 543 691,9 тыс. руб. и в 2016 году – 421 816,6 тыс. рублей.</w:t>
      </w:r>
    </w:p>
    <w:p w:rsidR="0002556C" w:rsidRPr="0002556C" w:rsidRDefault="0002556C" w:rsidP="0002556C">
      <w:pPr>
        <w:ind w:firstLine="742"/>
        <w:jc w:val="both"/>
        <w:rPr>
          <w:sz w:val="28"/>
          <w:szCs w:val="28"/>
        </w:rPr>
      </w:pPr>
      <w:r w:rsidRPr="0002556C">
        <w:rPr>
          <w:sz w:val="28"/>
          <w:szCs w:val="28"/>
        </w:rPr>
        <w:t>Кассовый расход составил в общей сумме 965 445,4 тыс. руб., из них в 2015 году – 543 691,9 тыс. руб., в 2016 году – 421 753,5 тыс. рублей.</w:t>
      </w:r>
    </w:p>
    <w:p w:rsidR="0002556C" w:rsidRPr="0002556C" w:rsidRDefault="0002556C" w:rsidP="0002556C">
      <w:pPr>
        <w:ind w:firstLine="742"/>
        <w:jc w:val="both"/>
        <w:rPr>
          <w:sz w:val="28"/>
          <w:szCs w:val="28"/>
        </w:rPr>
      </w:pPr>
      <w:r w:rsidRPr="0002556C">
        <w:rPr>
          <w:sz w:val="28"/>
          <w:szCs w:val="28"/>
        </w:rPr>
        <w:t>Не использованный в 2016 году остаток средств составил по КБК 173 1105 0430010010 129 в сумме 63,1 тыс. руб.</w:t>
      </w:r>
    </w:p>
    <w:p w:rsidR="0002556C" w:rsidRPr="0002556C" w:rsidRDefault="0002556C" w:rsidP="0002556C">
      <w:pPr>
        <w:ind w:firstLine="742"/>
        <w:jc w:val="both"/>
        <w:rPr>
          <w:sz w:val="28"/>
          <w:szCs w:val="28"/>
        </w:rPr>
      </w:pPr>
      <w:r w:rsidRPr="0002556C">
        <w:rPr>
          <w:sz w:val="28"/>
          <w:szCs w:val="28"/>
        </w:rPr>
        <w:t>В ходе ревизии выявлено, что в нарушение статьи 9 Федерального закона № 402-ФЗ, в двух заявках на кассовый расход (форма КФД 0531851) за 2016 год, в графе «Назначение платежа» не правильно указан период, за который уплачивается НДФЛ.</w:t>
      </w:r>
    </w:p>
    <w:p w:rsidR="0002556C" w:rsidRPr="0002556C" w:rsidRDefault="0002556C" w:rsidP="0002556C">
      <w:pPr>
        <w:ind w:firstLine="742"/>
        <w:jc w:val="both"/>
        <w:rPr>
          <w:sz w:val="28"/>
          <w:szCs w:val="28"/>
        </w:rPr>
      </w:pPr>
      <w:r w:rsidRPr="0002556C">
        <w:rPr>
          <w:sz w:val="28"/>
          <w:szCs w:val="28"/>
        </w:rPr>
        <w:t>В нарушение пункта 1 статьи 18 Бюджетного кодекса РФ, в целях проведения мероприятия по чествованию спортсменов за достигнутые результаты за 2014 год, Министерством составлена смета расходов на сумму 860,0 тыс. руб., без указания бюджетной классификации расходов по их экономическому содержанию.</w:t>
      </w:r>
    </w:p>
    <w:p w:rsidR="0002556C" w:rsidRPr="0002556C" w:rsidRDefault="0002556C" w:rsidP="0002556C">
      <w:pPr>
        <w:ind w:firstLine="742"/>
        <w:jc w:val="both"/>
        <w:rPr>
          <w:bCs/>
          <w:sz w:val="28"/>
          <w:szCs w:val="28"/>
        </w:rPr>
      </w:pPr>
      <w:r w:rsidRPr="0002556C">
        <w:rPr>
          <w:sz w:val="28"/>
          <w:szCs w:val="28"/>
        </w:rPr>
        <w:t xml:space="preserve">В соответствии с Приказом Минфина РФ </w:t>
      </w:r>
      <w:r w:rsidRPr="0002556C">
        <w:rPr>
          <w:bCs/>
          <w:sz w:val="28"/>
          <w:szCs w:val="28"/>
        </w:rPr>
        <w:t>от 01.07.2013 г. № 65н "Об утверждении Указаний о порядке применения бюджетной классификации Российской Федерации» (Далее- Приказ Минфина РФ №65н)</w:t>
      </w:r>
      <w:r w:rsidRPr="0002556C">
        <w:rPr>
          <w:sz w:val="28"/>
          <w:szCs w:val="28"/>
        </w:rPr>
        <w:t xml:space="preserve"> </w:t>
      </w:r>
      <w:r w:rsidRPr="0002556C">
        <w:rPr>
          <w:bCs/>
          <w:sz w:val="28"/>
          <w:szCs w:val="28"/>
        </w:rPr>
        <w:t>данные расходы подлежали отнесению на соответствующие статьи, а именно:</w:t>
      </w:r>
    </w:p>
    <w:p w:rsidR="0002556C" w:rsidRPr="0002556C" w:rsidRDefault="0002556C" w:rsidP="004059EE">
      <w:pPr>
        <w:numPr>
          <w:ilvl w:val="0"/>
          <w:numId w:val="142"/>
        </w:numPr>
        <w:jc w:val="both"/>
        <w:rPr>
          <w:bCs/>
          <w:sz w:val="28"/>
          <w:szCs w:val="28"/>
        </w:rPr>
      </w:pPr>
      <w:r w:rsidRPr="0002556C">
        <w:rPr>
          <w:bCs/>
          <w:sz w:val="28"/>
          <w:szCs w:val="28"/>
        </w:rPr>
        <w:t>226 «Прочие работы, услуги» - 225,0 тыс. руб.;</w:t>
      </w:r>
    </w:p>
    <w:p w:rsidR="0002556C" w:rsidRPr="0002556C" w:rsidRDefault="0002556C" w:rsidP="004059EE">
      <w:pPr>
        <w:numPr>
          <w:ilvl w:val="0"/>
          <w:numId w:val="142"/>
        </w:numPr>
        <w:jc w:val="both"/>
        <w:rPr>
          <w:bCs/>
          <w:sz w:val="28"/>
          <w:szCs w:val="28"/>
        </w:rPr>
      </w:pPr>
      <w:r w:rsidRPr="0002556C">
        <w:rPr>
          <w:bCs/>
          <w:sz w:val="28"/>
          <w:szCs w:val="28"/>
        </w:rPr>
        <w:t>290 «Прочие расходы» - 581,0 тыс. руб.;</w:t>
      </w:r>
    </w:p>
    <w:p w:rsidR="0002556C" w:rsidRPr="0002556C" w:rsidRDefault="0002556C" w:rsidP="004059EE">
      <w:pPr>
        <w:numPr>
          <w:ilvl w:val="0"/>
          <w:numId w:val="142"/>
        </w:numPr>
        <w:jc w:val="both"/>
        <w:rPr>
          <w:bCs/>
          <w:sz w:val="28"/>
          <w:szCs w:val="28"/>
        </w:rPr>
      </w:pPr>
      <w:r w:rsidRPr="0002556C">
        <w:rPr>
          <w:bCs/>
          <w:sz w:val="28"/>
          <w:szCs w:val="28"/>
        </w:rPr>
        <w:t>340 «Увеличение стоимости материальных запасов» - 54,0 тыс. рублей.</w:t>
      </w:r>
    </w:p>
    <w:p w:rsidR="0002556C" w:rsidRPr="0002556C" w:rsidRDefault="0002556C" w:rsidP="0002556C">
      <w:pPr>
        <w:ind w:firstLine="742"/>
        <w:jc w:val="both"/>
        <w:rPr>
          <w:sz w:val="28"/>
          <w:szCs w:val="28"/>
        </w:rPr>
      </w:pPr>
      <w:r w:rsidRPr="0002556C">
        <w:rPr>
          <w:sz w:val="28"/>
          <w:szCs w:val="28"/>
        </w:rPr>
        <w:t xml:space="preserve">Указанные денежные средства в сумме 860 тыс. руб. перечислены на лицевой счет ответственного лица по КБК 173 1102 04240922 244 КОСГУ 226 «Прочие работы, услуги». Из них, в нарушение Приказа Минфина РФ </w:t>
      </w:r>
      <w:r w:rsidRPr="0002556C">
        <w:rPr>
          <w:bCs/>
          <w:sz w:val="28"/>
          <w:szCs w:val="28"/>
        </w:rPr>
        <w:t>№ 65н, использованы</w:t>
      </w:r>
      <w:r w:rsidRPr="0002556C">
        <w:rPr>
          <w:sz w:val="28"/>
          <w:szCs w:val="28"/>
        </w:rPr>
        <w:t xml:space="preserve"> бюджетные средства в сумме 635,0 тыс. рублей.</w:t>
      </w:r>
    </w:p>
    <w:p w:rsidR="0002556C" w:rsidRPr="0002556C" w:rsidRDefault="0002556C" w:rsidP="0002556C">
      <w:pPr>
        <w:ind w:firstLine="742"/>
        <w:jc w:val="both"/>
        <w:rPr>
          <w:sz w:val="28"/>
          <w:szCs w:val="28"/>
        </w:rPr>
      </w:pPr>
      <w:r w:rsidRPr="0002556C">
        <w:rPr>
          <w:sz w:val="28"/>
          <w:szCs w:val="28"/>
        </w:rPr>
        <w:t>Также, на момент проведения ревизии, авансовый отчёт по использованию денежных средств не представлен. Соответственно, отсутствуют оправдательные документы, подтверждающие факт проведения мероприятия.</w:t>
      </w:r>
    </w:p>
    <w:p w:rsidR="0002556C" w:rsidRPr="0002556C" w:rsidRDefault="0002556C" w:rsidP="0002556C">
      <w:pPr>
        <w:ind w:firstLine="742"/>
        <w:jc w:val="both"/>
        <w:rPr>
          <w:sz w:val="28"/>
          <w:szCs w:val="28"/>
        </w:rPr>
      </w:pPr>
      <w:r w:rsidRPr="0002556C">
        <w:rPr>
          <w:sz w:val="28"/>
          <w:szCs w:val="28"/>
        </w:rPr>
        <w:t>В проверяемом периоде в Министерстве установлены случаи нанесения бюджету ущерба, в результате уплаты штрафов и пени МИФНС России № 1 по РИ за несвоевременную уплату налоговых платежей в общей сумме 260,3 тыс. руб., в том числе по земельному налогу – 260,2 тыс. руб. и транспортному налогу - 0,1 тыс. рублей.</w:t>
      </w:r>
    </w:p>
    <w:p w:rsidR="0002556C" w:rsidRPr="0002556C" w:rsidRDefault="0002556C" w:rsidP="0002556C">
      <w:pPr>
        <w:ind w:firstLine="742"/>
        <w:jc w:val="both"/>
        <w:rPr>
          <w:sz w:val="28"/>
          <w:szCs w:val="28"/>
        </w:rPr>
      </w:pPr>
      <w:r w:rsidRPr="0002556C">
        <w:rPr>
          <w:sz w:val="28"/>
          <w:szCs w:val="28"/>
        </w:rPr>
        <w:t xml:space="preserve">В 2014 году, согласно отчёту об исполнении бюджета (ф.0503127), финансирование по КБК 173 1102 0424092 244 290 «Прочие расходы» осуществлено в полном объёме. Вместе с тем, в нарушение статьи 38 Бюджетного кодекса РФ, Министерством за счёт бюджетных средств, предусмотренных на финансирование обязательств 2015 года, осуществлена оплата обязательств 2014 года за приобретенные кубки, медали и грамоты в сумме 211,8 тыс. руб., что в соответствии со статьей 306.4 Бюджетного кодекса РФ является нецелевым использованием бюджетных средств. </w:t>
      </w:r>
    </w:p>
    <w:p w:rsidR="0002556C" w:rsidRPr="0002556C" w:rsidRDefault="0002556C" w:rsidP="0002556C">
      <w:pPr>
        <w:ind w:firstLine="742"/>
        <w:jc w:val="both"/>
        <w:rPr>
          <w:sz w:val="28"/>
          <w:szCs w:val="28"/>
        </w:rPr>
      </w:pPr>
    </w:p>
    <w:p w:rsidR="0002556C" w:rsidRPr="0002556C" w:rsidRDefault="0002556C" w:rsidP="0002556C">
      <w:pPr>
        <w:ind w:firstLine="742"/>
        <w:jc w:val="center"/>
        <w:rPr>
          <w:b/>
          <w:sz w:val="28"/>
          <w:szCs w:val="28"/>
        </w:rPr>
      </w:pPr>
      <w:r w:rsidRPr="0002556C">
        <w:rPr>
          <w:b/>
          <w:sz w:val="28"/>
          <w:szCs w:val="28"/>
        </w:rPr>
        <w:t>4. Проверка начисления и выплаты заработной платы</w:t>
      </w:r>
    </w:p>
    <w:p w:rsidR="0002556C" w:rsidRPr="0002556C" w:rsidRDefault="0002556C" w:rsidP="0002556C">
      <w:pPr>
        <w:ind w:firstLine="742"/>
        <w:jc w:val="center"/>
        <w:rPr>
          <w:b/>
          <w:sz w:val="28"/>
          <w:szCs w:val="28"/>
        </w:rPr>
      </w:pPr>
      <w:r w:rsidRPr="0002556C">
        <w:rPr>
          <w:b/>
          <w:sz w:val="28"/>
          <w:szCs w:val="28"/>
        </w:rPr>
        <w:t>(выборочным методом)</w:t>
      </w:r>
    </w:p>
    <w:p w:rsidR="0002556C" w:rsidRPr="0002556C" w:rsidRDefault="0002556C" w:rsidP="0002556C">
      <w:pPr>
        <w:ind w:firstLine="742"/>
        <w:jc w:val="both"/>
        <w:rPr>
          <w:b/>
          <w:sz w:val="28"/>
          <w:szCs w:val="28"/>
        </w:rPr>
      </w:pPr>
    </w:p>
    <w:p w:rsidR="0002556C" w:rsidRPr="0002556C" w:rsidRDefault="0002556C" w:rsidP="0002556C">
      <w:pPr>
        <w:ind w:firstLine="742"/>
        <w:jc w:val="both"/>
        <w:rPr>
          <w:sz w:val="28"/>
          <w:szCs w:val="28"/>
        </w:rPr>
      </w:pPr>
      <w:r w:rsidRPr="0002556C">
        <w:rPr>
          <w:sz w:val="28"/>
          <w:szCs w:val="28"/>
        </w:rPr>
        <w:t>Штатное расписание Министерства на 2015 и 2016 гг. утверждено в количестве 32 единицы, из них:</w:t>
      </w:r>
    </w:p>
    <w:p w:rsidR="0002556C" w:rsidRPr="0002556C" w:rsidRDefault="0002556C" w:rsidP="004059EE">
      <w:pPr>
        <w:numPr>
          <w:ilvl w:val="0"/>
          <w:numId w:val="141"/>
        </w:numPr>
        <w:jc w:val="both"/>
        <w:rPr>
          <w:sz w:val="28"/>
          <w:szCs w:val="28"/>
        </w:rPr>
      </w:pPr>
      <w:r w:rsidRPr="0002556C">
        <w:rPr>
          <w:sz w:val="28"/>
          <w:szCs w:val="28"/>
        </w:rPr>
        <w:t>должности государственной гражданской службы - 30 единиц;</w:t>
      </w:r>
    </w:p>
    <w:p w:rsidR="0002556C" w:rsidRPr="0002556C" w:rsidRDefault="0002556C" w:rsidP="004059EE">
      <w:pPr>
        <w:numPr>
          <w:ilvl w:val="0"/>
          <w:numId w:val="141"/>
        </w:numPr>
        <w:jc w:val="both"/>
        <w:rPr>
          <w:sz w:val="28"/>
          <w:szCs w:val="28"/>
        </w:rPr>
      </w:pPr>
      <w:r w:rsidRPr="0002556C">
        <w:rPr>
          <w:sz w:val="28"/>
          <w:szCs w:val="28"/>
        </w:rPr>
        <w:t>обслуживающий персонал – 2 единицы.</w:t>
      </w:r>
    </w:p>
    <w:p w:rsidR="0002556C" w:rsidRPr="0002556C" w:rsidRDefault="0002556C" w:rsidP="0002556C">
      <w:pPr>
        <w:ind w:firstLine="742"/>
        <w:jc w:val="both"/>
        <w:rPr>
          <w:sz w:val="28"/>
          <w:szCs w:val="28"/>
        </w:rPr>
      </w:pPr>
      <w:r w:rsidRPr="0002556C">
        <w:rPr>
          <w:sz w:val="28"/>
          <w:szCs w:val="28"/>
        </w:rPr>
        <w:t>С 31.10.2016 г. и штатного расписания должности государственной гражданской службы утверждены в количестве 29 ед.</w:t>
      </w:r>
    </w:p>
    <w:p w:rsidR="0002556C" w:rsidRPr="0002556C" w:rsidRDefault="0002556C" w:rsidP="0002556C">
      <w:pPr>
        <w:ind w:firstLine="742"/>
        <w:jc w:val="both"/>
        <w:rPr>
          <w:sz w:val="28"/>
          <w:szCs w:val="28"/>
        </w:rPr>
      </w:pPr>
      <w:r w:rsidRPr="0002556C">
        <w:rPr>
          <w:sz w:val="28"/>
          <w:szCs w:val="28"/>
        </w:rPr>
        <w:t>Расходы на оплату труда в 2015 году предусмотрены в сумме 9 462,7 тыс. руб., в 2016 году- 9 387,3 тыс. руб., фактически кассовые расходы составили в 2015 году-9 278,1тыс. руб. и в 2016 году – 8 852,1 тыс. рублей.</w:t>
      </w:r>
    </w:p>
    <w:p w:rsidR="0002556C" w:rsidRPr="0002556C" w:rsidRDefault="0002556C" w:rsidP="0002556C">
      <w:pPr>
        <w:ind w:firstLine="742"/>
        <w:jc w:val="both"/>
        <w:rPr>
          <w:sz w:val="28"/>
          <w:szCs w:val="28"/>
        </w:rPr>
      </w:pPr>
      <w:r w:rsidRPr="0002556C">
        <w:rPr>
          <w:sz w:val="28"/>
          <w:szCs w:val="28"/>
        </w:rPr>
        <w:t>Начисление и выплата заработной платы в Министерстве производились на основании Закона РИ</w:t>
      </w:r>
      <w:r w:rsidRPr="0002556C">
        <w:rPr>
          <w:bCs/>
          <w:sz w:val="28"/>
          <w:szCs w:val="28"/>
        </w:rPr>
        <w:t xml:space="preserve"> № 6-РЗ, </w:t>
      </w:r>
      <w:r w:rsidRPr="0002556C">
        <w:rPr>
          <w:sz w:val="28"/>
          <w:szCs w:val="28"/>
        </w:rPr>
        <w:t>Закон РИ № 40, Постановления Правительства РИ № 294, штатного расписания и трудовых договоров.</w:t>
      </w:r>
    </w:p>
    <w:p w:rsidR="0002556C" w:rsidRPr="0002556C" w:rsidRDefault="0002556C" w:rsidP="0002556C">
      <w:pPr>
        <w:ind w:firstLine="742"/>
        <w:jc w:val="both"/>
        <w:rPr>
          <w:sz w:val="28"/>
          <w:szCs w:val="28"/>
        </w:rPr>
      </w:pPr>
      <w:r w:rsidRPr="0002556C">
        <w:rPr>
          <w:sz w:val="28"/>
          <w:szCs w:val="28"/>
        </w:rPr>
        <w:t>При начислении и выплате заработной платы 3 сотрудникам, отозванным из отпуска, не производилось удержание денежных средств за неиспользованную часть отпуска, что является двойной оплатой за один и тот же промежуток времени. В результате переплаты денежных средств республиканскому бюджету нанесён ущерб в сумме 112,4 тыс. рублей. Помимо этого, работнику Министерства необоснованно выплачена премия в сумме 5,8 тыс. рублей (подлежит возмещению за счет виновного лица).</w:t>
      </w:r>
    </w:p>
    <w:p w:rsidR="0002556C" w:rsidRPr="0002556C" w:rsidRDefault="0002556C" w:rsidP="0002556C">
      <w:pPr>
        <w:ind w:firstLine="742"/>
        <w:jc w:val="both"/>
        <w:rPr>
          <w:sz w:val="28"/>
          <w:szCs w:val="28"/>
        </w:rPr>
      </w:pPr>
    </w:p>
    <w:p w:rsidR="0002556C" w:rsidRPr="0002556C" w:rsidRDefault="0002556C" w:rsidP="004059EE">
      <w:pPr>
        <w:numPr>
          <w:ilvl w:val="0"/>
          <w:numId w:val="40"/>
        </w:numPr>
        <w:jc w:val="both"/>
        <w:rPr>
          <w:b/>
          <w:sz w:val="28"/>
          <w:szCs w:val="28"/>
        </w:rPr>
      </w:pPr>
      <w:r w:rsidRPr="0002556C">
        <w:rPr>
          <w:b/>
          <w:sz w:val="28"/>
          <w:szCs w:val="28"/>
        </w:rPr>
        <w:t>Проверка учёта основных средств и материальных ценностей</w:t>
      </w:r>
    </w:p>
    <w:p w:rsidR="0002556C" w:rsidRPr="0002556C" w:rsidRDefault="0002556C" w:rsidP="0002556C">
      <w:pPr>
        <w:ind w:firstLine="742"/>
        <w:jc w:val="both"/>
        <w:rPr>
          <w:sz w:val="28"/>
          <w:szCs w:val="28"/>
        </w:rPr>
      </w:pPr>
    </w:p>
    <w:p w:rsidR="0002556C" w:rsidRPr="0002556C" w:rsidRDefault="0002556C" w:rsidP="0002556C">
      <w:pPr>
        <w:ind w:firstLine="742"/>
        <w:jc w:val="both"/>
        <w:rPr>
          <w:sz w:val="28"/>
          <w:szCs w:val="28"/>
        </w:rPr>
      </w:pPr>
      <w:r w:rsidRPr="0002556C">
        <w:rPr>
          <w:sz w:val="28"/>
          <w:szCs w:val="28"/>
        </w:rPr>
        <w:t xml:space="preserve">В проверяемом периоде учет основных средств и материальных ценностей в Министерстве осуществлялся в Журнале операций по выбытию и перемещению нефинансовых активов. </w:t>
      </w:r>
    </w:p>
    <w:p w:rsidR="0002556C" w:rsidRPr="0002556C" w:rsidRDefault="0002556C" w:rsidP="0002556C">
      <w:pPr>
        <w:ind w:firstLine="742"/>
        <w:jc w:val="both"/>
        <w:rPr>
          <w:sz w:val="28"/>
          <w:szCs w:val="28"/>
        </w:rPr>
      </w:pPr>
      <w:r w:rsidRPr="0002556C">
        <w:rPr>
          <w:sz w:val="28"/>
          <w:szCs w:val="28"/>
        </w:rPr>
        <w:t>Согласно данным годовой отчетности (ф.0503130) стоимость основных средств составляла:</w:t>
      </w:r>
    </w:p>
    <w:p w:rsidR="0002556C" w:rsidRPr="0002556C" w:rsidRDefault="0002556C" w:rsidP="004059EE">
      <w:pPr>
        <w:numPr>
          <w:ilvl w:val="0"/>
          <w:numId w:val="143"/>
        </w:numPr>
        <w:jc w:val="both"/>
        <w:rPr>
          <w:sz w:val="28"/>
          <w:szCs w:val="28"/>
        </w:rPr>
      </w:pPr>
      <w:r w:rsidRPr="0002556C">
        <w:rPr>
          <w:sz w:val="28"/>
          <w:szCs w:val="28"/>
        </w:rPr>
        <w:t>на конец 2014 года – 39 336,5 тыс. руб.;</w:t>
      </w:r>
    </w:p>
    <w:p w:rsidR="0002556C" w:rsidRPr="0002556C" w:rsidRDefault="0002556C" w:rsidP="004059EE">
      <w:pPr>
        <w:numPr>
          <w:ilvl w:val="0"/>
          <w:numId w:val="143"/>
        </w:numPr>
        <w:jc w:val="both"/>
        <w:rPr>
          <w:sz w:val="28"/>
          <w:szCs w:val="28"/>
        </w:rPr>
      </w:pPr>
      <w:r w:rsidRPr="0002556C">
        <w:rPr>
          <w:sz w:val="28"/>
          <w:szCs w:val="28"/>
        </w:rPr>
        <w:t>на конец 2015 года- 35 303,3 тыс. руб.;</w:t>
      </w:r>
    </w:p>
    <w:p w:rsidR="0002556C" w:rsidRPr="0002556C" w:rsidRDefault="0002556C" w:rsidP="004059EE">
      <w:pPr>
        <w:numPr>
          <w:ilvl w:val="0"/>
          <w:numId w:val="143"/>
        </w:numPr>
        <w:jc w:val="both"/>
        <w:rPr>
          <w:sz w:val="28"/>
          <w:szCs w:val="28"/>
        </w:rPr>
      </w:pPr>
      <w:r w:rsidRPr="0002556C">
        <w:rPr>
          <w:sz w:val="28"/>
          <w:szCs w:val="28"/>
        </w:rPr>
        <w:t>на конец 2016 года – 31 759,4 тыс. рублей.</w:t>
      </w:r>
    </w:p>
    <w:p w:rsidR="0002556C" w:rsidRPr="0002556C" w:rsidRDefault="0002556C" w:rsidP="0002556C">
      <w:pPr>
        <w:ind w:firstLine="742"/>
        <w:jc w:val="both"/>
        <w:rPr>
          <w:sz w:val="28"/>
          <w:szCs w:val="28"/>
        </w:rPr>
      </w:pPr>
      <w:r w:rsidRPr="0002556C">
        <w:rPr>
          <w:sz w:val="28"/>
          <w:szCs w:val="28"/>
        </w:rPr>
        <w:t xml:space="preserve">В результате проведённой инвентаризации основных средств, числящихся на балансе, установлена недостача спортивной площадки для мини-футбола в с.п. Кантышево на сумму 197,7 тыс. рублей. Данная спортивная площадка, на основании Решения Назрановского районного суда от 16.07.2009 г., должна была быть снесена Министерством. Вместе с тем, Минимущество РИ вопрос списания данного объекта оставило без рассмотрения. При проведении выездной проверки, специалистами Палаты установлено, что данный объект отсутствует. </w:t>
      </w:r>
    </w:p>
    <w:p w:rsidR="0002556C" w:rsidRPr="0002556C" w:rsidRDefault="0002556C" w:rsidP="0002556C">
      <w:pPr>
        <w:ind w:firstLine="742"/>
        <w:jc w:val="both"/>
        <w:rPr>
          <w:sz w:val="28"/>
          <w:szCs w:val="28"/>
        </w:rPr>
      </w:pPr>
      <w:r w:rsidRPr="0002556C">
        <w:rPr>
          <w:sz w:val="28"/>
          <w:szCs w:val="28"/>
        </w:rPr>
        <w:t>На балансе Министерства числится 6 единиц автотранспорта. При проверке учёта и правильности списания горюче - смазочных материалов установлено следующее. Всего за проверяемый период поступил бензин в объеме 7707 л на сумму 254,0 тыс. руб., в том числе в 2015 году – 6276 л на сумму 204,0 тыс. руб. и в 2016 году – 1431 л на сумму 50,0 тыс. рублей.</w:t>
      </w:r>
    </w:p>
    <w:p w:rsidR="0002556C" w:rsidRPr="0002556C" w:rsidRDefault="0002556C" w:rsidP="0002556C">
      <w:pPr>
        <w:ind w:firstLine="742"/>
        <w:jc w:val="both"/>
        <w:rPr>
          <w:sz w:val="28"/>
          <w:szCs w:val="28"/>
        </w:rPr>
      </w:pPr>
      <w:r w:rsidRPr="0002556C">
        <w:rPr>
          <w:sz w:val="28"/>
          <w:szCs w:val="28"/>
        </w:rPr>
        <w:t>В соответствии с Постановлением № 78 при эксплуатации автомобильного транспорта Министерства для учёта и списания ГСМ использовался путевой лист (ф. Авто 2) «Путевой лист легкового автомобиля». В нарушение Постановления № 78, в путевых листах не указывались конкретные пункты маршрута движения (следования).</w:t>
      </w:r>
    </w:p>
    <w:p w:rsidR="0002556C" w:rsidRPr="0002556C" w:rsidRDefault="0002556C" w:rsidP="0002556C">
      <w:pPr>
        <w:ind w:firstLine="742"/>
        <w:jc w:val="both"/>
        <w:rPr>
          <w:sz w:val="28"/>
          <w:szCs w:val="28"/>
        </w:rPr>
      </w:pPr>
      <w:r w:rsidRPr="0002556C">
        <w:rPr>
          <w:sz w:val="28"/>
          <w:szCs w:val="28"/>
        </w:rPr>
        <w:t xml:space="preserve">В нарушение статьи 9 Инструкции № 157н, бухгалтерией Министерства своевременно не принят к бухгалтерскому учёту расход ГСМ за декабрь 2014 года. Данные расходы на списание бензина в количестве 2214 л на сумму 74,2 тыс. руб. приняты к бухгалтерскому учёту в январе 2015 года. </w:t>
      </w:r>
    </w:p>
    <w:p w:rsidR="0002556C" w:rsidRDefault="0002556C" w:rsidP="00EF0914">
      <w:pPr>
        <w:ind w:firstLine="742"/>
        <w:jc w:val="both"/>
        <w:rPr>
          <w:sz w:val="28"/>
          <w:szCs w:val="28"/>
        </w:rPr>
      </w:pPr>
    </w:p>
    <w:p w:rsidR="0002556C" w:rsidRPr="0002556C" w:rsidRDefault="0002556C" w:rsidP="004059EE">
      <w:pPr>
        <w:numPr>
          <w:ilvl w:val="0"/>
          <w:numId w:val="39"/>
        </w:numPr>
        <w:jc w:val="center"/>
        <w:rPr>
          <w:b/>
          <w:sz w:val="28"/>
          <w:szCs w:val="28"/>
        </w:rPr>
      </w:pPr>
      <w:r w:rsidRPr="0002556C">
        <w:rPr>
          <w:b/>
          <w:sz w:val="28"/>
          <w:szCs w:val="28"/>
        </w:rPr>
        <w:t>Проверка расчётов с поставщиками и подрядчиками</w:t>
      </w:r>
    </w:p>
    <w:p w:rsidR="0002556C" w:rsidRPr="0002556C" w:rsidRDefault="0002556C" w:rsidP="0002556C">
      <w:pPr>
        <w:ind w:firstLine="742"/>
        <w:jc w:val="both"/>
        <w:rPr>
          <w:sz w:val="28"/>
          <w:szCs w:val="28"/>
        </w:rPr>
      </w:pPr>
    </w:p>
    <w:p w:rsidR="0002556C" w:rsidRPr="0002556C" w:rsidRDefault="0002556C" w:rsidP="0002556C">
      <w:pPr>
        <w:ind w:firstLine="742"/>
        <w:jc w:val="both"/>
        <w:rPr>
          <w:sz w:val="28"/>
          <w:szCs w:val="28"/>
        </w:rPr>
      </w:pPr>
      <w:r w:rsidRPr="0002556C">
        <w:rPr>
          <w:sz w:val="28"/>
          <w:szCs w:val="28"/>
        </w:rPr>
        <w:t xml:space="preserve">Учет расчетов с поставщиками и подрядчиками за поставленные товары и услуги велся в Журнале операций расчетов с поставщиками и подрядчиками. </w:t>
      </w:r>
    </w:p>
    <w:p w:rsidR="0002556C" w:rsidRPr="0002556C" w:rsidRDefault="0002556C" w:rsidP="0002556C">
      <w:pPr>
        <w:ind w:firstLine="742"/>
        <w:jc w:val="both"/>
        <w:rPr>
          <w:sz w:val="28"/>
          <w:szCs w:val="28"/>
        </w:rPr>
      </w:pPr>
      <w:r w:rsidRPr="0002556C">
        <w:rPr>
          <w:sz w:val="28"/>
          <w:szCs w:val="28"/>
        </w:rPr>
        <w:t>По состоянию на 01.01.2016 г. кредиторская задолженность Министерства составляла 77 499,2 тыс. руб., из них принятые в 2015 году обязательства – 51 356,8 тыс. рублей.</w:t>
      </w:r>
    </w:p>
    <w:p w:rsidR="0002556C" w:rsidRPr="0002556C" w:rsidRDefault="0002556C" w:rsidP="0002556C">
      <w:pPr>
        <w:ind w:firstLine="742"/>
        <w:jc w:val="both"/>
        <w:rPr>
          <w:sz w:val="28"/>
          <w:szCs w:val="28"/>
        </w:rPr>
      </w:pPr>
      <w:r w:rsidRPr="0002556C">
        <w:rPr>
          <w:sz w:val="28"/>
          <w:szCs w:val="28"/>
        </w:rPr>
        <w:t xml:space="preserve">В нарушение требований статьи 162 Бюджетного кодекса РФ, Министерством в 2015 году приняты обязательства сверх доведенных лимитов, утверждённых Законом РИ от 30.12.2015 г. № 75-РЗ, в размере 58,7 тыс. рублей. </w:t>
      </w:r>
    </w:p>
    <w:p w:rsidR="0002556C" w:rsidRPr="0002556C" w:rsidRDefault="0002556C" w:rsidP="0002556C">
      <w:pPr>
        <w:ind w:firstLine="742"/>
        <w:jc w:val="both"/>
        <w:rPr>
          <w:sz w:val="28"/>
          <w:szCs w:val="28"/>
        </w:rPr>
      </w:pPr>
      <w:r w:rsidRPr="0002556C">
        <w:rPr>
          <w:sz w:val="28"/>
          <w:szCs w:val="28"/>
        </w:rPr>
        <w:t xml:space="preserve">По состоянию на 01.01.2017 г. кредиторская задолженность Министерства сложилась в сумме 95 687,7 тыс. руб., из них принятые в 2016 году обязательства - 18 188,3 тыс. рублей. </w:t>
      </w:r>
    </w:p>
    <w:p w:rsidR="0002556C" w:rsidRPr="0002556C" w:rsidRDefault="0002556C" w:rsidP="0002556C">
      <w:pPr>
        <w:ind w:firstLine="742"/>
        <w:jc w:val="both"/>
        <w:rPr>
          <w:sz w:val="28"/>
          <w:szCs w:val="28"/>
        </w:rPr>
      </w:pPr>
      <w:r w:rsidRPr="0002556C">
        <w:rPr>
          <w:sz w:val="28"/>
          <w:szCs w:val="28"/>
        </w:rPr>
        <w:t>По состоянию на 01.01.2016 г. и 01.01.2017 г., дебиторская задолженность Министерства составляла 11 811,8 тыс. рублей.</w:t>
      </w:r>
    </w:p>
    <w:p w:rsidR="0002556C" w:rsidRPr="0002556C" w:rsidRDefault="0002556C" w:rsidP="0002556C">
      <w:pPr>
        <w:ind w:firstLine="742"/>
        <w:jc w:val="both"/>
        <w:rPr>
          <w:sz w:val="28"/>
          <w:szCs w:val="28"/>
        </w:rPr>
      </w:pPr>
    </w:p>
    <w:p w:rsidR="0002556C" w:rsidRPr="0002556C" w:rsidRDefault="0002556C" w:rsidP="004059EE">
      <w:pPr>
        <w:numPr>
          <w:ilvl w:val="0"/>
          <w:numId w:val="39"/>
        </w:numPr>
        <w:jc w:val="center"/>
        <w:rPr>
          <w:b/>
          <w:sz w:val="28"/>
          <w:szCs w:val="28"/>
        </w:rPr>
      </w:pPr>
      <w:r w:rsidRPr="0002556C">
        <w:rPr>
          <w:b/>
          <w:sz w:val="28"/>
          <w:szCs w:val="28"/>
        </w:rPr>
        <w:t>Проверка соблюдения законодательства</w:t>
      </w:r>
      <w:r>
        <w:rPr>
          <w:b/>
          <w:sz w:val="28"/>
          <w:szCs w:val="28"/>
        </w:rPr>
        <w:t xml:space="preserve"> </w:t>
      </w:r>
      <w:r w:rsidRPr="0002556C">
        <w:rPr>
          <w:b/>
          <w:sz w:val="28"/>
          <w:szCs w:val="28"/>
        </w:rPr>
        <w:t>в сфере закупок на поставку товаров, выполнение работ, оказание услуг для государственных и муниципальных нужд</w:t>
      </w:r>
    </w:p>
    <w:p w:rsidR="0002556C" w:rsidRPr="0002556C" w:rsidRDefault="0002556C" w:rsidP="0002556C">
      <w:pPr>
        <w:ind w:firstLine="742"/>
        <w:jc w:val="both"/>
        <w:rPr>
          <w:sz w:val="28"/>
          <w:szCs w:val="28"/>
        </w:rPr>
      </w:pPr>
    </w:p>
    <w:p w:rsidR="0002556C" w:rsidRPr="0002556C" w:rsidRDefault="0002556C" w:rsidP="0002556C">
      <w:pPr>
        <w:ind w:firstLine="742"/>
        <w:jc w:val="both"/>
        <w:rPr>
          <w:sz w:val="28"/>
          <w:szCs w:val="28"/>
        </w:rPr>
      </w:pPr>
      <w:r w:rsidRPr="0002556C">
        <w:rPr>
          <w:sz w:val="28"/>
          <w:szCs w:val="28"/>
        </w:rPr>
        <w:t>При выборочной проверке соблюдения Министерством законодательства в сфере закупок на поставку товаров, выполнение работ, оказание услуг для государственных и муниципальных нужд установлено следующее.</w:t>
      </w:r>
    </w:p>
    <w:p w:rsidR="0002556C" w:rsidRPr="0002556C" w:rsidRDefault="0002556C" w:rsidP="0002556C">
      <w:pPr>
        <w:ind w:firstLine="742"/>
        <w:jc w:val="both"/>
        <w:rPr>
          <w:sz w:val="28"/>
          <w:szCs w:val="28"/>
        </w:rPr>
      </w:pPr>
      <w:r w:rsidRPr="0002556C">
        <w:rPr>
          <w:sz w:val="28"/>
          <w:szCs w:val="28"/>
        </w:rPr>
        <w:t>В нарушение части 1 статьи 72 Бюджетного кодекса РФ, статьи 527 Гражданского кодекса РФ, статей 1,7,8,24,59 и статьи 93 Федерального закона № 44-ФЗ и статьи 15 Федерального закона от 25.07.2006 г. №135-ФЗ «О защите конкуренции» № 135-ФЗ от 26 июля 2006 г., заключались контакты с единственным поставщиком без проведения соответствующих процедур на общую сумму 20 952,8 тыс. руб., в том числе с:</w:t>
      </w:r>
    </w:p>
    <w:p w:rsidR="0002556C" w:rsidRPr="0002556C" w:rsidRDefault="0002556C" w:rsidP="004059EE">
      <w:pPr>
        <w:numPr>
          <w:ilvl w:val="0"/>
          <w:numId w:val="144"/>
        </w:numPr>
        <w:tabs>
          <w:tab w:val="left" w:pos="1120"/>
        </w:tabs>
        <w:ind w:left="42" w:firstLine="714"/>
        <w:jc w:val="both"/>
        <w:rPr>
          <w:sz w:val="28"/>
          <w:szCs w:val="28"/>
        </w:rPr>
      </w:pPr>
      <w:r w:rsidRPr="0002556C">
        <w:rPr>
          <w:sz w:val="28"/>
          <w:szCs w:val="28"/>
        </w:rPr>
        <w:t>ООО «Агенство АВС» на оказание услуг по оформлению авиабилетов на сумму 325,1 тыс. руб.;</w:t>
      </w:r>
    </w:p>
    <w:p w:rsidR="0002556C" w:rsidRPr="0002556C" w:rsidRDefault="0002556C" w:rsidP="004059EE">
      <w:pPr>
        <w:numPr>
          <w:ilvl w:val="0"/>
          <w:numId w:val="144"/>
        </w:numPr>
        <w:tabs>
          <w:tab w:val="left" w:pos="1120"/>
        </w:tabs>
        <w:ind w:left="42" w:firstLine="714"/>
        <w:jc w:val="both"/>
        <w:rPr>
          <w:sz w:val="28"/>
          <w:szCs w:val="28"/>
        </w:rPr>
      </w:pPr>
      <w:r w:rsidRPr="0002556C">
        <w:rPr>
          <w:sz w:val="28"/>
          <w:szCs w:val="28"/>
        </w:rPr>
        <w:t>Индивидуальным предпринимателем Шаухаловым Х. С. на поставку спортивного инвентаря на сумму 130,0 тыс. руб.;</w:t>
      </w:r>
    </w:p>
    <w:p w:rsidR="0002556C" w:rsidRPr="0002556C" w:rsidRDefault="0002556C" w:rsidP="004059EE">
      <w:pPr>
        <w:numPr>
          <w:ilvl w:val="0"/>
          <w:numId w:val="144"/>
        </w:numPr>
        <w:tabs>
          <w:tab w:val="left" w:pos="1120"/>
        </w:tabs>
        <w:ind w:left="42" w:firstLine="714"/>
        <w:jc w:val="both"/>
        <w:rPr>
          <w:sz w:val="28"/>
          <w:szCs w:val="28"/>
        </w:rPr>
      </w:pPr>
      <w:r w:rsidRPr="0002556C">
        <w:rPr>
          <w:sz w:val="28"/>
          <w:szCs w:val="28"/>
        </w:rPr>
        <w:t>Руководителем спортивного клуба Гершвальдом А.А. на оказание услуг по организации турнира по историческому фехтованию на сумму 381,0 тыс. руб.;</w:t>
      </w:r>
    </w:p>
    <w:p w:rsidR="0002556C" w:rsidRPr="0002556C" w:rsidRDefault="0002556C" w:rsidP="004059EE">
      <w:pPr>
        <w:numPr>
          <w:ilvl w:val="0"/>
          <w:numId w:val="144"/>
        </w:numPr>
        <w:tabs>
          <w:tab w:val="left" w:pos="1120"/>
        </w:tabs>
        <w:ind w:left="42" w:firstLine="714"/>
        <w:jc w:val="both"/>
        <w:rPr>
          <w:sz w:val="28"/>
          <w:szCs w:val="28"/>
        </w:rPr>
      </w:pPr>
      <w:r w:rsidRPr="0002556C">
        <w:rPr>
          <w:sz w:val="28"/>
          <w:szCs w:val="28"/>
        </w:rPr>
        <w:t xml:space="preserve">ООО «Зодчий» на оказание услуг по организации подготовки и проведению Международного турнира на сумму 17 116,7 тыс. руб.; </w:t>
      </w:r>
    </w:p>
    <w:p w:rsidR="0002556C" w:rsidRPr="0002556C" w:rsidRDefault="0002556C" w:rsidP="004059EE">
      <w:pPr>
        <w:numPr>
          <w:ilvl w:val="0"/>
          <w:numId w:val="144"/>
        </w:numPr>
        <w:tabs>
          <w:tab w:val="left" w:pos="1120"/>
        </w:tabs>
        <w:ind w:left="42" w:firstLine="714"/>
        <w:jc w:val="both"/>
        <w:rPr>
          <w:sz w:val="28"/>
          <w:szCs w:val="28"/>
        </w:rPr>
      </w:pPr>
      <w:r w:rsidRPr="0002556C">
        <w:rPr>
          <w:sz w:val="28"/>
          <w:szCs w:val="28"/>
        </w:rPr>
        <w:t>ООО «ТТК МоторспортИвентс» на организацию и проведение 10-ого этапа Кубка России по авторалли на сумму 3 000,0 тыс. рублей.</w:t>
      </w:r>
    </w:p>
    <w:p w:rsidR="0002556C" w:rsidRPr="0002556C" w:rsidRDefault="0002556C" w:rsidP="0002556C">
      <w:pPr>
        <w:ind w:firstLine="742"/>
        <w:jc w:val="both"/>
        <w:rPr>
          <w:sz w:val="28"/>
          <w:szCs w:val="28"/>
        </w:rPr>
      </w:pPr>
      <w:r w:rsidRPr="0002556C">
        <w:rPr>
          <w:sz w:val="28"/>
          <w:szCs w:val="28"/>
        </w:rPr>
        <w:t>В соответствии с частью 1 статьи 30 Федерального закона № 44-ФЗ, заказчик обязан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Однако, в нарушение вышеназванной статьи Министерством в 2015, 2016 годах не осуществлялась закупка у субъектов малого предпринимательства и социально ориентированных некоммерческих организаций.</w:t>
      </w:r>
    </w:p>
    <w:p w:rsidR="0002556C" w:rsidRPr="0002556C" w:rsidRDefault="0002556C" w:rsidP="0002556C">
      <w:pPr>
        <w:ind w:firstLine="742"/>
        <w:jc w:val="both"/>
        <w:rPr>
          <w:sz w:val="28"/>
          <w:szCs w:val="28"/>
        </w:rPr>
      </w:pPr>
      <w:r w:rsidRPr="0002556C">
        <w:rPr>
          <w:sz w:val="28"/>
          <w:szCs w:val="28"/>
        </w:rPr>
        <w:t xml:space="preserve">В нарушение пункта 4 части 1 статьи 93 Федерального закона № 44-ФЗ, Министерством превышен годовой объем закупок товаров и услуг, который заказчик вправе осуществить по договорам на суммы, не превышающие 100 тыс. рублей. Согласно данному пункту, годовой объем закупок не должен превышать 2 млн. руб. или 5 процентов совокупного годового объема закупок. </w:t>
      </w:r>
    </w:p>
    <w:p w:rsidR="0002556C" w:rsidRPr="0002556C" w:rsidRDefault="0002556C" w:rsidP="0002556C">
      <w:pPr>
        <w:ind w:firstLine="742"/>
        <w:jc w:val="both"/>
        <w:rPr>
          <w:sz w:val="28"/>
          <w:szCs w:val="28"/>
        </w:rPr>
      </w:pPr>
      <w:r w:rsidRPr="0002556C">
        <w:rPr>
          <w:sz w:val="28"/>
          <w:szCs w:val="28"/>
        </w:rPr>
        <w:t>Объем финансирования на поставку товаров, выполнение работ и оказание услуг для нужд Министерства в 2015 году составлял 404 709,4 тыс. рублей.  Согласно вышеуказанному пункту Министерство имело право на заключение государственных контрактов с единственным поставщиком и осуществление закупки товаров, работ и услуг до 100 тыс. руб. на сумму 20 235,5 тыс. рублей. Фактически заключены контракты на приобретение товаров, работ и услуг до 100 тыс. руб. на сумму 39 674,9 тыс. руб., то есть превышение указанного лимита составило 19 439,4 тыс. рублей.</w:t>
      </w:r>
    </w:p>
    <w:p w:rsidR="0002556C" w:rsidRPr="0002556C" w:rsidRDefault="0002556C" w:rsidP="0002556C">
      <w:pPr>
        <w:ind w:firstLine="742"/>
        <w:jc w:val="both"/>
        <w:rPr>
          <w:sz w:val="28"/>
          <w:szCs w:val="28"/>
        </w:rPr>
      </w:pPr>
      <w:r w:rsidRPr="0002556C">
        <w:rPr>
          <w:sz w:val="28"/>
          <w:szCs w:val="28"/>
        </w:rPr>
        <w:t>Кроме того, в нарушение статьи 94 Федерального закона № 44-ФЗ, Министерством не проведена экспертиза оборудования и работ, предусмотренных по государственному контракту от 25.11.2015 г. № 1 с ООО «Фирма «Восход» на поставку и установку комплекта оборудования и инвентаря на сумму 2 396,3 тыс. рублей.</w:t>
      </w:r>
    </w:p>
    <w:p w:rsidR="0002556C" w:rsidRDefault="0002556C" w:rsidP="00EF0914">
      <w:pPr>
        <w:ind w:firstLine="742"/>
        <w:jc w:val="both"/>
        <w:rPr>
          <w:sz w:val="28"/>
          <w:szCs w:val="28"/>
        </w:rPr>
      </w:pPr>
    </w:p>
    <w:p w:rsidR="00964BDD" w:rsidRPr="00964BDD" w:rsidRDefault="00964BDD" w:rsidP="004059EE">
      <w:pPr>
        <w:numPr>
          <w:ilvl w:val="0"/>
          <w:numId w:val="39"/>
        </w:numPr>
        <w:jc w:val="center"/>
        <w:rPr>
          <w:b/>
          <w:sz w:val="28"/>
          <w:szCs w:val="28"/>
        </w:rPr>
      </w:pPr>
      <w:r w:rsidRPr="00964BDD">
        <w:rPr>
          <w:b/>
          <w:sz w:val="28"/>
          <w:szCs w:val="28"/>
        </w:rPr>
        <w:t>Проверка подведомственных учреждений</w:t>
      </w:r>
    </w:p>
    <w:p w:rsidR="00964BDD" w:rsidRPr="00964BDD" w:rsidRDefault="00964BDD" w:rsidP="00964BDD">
      <w:pPr>
        <w:ind w:firstLine="742"/>
        <w:jc w:val="both"/>
        <w:rPr>
          <w:sz w:val="28"/>
          <w:szCs w:val="28"/>
        </w:rPr>
      </w:pPr>
    </w:p>
    <w:p w:rsidR="00964BDD" w:rsidRPr="00964BDD" w:rsidRDefault="00964BDD" w:rsidP="00964BDD">
      <w:pPr>
        <w:ind w:firstLine="742"/>
        <w:jc w:val="both"/>
        <w:rPr>
          <w:sz w:val="28"/>
          <w:szCs w:val="28"/>
        </w:rPr>
      </w:pPr>
      <w:r w:rsidRPr="00964BDD">
        <w:rPr>
          <w:sz w:val="28"/>
          <w:szCs w:val="28"/>
        </w:rPr>
        <w:t xml:space="preserve">В ходе ревизии проверены следующие подведомственные Минспорту РИ учреждения: </w:t>
      </w:r>
    </w:p>
    <w:p w:rsidR="00964BDD" w:rsidRPr="00964BDD" w:rsidRDefault="00964BDD" w:rsidP="004059EE">
      <w:pPr>
        <w:numPr>
          <w:ilvl w:val="0"/>
          <w:numId w:val="145"/>
        </w:numPr>
        <w:jc w:val="both"/>
        <w:rPr>
          <w:sz w:val="28"/>
          <w:szCs w:val="28"/>
        </w:rPr>
      </w:pPr>
      <w:r w:rsidRPr="00964BDD">
        <w:rPr>
          <w:sz w:val="28"/>
          <w:szCs w:val="28"/>
        </w:rPr>
        <w:t xml:space="preserve">ГАУ Футбольный клуб «Ангушт»; </w:t>
      </w:r>
    </w:p>
    <w:p w:rsidR="00964BDD" w:rsidRPr="00964BDD" w:rsidRDefault="00964BDD" w:rsidP="004059EE">
      <w:pPr>
        <w:numPr>
          <w:ilvl w:val="0"/>
          <w:numId w:val="145"/>
        </w:numPr>
        <w:jc w:val="both"/>
        <w:rPr>
          <w:sz w:val="28"/>
          <w:szCs w:val="28"/>
        </w:rPr>
      </w:pPr>
      <w:r w:rsidRPr="00964BDD">
        <w:rPr>
          <w:sz w:val="28"/>
          <w:szCs w:val="28"/>
        </w:rPr>
        <w:t>ГБУ «Спортивная школа «Галашки»;</w:t>
      </w:r>
    </w:p>
    <w:p w:rsidR="00964BDD" w:rsidRPr="00964BDD" w:rsidRDefault="00964BDD" w:rsidP="004059EE">
      <w:pPr>
        <w:numPr>
          <w:ilvl w:val="0"/>
          <w:numId w:val="145"/>
        </w:numPr>
        <w:jc w:val="both"/>
        <w:rPr>
          <w:sz w:val="28"/>
          <w:szCs w:val="28"/>
        </w:rPr>
      </w:pPr>
      <w:r w:rsidRPr="00964BDD">
        <w:rPr>
          <w:sz w:val="28"/>
          <w:szCs w:val="28"/>
        </w:rPr>
        <w:t>ГБУ «Стадион «Школа-лицей» г.Назрань.</w:t>
      </w:r>
    </w:p>
    <w:p w:rsidR="00964BDD" w:rsidRPr="00964BDD" w:rsidRDefault="00964BDD" w:rsidP="00964BDD">
      <w:pPr>
        <w:ind w:firstLine="742"/>
        <w:jc w:val="both"/>
        <w:rPr>
          <w:sz w:val="28"/>
          <w:szCs w:val="28"/>
        </w:rPr>
      </w:pPr>
      <w:r w:rsidRPr="00964BDD">
        <w:rPr>
          <w:sz w:val="28"/>
          <w:szCs w:val="28"/>
        </w:rPr>
        <w:t>По подведомственным учреждениям выявлены следующие нарушения.</w:t>
      </w:r>
    </w:p>
    <w:p w:rsidR="00964BDD" w:rsidRPr="00964BDD" w:rsidRDefault="00964BDD" w:rsidP="00426C47">
      <w:pPr>
        <w:ind w:firstLine="742"/>
        <w:jc w:val="both"/>
        <w:rPr>
          <w:sz w:val="28"/>
          <w:szCs w:val="28"/>
        </w:rPr>
      </w:pPr>
      <w:r w:rsidRPr="00964BDD">
        <w:rPr>
          <w:sz w:val="28"/>
          <w:szCs w:val="28"/>
        </w:rPr>
        <w:t>В нарушение Инструкции № 157н, в ГБУ «Спортивная школа «Галашки», ГБУ «Стадион «Школа-лицей» г. Назрань не велась учетная пол</w:t>
      </w:r>
      <w:r w:rsidR="00426C47">
        <w:rPr>
          <w:sz w:val="28"/>
          <w:szCs w:val="28"/>
        </w:rPr>
        <w:t xml:space="preserve">итика, </w:t>
      </w:r>
      <w:r w:rsidRPr="00964BDD">
        <w:rPr>
          <w:sz w:val="28"/>
          <w:szCs w:val="28"/>
        </w:rPr>
        <w:t>не на всех объектах основных средств имеются инвентарные номера.</w:t>
      </w:r>
    </w:p>
    <w:p w:rsidR="00964BDD" w:rsidRPr="00964BDD" w:rsidRDefault="00964BDD" w:rsidP="00964BDD">
      <w:pPr>
        <w:ind w:firstLine="742"/>
        <w:jc w:val="both"/>
        <w:rPr>
          <w:sz w:val="28"/>
          <w:szCs w:val="28"/>
        </w:rPr>
      </w:pPr>
      <w:r w:rsidRPr="00964BDD">
        <w:rPr>
          <w:sz w:val="28"/>
          <w:szCs w:val="28"/>
        </w:rPr>
        <w:t>В нарушение статьи 135 Трудового кодекса РФ</w:t>
      </w:r>
      <w:r w:rsidR="00426C47">
        <w:rPr>
          <w:sz w:val="28"/>
          <w:szCs w:val="28"/>
        </w:rPr>
        <w:t>,</w:t>
      </w:r>
      <w:r w:rsidRPr="00964BDD">
        <w:rPr>
          <w:sz w:val="28"/>
          <w:szCs w:val="28"/>
        </w:rPr>
        <w:t xml:space="preserve"> в ГАУ Футбольный клуб «Ангушт» не разработан и не утвержден локальный нормативный акт, определяющий положение об оплате труда работников.</w:t>
      </w:r>
    </w:p>
    <w:p w:rsidR="00964BDD" w:rsidRPr="00964BDD" w:rsidRDefault="00964BDD" w:rsidP="00964BDD">
      <w:pPr>
        <w:ind w:firstLine="742"/>
        <w:jc w:val="both"/>
        <w:rPr>
          <w:sz w:val="28"/>
          <w:szCs w:val="28"/>
        </w:rPr>
      </w:pPr>
      <w:r w:rsidRPr="00964BDD">
        <w:rPr>
          <w:sz w:val="28"/>
          <w:szCs w:val="28"/>
        </w:rPr>
        <w:t>В нарушение статьи 136 Трудового кодекса РФ, до июня 2015 года выплата заработной платы в ГАУ Футбольный клуб «Ангушт», ГБУ «Спортивная школа «Галашки», ГБУ «Стадион «Школа-лицей» г. Назрань производилась не два раза в месяц.</w:t>
      </w:r>
    </w:p>
    <w:p w:rsidR="00964BDD" w:rsidRPr="00964BDD" w:rsidRDefault="00964BDD" w:rsidP="00964BDD">
      <w:pPr>
        <w:ind w:firstLine="742"/>
        <w:jc w:val="both"/>
        <w:rPr>
          <w:sz w:val="28"/>
          <w:szCs w:val="28"/>
        </w:rPr>
      </w:pPr>
    </w:p>
    <w:p w:rsidR="00964BDD" w:rsidRPr="00964BDD" w:rsidRDefault="00964BDD" w:rsidP="004059EE">
      <w:pPr>
        <w:numPr>
          <w:ilvl w:val="0"/>
          <w:numId w:val="39"/>
        </w:numPr>
        <w:jc w:val="center"/>
        <w:rPr>
          <w:b/>
          <w:sz w:val="28"/>
          <w:szCs w:val="28"/>
        </w:rPr>
      </w:pPr>
      <w:r w:rsidRPr="00964BDD">
        <w:rPr>
          <w:b/>
          <w:sz w:val="28"/>
          <w:szCs w:val="28"/>
        </w:rPr>
        <w:t>Состояние бухгалтерского учёта</w:t>
      </w:r>
    </w:p>
    <w:p w:rsidR="00964BDD" w:rsidRPr="00964BDD" w:rsidRDefault="00964BDD" w:rsidP="00964BDD">
      <w:pPr>
        <w:ind w:firstLine="742"/>
        <w:jc w:val="both"/>
        <w:rPr>
          <w:sz w:val="28"/>
          <w:szCs w:val="28"/>
        </w:rPr>
      </w:pPr>
    </w:p>
    <w:p w:rsidR="00964BDD" w:rsidRPr="00964BDD" w:rsidRDefault="00964BDD" w:rsidP="00426C47">
      <w:pPr>
        <w:ind w:firstLine="742"/>
        <w:jc w:val="both"/>
        <w:rPr>
          <w:sz w:val="28"/>
          <w:szCs w:val="28"/>
        </w:rPr>
      </w:pPr>
      <w:r w:rsidRPr="00964BDD">
        <w:rPr>
          <w:sz w:val="28"/>
          <w:szCs w:val="28"/>
        </w:rPr>
        <w:t>Бухгалтерский учет в проверяемом периоде вёлся с применением Инструкции №157н, с приведенн</w:t>
      </w:r>
      <w:r w:rsidR="00426C47">
        <w:rPr>
          <w:sz w:val="28"/>
          <w:szCs w:val="28"/>
        </w:rPr>
        <w:t>ыми выше по тексту нарушениями.</w:t>
      </w:r>
    </w:p>
    <w:p w:rsidR="00964BDD" w:rsidRPr="00964BDD" w:rsidRDefault="00964BDD" w:rsidP="00964BDD">
      <w:pPr>
        <w:ind w:firstLine="742"/>
        <w:jc w:val="center"/>
        <w:rPr>
          <w:b/>
          <w:sz w:val="28"/>
          <w:szCs w:val="28"/>
        </w:rPr>
      </w:pPr>
      <w:r w:rsidRPr="00964BDD">
        <w:rPr>
          <w:b/>
          <w:sz w:val="28"/>
          <w:szCs w:val="28"/>
        </w:rPr>
        <w:t>Выводы:</w:t>
      </w:r>
    </w:p>
    <w:p w:rsidR="00964BDD" w:rsidRPr="00964BDD" w:rsidRDefault="00964BDD" w:rsidP="00964BDD">
      <w:pPr>
        <w:ind w:firstLine="742"/>
        <w:jc w:val="both"/>
        <w:rPr>
          <w:b/>
          <w:sz w:val="28"/>
          <w:szCs w:val="28"/>
        </w:rPr>
      </w:pPr>
    </w:p>
    <w:p w:rsidR="00964BDD" w:rsidRPr="00964BDD" w:rsidRDefault="00964BDD" w:rsidP="00964BDD">
      <w:pPr>
        <w:ind w:firstLine="742"/>
        <w:jc w:val="both"/>
        <w:rPr>
          <w:sz w:val="28"/>
          <w:szCs w:val="28"/>
        </w:rPr>
      </w:pPr>
      <w:r w:rsidRPr="00964BDD">
        <w:rPr>
          <w:sz w:val="28"/>
          <w:szCs w:val="28"/>
        </w:rPr>
        <w:t>Ревизией установлены следующие нарушения:</w:t>
      </w:r>
    </w:p>
    <w:p w:rsidR="00964BDD" w:rsidRPr="00964BDD" w:rsidRDefault="00964BDD" w:rsidP="00964BDD">
      <w:pPr>
        <w:ind w:firstLine="742"/>
        <w:jc w:val="both"/>
        <w:rPr>
          <w:sz w:val="28"/>
          <w:szCs w:val="28"/>
        </w:rPr>
      </w:pPr>
      <w:r w:rsidRPr="00964BDD">
        <w:rPr>
          <w:sz w:val="28"/>
          <w:szCs w:val="28"/>
        </w:rPr>
        <w:t>1. Нарушения в ходе исполнения бюджета:</w:t>
      </w:r>
    </w:p>
    <w:p w:rsidR="00964BDD" w:rsidRPr="00964BDD" w:rsidRDefault="00964BDD" w:rsidP="00964BDD">
      <w:pPr>
        <w:ind w:firstLine="742"/>
        <w:jc w:val="both"/>
        <w:rPr>
          <w:sz w:val="28"/>
          <w:szCs w:val="28"/>
        </w:rPr>
      </w:pPr>
      <w:r w:rsidRPr="00964BDD">
        <w:rPr>
          <w:sz w:val="28"/>
          <w:szCs w:val="28"/>
        </w:rPr>
        <w:t xml:space="preserve">1.1. В нарушение Приказа Минфина России </w:t>
      </w:r>
      <w:r w:rsidRPr="00964BDD">
        <w:rPr>
          <w:bCs/>
          <w:sz w:val="28"/>
          <w:szCs w:val="28"/>
        </w:rPr>
        <w:t xml:space="preserve">от 01.07.2013 г. № 65н "Об утверждении Указаний о порядке применения бюджетной классификации Российской Федерации», использованы </w:t>
      </w:r>
      <w:r w:rsidRPr="00964BDD">
        <w:rPr>
          <w:sz w:val="28"/>
          <w:szCs w:val="28"/>
        </w:rPr>
        <w:t>бюджетные средства в сумме 635,0 тыс. рублей.</w:t>
      </w:r>
    </w:p>
    <w:p w:rsidR="00964BDD" w:rsidRPr="00964BDD" w:rsidRDefault="00964BDD" w:rsidP="00964BDD">
      <w:pPr>
        <w:ind w:firstLine="742"/>
        <w:jc w:val="both"/>
        <w:rPr>
          <w:sz w:val="28"/>
          <w:szCs w:val="28"/>
        </w:rPr>
      </w:pPr>
      <w:r w:rsidRPr="00964BDD">
        <w:rPr>
          <w:sz w:val="28"/>
          <w:szCs w:val="28"/>
        </w:rPr>
        <w:t xml:space="preserve">1.2. В нарушение пункта 1 статьи 226 Налогового кодекса РФ, Министерством не в полном объёме удержан </w:t>
      </w:r>
      <w:r w:rsidR="001E0E0D">
        <w:rPr>
          <w:bCs/>
          <w:sz w:val="28"/>
          <w:szCs w:val="28"/>
        </w:rPr>
        <w:t>налог на доходы физических лиц</w:t>
      </w:r>
      <w:r w:rsidRPr="00964BDD">
        <w:rPr>
          <w:sz w:val="28"/>
          <w:szCs w:val="28"/>
        </w:rPr>
        <w:t>, в результате чего н</w:t>
      </w:r>
      <w:r w:rsidRPr="00964BDD">
        <w:rPr>
          <w:bCs/>
          <w:sz w:val="28"/>
          <w:szCs w:val="28"/>
        </w:rPr>
        <w:t>едополучено в бюджет средств в сумме 79,7 тыс. руб.;</w:t>
      </w:r>
    </w:p>
    <w:p w:rsidR="00964BDD" w:rsidRPr="00964BDD" w:rsidRDefault="00964BDD" w:rsidP="00964BDD">
      <w:pPr>
        <w:ind w:firstLine="742"/>
        <w:jc w:val="both"/>
        <w:rPr>
          <w:sz w:val="28"/>
          <w:szCs w:val="28"/>
        </w:rPr>
      </w:pPr>
      <w:r w:rsidRPr="00964BDD">
        <w:rPr>
          <w:sz w:val="28"/>
          <w:szCs w:val="28"/>
        </w:rPr>
        <w:t>1.3. В нарушение части 1 статьи 7 Федерального закона от 24.07.2009 г. №212-ФЗ "</w:t>
      </w:r>
      <w:r w:rsidRPr="00964BDD">
        <w:rPr>
          <w:bCs/>
          <w:sz w:val="28"/>
          <w:szCs w:val="28"/>
        </w:rPr>
        <w:t>О</w:t>
      </w:r>
      <w:r w:rsidRPr="00964BDD">
        <w:rPr>
          <w:sz w:val="28"/>
          <w:szCs w:val="28"/>
        </w:rPr>
        <w:t xml:space="preserve"> </w:t>
      </w:r>
      <w:r w:rsidRPr="00964BDD">
        <w:rPr>
          <w:bCs/>
          <w:sz w:val="28"/>
          <w:szCs w:val="28"/>
        </w:rPr>
        <w:t>страховых</w:t>
      </w:r>
      <w:r w:rsidRPr="00964BDD">
        <w:rPr>
          <w:sz w:val="28"/>
          <w:szCs w:val="28"/>
        </w:rPr>
        <w:t xml:space="preserve"> </w:t>
      </w:r>
      <w:r w:rsidRPr="00964BDD">
        <w:rPr>
          <w:bCs/>
          <w:sz w:val="28"/>
          <w:szCs w:val="28"/>
        </w:rPr>
        <w:t>взносах в Пенсионный</w:t>
      </w:r>
      <w:r w:rsidRPr="00964BDD">
        <w:rPr>
          <w:sz w:val="28"/>
          <w:szCs w:val="28"/>
        </w:rPr>
        <w:t xml:space="preserve"> </w:t>
      </w:r>
      <w:r w:rsidRPr="00964BDD">
        <w:rPr>
          <w:bCs/>
          <w:sz w:val="28"/>
          <w:szCs w:val="28"/>
        </w:rPr>
        <w:t>фонд</w:t>
      </w:r>
      <w:r w:rsidRPr="00964BDD">
        <w:rPr>
          <w:sz w:val="28"/>
          <w:szCs w:val="28"/>
        </w:rPr>
        <w:t xml:space="preserve"> </w:t>
      </w:r>
      <w:r w:rsidRPr="00964BDD">
        <w:rPr>
          <w:bCs/>
          <w:sz w:val="28"/>
          <w:szCs w:val="28"/>
        </w:rPr>
        <w:t>РФ</w:t>
      </w:r>
      <w:r w:rsidRPr="00964BDD">
        <w:rPr>
          <w:sz w:val="28"/>
          <w:szCs w:val="28"/>
        </w:rPr>
        <w:t xml:space="preserve">, </w:t>
      </w:r>
      <w:r w:rsidRPr="00964BDD">
        <w:rPr>
          <w:bCs/>
          <w:sz w:val="28"/>
          <w:szCs w:val="28"/>
        </w:rPr>
        <w:t>Фонд</w:t>
      </w:r>
      <w:r w:rsidRPr="00964BDD">
        <w:rPr>
          <w:sz w:val="28"/>
          <w:szCs w:val="28"/>
        </w:rPr>
        <w:t xml:space="preserve"> социального страхования </w:t>
      </w:r>
      <w:r w:rsidRPr="00964BDD">
        <w:rPr>
          <w:bCs/>
          <w:sz w:val="28"/>
          <w:szCs w:val="28"/>
        </w:rPr>
        <w:t>РФ, Фонд обязательного медицинского страхования РФ»</w:t>
      </w:r>
      <w:r w:rsidR="001E0E0D">
        <w:rPr>
          <w:sz w:val="28"/>
          <w:szCs w:val="28"/>
        </w:rPr>
        <w:t xml:space="preserve">, на выплаты физическим лицам </w:t>
      </w:r>
      <w:r w:rsidRPr="00964BDD">
        <w:rPr>
          <w:sz w:val="28"/>
          <w:szCs w:val="28"/>
        </w:rPr>
        <w:t xml:space="preserve">не начислялись страховые взносы, в результате чего </w:t>
      </w:r>
      <w:r w:rsidRPr="00964BDD">
        <w:rPr>
          <w:bCs/>
          <w:sz w:val="28"/>
          <w:szCs w:val="28"/>
        </w:rPr>
        <w:t>во внебюджетные фонды недополучено средств в сумме</w:t>
      </w:r>
      <w:r w:rsidRPr="00964BDD">
        <w:rPr>
          <w:b/>
          <w:bCs/>
          <w:sz w:val="28"/>
          <w:szCs w:val="28"/>
        </w:rPr>
        <w:t xml:space="preserve"> </w:t>
      </w:r>
      <w:r w:rsidRPr="00964BDD">
        <w:rPr>
          <w:bCs/>
          <w:sz w:val="28"/>
          <w:szCs w:val="28"/>
        </w:rPr>
        <w:t>570,7 тыс. рублей.</w:t>
      </w:r>
    </w:p>
    <w:p w:rsidR="00964BDD" w:rsidRPr="00964BDD" w:rsidRDefault="00964BDD" w:rsidP="00964BDD">
      <w:pPr>
        <w:ind w:firstLine="742"/>
        <w:jc w:val="both"/>
        <w:rPr>
          <w:sz w:val="28"/>
          <w:szCs w:val="28"/>
        </w:rPr>
      </w:pPr>
      <w:r w:rsidRPr="00964BDD">
        <w:rPr>
          <w:sz w:val="28"/>
          <w:szCs w:val="28"/>
        </w:rPr>
        <w:t xml:space="preserve">1.4. В нарушение статьи 221 Бюджетного кодекса РФ, Приказа Минфина № 112н, произведены расходы на погашение (оплату) принятых к учёту обязательств предыдущих лет, что привело к нецелевому использованию бюджетных средств в сумме 211,8 тыс. рублей. </w:t>
      </w:r>
    </w:p>
    <w:p w:rsidR="00964BDD" w:rsidRPr="00964BDD" w:rsidRDefault="00964BDD" w:rsidP="00964BDD">
      <w:pPr>
        <w:ind w:firstLine="742"/>
        <w:jc w:val="both"/>
        <w:rPr>
          <w:sz w:val="28"/>
          <w:szCs w:val="28"/>
        </w:rPr>
      </w:pPr>
      <w:r w:rsidRPr="00964BDD">
        <w:rPr>
          <w:sz w:val="28"/>
          <w:szCs w:val="28"/>
        </w:rPr>
        <w:t>1.5. В нарушение требований статьи 162 Бюджетного кодекса РФ, Министерством в 2015 году приняты обязательства сверх доведенных лимитов, утверждённых Законом РИ от 30.12.2015 г. № 75-РЗ, в сумме 58,7 тыс. рублей.</w:t>
      </w:r>
    </w:p>
    <w:p w:rsidR="00964BDD" w:rsidRPr="00964BDD" w:rsidRDefault="00964BDD" w:rsidP="00964BDD">
      <w:pPr>
        <w:ind w:firstLine="742"/>
        <w:jc w:val="both"/>
        <w:rPr>
          <w:sz w:val="28"/>
          <w:szCs w:val="28"/>
        </w:rPr>
      </w:pPr>
      <w:r w:rsidRPr="00964BDD">
        <w:rPr>
          <w:sz w:val="28"/>
          <w:szCs w:val="28"/>
        </w:rPr>
        <w:t>1.6. В результате нарушения порядка и условий оплаты труда сотрудников республиканскому бюджету нанесен ущерб в размере 118,2 тыс. рублей.</w:t>
      </w:r>
    </w:p>
    <w:p w:rsidR="00964BDD" w:rsidRPr="00964BDD" w:rsidRDefault="00964BDD" w:rsidP="00964BDD">
      <w:pPr>
        <w:ind w:firstLine="742"/>
        <w:jc w:val="both"/>
        <w:rPr>
          <w:sz w:val="28"/>
          <w:szCs w:val="28"/>
        </w:rPr>
      </w:pPr>
      <w:r w:rsidRPr="00964BDD">
        <w:rPr>
          <w:sz w:val="28"/>
          <w:szCs w:val="28"/>
        </w:rPr>
        <w:t>1.7. В нарушение статьи 135 Трудового кодекса РФ в ГАУ Футбольный клуб «Ангушт» не разработан и не утвержден локальный нормативный акт, определяющий положение об оплате труда работников.</w:t>
      </w:r>
    </w:p>
    <w:p w:rsidR="00964BDD" w:rsidRPr="00964BDD" w:rsidRDefault="00964BDD" w:rsidP="00964BDD">
      <w:pPr>
        <w:ind w:firstLine="742"/>
        <w:jc w:val="both"/>
        <w:rPr>
          <w:sz w:val="28"/>
          <w:szCs w:val="28"/>
        </w:rPr>
      </w:pPr>
      <w:r w:rsidRPr="00964BDD">
        <w:rPr>
          <w:sz w:val="28"/>
          <w:szCs w:val="28"/>
        </w:rPr>
        <w:t>1.8. В нарушение статьи 136 Трудового кодекса РФ, до июня 2015 года выплата заработной платы в ГАУ Футбольный клуб «Ангушт», ГБУ «Спортивная школа «Галашки», ГБУ «Стадион «Школа-лицей» г. Назрань производилась не два раза в месяц.</w:t>
      </w:r>
    </w:p>
    <w:p w:rsidR="00964BDD" w:rsidRPr="00964BDD" w:rsidRDefault="00964BDD" w:rsidP="00964BDD">
      <w:pPr>
        <w:ind w:firstLine="742"/>
        <w:jc w:val="both"/>
        <w:rPr>
          <w:sz w:val="28"/>
          <w:szCs w:val="28"/>
        </w:rPr>
      </w:pPr>
      <w:r w:rsidRPr="00964BDD">
        <w:rPr>
          <w:sz w:val="28"/>
          <w:szCs w:val="28"/>
        </w:rPr>
        <w:t>1.9. Республиканскому бюджету нанесён ущерб в результате оплаты штрафов и пени за несвоевременную уплату в бюджет налоговых платежей в сумме 260,3 тыс. рублей.</w:t>
      </w:r>
    </w:p>
    <w:p w:rsidR="00964BDD" w:rsidRPr="00964BDD" w:rsidRDefault="00964BDD" w:rsidP="00964BDD">
      <w:pPr>
        <w:ind w:firstLine="742"/>
        <w:jc w:val="both"/>
        <w:rPr>
          <w:sz w:val="28"/>
          <w:szCs w:val="28"/>
        </w:rPr>
      </w:pPr>
      <w:r w:rsidRPr="00964BDD">
        <w:rPr>
          <w:sz w:val="28"/>
          <w:szCs w:val="28"/>
        </w:rPr>
        <w:t>2. Нарушения ведения бухгалтерского учёта, составления и представления бухгалтерской (финансовой) отчётности:</w:t>
      </w:r>
    </w:p>
    <w:p w:rsidR="00964BDD" w:rsidRPr="00964BDD" w:rsidRDefault="00964BDD" w:rsidP="00964BDD">
      <w:pPr>
        <w:ind w:firstLine="742"/>
        <w:jc w:val="both"/>
        <w:rPr>
          <w:sz w:val="28"/>
          <w:szCs w:val="28"/>
        </w:rPr>
      </w:pPr>
      <w:r w:rsidRPr="00964BDD">
        <w:rPr>
          <w:sz w:val="28"/>
          <w:szCs w:val="28"/>
        </w:rPr>
        <w:t xml:space="preserve">2.1. В нарушение пункта 8 Федерального закона № 402-ФЗ, в учётную политику Министерства своевременно не были внесены изменения в связи </w:t>
      </w:r>
      <w:r w:rsidRPr="00964BDD">
        <w:rPr>
          <w:bCs/>
          <w:sz w:val="28"/>
          <w:szCs w:val="28"/>
        </w:rPr>
        <w:t>с вступлением в силу Указания Банка России № 3210-У</w:t>
      </w:r>
      <w:r w:rsidRPr="00964BDD">
        <w:rPr>
          <w:sz w:val="28"/>
          <w:szCs w:val="28"/>
        </w:rPr>
        <w:t>;</w:t>
      </w:r>
    </w:p>
    <w:p w:rsidR="00964BDD" w:rsidRPr="00964BDD" w:rsidRDefault="00964BDD" w:rsidP="00964BDD">
      <w:pPr>
        <w:ind w:firstLine="742"/>
        <w:jc w:val="both"/>
        <w:rPr>
          <w:sz w:val="28"/>
          <w:szCs w:val="28"/>
        </w:rPr>
      </w:pPr>
      <w:r w:rsidRPr="00964BDD">
        <w:rPr>
          <w:sz w:val="28"/>
          <w:szCs w:val="28"/>
        </w:rPr>
        <w:t>2.2. В нарушение пункта 4 Указаний Банка России № 3210 – У, в период с 01.01.2015 г. по 27.09.2016 г. в Министерстве не был определён работник, уполномоченный на ведение кассовых операций;</w:t>
      </w:r>
    </w:p>
    <w:p w:rsidR="00964BDD" w:rsidRPr="00964BDD" w:rsidRDefault="00964BDD" w:rsidP="00964BDD">
      <w:pPr>
        <w:ind w:firstLine="742"/>
        <w:jc w:val="both"/>
        <w:rPr>
          <w:sz w:val="28"/>
          <w:szCs w:val="28"/>
        </w:rPr>
      </w:pPr>
      <w:r w:rsidRPr="00964BDD">
        <w:rPr>
          <w:sz w:val="28"/>
          <w:szCs w:val="28"/>
        </w:rPr>
        <w:t>2.3. В нарушение Инструкции № 157н, в ГБУ «Спортивная школа «Галашки», ГБУ «Стадион «Школа-лицей» г. Назрань не велась учетная политика.</w:t>
      </w:r>
    </w:p>
    <w:p w:rsidR="00964BDD" w:rsidRPr="00270E9A" w:rsidRDefault="00270E9A" w:rsidP="00270E9A">
      <w:pPr>
        <w:ind w:firstLine="742"/>
        <w:jc w:val="both"/>
        <w:rPr>
          <w:sz w:val="28"/>
          <w:szCs w:val="28"/>
        </w:rPr>
      </w:pPr>
      <w:r>
        <w:rPr>
          <w:sz w:val="28"/>
          <w:szCs w:val="28"/>
        </w:rPr>
        <w:t>2.4. В</w:t>
      </w:r>
      <w:r w:rsidR="00964BDD" w:rsidRPr="00964BDD">
        <w:rPr>
          <w:bCs/>
          <w:sz w:val="28"/>
          <w:szCs w:val="28"/>
        </w:rPr>
        <w:t xml:space="preserve"> нарушение Постановления Госкомстата РФ от 18.08.1998 г. № 88 "Об утверждении унифицированных форм первичной учетной документации по учету кассовых операций, по учету результатов инвентаризации", кассовая книга (</w:t>
      </w:r>
      <w:r w:rsidR="00964BDD" w:rsidRPr="00964BDD">
        <w:rPr>
          <w:sz w:val="28"/>
          <w:szCs w:val="28"/>
        </w:rPr>
        <w:t xml:space="preserve">форма КО-4) </w:t>
      </w:r>
      <w:r>
        <w:rPr>
          <w:bCs/>
          <w:sz w:val="28"/>
          <w:szCs w:val="28"/>
        </w:rPr>
        <w:t>за 2015 год</w:t>
      </w:r>
      <w:r w:rsidR="00964BDD" w:rsidRPr="00964BDD">
        <w:rPr>
          <w:bCs/>
          <w:sz w:val="28"/>
          <w:szCs w:val="28"/>
        </w:rPr>
        <w:t xml:space="preserve"> не опечатана печатью, а также не за</w:t>
      </w:r>
      <w:r>
        <w:rPr>
          <w:bCs/>
          <w:sz w:val="28"/>
          <w:szCs w:val="28"/>
        </w:rPr>
        <w:t>верена подписями</w:t>
      </w:r>
      <w:r>
        <w:rPr>
          <w:sz w:val="28"/>
          <w:szCs w:val="28"/>
        </w:rPr>
        <w:t>.</w:t>
      </w:r>
    </w:p>
    <w:p w:rsidR="00270E9A" w:rsidRDefault="00270E9A" w:rsidP="00964BDD">
      <w:pPr>
        <w:ind w:firstLine="742"/>
        <w:jc w:val="both"/>
        <w:rPr>
          <w:sz w:val="28"/>
          <w:szCs w:val="28"/>
        </w:rPr>
      </w:pPr>
      <w:r>
        <w:rPr>
          <w:sz w:val="28"/>
          <w:szCs w:val="28"/>
        </w:rPr>
        <w:t>2.5. В нарушение подпункта</w:t>
      </w:r>
      <w:r w:rsidR="00964BDD" w:rsidRPr="00964BDD">
        <w:rPr>
          <w:sz w:val="28"/>
          <w:szCs w:val="28"/>
        </w:rPr>
        <w:t xml:space="preserve"> </w:t>
      </w:r>
      <w:r>
        <w:rPr>
          <w:bCs/>
          <w:sz w:val="28"/>
          <w:szCs w:val="28"/>
        </w:rPr>
        <w:t>2 пункта</w:t>
      </w:r>
      <w:r w:rsidR="00964BDD" w:rsidRPr="00964BDD">
        <w:rPr>
          <w:bCs/>
          <w:sz w:val="28"/>
          <w:szCs w:val="28"/>
        </w:rPr>
        <w:t xml:space="preserve"> 6 Указаний </w:t>
      </w:r>
      <w:r>
        <w:rPr>
          <w:bCs/>
          <w:sz w:val="28"/>
          <w:szCs w:val="28"/>
        </w:rPr>
        <w:t xml:space="preserve">Банка России </w:t>
      </w:r>
      <w:r w:rsidR="00964BDD" w:rsidRPr="00964BDD">
        <w:rPr>
          <w:bCs/>
          <w:sz w:val="28"/>
          <w:szCs w:val="28"/>
        </w:rPr>
        <w:t>№ 3210-У,</w:t>
      </w:r>
      <w:r w:rsidR="00964BDD" w:rsidRPr="00964BDD">
        <w:rPr>
          <w:sz w:val="28"/>
          <w:szCs w:val="28"/>
        </w:rPr>
        <w:t xml:space="preserve"> в расходном кассовом ордере</w:t>
      </w:r>
      <w:r w:rsidR="00964BDD">
        <w:rPr>
          <w:bCs/>
          <w:sz w:val="28"/>
          <w:szCs w:val="28"/>
        </w:rPr>
        <w:t xml:space="preserve"> </w:t>
      </w:r>
      <w:r w:rsidR="00964BDD" w:rsidRPr="00964BDD">
        <w:rPr>
          <w:sz w:val="28"/>
          <w:szCs w:val="28"/>
        </w:rPr>
        <w:t>№ 22 от 06.06.2015 г. на сумму 78,9 тыс. руб. отсутствует п</w:t>
      </w:r>
      <w:r w:rsidR="003A4D63">
        <w:rPr>
          <w:sz w:val="28"/>
          <w:szCs w:val="28"/>
        </w:rPr>
        <w:t xml:space="preserve">одпись </w:t>
      </w:r>
      <w:r w:rsidR="00E35FB1">
        <w:rPr>
          <w:sz w:val="28"/>
          <w:szCs w:val="28"/>
        </w:rPr>
        <w:t xml:space="preserve">кассира и </w:t>
      </w:r>
      <w:r w:rsidR="003A4D63">
        <w:rPr>
          <w:sz w:val="28"/>
          <w:szCs w:val="28"/>
        </w:rPr>
        <w:t xml:space="preserve">получателя </w:t>
      </w:r>
      <w:r w:rsidR="00964BDD" w:rsidRPr="00964BDD">
        <w:rPr>
          <w:sz w:val="28"/>
          <w:szCs w:val="28"/>
        </w:rPr>
        <w:t xml:space="preserve">о получении денежных </w:t>
      </w:r>
      <w:r w:rsidR="00E35FB1">
        <w:rPr>
          <w:sz w:val="28"/>
          <w:szCs w:val="28"/>
        </w:rPr>
        <w:t>средств</w:t>
      </w:r>
      <w:r>
        <w:rPr>
          <w:sz w:val="28"/>
          <w:szCs w:val="28"/>
        </w:rPr>
        <w:t>.</w:t>
      </w:r>
    </w:p>
    <w:p w:rsidR="00964BDD" w:rsidRPr="00964BDD" w:rsidRDefault="00270E9A" w:rsidP="00964BDD">
      <w:pPr>
        <w:ind w:firstLine="742"/>
        <w:jc w:val="both"/>
        <w:rPr>
          <w:b/>
          <w:sz w:val="28"/>
          <w:szCs w:val="28"/>
        </w:rPr>
      </w:pPr>
      <w:r>
        <w:rPr>
          <w:sz w:val="28"/>
          <w:szCs w:val="28"/>
        </w:rPr>
        <w:t>2.6. В нарушение пунктов</w:t>
      </w:r>
      <w:r w:rsidR="00964BDD" w:rsidRPr="00964BDD">
        <w:rPr>
          <w:sz w:val="28"/>
          <w:szCs w:val="28"/>
        </w:rPr>
        <w:t xml:space="preserve"> </w:t>
      </w:r>
      <w:r w:rsidR="00964BDD" w:rsidRPr="00964BDD">
        <w:rPr>
          <w:bCs/>
          <w:sz w:val="28"/>
          <w:szCs w:val="28"/>
        </w:rPr>
        <w:t xml:space="preserve">3, 4 Указаний </w:t>
      </w:r>
      <w:r>
        <w:rPr>
          <w:bCs/>
          <w:sz w:val="28"/>
          <w:szCs w:val="28"/>
        </w:rPr>
        <w:t xml:space="preserve">Банка России </w:t>
      </w:r>
      <w:r w:rsidR="00964BDD" w:rsidRPr="00964BDD">
        <w:rPr>
          <w:bCs/>
          <w:sz w:val="28"/>
          <w:szCs w:val="28"/>
        </w:rPr>
        <w:t>№ 3210-У, в 2015 г</w:t>
      </w:r>
      <w:r>
        <w:rPr>
          <w:bCs/>
          <w:sz w:val="28"/>
          <w:szCs w:val="28"/>
        </w:rPr>
        <w:t>оду и до сентября 2016 года</w:t>
      </w:r>
      <w:r w:rsidR="00964BDD" w:rsidRPr="00964BDD">
        <w:rPr>
          <w:bCs/>
          <w:sz w:val="28"/>
          <w:szCs w:val="28"/>
        </w:rPr>
        <w:t xml:space="preserve"> расходные кассовые ордера не подписывались кассиром</w:t>
      </w:r>
      <w:r>
        <w:rPr>
          <w:sz w:val="28"/>
          <w:szCs w:val="28"/>
        </w:rPr>
        <w:t>.</w:t>
      </w:r>
    </w:p>
    <w:p w:rsidR="00964BDD" w:rsidRPr="00964BDD" w:rsidRDefault="00270E9A" w:rsidP="00964BDD">
      <w:pPr>
        <w:ind w:firstLine="742"/>
        <w:jc w:val="both"/>
        <w:rPr>
          <w:sz w:val="28"/>
          <w:szCs w:val="28"/>
        </w:rPr>
      </w:pPr>
      <w:r>
        <w:rPr>
          <w:sz w:val="28"/>
          <w:szCs w:val="28"/>
        </w:rPr>
        <w:t>2.7. В нарушение пункта 2 статьи</w:t>
      </w:r>
      <w:r w:rsidR="00964BDD" w:rsidRPr="00964BDD">
        <w:rPr>
          <w:sz w:val="28"/>
          <w:szCs w:val="28"/>
        </w:rPr>
        <w:t xml:space="preserve"> 434 Г</w:t>
      </w:r>
      <w:r>
        <w:rPr>
          <w:sz w:val="28"/>
          <w:szCs w:val="28"/>
        </w:rPr>
        <w:t>ражданского кодекса РФ, а также статьи</w:t>
      </w:r>
      <w:r w:rsidR="00964BDD" w:rsidRPr="00964BDD">
        <w:rPr>
          <w:sz w:val="28"/>
          <w:szCs w:val="28"/>
        </w:rPr>
        <w:t xml:space="preserve"> 9 Федерального закона № 402-ФЗ, не заверялись подписью «Исполнителя» услуг договора </w:t>
      </w:r>
      <w:r>
        <w:rPr>
          <w:sz w:val="28"/>
          <w:szCs w:val="28"/>
        </w:rPr>
        <w:t>и акты сдачи выполненных работ.</w:t>
      </w:r>
    </w:p>
    <w:p w:rsidR="00964BDD" w:rsidRPr="00964BDD" w:rsidRDefault="00270E9A" w:rsidP="00964BDD">
      <w:pPr>
        <w:ind w:firstLine="742"/>
        <w:jc w:val="both"/>
        <w:rPr>
          <w:sz w:val="28"/>
          <w:szCs w:val="28"/>
        </w:rPr>
      </w:pPr>
      <w:r>
        <w:rPr>
          <w:sz w:val="28"/>
          <w:szCs w:val="28"/>
        </w:rPr>
        <w:t>2.8. В</w:t>
      </w:r>
      <w:r w:rsidR="00964BDD" w:rsidRPr="00964BDD">
        <w:rPr>
          <w:sz w:val="28"/>
          <w:szCs w:val="28"/>
        </w:rPr>
        <w:t xml:space="preserve"> нарушение ст</w:t>
      </w:r>
      <w:r>
        <w:rPr>
          <w:sz w:val="28"/>
          <w:szCs w:val="28"/>
        </w:rPr>
        <w:t>атьи</w:t>
      </w:r>
      <w:r w:rsidR="00964BDD" w:rsidRPr="00964BDD">
        <w:rPr>
          <w:sz w:val="28"/>
          <w:szCs w:val="28"/>
        </w:rPr>
        <w:t xml:space="preserve"> 9 Федерального закона № 402-ФЗ, в учётном документе - заявка на кассовый расход (форма КФД 0531851), в графе «Назначение платежа» неправильно указан период,</w:t>
      </w:r>
      <w:r>
        <w:rPr>
          <w:sz w:val="28"/>
          <w:szCs w:val="28"/>
        </w:rPr>
        <w:t xml:space="preserve"> за который уплачивается НДФЛ.</w:t>
      </w:r>
    </w:p>
    <w:p w:rsidR="00964BDD" w:rsidRPr="00964BDD" w:rsidRDefault="00270E9A" w:rsidP="00964BDD">
      <w:pPr>
        <w:ind w:firstLine="742"/>
        <w:jc w:val="both"/>
        <w:rPr>
          <w:sz w:val="28"/>
          <w:szCs w:val="28"/>
        </w:rPr>
      </w:pPr>
      <w:r>
        <w:rPr>
          <w:sz w:val="28"/>
          <w:szCs w:val="28"/>
        </w:rPr>
        <w:t xml:space="preserve">2.9. В </w:t>
      </w:r>
      <w:r w:rsidR="00964BDD" w:rsidRPr="00964BDD">
        <w:rPr>
          <w:sz w:val="28"/>
          <w:szCs w:val="28"/>
        </w:rPr>
        <w:t>нарушение Постановления № 78, в путевых листах не указывались конкретные пункты маршрута движения (следования</w:t>
      </w:r>
      <w:r>
        <w:rPr>
          <w:sz w:val="28"/>
          <w:szCs w:val="28"/>
        </w:rPr>
        <w:t>)</w:t>
      </w:r>
      <w:r w:rsidR="00964BDD" w:rsidRPr="00964BDD">
        <w:rPr>
          <w:sz w:val="28"/>
          <w:szCs w:val="28"/>
        </w:rPr>
        <w:t>;</w:t>
      </w:r>
    </w:p>
    <w:p w:rsidR="00964BDD" w:rsidRPr="00964BDD" w:rsidRDefault="00270E9A" w:rsidP="00964BDD">
      <w:pPr>
        <w:ind w:firstLine="742"/>
        <w:jc w:val="both"/>
        <w:rPr>
          <w:bCs/>
          <w:sz w:val="28"/>
          <w:szCs w:val="28"/>
        </w:rPr>
      </w:pPr>
      <w:r>
        <w:rPr>
          <w:sz w:val="28"/>
          <w:szCs w:val="28"/>
        </w:rPr>
        <w:t>2.10. В нарушение статьи</w:t>
      </w:r>
      <w:r w:rsidR="00964BDD" w:rsidRPr="00964BDD">
        <w:rPr>
          <w:sz w:val="28"/>
          <w:szCs w:val="28"/>
        </w:rPr>
        <w:t xml:space="preserve"> 9 Инструкции № 157н, бухгалтерией Министерства своевременно не приняты к бухгалтерскому учёту путевые листы по списанию горюче-смаз</w:t>
      </w:r>
      <w:r>
        <w:rPr>
          <w:sz w:val="28"/>
          <w:szCs w:val="28"/>
        </w:rPr>
        <w:t>очных материалов в количестве 2214 л</w:t>
      </w:r>
      <w:r w:rsidR="00964BDD" w:rsidRPr="00964BDD">
        <w:rPr>
          <w:sz w:val="28"/>
          <w:szCs w:val="28"/>
        </w:rPr>
        <w:t xml:space="preserve"> на сумму 74,2 тыс.</w:t>
      </w:r>
      <w:r>
        <w:rPr>
          <w:sz w:val="28"/>
          <w:szCs w:val="28"/>
        </w:rPr>
        <w:t xml:space="preserve"> рублей.</w:t>
      </w:r>
      <w:r w:rsidR="00964BDD" w:rsidRPr="00964BDD">
        <w:rPr>
          <w:bCs/>
          <w:sz w:val="28"/>
          <w:szCs w:val="28"/>
        </w:rPr>
        <w:t xml:space="preserve"> </w:t>
      </w:r>
    </w:p>
    <w:p w:rsidR="00964BDD" w:rsidRPr="00964BDD" w:rsidRDefault="00270E9A" w:rsidP="00964BDD">
      <w:pPr>
        <w:ind w:firstLine="742"/>
        <w:jc w:val="both"/>
        <w:rPr>
          <w:b/>
          <w:bCs/>
          <w:sz w:val="28"/>
          <w:szCs w:val="28"/>
        </w:rPr>
      </w:pPr>
      <w:r>
        <w:rPr>
          <w:sz w:val="28"/>
          <w:szCs w:val="28"/>
        </w:rPr>
        <w:t>2.11. В</w:t>
      </w:r>
      <w:r w:rsidR="00964BDD" w:rsidRPr="00964BDD">
        <w:rPr>
          <w:sz w:val="28"/>
          <w:szCs w:val="28"/>
        </w:rPr>
        <w:t xml:space="preserve"> нарушение п</w:t>
      </w:r>
      <w:r>
        <w:rPr>
          <w:sz w:val="28"/>
          <w:szCs w:val="28"/>
        </w:rPr>
        <w:t>ункта</w:t>
      </w:r>
      <w:r w:rsidR="00964BDD" w:rsidRPr="00964BDD">
        <w:rPr>
          <w:sz w:val="28"/>
          <w:szCs w:val="28"/>
        </w:rPr>
        <w:t xml:space="preserve"> 213 Инструкции № 157н, при выдаче подотчётных сумм отсутствуют письменные заявления работников, содержащих назначение аванса</w:t>
      </w:r>
      <w:r>
        <w:rPr>
          <w:sz w:val="28"/>
          <w:szCs w:val="28"/>
        </w:rPr>
        <w:t xml:space="preserve"> и срок, на который он выдается.</w:t>
      </w:r>
    </w:p>
    <w:p w:rsidR="00964BDD" w:rsidRPr="00964BDD" w:rsidRDefault="00270E9A" w:rsidP="00964BDD">
      <w:pPr>
        <w:ind w:firstLine="742"/>
        <w:jc w:val="both"/>
        <w:rPr>
          <w:sz w:val="28"/>
          <w:szCs w:val="28"/>
        </w:rPr>
      </w:pPr>
      <w:r>
        <w:rPr>
          <w:sz w:val="28"/>
          <w:szCs w:val="28"/>
        </w:rPr>
        <w:t>2.12. В нарушение пункта</w:t>
      </w:r>
      <w:r w:rsidR="00964BDD" w:rsidRPr="00964BDD">
        <w:rPr>
          <w:sz w:val="28"/>
          <w:szCs w:val="28"/>
        </w:rPr>
        <w:t xml:space="preserve"> </w:t>
      </w:r>
      <w:r w:rsidR="00964BDD" w:rsidRPr="00964BDD">
        <w:rPr>
          <w:bCs/>
          <w:sz w:val="28"/>
          <w:szCs w:val="28"/>
        </w:rPr>
        <w:t xml:space="preserve">6.3 Указаний № 3210-У, </w:t>
      </w:r>
      <w:r w:rsidR="00964BDD" w:rsidRPr="00964BDD">
        <w:rPr>
          <w:sz w:val="28"/>
          <w:szCs w:val="28"/>
        </w:rPr>
        <w:t xml:space="preserve">своевременно не составлялись и не представлялись авансовые отчёты. </w:t>
      </w:r>
    </w:p>
    <w:p w:rsidR="00964BDD" w:rsidRPr="00964BDD" w:rsidRDefault="00270E9A" w:rsidP="00964BDD">
      <w:pPr>
        <w:ind w:firstLine="742"/>
        <w:jc w:val="both"/>
        <w:rPr>
          <w:sz w:val="28"/>
          <w:szCs w:val="28"/>
        </w:rPr>
      </w:pPr>
      <w:r>
        <w:rPr>
          <w:sz w:val="28"/>
          <w:szCs w:val="28"/>
        </w:rPr>
        <w:t>2.13.</w:t>
      </w:r>
      <w:r w:rsidR="00964BDD" w:rsidRPr="00964BDD">
        <w:rPr>
          <w:sz w:val="28"/>
          <w:szCs w:val="28"/>
        </w:rPr>
        <w:t xml:space="preserve"> В нарушение пункта 54 Инструкции № 157, в ГБУ «Спортивная школа «Галашки», ГБУ «Стадион «Школа-лицей» г. Назрань не на всех объектах основных средств имеются инвентарные номера.</w:t>
      </w:r>
    </w:p>
    <w:p w:rsidR="00964BDD" w:rsidRPr="00964BDD" w:rsidRDefault="00270E9A" w:rsidP="00964BDD">
      <w:pPr>
        <w:ind w:firstLine="742"/>
        <w:jc w:val="both"/>
        <w:rPr>
          <w:sz w:val="28"/>
          <w:szCs w:val="28"/>
        </w:rPr>
      </w:pPr>
      <w:r>
        <w:rPr>
          <w:sz w:val="28"/>
          <w:szCs w:val="28"/>
        </w:rPr>
        <w:t>2.14</w:t>
      </w:r>
      <w:r w:rsidR="00964BDD" w:rsidRPr="00964BDD">
        <w:rPr>
          <w:sz w:val="28"/>
          <w:szCs w:val="28"/>
        </w:rPr>
        <w:t>. В нарушение статьи 19 Федерального закона № 402-ФЗ и пункта 9 Инструкции № 157н, Министерством не приняты меры по обеспечению своевременного представления подотчётными лицами отчётов об использовании ими полученных денежных средств и их взысканию в сумме 6 012,0 тыс. рублей.</w:t>
      </w:r>
    </w:p>
    <w:p w:rsidR="00964BDD" w:rsidRPr="00964BDD" w:rsidRDefault="00270E9A" w:rsidP="00194077">
      <w:pPr>
        <w:ind w:firstLine="742"/>
        <w:jc w:val="both"/>
        <w:rPr>
          <w:sz w:val="28"/>
          <w:szCs w:val="28"/>
        </w:rPr>
      </w:pPr>
      <w:r>
        <w:rPr>
          <w:sz w:val="28"/>
          <w:szCs w:val="28"/>
        </w:rPr>
        <w:t xml:space="preserve">2.15. </w:t>
      </w:r>
      <w:r w:rsidR="00194077">
        <w:rPr>
          <w:sz w:val="28"/>
          <w:szCs w:val="28"/>
        </w:rPr>
        <w:t>В нарушение пункта</w:t>
      </w:r>
      <w:r w:rsidR="00964BDD" w:rsidRPr="00964BDD">
        <w:rPr>
          <w:sz w:val="28"/>
          <w:szCs w:val="28"/>
        </w:rPr>
        <w:t xml:space="preserve"> 2 Указаний </w:t>
      </w:r>
      <w:r w:rsidR="00194077">
        <w:rPr>
          <w:sz w:val="28"/>
          <w:szCs w:val="28"/>
        </w:rPr>
        <w:t xml:space="preserve">Банка России </w:t>
      </w:r>
      <w:r w:rsidR="00964BDD" w:rsidRPr="00964BDD">
        <w:rPr>
          <w:sz w:val="28"/>
          <w:szCs w:val="28"/>
        </w:rPr>
        <w:t xml:space="preserve">№ 3210-У, в кассе Министерства накапливались наличные денежные средства сверх установленного </w:t>
      </w:r>
      <w:r w:rsidR="00194077">
        <w:rPr>
          <w:sz w:val="28"/>
          <w:szCs w:val="28"/>
        </w:rPr>
        <w:t>лимита остатка денежных средств.</w:t>
      </w:r>
    </w:p>
    <w:p w:rsidR="00964BDD" w:rsidRPr="00964BDD" w:rsidRDefault="00194077" w:rsidP="00964BDD">
      <w:pPr>
        <w:ind w:firstLine="742"/>
        <w:jc w:val="both"/>
        <w:rPr>
          <w:sz w:val="28"/>
          <w:szCs w:val="28"/>
        </w:rPr>
      </w:pPr>
      <w:r>
        <w:rPr>
          <w:sz w:val="28"/>
          <w:szCs w:val="28"/>
        </w:rPr>
        <w:t>2.16. В нарушение пункта</w:t>
      </w:r>
      <w:r w:rsidR="00964BDD" w:rsidRPr="00964BDD">
        <w:rPr>
          <w:sz w:val="28"/>
          <w:szCs w:val="28"/>
        </w:rPr>
        <w:t xml:space="preserve"> 214</w:t>
      </w:r>
      <w:r>
        <w:rPr>
          <w:sz w:val="28"/>
          <w:szCs w:val="28"/>
        </w:rPr>
        <w:t xml:space="preserve"> Инструкции № 157н и пункта</w:t>
      </w:r>
      <w:r w:rsidR="00964BDD" w:rsidRPr="00964BDD">
        <w:rPr>
          <w:sz w:val="28"/>
          <w:szCs w:val="28"/>
        </w:rPr>
        <w:t xml:space="preserve"> 6.3 Указаний № 3210-У, в Министерстве в подотчёт выдавались денежные средства лицам, за которыми числилась дебиторская задолженность;</w:t>
      </w:r>
    </w:p>
    <w:p w:rsidR="00964BDD" w:rsidRPr="00964BDD" w:rsidRDefault="00194077" w:rsidP="00964BDD">
      <w:pPr>
        <w:ind w:firstLine="742"/>
        <w:jc w:val="both"/>
        <w:rPr>
          <w:sz w:val="28"/>
          <w:szCs w:val="28"/>
        </w:rPr>
      </w:pPr>
      <w:r>
        <w:rPr>
          <w:bCs/>
          <w:sz w:val="28"/>
          <w:szCs w:val="28"/>
        </w:rPr>
        <w:t>2.17</w:t>
      </w:r>
      <w:r w:rsidR="00964BDD" w:rsidRPr="00964BDD">
        <w:rPr>
          <w:bCs/>
          <w:sz w:val="28"/>
          <w:szCs w:val="28"/>
        </w:rPr>
        <w:t>. В</w:t>
      </w:r>
      <w:r w:rsidR="00964BDD" w:rsidRPr="00964BDD">
        <w:rPr>
          <w:sz w:val="28"/>
          <w:szCs w:val="28"/>
        </w:rPr>
        <w:t xml:space="preserve"> нарушение статьи 13 Федерального закона № 402-ФЗ, пункта 7 Инструкции № 191н, дебиторская и кредиторская задолженность на начало и конец года в балансе Министерства на 01.01.2016 г. не указана. </w:t>
      </w:r>
    </w:p>
    <w:p w:rsidR="00964BDD" w:rsidRPr="00964BDD" w:rsidRDefault="00964BDD" w:rsidP="00964BDD">
      <w:pPr>
        <w:ind w:firstLine="742"/>
        <w:jc w:val="both"/>
        <w:rPr>
          <w:sz w:val="28"/>
          <w:szCs w:val="28"/>
        </w:rPr>
      </w:pPr>
      <w:r w:rsidRPr="00964BDD">
        <w:rPr>
          <w:sz w:val="28"/>
          <w:szCs w:val="28"/>
        </w:rPr>
        <w:t>3. Нарушения при осуществлении государственных (муниципальных) закупок и закупок отдельными видами юридических лиц</w:t>
      </w:r>
      <w:r w:rsidR="00194077">
        <w:rPr>
          <w:sz w:val="28"/>
          <w:szCs w:val="28"/>
        </w:rPr>
        <w:t>.</w:t>
      </w:r>
    </w:p>
    <w:p w:rsidR="00964BDD" w:rsidRPr="00964BDD" w:rsidRDefault="00964BDD" w:rsidP="00964BDD">
      <w:pPr>
        <w:ind w:firstLine="742"/>
        <w:jc w:val="both"/>
        <w:rPr>
          <w:sz w:val="28"/>
          <w:szCs w:val="28"/>
        </w:rPr>
      </w:pPr>
      <w:r w:rsidRPr="00964BDD">
        <w:rPr>
          <w:sz w:val="28"/>
          <w:szCs w:val="28"/>
        </w:rPr>
        <w:t xml:space="preserve">3.1. </w:t>
      </w:r>
      <w:r w:rsidR="00E34C30">
        <w:rPr>
          <w:sz w:val="28"/>
          <w:szCs w:val="28"/>
        </w:rPr>
        <w:t>В</w:t>
      </w:r>
      <w:r w:rsidR="00194077">
        <w:rPr>
          <w:sz w:val="28"/>
          <w:szCs w:val="28"/>
        </w:rPr>
        <w:t xml:space="preserve"> нарушение части</w:t>
      </w:r>
      <w:r w:rsidRPr="00964BDD">
        <w:rPr>
          <w:sz w:val="28"/>
          <w:szCs w:val="28"/>
        </w:rPr>
        <w:t xml:space="preserve"> 1 ст</w:t>
      </w:r>
      <w:r w:rsidR="00194077">
        <w:rPr>
          <w:sz w:val="28"/>
          <w:szCs w:val="28"/>
        </w:rPr>
        <w:t>атьи</w:t>
      </w:r>
      <w:r w:rsidRPr="00964BDD">
        <w:rPr>
          <w:sz w:val="28"/>
          <w:szCs w:val="28"/>
        </w:rPr>
        <w:t xml:space="preserve"> 72 Б</w:t>
      </w:r>
      <w:r w:rsidR="00194077">
        <w:rPr>
          <w:sz w:val="28"/>
          <w:szCs w:val="28"/>
        </w:rPr>
        <w:t>юджетного кодекса РФ, статьи</w:t>
      </w:r>
      <w:r w:rsidRPr="00964BDD">
        <w:rPr>
          <w:sz w:val="28"/>
          <w:szCs w:val="28"/>
        </w:rPr>
        <w:t xml:space="preserve"> 527 Г</w:t>
      </w:r>
      <w:r w:rsidR="00194077">
        <w:rPr>
          <w:sz w:val="28"/>
          <w:szCs w:val="28"/>
        </w:rPr>
        <w:t>ражданского кодекса РФ, статей 1, 7, 8, 24, 59,</w:t>
      </w:r>
      <w:r w:rsidRPr="00964BDD">
        <w:rPr>
          <w:sz w:val="28"/>
          <w:szCs w:val="28"/>
        </w:rPr>
        <w:t xml:space="preserve"> 93 Федерального закона № </w:t>
      </w:r>
      <w:r w:rsidR="00194077">
        <w:rPr>
          <w:sz w:val="28"/>
          <w:szCs w:val="28"/>
        </w:rPr>
        <w:t>44-ФЗ и статьи</w:t>
      </w:r>
      <w:r w:rsidRPr="00964BDD">
        <w:rPr>
          <w:sz w:val="28"/>
          <w:szCs w:val="28"/>
        </w:rPr>
        <w:t xml:space="preserve"> 15 Федерального закона </w:t>
      </w:r>
      <w:r w:rsidR="00194077">
        <w:rPr>
          <w:sz w:val="28"/>
          <w:szCs w:val="28"/>
        </w:rPr>
        <w:t xml:space="preserve">от 26.07.2006 г. №135-ФЗ </w:t>
      </w:r>
      <w:r w:rsidRPr="00964BDD">
        <w:rPr>
          <w:sz w:val="28"/>
          <w:szCs w:val="28"/>
        </w:rPr>
        <w:t>«О защите конкуренц</w:t>
      </w:r>
      <w:r w:rsidR="00194077">
        <w:rPr>
          <w:sz w:val="28"/>
          <w:szCs w:val="28"/>
        </w:rPr>
        <w:t xml:space="preserve">ии» </w:t>
      </w:r>
      <w:r w:rsidRPr="00964BDD">
        <w:rPr>
          <w:sz w:val="28"/>
          <w:szCs w:val="28"/>
        </w:rPr>
        <w:t>заключались контракты с единственным поставщиком без проведения соответству</w:t>
      </w:r>
      <w:r w:rsidR="00194077">
        <w:rPr>
          <w:sz w:val="28"/>
          <w:szCs w:val="28"/>
        </w:rPr>
        <w:t>ющих процедур на общую сумму 20 </w:t>
      </w:r>
      <w:r w:rsidRPr="00964BDD">
        <w:rPr>
          <w:sz w:val="28"/>
          <w:szCs w:val="28"/>
        </w:rPr>
        <w:t>952,8 тыс. руб.</w:t>
      </w:r>
    </w:p>
    <w:p w:rsidR="00964BDD" w:rsidRPr="00964BDD" w:rsidRDefault="00E34C30" w:rsidP="00964BDD">
      <w:pPr>
        <w:ind w:firstLine="742"/>
        <w:jc w:val="both"/>
        <w:rPr>
          <w:sz w:val="28"/>
          <w:szCs w:val="28"/>
        </w:rPr>
      </w:pPr>
      <w:r>
        <w:rPr>
          <w:sz w:val="28"/>
          <w:szCs w:val="28"/>
        </w:rPr>
        <w:t>3.2. В нарушение части 1 статьи</w:t>
      </w:r>
      <w:r w:rsidR="00964BDD" w:rsidRPr="00964BDD">
        <w:rPr>
          <w:sz w:val="28"/>
          <w:szCs w:val="28"/>
        </w:rPr>
        <w:t xml:space="preserve"> 30 Федерального закона № 44-ФЗ, Министерством в 2015 - 2016 гг. не осуществлялась закупка у субъектов малого предпринимательства и социально ориентированных некоммерческих организаций.</w:t>
      </w:r>
    </w:p>
    <w:p w:rsidR="00964BDD" w:rsidRPr="00E34C30" w:rsidRDefault="00E34C30" w:rsidP="00964BDD">
      <w:pPr>
        <w:ind w:firstLine="742"/>
        <w:jc w:val="both"/>
        <w:rPr>
          <w:sz w:val="28"/>
          <w:szCs w:val="28"/>
        </w:rPr>
      </w:pPr>
      <w:r>
        <w:rPr>
          <w:sz w:val="28"/>
          <w:szCs w:val="28"/>
        </w:rPr>
        <w:t>3.3. В нарушение пункта 4 части 1 статьи</w:t>
      </w:r>
      <w:r w:rsidR="00964BDD" w:rsidRPr="00964BDD">
        <w:rPr>
          <w:sz w:val="28"/>
          <w:szCs w:val="28"/>
        </w:rPr>
        <w:t xml:space="preserve"> 93 Федеральног</w:t>
      </w:r>
      <w:r w:rsidR="00E35FB1">
        <w:rPr>
          <w:sz w:val="28"/>
          <w:szCs w:val="28"/>
        </w:rPr>
        <w:t xml:space="preserve">о закона № 44-ФЗ, Министерством </w:t>
      </w:r>
      <w:r w:rsidR="00964BDD" w:rsidRPr="00964BDD">
        <w:rPr>
          <w:sz w:val="28"/>
          <w:szCs w:val="28"/>
        </w:rPr>
        <w:t>превышен годовой объем закупок, которые заказчик вправе осуществить</w:t>
      </w:r>
      <w:r w:rsidR="00E35FB1">
        <w:rPr>
          <w:sz w:val="28"/>
          <w:szCs w:val="28"/>
        </w:rPr>
        <w:t xml:space="preserve">, </w:t>
      </w:r>
      <w:r w:rsidR="00964BDD" w:rsidRPr="00964BDD">
        <w:rPr>
          <w:sz w:val="28"/>
          <w:szCs w:val="28"/>
        </w:rPr>
        <w:t xml:space="preserve">на общую </w:t>
      </w:r>
      <w:r w:rsidR="00964BDD" w:rsidRPr="00E34C30">
        <w:rPr>
          <w:sz w:val="28"/>
          <w:szCs w:val="28"/>
        </w:rPr>
        <w:t xml:space="preserve">сумму </w:t>
      </w:r>
      <w:r w:rsidRPr="00E34C30">
        <w:rPr>
          <w:sz w:val="28"/>
          <w:szCs w:val="28"/>
        </w:rPr>
        <w:t>19 </w:t>
      </w:r>
      <w:r w:rsidR="00964BDD" w:rsidRPr="00E34C30">
        <w:rPr>
          <w:sz w:val="28"/>
          <w:szCs w:val="28"/>
        </w:rPr>
        <w:t>439,4 тыс. руб</w:t>
      </w:r>
      <w:r w:rsidRPr="00E34C30">
        <w:rPr>
          <w:sz w:val="28"/>
          <w:szCs w:val="28"/>
        </w:rPr>
        <w:t>лей.</w:t>
      </w:r>
    </w:p>
    <w:p w:rsidR="00964BDD" w:rsidRPr="00964BDD" w:rsidRDefault="00E34C30" w:rsidP="00964BDD">
      <w:pPr>
        <w:ind w:firstLine="742"/>
        <w:jc w:val="both"/>
        <w:rPr>
          <w:b/>
          <w:sz w:val="28"/>
          <w:szCs w:val="28"/>
        </w:rPr>
      </w:pPr>
      <w:r>
        <w:rPr>
          <w:sz w:val="28"/>
          <w:szCs w:val="28"/>
        </w:rPr>
        <w:t>3.4. В нарушение статьи</w:t>
      </w:r>
      <w:r w:rsidR="00964BDD" w:rsidRPr="00964BDD">
        <w:rPr>
          <w:sz w:val="28"/>
          <w:szCs w:val="28"/>
        </w:rPr>
        <w:t xml:space="preserve"> 94 Федерального закона № 44-ФЗ, Министерством не проведена экспертиза р</w:t>
      </w:r>
      <w:r>
        <w:rPr>
          <w:sz w:val="28"/>
          <w:szCs w:val="28"/>
        </w:rPr>
        <w:t>езультатов, предусмотренных по г</w:t>
      </w:r>
      <w:r w:rsidR="00964BDD" w:rsidRPr="00964BDD">
        <w:rPr>
          <w:sz w:val="28"/>
          <w:szCs w:val="28"/>
        </w:rPr>
        <w:t>осударственному контракту от 25.11.2015 г. № 1 с ООО «Фирма «Восход» на поставку и установку комплекта обору</w:t>
      </w:r>
      <w:r>
        <w:rPr>
          <w:sz w:val="28"/>
          <w:szCs w:val="28"/>
        </w:rPr>
        <w:t>дования и инвентаря, на сумму 2 </w:t>
      </w:r>
      <w:r w:rsidR="00964BDD" w:rsidRPr="00964BDD">
        <w:rPr>
          <w:sz w:val="28"/>
          <w:szCs w:val="28"/>
        </w:rPr>
        <w:t>396,3 тыс. руб</w:t>
      </w:r>
      <w:r>
        <w:rPr>
          <w:sz w:val="28"/>
          <w:szCs w:val="28"/>
        </w:rPr>
        <w:t>лей</w:t>
      </w:r>
      <w:r w:rsidR="00964BDD" w:rsidRPr="00964BDD">
        <w:rPr>
          <w:sz w:val="28"/>
          <w:szCs w:val="28"/>
        </w:rPr>
        <w:t>.</w:t>
      </w:r>
      <w:r w:rsidR="00964BDD" w:rsidRPr="00964BDD">
        <w:rPr>
          <w:b/>
          <w:sz w:val="28"/>
          <w:szCs w:val="28"/>
        </w:rPr>
        <w:t xml:space="preserve"> </w:t>
      </w:r>
    </w:p>
    <w:p w:rsidR="00964BDD" w:rsidRPr="00E34C30" w:rsidRDefault="00E34C30" w:rsidP="00964BDD">
      <w:pPr>
        <w:ind w:firstLine="742"/>
        <w:jc w:val="both"/>
        <w:rPr>
          <w:sz w:val="28"/>
          <w:szCs w:val="28"/>
        </w:rPr>
      </w:pPr>
      <w:r w:rsidRPr="00E34C30">
        <w:rPr>
          <w:sz w:val="28"/>
          <w:szCs w:val="28"/>
        </w:rPr>
        <w:t>4</w:t>
      </w:r>
      <w:r w:rsidR="00964BDD" w:rsidRPr="00E34C30">
        <w:rPr>
          <w:sz w:val="28"/>
          <w:szCs w:val="28"/>
        </w:rPr>
        <w:t>. Прочие нарушения</w:t>
      </w:r>
    </w:p>
    <w:p w:rsidR="00964BDD" w:rsidRPr="00964BDD" w:rsidRDefault="00E34C30" w:rsidP="00E34C30">
      <w:pPr>
        <w:ind w:firstLine="742"/>
        <w:jc w:val="both"/>
        <w:rPr>
          <w:sz w:val="28"/>
          <w:szCs w:val="28"/>
        </w:rPr>
      </w:pPr>
      <w:r>
        <w:rPr>
          <w:sz w:val="28"/>
          <w:szCs w:val="28"/>
        </w:rPr>
        <w:t>4</w:t>
      </w:r>
      <w:r w:rsidR="00964BDD" w:rsidRPr="00964BDD">
        <w:rPr>
          <w:sz w:val="28"/>
          <w:szCs w:val="28"/>
        </w:rPr>
        <w:t xml:space="preserve">.1. </w:t>
      </w:r>
      <w:r>
        <w:rPr>
          <w:sz w:val="28"/>
          <w:szCs w:val="28"/>
        </w:rPr>
        <w:t>В</w:t>
      </w:r>
      <w:r w:rsidR="00964BDD" w:rsidRPr="00964BDD">
        <w:rPr>
          <w:sz w:val="28"/>
          <w:szCs w:val="28"/>
        </w:rPr>
        <w:t xml:space="preserve"> результате превышения фактических расходов на проведение Первенства РИ по тайскому боксу среди юношей и юниоров сверх </w:t>
      </w:r>
      <w:r w:rsidR="00426C47">
        <w:rPr>
          <w:sz w:val="28"/>
          <w:szCs w:val="28"/>
        </w:rPr>
        <w:t>запланированных</w:t>
      </w:r>
      <w:r>
        <w:rPr>
          <w:sz w:val="28"/>
          <w:szCs w:val="28"/>
        </w:rPr>
        <w:t xml:space="preserve"> М</w:t>
      </w:r>
      <w:r w:rsidR="00426C47">
        <w:rPr>
          <w:sz w:val="28"/>
          <w:szCs w:val="28"/>
        </w:rPr>
        <w:t>инистерством</w:t>
      </w:r>
      <w:r>
        <w:rPr>
          <w:sz w:val="28"/>
          <w:szCs w:val="28"/>
        </w:rPr>
        <w:t xml:space="preserve"> на 2016 год, в нарушение статьи 34 Бюджетного кодекса РФ, неэффективно</w:t>
      </w:r>
      <w:r w:rsidRPr="00964BDD">
        <w:rPr>
          <w:sz w:val="28"/>
          <w:szCs w:val="28"/>
        </w:rPr>
        <w:t xml:space="preserve"> испо</w:t>
      </w:r>
      <w:r>
        <w:rPr>
          <w:sz w:val="28"/>
          <w:szCs w:val="28"/>
        </w:rPr>
        <w:t xml:space="preserve">льзованы бюджетные средства </w:t>
      </w:r>
      <w:r w:rsidRPr="00964BDD">
        <w:rPr>
          <w:sz w:val="28"/>
          <w:szCs w:val="28"/>
        </w:rPr>
        <w:t xml:space="preserve">в </w:t>
      </w:r>
      <w:r w:rsidRPr="00E34C30">
        <w:rPr>
          <w:sz w:val="28"/>
          <w:szCs w:val="28"/>
        </w:rPr>
        <w:t>сумме 65,0 тыс. руб</w:t>
      </w:r>
      <w:r>
        <w:rPr>
          <w:sz w:val="28"/>
          <w:szCs w:val="28"/>
        </w:rPr>
        <w:t>лей.</w:t>
      </w:r>
    </w:p>
    <w:p w:rsidR="00964BDD" w:rsidRPr="00E34C30" w:rsidRDefault="00E34C30" w:rsidP="00964BDD">
      <w:pPr>
        <w:ind w:firstLine="742"/>
        <w:jc w:val="both"/>
        <w:rPr>
          <w:bCs/>
          <w:sz w:val="28"/>
          <w:szCs w:val="28"/>
        </w:rPr>
      </w:pPr>
      <w:r>
        <w:rPr>
          <w:sz w:val="28"/>
          <w:szCs w:val="28"/>
        </w:rPr>
        <w:t>4.2</w:t>
      </w:r>
      <w:r w:rsidR="00964BDD" w:rsidRPr="00964BDD">
        <w:rPr>
          <w:sz w:val="28"/>
          <w:szCs w:val="28"/>
        </w:rPr>
        <w:t xml:space="preserve">. </w:t>
      </w:r>
      <w:r>
        <w:rPr>
          <w:sz w:val="28"/>
          <w:szCs w:val="28"/>
        </w:rPr>
        <w:t>Выявлена н</w:t>
      </w:r>
      <w:r w:rsidR="00964BDD" w:rsidRPr="00964BDD">
        <w:rPr>
          <w:sz w:val="28"/>
          <w:szCs w:val="28"/>
        </w:rPr>
        <w:t xml:space="preserve">едостача объекта основных средств (спортивной площадки для мини -футбола в с. п. Кантышево) на сумму </w:t>
      </w:r>
      <w:r w:rsidR="00964BDD" w:rsidRPr="00E34C30">
        <w:rPr>
          <w:sz w:val="28"/>
          <w:szCs w:val="28"/>
        </w:rPr>
        <w:t>197,7 тыс. руб</w:t>
      </w:r>
      <w:r w:rsidRPr="00E34C30">
        <w:rPr>
          <w:sz w:val="28"/>
          <w:szCs w:val="28"/>
        </w:rPr>
        <w:t>лей</w:t>
      </w:r>
      <w:r w:rsidR="00964BDD" w:rsidRPr="00E34C30">
        <w:rPr>
          <w:sz w:val="28"/>
          <w:szCs w:val="28"/>
        </w:rPr>
        <w:t>.</w:t>
      </w:r>
    </w:p>
    <w:p w:rsidR="00964BDD" w:rsidRPr="00964BDD" w:rsidRDefault="00E34C30" w:rsidP="00964BDD">
      <w:pPr>
        <w:ind w:firstLine="742"/>
        <w:jc w:val="both"/>
        <w:rPr>
          <w:bCs/>
          <w:sz w:val="28"/>
          <w:szCs w:val="28"/>
        </w:rPr>
      </w:pPr>
      <w:r>
        <w:rPr>
          <w:sz w:val="28"/>
          <w:szCs w:val="28"/>
        </w:rPr>
        <w:t>4.3. В нарушение статьи</w:t>
      </w:r>
      <w:r w:rsidR="00964BDD" w:rsidRPr="00964BDD">
        <w:rPr>
          <w:sz w:val="28"/>
          <w:szCs w:val="28"/>
        </w:rPr>
        <w:t xml:space="preserve"> 137 Т</w:t>
      </w:r>
      <w:r>
        <w:rPr>
          <w:sz w:val="28"/>
          <w:szCs w:val="28"/>
        </w:rPr>
        <w:t>рудового кодекса</w:t>
      </w:r>
      <w:r w:rsidR="00426C47">
        <w:rPr>
          <w:sz w:val="28"/>
          <w:szCs w:val="28"/>
        </w:rPr>
        <w:t xml:space="preserve"> РФ, Министерством</w:t>
      </w:r>
      <w:r w:rsidR="00964BDD" w:rsidRPr="00964BDD">
        <w:rPr>
          <w:sz w:val="28"/>
          <w:szCs w:val="28"/>
        </w:rPr>
        <w:t xml:space="preserve"> н</w:t>
      </w:r>
      <w:r>
        <w:rPr>
          <w:sz w:val="28"/>
          <w:szCs w:val="28"/>
        </w:rPr>
        <w:t xml:space="preserve">е приняты меры по удержанию </w:t>
      </w:r>
      <w:r w:rsidR="00964BDD" w:rsidRPr="00964BDD">
        <w:rPr>
          <w:sz w:val="28"/>
          <w:szCs w:val="28"/>
        </w:rPr>
        <w:t>из заработной платы денежных средств, выданных в подотчёт, для погашения не</w:t>
      </w:r>
      <w:r>
        <w:rPr>
          <w:sz w:val="28"/>
          <w:szCs w:val="28"/>
        </w:rPr>
        <w:t>израсходованного и не возвращенного аванса.</w:t>
      </w:r>
    </w:p>
    <w:p w:rsidR="00964BDD" w:rsidRPr="00964BDD" w:rsidRDefault="00E34C30" w:rsidP="00964BDD">
      <w:pPr>
        <w:ind w:firstLine="742"/>
        <w:jc w:val="both"/>
        <w:rPr>
          <w:sz w:val="28"/>
          <w:szCs w:val="28"/>
        </w:rPr>
      </w:pPr>
      <w:r>
        <w:rPr>
          <w:sz w:val="28"/>
          <w:szCs w:val="28"/>
        </w:rPr>
        <w:t>4.4. В нарушение статьи</w:t>
      </w:r>
      <w:r w:rsidR="00964BDD" w:rsidRPr="00964BDD">
        <w:rPr>
          <w:sz w:val="28"/>
          <w:szCs w:val="28"/>
        </w:rPr>
        <w:t xml:space="preserve"> 244 </w:t>
      </w:r>
      <w:r w:rsidRPr="00964BDD">
        <w:rPr>
          <w:sz w:val="28"/>
          <w:szCs w:val="28"/>
        </w:rPr>
        <w:t>Т</w:t>
      </w:r>
      <w:r>
        <w:rPr>
          <w:sz w:val="28"/>
          <w:szCs w:val="28"/>
        </w:rPr>
        <w:t>рудового кодекса</w:t>
      </w:r>
      <w:r w:rsidR="00964BDD" w:rsidRPr="00964BDD">
        <w:rPr>
          <w:sz w:val="28"/>
          <w:szCs w:val="28"/>
        </w:rPr>
        <w:t xml:space="preserve"> РФ, договоры о полной индивидуальной материальной ответственности заключены только с 14 получателями денежных средств из 24 человек, которые перед Министерством имеют просроченную дебиторскую задолженность.</w:t>
      </w:r>
    </w:p>
    <w:p w:rsidR="00964BDD" w:rsidRPr="00964BDD" w:rsidRDefault="00964BDD" w:rsidP="00964BDD">
      <w:pPr>
        <w:ind w:firstLine="742"/>
        <w:jc w:val="both"/>
        <w:rPr>
          <w:sz w:val="28"/>
          <w:szCs w:val="28"/>
        </w:rPr>
      </w:pPr>
    </w:p>
    <w:p w:rsidR="00964BDD" w:rsidRDefault="00964BDD" w:rsidP="00E34C30">
      <w:pPr>
        <w:ind w:firstLine="742"/>
        <w:jc w:val="center"/>
        <w:rPr>
          <w:b/>
          <w:sz w:val="28"/>
          <w:szCs w:val="28"/>
        </w:rPr>
      </w:pPr>
      <w:r w:rsidRPr="00964BDD">
        <w:rPr>
          <w:b/>
          <w:sz w:val="28"/>
          <w:szCs w:val="28"/>
        </w:rPr>
        <w:t>Предложения:</w:t>
      </w:r>
    </w:p>
    <w:p w:rsidR="00E34C30" w:rsidRPr="00964BDD" w:rsidRDefault="00E34C30" w:rsidP="00E34C30">
      <w:pPr>
        <w:ind w:firstLine="742"/>
        <w:jc w:val="center"/>
        <w:rPr>
          <w:b/>
          <w:sz w:val="28"/>
          <w:szCs w:val="28"/>
        </w:rPr>
      </w:pPr>
    </w:p>
    <w:p w:rsidR="00964BDD" w:rsidRPr="00964BDD" w:rsidRDefault="00964BDD" w:rsidP="00964BDD">
      <w:pPr>
        <w:ind w:firstLine="742"/>
        <w:jc w:val="both"/>
        <w:rPr>
          <w:sz w:val="28"/>
          <w:szCs w:val="28"/>
        </w:rPr>
      </w:pPr>
      <w:r w:rsidRPr="00964BDD">
        <w:rPr>
          <w:sz w:val="28"/>
          <w:szCs w:val="28"/>
        </w:rPr>
        <w:t>1. Направить в Прокуратуру Республики Ингушетия материалы ревизии.</w:t>
      </w:r>
    </w:p>
    <w:p w:rsidR="00964BDD" w:rsidRPr="00964BDD" w:rsidRDefault="00964BDD" w:rsidP="00964BDD">
      <w:pPr>
        <w:ind w:firstLine="742"/>
        <w:jc w:val="both"/>
        <w:rPr>
          <w:sz w:val="28"/>
          <w:szCs w:val="28"/>
        </w:rPr>
      </w:pPr>
      <w:r w:rsidRPr="00964BDD">
        <w:rPr>
          <w:sz w:val="28"/>
          <w:szCs w:val="28"/>
        </w:rPr>
        <w:t xml:space="preserve">2. Направить в Следственное управление Следственного комитета Российской Федерации по Республике Ингушетия информационное письмо и отчет аудитора о результатах ревизии. </w:t>
      </w:r>
    </w:p>
    <w:p w:rsidR="00964BDD" w:rsidRPr="00964BDD" w:rsidRDefault="00964BDD" w:rsidP="00964BDD">
      <w:pPr>
        <w:ind w:firstLine="742"/>
        <w:jc w:val="both"/>
        <w:rPr>
          <w:sz w:val="28"/>
          <w:szCs w:val="28"/>
        </w:rPr>
      </w:pPr>
      <w:r w:rsidRPr="00964BDD">
        <w:rPr>
          <w:sz w:val="28"/>
          <w:szCs w:val="28"/>
        </w:rPr>
        <w:t>3. Направить в Народное Собрание Республики Ингушетия информационное письмо и отчет аудитора о результатах ревизии.</w:t>
      </w:r>
    </w:p>
    <w:p w:rsidR="00964BDD" w:rsidRPr="00964BDD" w:rsidRDefault="00964BDD" w:rsidP="00964BDD">
      <w:pPr>
        <w:ind w:firstLine="742"/>
        <w:jc w:val="both"/>
        <w:rPr>
          <w:sz w:val="28"/>
          <w:szCs w:val="28"/>
        </w:rPr>
      </w:pPr>
      <w:r w:rsidRPr="00964BDD">
        <w:rPr>
          <w:sz w:val="28"/>
          <w:szCs w:val="28"/>
        </w:rPr>
        <w:t>4. Направить Главе Республики Ингушетия письмо с описанием установленных нарушений и недостатков.</w:t>
      </w:r>
    </w:p>
    <w:p w:rsidR="00964BDD" w:rsidRPr="00964BDD" w:rsidRDefault="00964BDD" w:rsidP="00964BDD">
      <w:pPr>
        <w:ind w:firstLine="742"/>
        <w:jc w:val="both"/>
        <w:rPr>
          <w:sz w:val="28"/>
          <w:szCs w:val="28"/>
        </w:rPr>
      </w:pPr>
      <w:r w:rsidRPr="00964BDD">
        <w:rPr>
          <w:sz w:val="28"/>
          <w:szCs w:val="28"/>
        </w:rPr>
        <w:t>5. Направить в Министерство по физической культуре и спорту Республики Ингушетия и его подведомственные учреждения, в которых в ходе ревизии выявлены нарушения, Представления об устранении выявленных нарушений и недостатков, и принятии мер по недопущению их впредь.</w:t>
      </w:r>
    </w:p>
    <w:p w:rsidR="00964BDD" w:rsidRPr="00964BDD" w:rsidRDefault="00964BDD" w:rsidP="00964BDD">
      <w:pPr>
        <w:ind w:firstLine="742"/>
        <w:jc w:val="both"/>
        <w:rPr>
          <w:sz w:val="28"/>
          <w:szCs w:val="28"/>
        </w:rPr>
      </w:pPr>
    </w:p>
    <w:p w:rsidR="00964BDD" w:rsidRPr="00964BDD" w:rsidRDefault="00964BDD" w:rsidP="00964BDD">
      <w:pPr>
        <w:ind w:firstLine="742"/>
        <w:jc w:val="both"/>
        <w:rPr>
          <w:sz w:val="28"/>
          <w:szCs w:val="28"/>
        </w:rPr>
      </w:pPr>
    </w:p>
    <w:p w:rsidR="0002556C" w:rsidRPr="00051845" w:rsidRDefault="001E0E0D" w:rsidP="001E0E0D">
      <w:pPr>
        <w:ind w:firstLine="112"/>
        <w:jc w:val="both"/>
        <w:rPr>
          <w:sz w:val="28"/>
          <w:szCs w:val="28"/>
        </w:rPr>
      </w:pPr>
      <w:r>
        <w:rPr>
          <w:b/>
          <w:bCs/>
          <w:i/>
          <w:sz w:val="28"/>
          <w:szCs w:val="28"/>
        </w:rPr>
        <w:t>Аудитор КСП РИ</w:t>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t xml:space="preserve">     </w:t>
      </w:r>
      <w:r w:rsidR="00964BDD" w:rsidRPr="00964BDD">
        <w:rPr>
          <w:b/>
          <w:bCs/>
          <w:i/>
          <w:sz w:val="28"/>
          <w:szCs w:val="28"/>
        </w:rPr>
        <w:t>М-Б. А-Х. Аушев</w:t>
      </w:r>
    </w:p>
    <w:p w:rsidR="00D14FFA" w:rsidRDefault="008024F8" w:rsidP="0002556C">
      <w:pPr>
        <w:jc w:val="center"/>
        <w:rPr>
          <w:b/>
          <w:sz w:val="28"/>
          <w:szCs w:val="28"/>
        </w:rPr>
      </w:pPr>
      <w:r>
        <w:rPr>
          <w:b/>
          <w:bCs/>
          <w:i/>
          <w:sz w:val="28"/>
          <w:szCs w:val="28"/>
        </w:rPr>
        <w:br w:type="page"/>
      </w:r>
      <w:r w:rsidR="00D14FFA">
        <w:rPr>
          <w:b/>
          <w:sz w:val="28"/>
          <w:szCs w:val="28"/>
        </w:rPr>
        <w:t>Отчет</w:t>
      </w:r>
    </w:p>
    <w:p w:rsidR="00D14FFA" w:rsidRDefault="00D14FFA" w:rsidP="00D14FFA">
      <w:pPr>
        <w:jc w:val="center"/>
        <w:rPr>
          <w:b/>
          <w:sz w:val="28"/>
          <w:szCs w:val="28"/>
        </w:rPr>
      </w:pPr>
      <w:r>
        <w:rPr>
          <w:b/>
          <w:sz w:val="28"/>
          <w:szCs w:val="28"/>
        </w:rPr>
        <w:t xml:space="preserve">о результатах </w:t>
      </w:r>
      <w:r w:rsidR="008024F8">
        <w:rPr>
          <w:b/>
          <w:sz w:val="28"/>
          <w:szCs w:val="28"/>
        </w:rPr>
        <w:t xml:space="preserve">ревизии законности, целевого и эффективного использования бюджетных средств, выделенных в 2015, 2016 годах Управлениям (отделам) образования городов и районов республики, общеобразовательным школам и дошкольным учреждениям, подведомственным </w:t>
      </w:r>
    </w:p>
    <w:p w:rsidR="008024F8" w:rsidRDefault="008024F8" w:rsidP="00D14FFA">
      <w:pPr>
        <w:jc w:val="center"/>
        <w:rPr>
          <w:b/>
          <w:sz w:val="28"/>
          <w:szCs w:val="28"/>
        </w:rPr>
      </w:pPr>
      <w:r>
        <w:rPr>
          <w:b/>
          <w:sz w:val="28"/>
          <w:szCs w:val="28"/>
        </w:rPr>
        <w:t>Ми</w:t>
      </w:r>
      <w:r w:rsidR="00D14FFA">
        <w:rPr>
          <w:b/>
          <w:sz w:val="28"/>
          <w:szCs w:val="28"/>
        </w:rPr>
        <w:t xml:space="preserve">нистерству образования и науки </w:t>
      </w:r>
      <w:r>
        <w:rPr>
          <w:b/>
          <w:sz w:val="28"/>
          <w:szCs w:val="28"/>
        </w:rPr>
        <w:t xml:space="preserve">Республики Ингушетия </w:t>
      </w:r>
    </w:p>
    <w:p w:rsidR="008024F8" w:rsidRPr="00952F18" w:rsidRDefault="008024F8" w:rsidP="00586D45">
      <w:pPr>
        <w:jc w:val="both"/>
        <w:rPr>
          <w:sz w:val="28"/>
          <w:szCs w:val="28"/>
        </w:rPr>
      </w:pPr>
    </w:p>
    <w:p w:rsidR="008024F8" w:rsidRPr="00E375BD" w:rsidRDefault="008024F8" w:rsidP="00586D45">
      <w:pPr>
        <w:autoSpaceDE w:val="0"/>
        <w:autoSpaceDN w:val="0"/>
        <w:adjustRightInd w:val="0"/>
        <w:ind w:firstLine="708"/>
        <w:jc w:val="both"/>
        <w:rPr>
          <w:rFonts w:ascii="Times New Roman CYR" w:hAnsi="Times New Roman CYR" w:cs="Times New Roman CYR"/>
          <w:bCs/>
          <w:sz w:val="28"/>
          <w:szCs w:val="28"/>
        </w:rPr>
      </w:pPr>
      <w:r w:rsidRPr="00E375BD">
        <w:rPr>
          <w:rFonts w:ascii="Times New Roman CYR" w:hAnsi="Times New Roman CYR" w:cs="Times New Roman CYR"/>
          <w:b/>
          <w:bCs/>
          <w:sz w:val="28"/>
          <w:szCs w:val="28"/>
        </w:rPr>
        <w:t>Основание для проведения ревизии:</w:t>
      </w:r>
      <w:r w:rsidRPr="00E375BD">
        <w:rPr>
          <w:rFonts w:ascii="Times New Roman CYR" w:hAnsi="Times New Roman CYR" w:cs="Times New Roman CYR"/>
          <w:bCs/>
          <w:sz w:val="28"/>
          <w:szCs w:val="28"/>
        </w:rPr>
        <w:t xml:space="preserve"> план работы Контрольно-сч</w:t>
      </w:r>
      <w:r>
        <w:rPr>
          <w:rFonts w:ascii="Times New Roman CYR" w:hAnsi="Times New Roman CYR" w:cs="Times New Roman CYR"/>
          <w:bCs/>
          <w:sz w:val="28"/>
          <w:szCs w:val="28"/>
        </w:rPr>
        <w:t>етной палаты Республики Ингушетия на 2017 год</w:t>
      </w:r>
      <w:r w:rsidRPr="00E375BD">
        <w:rPr>
          <w:rFonts w:ascii="Times New Roman CYR" w:hAnsi="Times New Roman CYR" w:cs="Times New Roman CYR"/>
          <w:sz w:val="28"/>
          <w:szCs w:val="28"/>
        </w:rPr>
        <w:t>.</w:t>
      </w:r>
    </w:p>
    <w:p w:rsidR="008024F8" w:rsidRPr="003D4A98" w:rsidRDefault="008024F8" w:rsidP="00586D45">
      <w:pPr>
        <w:ind w:firstLine="708"/>
        <w:jc w:val="both"/>
        <w:rPr>
          <w:sz w:val="28"/>
          <w:szCs w:val="28"/>
        </w:rPr>
      </w:pPr>
      <w:r w:rsidRPr="00E375BD">
        <w:rPr>
          <w:rFonts w:ascii="Times New Roman CYR" w:hAnsi="Times New Roman CYR" w:cs="Times New Roman CYR"/>
          <w:b/>
          <w:bCs/>
          <w:sz w:val="28"/>
          <w:szCs w:val="28"/>
        </w:rPr>
        <w:t>Цель ревизии:</w:t>
      </w:r>
      <w:r w:rsidRPr="00E375BD">
        <w:rPr>
          <w:rFonts w:ascii="Times New Roman CYR" w:hAnsi="Times New Roman CYR" w:cs="Times New Roman CYR"/>
          <w:sz w:val="28"/>
          <w:szCs w:val="28"/>
        </w:rPr>
        <w:t xml:space="preserve"> </w:t>
      </w:r>
      <w:r w:rsidRPr="003D4A98">
        <w:rPr>
          <w:rFonts w:ascii="Times New Roman CYR" w:hAnsi="Times New Roman CYR" w:cs="Times New Roman CYR"/>
          <w:sz w:val="28"/>
          <w:szCs w:val="28"/>
        </w:rPr>
        <w:t>ревизия</w:t>
      </w:r>
      <w:r w:rsidRPr="003D4A98">
        <w:rPr>
          <w:rFonts w:ascii="Times New Roman CYR" w:hAnsi="Times New Roman CYR" w:cs="Times New Roman CYR"/>
          <w:bCs/>
          <w:sz w:val="28"/>
          <w:szCs w:val="28"/>
        </w:rPr>
        <w:t xml:space="preserve"> законности, целевого и эффективного использования бюджетных средств, </w:t>
      </w:r>
      <w:r w:rsidRPr="003D4A98">
        <w:rPr>
          <w:sz w:val="28"/>
          <w:szCs w:val="28"/>
        </w:rPr>
        <w:t>выделенных в 2015, 2016 годах Управлениям (отделам) образования городов и районов республики, общеобразовательным школам и дошкольным учреждениям, подведомственным Министерству образования и науки Республики Ингушетия</w:t>
      </w:r>
      <w:r>
        <w:rPr>
          <w:sz w:val="28"/>
          <w:szCs w:val="28"/>
        </w:rPr>
        <w:t>.</w:t>
      </w:r>
      <w:r w:rsidRPr="003D4A98">
        <w:rPr>
          <w:sz w:val="28"/>
          <w:szCs w:val="28"/>
        </w:rPr>
        <w:t xml:space="preserve"> </w:t>
      </w:r>
    </w:p>
    <w:p w:rsidR="008024F8" w:rsidRPr="00964BDD" w:rsidRDefault="008024F8" w:rsidP="00964BDD">
      <w:pPr>
        <w:autoSpaceDE w:val="0"/>
        <w:autoSpaceDN w:val="0"/>
        <w:adjustRightInd w:val="0"/>
        <w:ind w:firstLine="708"/>
        <w:jc w:val="both"/>
        <w:rPr>
          <w:rFonts w:ascii="Times New Roman CYR" w:hAnsi="Times New Roman CYR" w:cs="Times New Roman CYR"/>
          <w:sz w:val="28"/>
          <w:szCs w:val="28"/>
        </w:rPr>
      </w:pPr>
      <w:r w:rsidRPr="00E375BD">
        <w:rPr>
          <w:rFonts w:ascii="Times New Roman CYR" w:hAnsi="Times New Roman CYR" w:cs="Times New Roman CYR"/>
          <w:b/>
          <w:bCs/>
          <w:sz w:val="28"/>
          <w:szCs w:val="28"/>
        </w:rPr>
        <w:t>Предмет ревизии</w:t>
      </w:r>
      <w:r w:rsidRPr="00E375BD">
        <w:rPr>
          <w:rFonts w:ascii="Times New Roman CYR" w:hAnsi="Times New Roman CYR" w:cs="Times New Roman CYR"/>
          <w:bCs/>
          <w:sz w:val="28"/>
          <w:szCs w:val="28"/>
        </w:rPr>
        <w:t>:</w:t>
      </w:r>
      <w:r>
        <w:rPr>
          <w:rFonts w:ascii="Times New Roman CYR" w:hAnsi="Times New Roman CYR" w:cs="Times New Roman CYR"/>
          <w:bCs/>
          <w:sz w:val="28"/>
          <w:szCs w:val="28"/>
        </w:rPr>
        <w:t xml:space="preserve"> </w:t>
      </w:r>
      <w:r w:rsidRPr="00B21C0A">
        <w:rPr>
          <w:color w:val="000000"/>
          <w:sz w:val="28"/>
          <w:szCs w:val="28"/>
        </w:rPr>
        <w:t xml:space="preserve">средства </w:t>
      </w:r>
      <w:r>
        <w:rPr>
          <w:color w:val="000000"/>
          <w:sz w:val="28"/>
          <w:szCs w:val="28"/>
        </w:rPr>
        <w:t xml:space="preserve">республиканского </w:t>
      </w:r>
      <w:r w:rsidRPr="00B21C0A">
        <w:rPr>
          <w:color w:val="000000"/>
          <w:sz w:val="28"/>
          <w:szCs w:val="28"/>
        </w:rPr>
        <w:t>б</w:t>
      </w:r>
      <w:r>
        <w:rPr>
          <w:color w:val="000000"/>
          <w:sz w:val="28"/>
          <w:szCs w:val="28"/>
        </w:rPr>
        <w:t>юджета</w:t>
      </w:r>
      <w:r w:rsidRPr="00B21C0A">
        <w:rPr>
          <w:color w:val="000000"/>
          <w:sz w:val="28"/>
          <w:szCs w:val="28"/>
        </w:rPr>
        <w:t xml:space="preserve">, нормативные, правовые, распорядительные, платежные и иные документы, обосновывающие направление и использование </w:t>
      </w:r>
      <w:r>
        <w:rPr>
          <w:color w:val="000000"/>
          <w:sz w:val="28"/>
          <w:szCs w:val="28"/>
        </w:rPr>
        <w:t>бюджетных средств</w:t>
      </w:r>
      <w:r w:rsidRPr="00B21C0A">
        <w:rPr>
          <w:color w:val="000000"/>
          <w:sz w:val="28"/>
          <w:szCs w:val="28"/>
        </w:rPr>
        <w:t>. Первичные учетные документы, бухгалтерская отчетность, государственные контракты (договоры).</w:t>
      </w:r>
    </w:p>
    <w:p w:rsidR="008024F8" w:rsidRDefault="008024F8" w:rsidP="00586D45">
      <w:pPr>
        <w:jc w:val="center"/>
        <w:rPr>
          <w:rFonts w:ascii="Times New Roman CYR" w:hAnsi="Times New Roman CYR" w:cs="Times New Roman CYR"/>
          <w:b/>
          <w:bCs/>
          <w:sz w:val="28"/>
          <w:szCs w:val="28"/>
        </w:rPr>
      </w:pPr>
    </w:p>
    <w:p w:rsidR="008024F8" w:rsidRDefault="008024F8" w:rsidP="00586D45">
      <w:pPr>
        <w:pStyle w:val="ConsPlusNormal"/>
        <w:jc w:val="center"/>
        <w:rPr>
          <w:rFonts w:ascii="Times New Roman" w:hAnsi="Times New Roman" w:cs="Times New Roman"/>
          <w:b/>
          <w:sz w:val="28"/>
          <w:szCs w:val="28"/>
        </w:rPr>
      </w:pPr>
      <w:r w:rsidRPr="00A47882">
        <w:rPr>
          <w:rFonts w:ascii="Times New Roman" w:hAnsi="Times New Roman" w:cs="Times New Roman"/>
          <w:b/>
          <w:sz w:val="28"/>
          <w:szCs w:val="28"/>
        </w:rPr>
        <w:t>Проверка безналичных расчетов</w:t>
      </w:r>
      <w:r>
        <w:rPr>
          <w:rFonts w:ascii="Times New Roman" w:hAnsi="Times New Roman" w:cs="Times New Roman"/>
          <w:b/>
          <w:sz w:val="28"/>
          <w:szCs w:val="28"/>
        </w:rPr>
        <w:t xml:space="preserve"> и анализ исполнения бюджетных смет и планов финансово-хозяйственной деятельности</w:t>
      </w:r>
    </w:p>
    <w:p w:rsidR="008024F8" w:rsidRPr="00A47882" w:rsidRDefault="008024F8" w:rsidP="00586D45">
      <w:pPr>
        <w:pStyle w:val="ConsPlusNormal"/>
        <w:jc w:val="center"/>
        <w:rPr>
          <w:rFonts w:ascii="Times New Roman" w:hAnsi="Times New Roman" w:cs="Times New Roman"/>
          <w:b/>
          <w:sz w:val="28"/>
          <w:szCs w:val="28"/>
        </w:rPr>
      </w:pPr>
    </w:p>
    <w:p w:rsidR="008024F8" w:rsidRPr="00206EFB" w:rsidRDefault="008024F8" w:rsidP="00964BDD">
      <w:pPr>
        <w:jc w:val="center"/>
        <w:rPr>
          <w:i/>
          <w:sz w:val="28"/>
          <w:szCs w:val="28"/>
        </w:rPr>
      </w:pPr>
      <w:r w:rsidRPr="00206EFB">
        <w:rPr>
          <w:i/>
          <w:sz w:val="28"/>
          <w:szCs w:val="28"/>
        </w:rPr>
        <w:t>по ГКОУ «Средняя общеобразовательная школа №2 г. Назрань»</w:t>
      </w:r>
    </w:p>
    <w:p w:rsidR="008024F8" w:rsidRDefault="008024F8" w:rsidP="00586D45">
      <w:pPr>
        <w:tabs>
          <w:tab w:val="left" w:pos="720"/>
        </w:tabs>
        <w:ind w:firstLine="709"/>
        <w:jc w:val="both"/>
        <w:rPr>
          <w:sz w:val="28"/>
          <w:szCs w:val="28"/>
        </w:rPr>
      </w:pPr>
      <w:r>
        <w:rPr>
          <w:sz w:val="28"/>
        </w:rPr>
        <w:t>В нарушение статей 161 и 221 Б</w:t>
      </w:r>
      <w:r w:rsidR="00206EFB">
        <w:rPr>
          <w:sz w:val="28"/>
        </w:rPr>
        <w:t>юджетного кодекса</w:t>
      </w:r>
      <w:r>
        <w:rPr>
          <w:sz w:val="28"/>
        </w:rPr>
        <w:t xml:space="preserve"> РФ и приказа </w:t>
      </w:r>
      <w:r w:rsidRPr="004F5777">
        <w:rPr>
          <w:color w:val="000000"/>
          <w:sz w:val="28"/>
          <w:szCs w:val="28"/>
        </w:rPr>
        <w:t>М</w:t>
      </w:r>
      <w:r w:rsidR="00C8697F">
        <w:rPr>
          <w:color w:val="000000"/>
          <w:sz w:val="28"/>
          <w:szCs w:val="28"/>
        </w:rPr>
        <w:t>инфина</w:t>
      </w:r>
      <w:r w:rsidRPr="004F5777">
        <w:rPr>
          <w:color w:val="000000"/>
          <w:sz w:val="28"/>
          <w:szCs w:val="28"/>
        </w:rPr>
        <w:t xml:space="preserve"> РФ № 65н</w:t>
      </w:r>
      <w:r>
        <w:rPr>
          <w:color w:val="000000"/>
          <w:sz w:val="28"/>
          <w:szCs w:val="28"/>
        </w:rPr>
        <w:t xml:space="preserve">, </w:t>
      </w:r>
      <w:r w:rsidR="00E90D76">
        <w:rPr>
          <w:color w:val="000000"/>
          <w:sz w:val="28"/>
          <w:szCs w:val="28"/>
        </w:rPr>
        <w:t xml:space="preserve">Учреждением </w:t>
      </w:r>
      <w:r>
        <w:rPr>
          <w:color w:val="000000"/>
          <w:sz w:val="28"/>
          <w:szCs w:val="28"/>
        </w:rPr>
        <w:t xml:space="preserve">допущено расходование бюджетных средств в сумме </w:t>
      </w:r>
      <w:r w:rsidRPr="00C8697F">
        <w:rPr>
          <w:color w:val="000000"/>
          <w:sz w:val="28"/>
          <w:szCs w:val="28"/>
        </w:rPr>
        <w:t>2,0 тыс. руб.</w:t>
      </w:r>
      <w:r>
        <w:rPr>
          <w:color w:val="000000"/>
          <w:sz w:val="28"/>
          <w:szCs w:val="28"/>
        </w:rPr>
        <w:t xml:space="preserve"> на цели, не соответствующие утвержденной бюджетной смете, что в соответствии со статьей 306.4 Б</w:t>
      </w:r>
      <w:r w:rsidR="00C8697F">
        <w:rPr>
          <w:color w:val="000000"/>
          <w:sz w:val="28"/>
          <w:szCs w:val="28"/>
        </w:rPr>
        <w:t>юджетного кодекса</w:t>
      </w:r>
      <w:r>
        <w:rPr>
          <w:color w:val="000000"/>
          <w:sz w:val="28"/>
          <w:szCs w:val="28"/>
        </w:rPr>
        <w:t xml:space="preserve"> РФ является нецелевым использованием бюджетных средс</w:t>
      </w:r>
      <w:r w:rsidR="00C8697F">
        <w:rPr>
          <w:color w:val="000000"/>
          <w:sz w:val="28"/>
          <w:szCs w:val="28"/>
        </w:rPr>
        <w:t xml:space="preserve">тв. Так, </w:t>
      </w:r>
      <w:r>
        <w:rPr>
          <w:color w:val="000000"/>
          <w:sz w:val="28"/>
          <w:szCs w:val="28"/>
        </w:rPr>
        <w:t>Межрайонной ИФНС Р</w:t>
      </w:r>
      <w:r w:rsidR="00C8697F">
        <w:rPr>
          <w:color w:val="000000"/>
          <w:sz w:val="28"/>
          <w:szCs w:val="28"/>
        </w:rPr>
        <w:t>оссии №1 по РИ по КБК 075 0702 0311114 </w:t>
      </w:r>
      <w:r>
        <w:rPr>
          <w:color w:val="000000"/>
          <w:sz w:val="28"/>
          <w:szCs w:val="28"/>
        </w:rPr>
        <w:t>851 «</w:t>
      </w:r>
      <w:r w:rsidRPr="00E23F36">
        <w:rPr>
          <w:sz w:val="28"/>
          <w:szCs w:val="28"/>
        </w:rPr>
        <w:t>Уплата налога на имущество организаций</w:t>
      </w:r>
      <w:r>
        <w:rPr>
          <w:sz w:val="28"/>
          <w:szCs w:val="28"/>
        </w:rPr>
        <w:t xml:space="preserve"> и</w:t>
      </w:r>
      <w:r w:rsidRPr="00E23F36">
        <w:rPr>
          <w:sz w:val="28"/>
          <w:szCs w:val="28"/>
        </w:rPr>
        <w:t xml:space="preserve"> земельного налога</w:t>
      </w:r>
      <w:r>
        <w:rPr>
          <w:sz w:val="28"/>
          <w:szCs w:val="28"/>
        </w:rPr>
        <w:t xml:space="preserve">» </w:t>
      </w:r>
      <w:r>
        <w:rPr>
          <w:color w:val="000000"/>
          <w:sz w:val="28"/>
          <w:szCs w:val="28"/>
        </w:rPr>
        <w:t xml:space="preserve">290 </w:t>
      </w:r>
      <w:r w:rsidRPr="00E23F36">
        <w:rPr>
          <w:color w:val="000000"/>
          <w:sz w:val="28"/>
          <w:szCs w:val="28"/>
        </w:rPr>
        <w:t>«</w:t>
      </w:r>
      <w:r w:rsidRPr="00E23F36">
        <w:rPr>
          <w:sz w:val="28"/>
          <w:szCs w:val="28"/>
        </w:rPr>
        <w:t>Прочие расходы»</w:t>
      </w:r>
      <w:r>
        <w:rPr>
          <w:color w:val="000000"/>
          <w:sz w:val="28"/>
          <w:szCs w:val="28"/>
        </w:rPr>
        <w:t xml:space="preserve"> оплачен транспортный налог за 2015 год. Данные расходы </w:t>
      </w:r>
      <w:r w:rsidR="00C8697F">
        <w:rPr>
          <w:color w:val="000000"/>
          <w:sz w:val="28"/>
          <w:szCs w:val="28"/>
        </w:rPr>
        <w:t>следовало произвести по КБК 075 0702 0311114 </w:t>
      </w:r>
      <w:r>
        <w:rPr>
          <w:color w:val="000000"/>
          <w:sz w:val="28"/>
          <w:szCs w:val="28"/>
        </w:rPr>
        <w:t>852 </w:t>
      </w:r>
      <w:r w:rsidRPr="00E23F36">
        <w:rPr>
          <w:color w:val="000000"/>
          <w:sz w:val="28"/>
          <w:szCs w:val="28"/>
        </w:rPr>
        <w:t>«</w:t>
      </w:r>
      <w:r w:rsidRPr="00E23F36">
        <w:rPr>
          <w:sz w:val="28"/>
          <w:szCs w:val="28"/>
        </w:rPr>
        <w:t>Уплата прочих налогов, сборов»</w:t>
      </w:r>
      <w:r>
        <w:rPr>
          <w:sz w:val="28"/>
          <w:szCs w:val="28"/>
        </w:rPr>
        <w:t xml:space="preserve"> </w:t>
      </w:r>
      <w:r>
        <w:rPr>
          <w:color w:val="000000"/>
          <w:sz w:val="28"/>
          <w:szCs w:val="28"/>
        </w:rPr>
        <w:t xml:space="preserve">290 </w:t>
      </w:r>
      <w:r w:rsidRPr="00E23F36">
        <w:rPr>
          <w:color w:val="000000"/>
          <w:sz w:val="28"/>
          <w:szCs w:val="28"/>
        </w:rPr>
        <w:t>«</w:t>
      </w:r>
      <w:r w:rsidRPr="00E23F36">
        <w:rPr>
          <w:sz w:val="28"/>
          <w:szCs w:val="28"/>
        </w:rPr>
        <w:t>Прочие расходы»</w:t>
      </w:r>
      <w:r>
        <w:rPr>
          <w:sz w:val="28"/>
          <w:szCs w:val="28"/>
        </w:rPr>
        <w:t>.</w:t>
      </w:r>
    </w:p>
    <w:p w:rsidR="008024F8" w:rsidRDefault="008024F8" w:rsidP="00586D45">
      <w:pPr>
        <w:autoSpaceDE w:val="0"/>
        <w:autoSpaceDN w:val="0"/>
        <w:adjustRightInd w:val="0"/>
        <w:jc w:val="center"/>
        <w:outlineLvl w:val="0"/>
        <w:rPr>
          <w:rFonts w:ascii="Times New Roman CYR" w:hAnsi="Times New Roman CYR" w:cs="Times New Roman CYR"/>
          <w:b/>
          <w:bCs/>
          <w:sz w:val="28"/>
          <w:szCs w:val="28"/>
          <w:highlight w:val="yellow"/>
        </w:rPr>
      </w:pPr>
    </w:p>
    <w:p w:rsidR="008024F8" w:rsidRPr="00C8697F" w:rsidRDefault="008024F8" w:rsidP="00586D45">
      <w:pPr>
        <w:jc w:val="center"/>
        <w:rPr>
          <w:i/>
          <w:sz w:val="28"/>
          <w:szCs w:val="28"/>
        </w:rPr>
      </w:pPr>
      <w:r w:rsidRPr="00C8697F">
        <w:rPr>
          <w:i/>
          <w:sz w:val="28"/>
          <w:szCs w:val="28"/>
        </w:rPr>
        <w:t>по ГКОУ «Средняя общеобразовательная школа №4 г. Назрань»</w:t>
      </w:r>
    </w:p>
    <w:p w:rsidR="00C8697F" w:rsidRDefault="008024F8" w:rsidP="00964BDD">
      <w:pPr>
        <w:ind w:firstLine="708"/>
        <w:jc w:val="both"/>
        <w:rPr>
          <w:sz w:val="28"/>
        </w:rPr>
      </w:pPr>
      <w:r w:rsidRPr="00334881">
        <w:rPr>
          <w:sz w:val="28"/>
        </w:rPr>
        <w:t>В ходе исполнения бюджетн</w:t>
      </w:r>
      <w:r>
        <w:rPr>
          <w:sz w:val="28"/>
        </w:rPr>
        <w:t>ых смет</w:t>
      </w:r>
      <w:r w:rsidRPr="00334881">
        <w:rPr>
          <w:sz w:val="28"/>
        </w:rPr>
        <w:t xml:space="preserve"> </w:t>
      </w:r>
      <w:r>
        <w:rPr>
          <w:sz w:val="28"/>
        </w:rPr>
        <w:t>за 2015-2016 годы С</w:t>
      </w:r>
      <w:r w:rsidRPr="00334881">
        <w:rPr>
          <w:sz w:val="28"/>
        </w:rPr>
        <w:t xml:space="preserve">ОШ №4 г. Назрань </w:t>
      </w:r>
      <w:r>
        <w:rPr>
          <w:sz w:val="28"/>
        </w:rPr>
        <w:t>погашена несанкционированная кредиторская задолженность прошлых периодов за счет средств, предусмотренных для финансирования обязательств текущего года</w:t>
      </w:r>
      <w:r w:rsidR="00C8697F">
        <w:rPr>
          <w:sz w:val="28"/>
        </w:rPr>
        <w:t>, в сумме 47,4 тыс.</w:t>
      </w:r>
      <w:r w:rsidR="0022665B">
        <w:rPr>
          <w:sz w:val="28"/>
        </w:rPr>
        <w:t xml:space="preserve"> </w:t>
      </w:r>
      <w:r w:rsidR="00C8697F">
        <w:rPr>
          <w:sz w:val="28"/>
        </w:rPr>
        <w:t>руб</w:t>
      </w:r>
      <w:r>
        <w:rPr>
          <w:sz w:val="28"/>
        </w:rPr>
        <w:t>.</w:t>
      </w:r>
      <w:r w:rsidR="00C8697F">
        <w:rPr>
          <w:sz w:val="28"/>
        </w:rPr>
        <w:t>, в том числе</w:t>
      </w:r>
      <w:r w:rsidR="001C02D0">
        <w:rPr>
          <w:sz w:val="28"/>
        </w:rPr>
        <w:t xml:space="preserve"> перед</w:t>
      </w:r>
      <w:r w:rsidR="00C8697F">
        <w:rPr>
          <w:sz w:val="28"/>
        </w:rPr>
        <w:t>:</w:t>
      </w:r>
    </w:p>
    <w:p w:rsidR="00C8697F" w:rsidRPr="00C8697F" w:rsidRDefault="00C8697F" w:rsidP="0022665B">
      <w:pPr>
        <w:pStyle w:val="ListParagraph"/>
        <w:numPr>
          <w:ilvl w:val="0"/>
          <w:numId w:val="146"/>
        </w:numPr>
        <w:tabs>
          <w:tab w:val="left" w:pos="1134"/>
        </w:tabs>
        <w:ind w:left="0" w:firstLine="742"/>
        <w:jc w:val="both"/>
        <w:rPr>
          <w:sz w:val="28"/>
        </w:rPr>
      </w:pPr>
      <w:r w:rsidRPr="00C8697F">
        <w:rPr>
          <w:sz w:val="28"/>
        </w:rPr>
        <w:t>ООО «ДЭЗ ЭФФЕКТ» за дератизацию, д</w:t>
      </w:r>
      <w:r w:rsidR="001C02D0">
        <w:rPr>
          <w:sz w:val="28"/>
        </w:rPr>
        <w:t xml:space="preserve">езинфекцию - </w:t>
      </w:r>
      <w:r w:rsidRPr="00C8697F">
        <w:rPr>
          <w:sz w:val="28"/>
        </w:rPr>
        <w:t>в размере 4,6 тыс. руб.;</w:t>
      </w:r>
    </w:p>
    <w:p w:rsidR="00C8697F" w:rsidRPr="001C02D0" w:rsidRDefault="00C8697F" w:rsidP="0022665B">
      <w:pPr>
        <w:pStyle w:val="ListParagraph"/>
        <w:numPr>
          <w:ilvl w:val="0"/>
          <w:numId w:val="146"/>
        </w:numPr>
        <w:tabs>
          <w:tab w:val="left" w:pos="1134"/>
        </w:tabs>
        <w:ind w:left="0" w:firstLine="742"/>
        <w:jc w:val="both"/>
        <w:rPr>
          <w:sz w:val="28"/>
        </w:rPr>
      </w:pPr>
      <w:r w:rsidRPr="001C02D0">
        <w:rPr>
          <w:sz w:val="28"/>
        </w:rPr>
        <w:t>Отделом вневедомственной охраны при ОВД по г. Назрань за о</w:t>
      </w:r>
      <w:r w:rsidR="001C02D0">
        <w:rPr>
          <w:sz w:val="28"/>
        </w:rPr>
        <w:t>храну объекта</w:t>
      </w:r>
      <w:r w:rsidRPr="001C02D0">
        <w:rPr>
          <w:sz w:val="28"/>
        </w:rPr>
        <w:t xml:space="preserve"> </w:t>
      </w:r>
      <w:r w:rsidR="001C02D0">
        <w:rPr>
          <w:sz w:val="28"/>
        </w:rPr>
        <w:t xml:space="preserve">- в сумме </w:t>
      </w:r>
      <w:r w:rsidR="0022665B">
        <w:rPr>
          <w:sz w:val="28"/>
        </w:rPr>
        <w:t>8,8</w:t>
      </w:r>
      <w:r w:rsidR="001C02D0">
        <w:rPr>
          <w:sz w:val="28"/>
        </w:rPr>
        <w:t xml:space="preserve"> тыс. руб.</w:t>
      </w:r>
      <w:r w:rsidRPr="001C02D0">
        <w:rPr>
          <w:sz w:val="28"/>
        </w:rPr>
        <w:t>;</w:t>
      </w:r>
    </w:p>
    <w:p w:rsidR="00C8697F" w:rsidRPr="001C02D0" w:rsidRDefault="0022665B" w:rsidP="0022665B">
      <w:pPr>
        <w:pStyle w:val="ListParagraph"/>
        <w:numPr>
          <w:ilvl w:val="0"/>
          <w:numId w:val="146"/>
        </w:numPr>
        <w:tabs>
          <w:tab w:val="left" w:pos="1134"/>
        </w:tabs>
        <w:ind w:left="0" w:firstLine="742"/>
        <w:jc w:val="both"/>
        <w:rPr>
          <w:sz w:val="28"/>
        </w:rPr>
      </w:pPr>
      <w:r>
        <w:rPr>
          <w:sz w:val="28"/>
        </w:rPr>
        <w:t>МУП «ПО</w:t>
      </w:r>
      <w:r w:rsidR="00C8697F" w:rsidRPr="001C02D0">
        <w:rPr>
          <w:sz w:val="28"/>
        </w:rPr>
        <w:t xml:space="preserve">ЖКХ» за вывоз мусора </w:t>
      </w:r>
      <w:r w:rsidR="001C02D0" w:rsidRPr="001C02D0">
        <w:rPr>
          <w:sz w:val="28"/>
        </w:rPr>
        <w:t>- в размере 9,6 тыс. руб.</w:t>
      </w:r>
      <w:r w:rsidR="00C8697F" w:rsidRPr="001C02D0">
        <w:rPr>
          <w:sz w:val="28"/>
        </w:rPr>
        <w:t>;</w:t>
      </w:r>
    </w:p>
    <w:p w:rsidR="00C8697F" w:rsidRPr="001C02D0" w:rsidRDefault="00C8697F" w:rsidP="0022665B">
      <w:pPr>
        <w:pStyle w:val="ListParagraph"/>
        <w:numPr>
          <w:ilvl w:val="0"/>
          <w:numId w:val="146"/>
        </w:numPr>
        <w:tabs>
          <w:tab w:val="left" w:pos="1134"/>
        </w:tabs>
        <w:ind w:left="0" w:firstLine="742"/>
        <w:jc w:val="both"/>
        <w:rPr>
          <w:sz w:val="28"/>
        </w:rPr>
      </w:pPr>
      <w:r w:rsidRPr="001C02D0">
        <w:rPr>
          <w:sz w:val="28"/>
        </w:rPr>
        <w:t xml:space="preserve">ОАО «Киржачская типография» за бланки строгой отчетности </w:t>
      </w:r>
      <w:r w:rsidR="001C02D0" w:rsidRPr="001C02D0">
        <w:rPr>
          <w:sz w:val="28"/>
        </w:rPr>
        <w:t xml:space="preserve">- </w:t>
      </w:r>
      <w:r w:rsidR="001C02D0">
        <w:rPr>
          <w:sz w:val="28"/>
        </w:rPr>
        <w:t>в размере 16,4 тыс. руб.</w:t>
      </w:r>
      <w:r w:rsidRPr="001C02D0">
        <w:rPr>
          <w:sz w:val="28"/>
        </w:rPr>
        <w:t>;</w:t>
      </w:r>
    </w:p>
    <w:p w:rsidR="00C8697F" w:rsidRPr="0022665B" w:rsidRDefault="00C8697F" w:rsidP="0022665B">
      <w:pPr>
        <w:pStyle w:val="ListParagraph"/>
        <w:numPr>
          <w:ilvl w:val="0"/>
          <w:numId w:val="146"/>
        </w:numPr>
        <w:tabs>
          <w:tab w:val="left" w:pos="1134"/>
        </w:tabs>
        <w:ind w:left="0" w:firstLine="742"/>
        <w:jc w:val="both"/>
        <w:rPr>
          <w:sz w:val="28"/>
        </w:rPr>
      </w:pPr>
      <w:r w:rsidRPr="001C02D0">
        <w:rPr>
          <w:sz w:val="28"/>
        </w:rPr>
        <w:t xml:space="preserve">ООО «ИТТ» за интернет </w:t>
      </w:r>
      <w:r w:rsidR="001C02D0" w:rsidRPr="001C02D0">
        <w:rPr>
          <w:sz w:val="28"/>
        </w:rPr>
        <w:t xml:space="preserve">- </w:t>
      </w:r>
      <w:r w:rsidR="001C02D0">
        <w:rPr>
          <w:sz w:val="28"/>
        </w:rPr>
        <w:t>в размере 8,0 тыс. рублей.</w:t>
      </w:r>
    </w:p>
    <w:p w:rsidR="008024F8" w:rsidRDefault="008024F8" w:rsidP="0022665B">
      <w:pPr>
        <w:ind w:firstLine="708"/>
        <w:jc w:val="both"/>
        <w:rPr>
          <w:color w:val="000000"/>
          <w:sz w:val="28"/>
          <w:szCs w:val="28"/>
        </w:rPr>
      </w:pPr>
      <w:r>
        <w:rPr>
          <w:sz w:val="28"/>
        </w:rPr>
        <w:t>Расходы на погашение указанной кредиторской задолженности не отражены в обоснованиях (расчетах) плановых сметных показателей к бюджетной смете на соответствующий год. Таким образом</w:t>
      </w:r>
      <w:r w:rsidR="00C8697F">
        <w:rPr>
          <w:sz w:val="28"/>
        </w:rPr>
        <w:t>,</w:t>
      </w:r>
      <w:r>
        <w:rPr>
          <w:sz w:val="28"/>
        </w:rPr>
        <w:t xml:space="preserve"> </w:t>
      </w:r>
      <w:r w:rsidRPr="00334881">
        <w:rPr>
          <w:sz w:val="28"/>
        </w:rPr>
        <w:t>в нарушение статей 161 и 221 Б</w:t>
      </w:r>
      <w:r w:rsidR="00C8697F">
        <w:rPr>
          <w:sz w:val="28"/>
        </w:rPr>
        <w:t>юджетного окдекса</w:t>
      </w:r>
      <w:r w:rsidRPr="00334881">
        <w:rPr>
          <w:sz w:val="28"/>
        </w:rPr>
        <w:t xml:space="preserve"> РФ и </w:t>
      </w:r>
      <w:r>
        <w:rPr>
          <w:sz w:val="28"/>
        </w:rPr>
        <w:t>П</w:t>
      </w:r>
      <w:r w:rsidRPr="00334881">
        <w:rPr>
          <w:sz w:val="28"/>
        </w:rPr>
        <w:t xml:space="preserve">риказа </w:t>
      </w:r>
      <w:r w:rsidRPr="00334881">
        <w:rPr>
          <w:color w:val="000000"/>
          <w:sz w:val="28"/>
          <w:szCs w:val="28"/>
        </w:rPr>
        <w:t>М</w:t>
      </w:r>
      <w:r w:rsidR="00C8697F">
        <w:rPr>
          <w:color w:val="000000"/>
          <w:sz w:val="28"/>
          <w:szCs w:val="28"/>
        </w:rPr>
        <w:t>инфина Р</w:t>
      </w:r>
      <w:r w:rsidRPr="00334881">
        <w:rPr>
          <w:color w:val="000000"/>
          <w:sz w:val="28"/>
          <w:szCs w:val="28"/>
        </w:rPr>
        <w:t xml:space="preserve">Ф </w:t>
      </w:r>
      <w:r>
        <w:rPr>
          <w:color w:val="000000"/>
          <w:sz w:val="28"/>
          <w:szCs w:val="28"/>
        </w:rPr>
        <w:t>№112н</w:t>
      </w:r>
      <w:r w:rsidRPr="00334881">
        <w:rPr>
          <w:color w:val="000000"/>
          <w:sz w:val="28"/>
          <w:szCs w:val="28"/>
        </w:rPr>
        <w:t xml:space="preserve">, допущено расходование бюджетных средств в сумме </w:t>
      </w:r>
      <w:r w:rsidRPr="00C8697F">
        <w:rPr>
          <w:color w:val="000000"/>
          <w:sz w:val="28"/>
          <w:szCs w:val="28"/>
        </w:rPr>
        <w:t>47,4 тыс. руб.</w:t>
      </w:r>
      <w:r w:rsidRPr="00334881">
        <w:rPr>
          <w:color w:val="000000"/>
          <w:sz w:val="28"/>
          <w:szCs w:val="28"/>
        </w:rPr>
        <w:t xml:space="preserve"> на цели, не соответствующие утвержденной бюджетной смете, что в соответствии со статьей 306.4 БК РФ является нецелевым использованием бюджетных средств</w:t>
      </w:r>
      <w:r w:rsidR="0022665B">
        <w:rPr>
          <w:color w:val="000000"/>
          <w:sz w:val="28"/>
          <w:szCs w:val="28"/>
        </w:rPr>
        <w:t>.</w:t>
      </w:r>
    </w:p>
    <w:p w:rsidR="0022665B" w:rsidRPr="0022665B" w:rsidRDefault="0022665B" w:rsidP="0022665B">
      <w:pPr>
        <w:ind w:firstLine="708"/>
        <w:jc w:val="both"/>
        <w:rPr>
          <w:color w:val="000000"/>
          <w:sz w:val="28"/>
          <w:szCs w:val="28"/>
        </w:rPr>
      </w:pPr>
    </w:p>
    <w:p w:rsidR="008024F8" w:rsidRPr="0022665B" w:rsidRDefault="008024F8" w:rsidP="00964BDD">
      <w:pPr>
        <w:jc w:val="center"/>
        <w:rPr>
          <w:i/>
          <w:sz w:val="28"/>
          <w:szCs w:val="28"/>
        </w:rPr>
      </w:pPr>
      <w:r w:rsidRPr="0022665B">
        <w:rPr>
          <w:i/>
          <w:sz w:val="28"/>
          <w:szCs w:val="28"/>
        </w:rPr>
        <w:t>по ГКОУ «Средняя общеобразовательная школа №5 г. Назрань»</w:t>
      </w:r>
    </w:p>
    <w:p w:rsidR="0022665B" w:rsidRPr="00927473" w:rsidRDefault="008024F8" w:rsidP="00927473">
      <w:pPr>
        <w:autoSpaceDE w:val="0"/>
        <w:autoSpaceDN w:val="0"/>
        <w:adjustRightInd w:val="0"/>
        <w:ind w:firstLine="708"/>
        <w:jc w:val="both"/>
        <w:outlineLvl w:val="2"/>
        <w:rPr>
          <w:rFonts w:ascii="Times New Roman CYR" w:hAnsi="Times New Roman CYR" w:cs="Times New Roman CYR"/>
          <w:sz w:val="28"/>
          <w:szCs w:val="28"/>
        </w:rPr>
      </w:pPr>
      <w:r w:rsidRPr="009D2695">
        <w:rPr>
          <w:sz w:val="28"/>
          <w:szCs w:val="28"/>
        </w:rPr>
        <w:t>В ходе исполнения бюджетн</w:t>
      </w:r>
      <w:r>
        <w:rPr>
          <w:sz w:val="28"/>
          <w:szCs w:val="28"/>
        </w:rPr>
        <w:t>ой</w:t>
      </w:r>
      <w:r w:rsidRPr="009D2695">
        <w:rPr>
          <w:sz w:val="28"/>
          <w:szCs w:val="28"/>
        </w:rPr>
        <w:t xml:space="preserve"> смет</w:t>
      </w:r>
      <w:r>
        <w:rPr>
          <w:sz w:val="28"/>
          <w:szCs w:val="28"/>
        </w:rPr>
        <w:t>ы</w:t>
      </w:r>
      <w:r w:rsidRPr="009D2695">
        <w:rPr>
          <w:sz w:val="28"/>
          <w:szCs w:val="28"/>
        </w:rPr>
        <w:t xml:space="preserve"> за 201</w:t>
      </w:r>
      <w:r>
        <w:rPr>
          <w:sz w:val="28"/>
          <w:szCs w:val="28"/>
        </w:rPr>
        <w:t xml:space="preserve">6 год </w:t>
      </w:r>
      <w:r w:rsidR="00E90D76">
        <w:rPr>
          <w:sz w:val="28"/>
          <w:szCs w:val="28"/>
        </w:rPr>
        <w:t xml:space="preserve">СОШ №5 г. Назрань </w:t>
      </w:r>
      <w:r w:rsidRPr="0044515B">
        <w:rPr>
          <w:rFonts w:ascii="Times New Roman CYR" w:hAnsi="Times New Roman CYR" w:cs="Times New Roman CYR"/>
          <w:sz w:val="28"/>
          <w:szCs w:val="28"/>
        </w:rPr>
        <w:t xml:space="preserve">погашена </w:t>
      </w:r>
      <w:r>
        <w:rPr>
          <w:rFonts w:ascii="Times New Roman CYR" w:hAnsi="Times New Roman CYR" w:cs="Times New Roman CYR"/>
          <w:sz w:val="28"/>
          <w:szCs w:val="28"/>
        </w:rPr>
        <w:t xml:space="preserve">несанкционированная </w:t>
      </w:r>
      <w:r w:rsidRPr="0044515B">
        <w:rPr>
          <w:rFonts w:ascii="Times New Roman CYR" w:hAnsi="Times New Roman CYR" w:cs="Times New Roman CYR"/>
          <w:sz w:val="28"/>
          <w:szCs w:val="28"/>
        </w:rPr>
        <w:t>кредиторская задолженность</w:t>
      </w:r>
      <w:r>
        <w:rPr>
          <w:rFonts w:ascii="Times New Roman CYR" w:hAnsi="Times New Roman CYR" w:cs="Times New Roman CYR"/>
          <w:sz w:val="28"/>
          <w:szCs w:val="28"/>
        </w:rPr>
        <w:t xml:space="preserve"> за 2015 год </w:t>
      </w:r>
      <w:r w:rsidR="0022665B">
        <w:rPr>
          <w:rFonts w:ascii="Times New Roman CYR" w:hAnsi="Times New Roman CYR" w:cs="Times New Roman CYR"/>
          <w:sz w:val="28"/>
          <w:szCs w:val="28"/>
        </w:rPr>
        <w:t xml:space="preserve">по страховым взносам в сумме 2,6 тыс. руб. </w:t>
      </w:r>
      <w:r w:rsidRPr="00E0133A">
        <w:rPr>
          <w:rFonts w:ascii="Times New Roman CYR" w:hAnsi="Times New Roman CYR" w:cs="Times New Roman CYR"/>
          <w:sz w:val="28"/>
          <w:szCs w:val="28"/>
        </w:rPr>
        <w:t>за счет средств, предусмотренных для финансирования обязательств 201</w:t>
      </w:r>
      <w:r>
        <w:rPr>
          <w:rFonts w:ascii="Times New Roman CYR" w:hAnsi="Times New Roman CYR" w:cs="Times New Roman CYR"/>
          <w:sz w:val="28"/>
          <w:szCs w:val="28"/>
        </w:rPr>
        <w:t>6</w:t>
      </w:r>
      <w:r w:rsidR="00E90D76">
        <w:rPr>
          <w:rFonts w:ascii="Times New Roman CYR" w:hAnsi="Times New Roman CYR" w:cs="Times New Roman CYR"/>
          <w:sz w:val="28"/>
          <w:szCs w:val="28"/>
        </w:rPr>
        <w:t xml:space="preserve"> </w:t>
      </w:r>
      <w:r w:rsidRPr="00E0133A">
        <w:rPr>
          <w:rFonts w:ascii="Times New Roman CYR" w:hAnsi="Times New Roman CYR" w:cs="Times New Roman CYR"/>
          <w:sz w:val="28"/>
          <w:szCs w:val="28"/>
        </w:rPr>
        <w:t xml:space="preserve">года. </w:t>
      </w:r>
      <w:r w:rsidR="00E90D76">
        <w:rPr>
          <w:rFonts w:ascii="Times New Roman CYR" w:hAnsi="Times New Roman CYR" w:cs="Times New Roman CYR"/>
          <w:sz w:val="28"/>
          <w:szCs w:val="28"/>
        </w:rPr>
        <w:t>Указанные р</w:t>
      </w:r>
      <w:r w:rsidRPr="007A606E">
        <w:rPr>
          <w:rFonts w:ascii="Times New Roman CYR" w:hAnsi="Times New Roman CYR" w:cs="Times New Roman CYR"/>
          <w:sz w:val="28"/>
          <w:szCs w:val="28"/>
        </w:rPr>
        <w:t>асходы не отражены в обоснованиях (расчетах) плановых сметных показателей к бюджетн</w:t>
      </w:r>
      <w:r>
        <w:rPr>
          <w:rFonts w:ascii="Times New Roman CYR" w:hAnsi="Times New Roman CYR" w:cs="Times New Roman CYR"/>
          <w:sz w:val="28"/>
          <w:szCs w:val="28"/>
        </w:rPr>
        <w:t>ой</w:t>
      </w:r>
      <w:r w:rsidRPr="007A606E">
        <w:rPr>
          <w:rFonts w:ascii="Times New Roman CYR" w:hAnsi="Times New Roman CYR" w:cs="Times New Roman CYR"/>
          <w:sz w:val="28"/>
          <w:szCs w:val="28"/>
        </w:rPr>
        <w:t xml:space="preserve"> смет</w:t>
      </w:r>
      <w:r>
        <w:rPr>
          <w:rFonts w:ascii="Times New Roman CYR" w:hAnsi="Times New Roman CYR" w:cs="Times New Roman CYR"/>
          <w:sz w:val="28"/>
          <w:szCs w:val="28"/>
        </w:rPr>
        <w:t>е</w:t>
      </w:r>
      <w:r w:rsidRPr="007A606E">
        <w:rPr>
          <w:rFonts w:ascii="Times New Roman CYR" w:hAnsi="Times New Roman CYR" w:cs="Times New Roman CYR"/>
          <w:sz w:val="28"/>
          <w:szCs w:val="28"/>
        </w:rPr>
        <w:t xml:space="preserve"> на </w:t>
      </w:r>
      <w:r>
        <w:rPr>
          <w:rFonts w:ascii="Times New Roman CYR" w:hAnsi="Times New Roman CYR" w:cs="Times New Roman CYR"/>
          <w:sz w:val="28"/>
          <w:szCs w:val="28"/>
        </w:rPr>
        <w:t>2016 год</w:t>
      </w:r>
      <w:r w:rsidRPr="007A606E">
        <w:rPr>
          <w:rFonts w:ascii="Times New Roman CYR" w:hAnsi="Times New Roman CYR" w:cs="Times New Roman CYR"/>
          <w:sz w:val="28"/>
          <w:szCs w:val="28"/>
        </w:rPr>
        <w:t xml:space="preserve">, которые в соответствии с Приказом Минфина </w:t>
      </w:r>
      <w:r>
        <w:rPr>
          <w:rFonts w:ascii="Times New Roman CYR" w:hAnsi="Times New Roman CYR" w:cs="Times New Roman CYR"/>
          <w:sz w:val="28"/>
          <w:szCs w:val="28"/>
        </w:rPr>
        <w:t xml:space="preserve">РФ </w:t>
      </w:r>
      <w:r w:rsidRPr="007A606E">
        <w:rPr>
          <w:rFonts w:ascii="Times New Roman CYR" w:hAnsi="Times New Roman CYR" w:cs="Times New Roman CYR"/>
          <w:sz w:val="28"/>
          <w:szCs w:val="28"/>
        </w:rPr>
        <w:t>№112н являются неотъемлемой частью сметы.</w:t>
      </w:r>
      <w:r w:rsidRPr="00E0133A">
        <w:rPr>
          <w:rFonts w:ascii="Times New Roman CYR" w:hAnsi="Times New Roman CYR" w:cs="Times New Roman CYR"/>
          <w:sz w:val="28"/>
          <w:szCs w:val="28"/>
        </w:rPr>
        <w:t xml:space="preserve"> </w:t>
      </w:r>
      <w:r w:rsidRPr="00554FD0">
        <w:rPr>
          <w:rFonts w:ascii="Times New Roman CYR" w:hAnsi="Times New Roman CYR" w:cs="Times New Roman CYR"/>
          <w:sz w:val="28"/>
          <w:szCs w:val="28"/>
        </w:rPr>
        <w:t xml:space="preserve">Таким образом, </w:t>
      </w:r>
      <w:r>
        <w:rPr>
          <w:rFonts w:ascii="Times New Roman CYR" w:hAnsi="Times New Roman CYR" w:cs="Times New Roman CYR"/>
          <w:sz w:val="28"/>
          <w:szCs w:val="28"/>
        </w:rPr>
        <w:t>в н</w:t>
      </w:r>
      <w:r w:rsidR="00927473">
        <w:rPr>
          <w:rFonts w:ascii="Times New Roman CYR" w:hAnsi="Times New Roman CYR" w:cs="Times New Roman CYR"/>
          <w:sz w:val="28"/>
          <w:szCs w:val="28"/>
        </w:rPr>
        <w:t xml:space="preserve">арушение статей 161, 221 БК РФ </w:t>
      </w:r>
      <w:r>
        <w:rPr>
          <w:rFonts w:ascii="Times New Roman CYR" w:hAnsi="Times New Roman CYR" w:cs="Times New Roman CYR"/>
          <w:sz w:val="28"/>
          <w:szCs w:val="28"/>
        </w:rPr>
        <w:t xml:space="preserve">и </w:t>
      </w:r>
      <w:r w:rsidR="00927473">
        <w:rPr>
          <w:rFonts w:ascii="Times New Roman CYR" w:hAnsi="Times New Roman CYR" w:cs="Times New Roman CYR"/>
          <w:sz w:val="28"/>
          <w:szCs w:val="28"/>
        </w:rPr>
        <w:t>Приказа Минфина</w:t>
      </w:r>
      <w:r>
        <w:rPr>
          <w:rFonts w:ascii="Times New Roman CYR" w:hAnsi="Times New Roman CYR" w:cs="Times New Roman CYR"/>
          <w:sz w:val="28"/>
          <w:szCs w:val="28"/>
        </w:rPr>
        <w:t xml:space="preserve"> РФ №112н</w:t>
      </w:r>
      <w:r w:rsidR="00927473">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927473">
        <w:rPr>
          <w:rFonts w:ascii="Times New Roman CYR" w:hAnsi="Times New Roman CYR" w:cs="Times New Roman CYR"/>
          <w:sz w:val="28"/>
          <w:szCs w:val="28"/>
        </w:rPr>
        <w:t>указанные денежные средства</w:t>
      </w:r>
      <w:r w:rsidRPr="00A70329">
        <w:rPr>
          <w:rFonts w:ascii="Times New Roman CYR" w:hAnsi="Times New Roman CYR" w:cs="Times New Roman CYR"/>
          <w:sz w:val="28"/>
          <w:szCs w:val="28"/>
        </w:rPr>
        <w:t xml:space="preserve"> </w:t>
      </w:r>
      <w:r w:rsidR="00927473">
        <w:rPr>
          <w:rFonts w:ascii="Times New Roman CYR" w:hAnsi="Times New Roman CYR" w:cs="Times New Roman CYR"/>
          <w:sz w:val="28"/>
          <w:szCs w:val="28"/>
        </w:rPr>
        <w:t>израсходованы</w:t>
      </w:r>
      <w:r>
        <w:rPr>
          <w:rFonts w:ascii="Times New Roman CYR" w:hAnsi="Times New Roman CYR" w:cs="Times New Roman CYR"/>
          <w:sz w:val="28"/>
          <w:szCs w:val="28"/>
        </w:rPr>
        <w:t xml:space="preserve"> на </w:t>
      </w:r>
      <w:r w:rsidRPr="00A70329">
        <w:rPr>
          <w:color w:val="000000"/>
          <w:sz w:val="28"/>
          <w:szCs w:val="28"/>
          <w:shd w:val="clear" w:color="auto" w:fill="FFFFFF"/>
        </w:rPr>
        <w:t xml:space="preserve">цели, не соответствующие </w:t>
      </w:r>
      <w:r w:rsidRPr="00554FD0">
        <w:rPr>
          <w:color w:val="000000"/>
          <w:sz w:val="28"/>
          <w:szCs w:val="28"/>
          <w:shd w:val="clear" w:color="auto" w:fill="FFFFFF"/>
        </w:rPr>
        <w:t>бюджетной смет</w:t>
      </w:r>
      <w:r>
        <w:rPr>
          <w:color w:val="000000"/>
          <w:sz w:val="28"/>
          <w:szCs w:val="28"/>
          <w:shd w:val="clear" w:color="auto" w:fill="FFFFFF"/>
        </w:rPr>
        <w:t>е</w:t>
      </w:r>
      <w:r w:rsidRPr="00554FD0">
        <w:rPr>
          <w:color w:val="000000"/>
          <w:sz w:val="28"/>
          <w:szCs w:val="28"/>
          <w:shd w:val="clear" w:color="auto" w:fill="FFFFFF"/>
        </w:rPr>
        <w:t xml:space="preserve">, что в соответствии </w:t>
      </w:r>
      <w:r>
        <w:rPr>
          <w:color w:val="000000"/>
          <w:sz w:val="28"/>
          <w:szCs w:val="28"/>
          <w:shd w:val="clear" w:color="auto" w:fill="FFFFFF"/>
        </w:rPr>
        <w:t xml:space="preserve">со статьей </w:t>
      </w:r>
      <w:r w:rsidRPr="00554FD0">
        <w:rPr>
          <w:rFonts w:ascii="Times New Roman CYR" w:hAnsi="Times New Roman CYR" w:cs="Times New Roman CYR"/>
          <w:sz w:val="28"/>
          <w:szCs w:val="28"/>
        </w:rPr>
        <w:t>306.4 Б</w:t>
      </w:r>
      <w:r w:rsidR="00927473">
        <w:rPr>
          <w:rFonts w:ascii="Times New Roman CYR" w:hAnsi="Times New Roman CYR" w:cs="Times New Roman CYR"/>
          <w:sz w:val="28"/>
          <w:szCs w:val="28"/>
        </w:rPr>
        <w:t>юджетного кодекса</w:t>
      </w:r>
      <w:r w:rsidRPr="00554FD0">
        <w:rPr>
          <w:rFonts w:ascii="Times New Roman CYR" w:hAnsi="Times New Roman CYR" w:cs="Times New Roman CYR"/>
          <w:sz w:val="28"/>
          <w:szCs w:val="28"/>
        </w:rPr>
        <w:t xml:space="preserve"> РФ</w:t>
      </w:r>
      <w:r w:rsidRPr="00554FD0">
        <w:rPr>
          <w:color w:val="000000"/>
          <w:sz w:val="28"/>
          <w:szCs w:val="28"/>
          <w:shd w:val="clear" w:color="auto" w:fill="FFFFFF"/>
        </w:rPr>
        <w:t xml:space="preserve"> является </w:t>
      </w:r>
      <w:r w:rsidRPr="00554FD0">
        <w:rPr>
          <w:rFonts w:ascii="Times New Roman CYR" w:hAnsi="Times New Roman CYR" w:cs="Times New Roman CYR"/>
          <w:sz w:val="28"/>
          <w:szCs w:val="28"/>
        </w:rPr>
        <w:t xml:space="preserve">нецелевым использованием </w:t>
      </w:r>
      <w:r w:rsidRPr="00554FD0">
        <w:rPr>
          <w:color w:val="000000"/>
          <w:sz w:val="28"/>
          <w:szCs w:val="28"/>
          <w:shd w:val="clear" w:color="auto" w:fill="FFFFFF"/>
        </w:rPr>
        <w:t>бюджетных средств</w:t>
      </w:r>
      <w:r w:rsidRPr="000E212A">
        <w:rPr>
          <w:sz w:val="28"/>
          <w:szCs w:val="28"/>
        </w:rPr>
        <w:t>.</w:t>
      </w:r>
    </w:p>
    <w:p w:rsidR="008024F8" w:rsidRPr="00EE521D" w:rsidRDefault="00927473" w:rsidP="0022665B">
      <w:pPr>
        <w:autoSpaceDE w:val="0"/>
        <w:autoSpaceDN w:val="0"/>
        <w:adjustRightInd w:val="0"/>
        <w:ind w:firstLine="708"/>
        <w:jc w:val="both"/>
        <w:outlineLvl w:val="2"/>
        <w:rPr>
          <w:sz w:val="28"/>
          <w:szCs w:val="28"/>
        </w:rPr>
      </w:pPr>
      <w:r>
        <w:rPr>
          <w:sz w:val="28"/>
          <w:szCs w:val="28"/>
        </w:rPr>
        <w:t>Помимо этого, в</w:t>
      </w:r>
      <w:r w:rsidR="008024F8" w:rsidRPr="00EE521D">
        <w:rPr>
          <w:sz w:val="28"/>
          <w:szCs w:val="28"/>
        </w:rPr>
        <w:t xml:space="preserve"> нарушение </w:t>
      </w:r>
      <w:r w:rsidR="008024F8">
        <w:rPr>
          <w:sz w:val="28"/>
          <w:szCs w:val="28"/>
        </w:rPr>
        <w:t xml:space="preserve">статей 161 и 221 БК РФ и </w:t>
      </w:r>
      <w:r w:rsidR="008024F8" w:rsidRPr="00EE521D">
        <w:rPr>
          <w:sz w:val="28"/>
          <w:szCs w:val="28"/>
        </w:rPr>
        <w:t xml:space="preserve">Приказа МФ РФ №65н, допущено </w:t>
      </w:r>
      <w:r w:rsidR="008024F8">
        <w:rPr>
          <w:sz w:val="28"/>
          <w:szCs w:val="28"/>
        </w:rPr>
        <w:t xml:space="preserve">расходование </w:t>
      </w:r>
      <w:r w:rsidR="008024F8" w:rsidRPr="00EE521D">
        <w:rPr>
          <w:sz w:val="28"/>
          <w:szCs w:val="28"/>
        </w:rPr>
        <w:t xml:space="preserve">бюджетных средств в сумме </w:t>
      </w:r>
      <w:r w:rsidR="008024F8" w:rsidRPr="00927473">
        <w:rPr>
          <w:sz w:val="28"/>
          <w:szCs w:val="28"/>
        </w:rPr>
        <w:t>107,7 тыс. руб.</w:t>
      </w:r>
      <w:r w:rsidR="008024F8" w:rsidRPr="00EE521D">
        <w:rPr>
          <w:sz w:val="28"/>
          <w:szCs w:val="28"/>
        </w:rPr>
        <w:t xml:space="preserve"> на цели, не соответствующие </w:t>
      </w:r>
      <w:r w:rsidR="008024F8">
        <w:rPr>
          <w:sz w:val="28"/>
          <w:szCs w:val="28"/>
        </w:rPr>
        <w:t xml:space="preserve">утвержденной </w:t>
      </w:r>
      <w:r w:rsidR="008024F8" w:rsidRPr="00EE521D">
        <w:rPr>
          <w:sz w:val="28"/>
          <w:szCs w:val="28"/>
        </w:rPr>
        <w:t xml:space="preserve">бюджетной </w:t>
      </w:r>
      <w:r w:rsidRPr="00EE521D">
        <w:rPr>
          <w:sz w:val="28"/>
          <w:szCs w:val="28"/>
        </w:rPr>
        <w:t>смет</w:t>
      </w:r>
      <w:r>
        <w:rPr>
          <w:sz w:val="28"/>
          <w:szCs w:val="28"/>
        </w:rPr>
        <w:t>е</w:t>
      </w:r>
      <w:r w:rsidRPr="00EE521D">
        <w:rPr>
          <w:sz w:val="28"/>
          <w:szCs w:val="28"/>
        </w:rPr>
        <w:t xml:space="preserve">, </w:t>
      </w:r>
      <w:r>
        <w:rPr>
          <w:sz w:val="28"/>
          <w:szCs w:val="28"/>
        </w:rPr>
        <w:t>что</w:t>
      </w:r>
      <w:r w:rsidRPr="00EE521D">
        <w:rPr>
          <w:sz w:val="28"/>
          <w:szCs w:val="28"/>
        </w:rPr>
        <w:t xml:space="preserve"> в</w:t>
      </w:r>
      <w:r w:rsidR="008024F8" w:rsidRPr="00EE521D">
        <w:rPr>
          <w:sz w:val="28"/>
          <w:szCs w:val="28"/>
        </w:rPr>
        <w:t xml:space="preserve"> соответствии со ст</w:t>
      </w:r>
      <w:r>
        <w:rPr>
          <w:sz w:val="28"/>
          <w:szCs w:val="28"/>
        </w:rPr>
        <w:t>атьей</w:t>
      </w:r>
      <w:r w:rsidR="008024F8" w:rsidRPr="00EE521D">
        <w:rPr>
          <w:sz w:val="28"/>
          <w:szCs w:val="28"/>
        </w:rPr>
        <w:t xml:space="preserve"> 306.4 </w:t>
      </w:r>
      <w:r>
        <w:rPr>
          <w:sz w:val="28"/>
          <w:szCs w:val="28"/>
        </w:rPr>
        <w:t xml:space="preserve">Бюджетного кодекса </w:t>
      </w:r>
      <w:r w:rsidR="008024F8" w:rsidRPr="00EE521D">
        <w:rPr>
          <w:sz w:val="28"/>
          <w:szCs w:val="28"/>
        </w:rPr>
        <w:t xml:space="preserve">РФ </w:t>
      </w:r>
      <w:r w:rsidRPr="00EE521D">
        <w:rPr>
          <w:sz w:val="28"/>
          <w:szCs w:val="28"/>
        </w:rPr>
        <w:t>является нецелевым</w:t>
      </w:r>
      <w:r w:rsidR="008024F8" w:rsidRPr="00EE521D">
        <w:rPr>
          <w:sz w:val="28"/>
          <w:szCs w:val="28"/>
        </w:rPr>
        <w:t xml:space="preserve"> использованием бюджетных средств</w:t>
      </w:r>
      <w:r w:rsidR="008024F8">
        <w:rPr>
          <w:sz w:val="28"/>
          <w:szCs w:val="28"/>
        </w:rPr>
        <w:t>, в том числе</w:t>
      </w:r>
      <w:r w:rsidR="008024F8" w:rsidRPr="00EE521D">
        <w:rPr>
          <w:color w:val="000000"/>
          <w:sz w:val="28"/>
          <w:szCs w:val="28"/>
          <w:shd w:val="clear" w:color="auto" w:fill="FFFFFF"/>
        </w:rPr>
        <w:t>:</w:t>
      </w:r>
    </w:p>
    <w:p w:rsidR="008024F8" w:rsidRPr="00927473" w:rsidRDefault="008024F8" w:rsidP="00927473">
      <w:pPr>
        <w:pStyle w:val="a3"/>
        <w:numPr>
          <w:ilvl w:val="0"/>
          <w:numId w:val="146"/>
        </w:numPr>
        <w:tabs>
          <w:tab w:val="left" w:pos="1134"/>
        </w:tabs>
        <w:ind w:left="42" w:firstLine="742"/>
        <w:jc w:val="both"/>
        <w:rPr>
          <w:rFonts w:ascii="Times New Roman" w:hAnsi="Times New Roman" w:cs="Times New Roman"/>
          <w:sz w:val="28"/>
          <w:szCs w:val="28"/>
        </w:rPr>
      </w:pPr>
      <w:r w:rsidRPr="00927473">
        <w:rPr>
          <w:rFonts w:ascii="Times New Roman" w:hAnsi="Times New Roman" w:cs="Times New Roman"/>
          <w:sz w:val="28"/>
          <w:szCs w:val="28"/>
        </w:rPr>
        <w:t xml:space="preserve">МУП «ПОЖКХ г. Назрань» </w:t>
      </w:r>
      <w:r w:rsidR="00927473" w:rsidRPr="00927473">
        <w:rPr>
          <w:rFonts w:ascii="Times New Roman" w:hAnsi="Times New Roman" w:cs="Times New Roman"/>
          <w:sz w:val="28"/>
          <w:szCs w:val="28"/>
        </w:rPr>
        <w:t>оплачены расходы за вывоз жидких нечистот</w:t>
      </w:r>
      <w:r w:rsidR="00927473">
        <w:rPr>
          <w:rFonts w:ascii="Times New Roman" w:hAnsi="Times New Roman" w:cs="Times New Roman"/>
          <w:sz w:val="28"/>
          <w:szCs w:val="28"/>
        </w:rPr>
        <w:t xml:space="preserve"> на сумму 70,0 тыс. руб. </w:t>
      </w:r>
      <w:r w:rsidRPr="00927473">
        <w:rPr>
          <w:rFonts w:ascii="Times New Roman" w:hAnsi="Times New Roman" w:cs="Times New Roman"/>
          <w:sz w:val="28"/>
          <w:szCs w:val="28"/>
        </w:rPr>
        <w:t xml:space="preserve">по </w:t>
      </w:r>
      <w:r w:rsidR="00927473">
        <w:rPr>
          <w:rFonts w:ascii="Times New Roman" w:hAnsi="Times New Roman" w:cs="Times New Roman"/>
          <w:sz w:val="28"/>
          <w:szCs w:val="28"/>
        </w:rPr>
        <w:t xml:space="preserve">подстатье КОСГУ </w:t>
      </w:r>
      <w:r w:rsidRPr="00927473">
        <w:rPr>
          <w:rFonts w:ascii="Times New Roman" w:hAnsi="Times New Roman" w:cs="Times New Roman"/>
          <w:sz w:val="28"/>
          <w:szCs w:val="28"/>
        </w:rPr>
        <w:t>225 «Работы, услуги по содержанию имущества»</w:t>
      </w:r>
      <w:r w:rsidR="00927473">
        <w:rPr>
          <w:rFonts w:ascii="Times New Roman" w:hAnsi="Times New Roman" w:cs="Times New Roman"/>
          <w:sz w:val="28"/>
          <w:szCs w:val="28"/>
        </w:rPr>
        <w:t>.</w:t>
      </w:r>
      <w:r w:rsidRPr="00927473">
        <w:rPr>
          <w:rFonts w:ascii="Times New Roman" w:hAnsi="Times New Roman" w:cs="Times New Roman"/>
          <w:sz w:val="28"/>
          <w:szCs w:val="28"/>
        </w:rPr>
        <w:t xml:space="preserve"> </w:t>
      </w:r>
      <w:r w:rsidR="00927473">
        <w:rPr>
          <w:rFonts w:ascii="Times New Roman" w:hAnsi="Times New Roman" w:cs="Times New Roman"/>
          <w:sz w:val="28"/>
          <w:szCs w:val="28"/>
        </w:rPr>
        <w:t>Данные расходы следовало отнести на подстатью КОСГУ</w:t>
      </w:r>
      <w:r w:rsidRPr="00927473">
        <w:rPr>
          <w:rFonts w:ascii="Times New Roman" w:hAnsi="Times New Roman" w:cs="Times New Roman"/>
          <w:sz w:val="28"/>
          <w:szCs w:val="28"/>
        </w:rPr>
        <w:t xml:space="preserve"> 223 «Коммунальные расходы»;</w:t>
      </w:r>
    </w:p>
    <w:p w:rsidR="008024F8" w:rsidRPr="00927473" w:rsidRDefault="00927473" w:rsidP="00927473">
      <w:pPr>
        <w:pStyle w:val="ListParagraph"/>
        <w:numPr>
          <w:ilvl w:val="0"/>
          <w:numId w:val="146"/>
        </w:numPr>
        <w:tabs>
          <w:tab w:val="left" w:pos="1134"/>
        </w:tabs>
        <w:ind w:left="42" w:firstLine="742"/>
        <w:jc w:val="both"/>
        <w:outlineLvl w:val="0"/>
        <w:rPr>
          <w:sz w:val="28"/>
          <w:szCs w:val="28"/>
        </w:rPr>
      </w:pPr>
      <w:r>
        <w:rPr>
          <w:sz w:val="28"/>
          <w:szCs w:val="28"/>
        </w:rPr>
        <w:t>работнику школы перечислены отпускные в сумме 37,7 тыс.</w:t>
      </w:r>
      <w:r w:rsidR="00E90D76">
        <w:rPr>
          <w:sz w:val="28"/>
          <w:szCs w:val="28"/>
        </w:rPr>
        <w:t xml:space="preserve"> </w:t>
      </w:r>
      <w:r>
        <w:rPr>
          <w:sz w:val="28"/>
          <w:szCs w:val="28"/>
        </w:rPr>
        <w:t xml:space="preserve">руб. по КБК 075 0702 0311114 119 </w:t>
      </w:r>
      <w:r w:rsidR="008024F8" w:rsidRPr="00927473">
        <w:rPr>
          <w:sz w:val="28"/>
          <w:szCs w:val="28"/>
        </w:rPr>
        <w:t>«Взносы по обязательному социальному страхованию на выплаты по оплате труда работников и иные выплаты работникам у</w:t>
      </w:r>
      <w:r>
        <w:rPr>
          <w:sz w:val="28"/>
          <w:szCs w:val="28"/>
        </w:rPr>
        <w:t xml:space="preserve">чреждений». </w:t>
      </w:r>
      <w:r w:rsidR="008024F8" w:rsidRPr="00927473">
        <w:rPr>
          <w:sz w:val="28"/>
          <w:szCs w:val="28"/>
        </w:rPr>
        <w:t>Данные расходы сле</w:t>
      </w:r>
      <w:r>
        <w:rPr>
          <w:sz w:val="28"/>
          <w:szCs w:val="28"/>
        </w:rPr>
        <w:t>довало отнести на КБК 075 0702 0311114 </w:t>
      </w:r>
      <w:r w:rsidR="008024F8" w:rsidRPr="00927473">
        <w:rPr>
          <w:sz w:val="28"/>
          <w:szCs w:val="28"/>
        </w:rPr>
        <w:t>111 «Фонд оплаты труда учреждений».</w:t>
      </w:r>
    </w:p>
    <w:p w:rsidR="008024F8" w:rsidRDefault="008024F8" w:rsidP="00586D45">
      <w:pPr>
        <w:autoSpaceDE w:val="0"/>
        <w:autoSpaceDN w:val="0"/>
        <w:adjustRightInd w:val="0"/>
        <w:jc w:val="both"/>
        <w:outlineLvl w:val="0"/>
        <w:rPr>
          <w:sz w:val="28"/>
          <w:szCs w:val="28"/>
        </w:rPr>
      </w:pPr>
    </w:p>
    <w:p w:rsidR="008024F8" w:rsidRPr="008838C7" w:rsidRDefault="008838C7" w:rsidP="00964BDD">
      <w:pPr>
        <w:autoSpaceDE w:val="0"/>
        <w:autoSpaceDN w:val="0"/>
        <w:adjustRightInd w:val="0"/>
        <w:jc w:val="center"/>
        <w:outlineLvl w:val="0"/>
        <w:rPr>
          <w:i/>
          <w:sz w:val="28"/>
          <w:szCs w:val="28"/>
        </w:rPr>
      </w:pPr>
      <w:r w:rsidRPr="008838C7">
        <w:rPr>
          <w:i/>
          <w:sz w:val="28"/>
          <w:szCs w:val="28"/>
        </w:rPr>
        <w:t>по ГКУ</w:t>
      </w:r>
      <w:r w:rsidR="008024F8" w:rsidRPr="008838C7">
        <w:rPr>
          <w:i/>
          <w:sz w:val="28"/>
          <w:szCs w:val="28"/>
        </w:rPr>
        <w:t xml:space="preserve"> «Отдел образования по Назрановскому району</w:t>
      </w:r>
      <w:r w:rsidR="00964BDD" w:rsidRPr="008838C7">
        <w:rPr>
          <w:i/>
          <w:sz w:val="28"/>
          <w:szCs w:val="28"/>
        </w:rPr>
        <w:t>»</w:t>
      </w:r>
    </w:p>
    <w:p w:rsidR="008024F8" w:rsidRPr="00013B39" w:rsidRDefault="008024F8" w:rsidP="00013B39">
      <w:pPr>
        <w:autoSpaceDE w:val="0"/>
        <w:autoSpaceDN w:val="0"/>
        <w:adjustRightInd w:val="0"/>
        <w:ind w:firstLine="708"/>
        <w:jc w:val="both"/>
        <w:outlineLvl w:val="0"/>
        <w:rPr>
          <w:sz w:val="28"/>
        </w:rPr>
      </w:pPr>
      <w:r w:rsidRPr="00334881">
        <w:rPr>
          <w:sz w:val="28"/>
        </w:rPr>
        <w:t>В ходе исполнения бюджетн</w:t>
      </w:r>
      <w:r>
        <w:rPr>
          <w:sz w:val="28"/>
        </w:rPr>
        <w:t>ой сметы</w:t>
      </w:r>
      <w:r w:rsidRPr="00334881">
        <w:rPr>
          <w:sz w:val="28"/>
        </w:rPr>
        <w:t xml:space="preserve"> </w:t>
      </w:r>
      <w:r>
        <w:rPr>
          <w:sz w:val="28"/>
        </w:rPr>
        <w:t xml:space="preserve">за 2015 год </w:t>
      </w:r>
      <w:r w:rsidR="008838C7">
        <w:rPr>
          <w:sz w:val="28"/>
        </w:rPr>
        <w:t xml:space="preserve">за счет средств, предусмотренных для финансирования обязательств 2015 года </w:t>
      </w:r>
      <w:r>
        <w:rPr>
          <w:sz w:val="28"/>
        </w:rPr>
        <w:t>погашена несанкционированная кредиторская задолженность 2014 года</w:t>
      </w:r>
      <w:r w:rsidR="008838C7" w:rsidRPr="008838C7">
        <w:rPr>
          <w:color w:val="000000"/>
          <w:sz w:val="28"/>
          <w:szCs w:val="28"/>
        </w:rPr>
        <w:t xml:space="preserve"> </w:t>
      </w:r>
      <w:r w:rsidR="008838C7">
        <w:rPr>
          <w:color w:val="000000"/>
          <w:sz w:val="28"/>
          <w:szCs w:val="28"/>
        </w:rPr>
        <w:t>перед ОАО «Ростелеком» за услуги связи в сумме 5,2 тыс. рублей.</w:t>
      </w:r>
      <w:r w:rsidR="00013B39">
        <w:rPr>
          <w:sz w:val="28"/>
        </w:rPr>
        <w:t xml:space="preserve"> </w:t>
      </w:r>
      <w:r>
        <w:rPr>
          <w:sz w:val="28"/>
        </w:rPr>
        <w:t xml:space="preserve">Расходы на погашение указанной кредиторской задолженности не отражены в обоснованиях (расчетах) плановых сметных показателей к бюджетной смете на 2015 год. Таким образом </w:t>
      </w:r>
      <w:r w:rsidRPr="00334881">
        <w:rPr>
          <w:sz w:val="28"/>
        </w:rPr>
        <w:t>в нарушение статей 161 и 221 Б</w:t>
      </w:r>
      <w:r w:rsidR="008838C7">
        <w:rPr>
          <w:sz w:val="28"/>
        </w:rPr>
        <w:t>юджетного кодекса</w:t>
      </w:r>
      <w:r w:rsidRPr="00334881">
        <w:rPr>
          <w:sz w:val="28"/>
        </w:rPr>
        <w:t xml:space="preserve"> РФ и </w:t>
      </w:r>
      <w:r>
        <w:rPr>
          <w:sz w:val="28"/>
        </w:rPr>
        <w:t>П</w:t>
      </w:r>
      <w:r w:rsidRPr="00334881">
        <w:rPr>
          <w:sz w:val="28"/>
        </w:rPr>
        <w:t xml:space="preserve">риказа </w:t>
      </w:r>
      <w:r w:rsidRPr="00334881">
        <w:rPr>
          <w:color w:val="000000"/>
          <w:sz w:val="28"/>
          <w:szCs w:val="28"/>
        </w:rPr>
        <w:t>М</w:t>
      </w:r>
      <w:r w:rsidR="008838C7">
        <w:rPr>
          <w:color w:val="000000"/>
          <w:sz w:val="28"/>
          <w:szCs w:val="28"/>
        </w:rPr>
        <w:t xml:space="preserve">инфина </w:t>
      </w:r>
      <w:r w:rsidRPr="00334881">
        <w:rPr>
          <w:color w:val="000000"/>
          <w:sz w:val="28"/>
          <w:szCs w:val="28"/>
        </w:rPr>
        <w:t xml:space="preserve">РФ </w:t>
      </w:r>
      <w:r>
        <w:rPr>
          <w:color w:val="000000"/>
          <w:sz w:val="28"/>
          <w:szCs w:val="28"/>
        </w:rPr>
        <w:t>№112н</w:t>
      </w:r>
      <w:r w:rsidRPr="00334881">
        <w:rPr>
          <w:color w:val="000000"/>
          <w:sz w:val="28"/>
          <w:szCs w:val="28"/>
        </w:rPr>
        <w:t>, допущено расходование бюджетных средств на цели, не соответствующие утвержденной бюджетной смете, что в соответствии со статьей 306.4 Б</w:t>
      </w:r>
      <w:r w:rsidR="008838C7">
        <w:rPr>
          <w:color w:val="000000"/>
          <w:sz w:val="28"/>
          <w:szCs w:val="28"/>
        </w:rPr>
        <w:t>юджетного кодекса</w:t>
      </w:r>
      <w:r w:rsidRPr="00334881">
        <w:rPr>
          <w:color w:val="000000"/>
          <w:sz w:val="28"/>
          <w:szCs w:val="28"/>
        </w:rPr>
        <w:t xml:space="preserve"> РФ является нецелевым использованием бюджетных средств</w:t>
      </w:r>
      <w:r w:rsidR="008838C7">
        <w:rPr>
          <w:color w:val="000000"/>
          <w:sz w:val="28"/>
          <w:szCs w:val="28"/>
        </w:rPr>
        <w:t>.</w:t>
      </w:r>
    </w:p>
    <w:p w:rsidR="008838C7" w:rsidRDefault="008838C7" w:rsidP="008838C7">
      <w:pPr>
        <w:autoSpaceDE w:val="0"/>
        <w:autoSpaceDN w:val="0"/>
        <w:adjustRightInd w:val="0"/>
        <w:ind w:firstLine="708"/>
        <w:jc w:val="both"/>
        <w:outlineLvl w:val="0"/>
        <w:rPr>
          <w:rFonts w:ascii="Times New Roman CYR" w:hAnsi="Times New Roman CYR" w:cs="Times New Roman CYR"/>
          <w:b/>
          <w:bCs/>
          <w:sz w:val="28"/>
          <w:szCs w:val="28"/>
          <w:highlight w:val="yellow"/>
        </w:rPr>
      </w:pPr>
    </w:p>
    <w:p w:rsidR="008024F8" w:rsidRPr="008838C7" w:rsidRDefault="008024F8" w:rsidP="00964BDD">
      <w:pPr>
        <w:autoSpaceDE w:val="0"/>
        <w:autoSpaceDN w:val="0"/>
        <w:adjustRightInd w:val="0"/>
        <w:jc w:val="center"/>
        <w:outlineLvl w:val="0"/>
        <w:rPr>
          <w:bCs/>
          <w:i/>
          <w:iCs/>
          <w:color w:val="000000"/>
          <w:sz w:val="28"/>
          <w:szCs w:val="28"/>
        </w:rPr>
      </w:pPr>
      <w:r w:rsidRPr="008838C7">
        <w:rPr>
          <w:bCs/>
          <w:i/>
          <w:iCs/>
          <w:color w:val="000000"/>
          <w:sz w:val="28"/>
          <w:szCs w:val="28"/>
        </w:rPr>
        <w:t>по ГБОУ «Средняя общеобразовательная школа №1 г. Сунжа»</w:t>
      </w:r>
    </w:p>
    <w:p w:rsidR="008024F8" w:rsidRDefault="008838C7" w:rsidP="008838C7">
      <w:pPr>
        <w:autoSpaceDE w:val="0"/>
        <w:autoSpaceDN w:val="0"/>
        <w:adjustRightInd w:val="0"/>
        <w:ind w:firstLine="708"/>
        <w:jc w:val="both"/>
        <w:outlineLvl w:val="0"/>
        <w:rPr>
          <w:sz w:val="28"/>
        </w:rPr>
      </w:pPr>
      <w:r>
        <w:rPr>
          <w:sz w:val="28"/>
        </w:rPr>
        <w:t>В нарушение статьи</w:t>
      </w:r>
      <w:r w:rsidR="008024F8">
        <w:rPr>
          <w:sz w:val="28"/>
        </w:rPr>
        <w:t xml:space="preserve"> 78.1 Б</w:t>
      </w:r>
      <w:r>
        <w:rPr>
          <w:sz w:val="28"/>
        </w:rPr>
        <w:t>юджетного кодекса</w:t>
      </w:r>
      <w:r w:rsidR="008024F8">
        <w:rPr>
          <w:sz w:val="28"/>
        </w:rPr>
        <w:t xml:space="preserve"> РФ</w:t>
      </w:r>
      <w:r w:rsidR="00E90D76">
        <w:rPr>
          <w:sz w:val="28"/>
        </w:rPr>
        <w:t>, Учреждением нанесен ущерб</w:t>
      </w:r>
      <w:r w:rsidR="008024F8">
        <w:rPr>
          <w:sz w:val="28"/>
        </w:rPr>
        <w:t xml:space="preserve"> республиканскому бюджету в общей </w:t>
      </w:r>
      <w:r w:rsidR="008024F8" w:rsidRPr="008838C7">
        <w:rPr>
          <w:sz w:val="28"/>
        </w:rPr>
        <w:t>сумме 3,6 тыс. руб.</w:t>
      </w:r>
      <w:r>
        <w:rPr>
          <w:sz w:val="28"/>
        </w:rPr>
        <w:t xml:space="preserve"> путем уплаты недоимки по страховым взносам на обязательное пенсионное и обязательное медицинское страхование </w:t>
      </w:r>
      <w:r w:rsidR="008024F8">
        <w:rPr>
          <w:sz w:val="28"/>
        </w:rPr>
        <w:t>Отделению Пенс</w:t>
      </w:r>
      <w:r>
        <w:rPr>
          <w:sz w:val="28"/>
        </w:rPr>
        <w:t>ионного фонда РФ по РИ.</w:t>
      </w:r>
    </w:p>
    <w:p w:rsidR="008024F8" w:rsidRDefault="008024F8" w:rsidP="00586D45">
      <w:pPr>
        <w:autoSpaceDE w:val="0"/>
        <w:autoSpaceDN w:val="0"/>
        <w:adjustRightInd w:val="0"/>
        <w:jc w:val="both"/>
        <w:outlineLvl w:val="0"/>
        <w:rPr>
          <w:sz w:val="28"/>
        </w:rPr>
      </w:pPr>
    </w:p>
    <w:p w:rsidR="008024F8" w:rsidRPr="008838C7" w:rsidRDefault="008024F8" w:rsidP="00964BDD">
      <w:pPr>
        <w:autoSpaceDE w:val="0"/>
        <w:autoSpaceDN w:val="0"/>
        <w:adjustRightInd w:val="0"/>
        <w:jc w:val="center"/>
        <w:outlineLvl w:val="0"/>
        <w:rPr>
          <w:bCs/>
          <w:i/>
          <w:iCs/>
          <w:color w:val="000000"/>
          <w:sz w:val="28"/>
          <w:szCs w:val="28"/>
        </w:rPr>
      </w:pPr>
      <w:r w:rsidRPr="008838C7">
        <w:rPr>
          <w:bCs/>
          <w:i/>
          <w:iCs/>
          <w:color w:val="000000"/>
          <w:sz w:val="28"/>
          <w:szCs w:val="28"/>
        </w:rPr>
        <w:t>по ГКОУ «Средняя общеобразовательная школа №3 с.п. Нестеровское»</w:t>
      </w:r>
    </w:p>
    <w:p w:rsidR="008024F8" w:rsidRDefault="008024F8" w:rsidP="008838C7">
      <w:pPr>
        <w:autoSpaceDE w:val="0"/>
        <w:autoSpaceDN w:val="0"/>
        <w:adjustRightInd w:val="0"/>
        <w:ind w:firstLine="708"/>
        <w:jc w:val="both"/>
        <w:outlineLvl w:val="0"/>
        <w:rPr>
          <w:sz w:val="28"/>
          <w:szCs w:val="28"/>
        </w:rPr>
      </w:pPr>
      <w:r w:rsidRPr="00EA34DD">
        <w:rPr>
          <w:sz w:val="28"/>
          <w:szCs w:val="28"/>
        </w:rPr>
        <w:t>В нарушение статей 161 и 221 Б</w:t>
      </w:r>
      <w:r w:rsidR="008838C7">
        <w:rPr>
          <w:sz w:val="28"/>
          <w:szCs w:val="28"/>
        </w:rPr>
        <w:t>юджетного кодекса</w:t>
      </w:r>
      <w:r w:rsidRPr="00EA34DD">
        <w:rPr>
          <w:sz w:val="28"/>
          <w:szCs w:val="28"/>
        </w:rPr>
        <w:t xml:space="preserve"> РФ </w:t>
      </w:r>
      <w:r>
        <w:rPr>
          <w:sz w:val="28"/>
          <w:szCs w:val="28"/>
        </w:rPr>
        <w:t xml:space="preserve">использованы бюджетные средства в размере </w:t>
      </w:r>
      <w:r w:rsidRPr="008838C7">
        <w:rPr>
          <w:sz w:val="28"/>
          <w:szCs w:val="28"/>
        </w:rPr>
        <w:t>449,2 тыс. руб.</w:t>
      </w:r>
      <w:r w:rsidR="008838C7">
        <w:rPr>
          <w:sz w:val="28"/>
          <w:szCs w:val="28"/>
        </w:rPr>
        <w:t xml:space="preserve"> </w:t>
      </w:r>
      <w:r w:rsidRPr="00EA34DD">
        <w:rPr>
          <w:sz w:val="28"/>
          <w:szCs w:val="28"/>
        </w:rPr>
        <w:t xml:space="preserve">на </w:t>
      </w:r>
      <w:r w:rsidRPr="00EA34DD">
        <w:rPr>
          <w:color w:val="000000"/>
          <w:sz w:val="28"/>
          <w:szCs w:val="28"/>
          <w:shd w:val="clear" w:color="auto" w:fill="FFFFFF"/>
        </w:rPr>
        <w:t>цели, не соответствующие бюджетной смете</w:t>
      </w:r>
      <w:r w:rsidR="008838C7">
        <w:rPr>
          <w:color w:val="000000"/>
          <w:sz w:val="28"/>
          <w:szCs w:val="28"/>
          <w:shd w:val="clear" w:color="auto" w:fill="FFFFFF"/>
        </w:rPr>
        <w:t>, что</w:t>
      </w:r>
      <w:r w:rsidRPr="00EA34DD">
        <w:rPr>
          <w:color w:val="000000"/>
          <w:sz w:val="28"/>
          <w:szCs w:val="28"/>
          <w:shd w:val="clear" w:color="auto" w:fill="FFFFFF"/>
        </w:rPr>
        <w:t xml:space="preserve"> является </w:t>
      </w:r>
      <w:r w:rsidRPr="00EA34DD">
        <w:rPr>
          <w:sz w:val="28"/>
          <w:szCs w:val="28"/>
        </w:rPr>
        <w:t xml:space="preserve">нецелевым использованием </w:t>
      </w:r>
      <w:r w:rsidRPr="00EA34DD">
        <w:rPr>
          <w:color w:val="000000"/>
          <w:sz w:val="28"/>
          <w:szCs w:val="28"/>
          <w:shd w:val="clear" w:color="auto" w:fill="FFFFFF"/>
        </w:rPr>
        <w:t>бюджетных средств</w:t>
      </w:r>
      <w:r w:rsidR="008838C7">
        <w:rPr>
          <w:color w:val="000000"/>
          <w:sz w:val="28"/>
          <w:szCs w:val="28"/>
          <w:shd w:val="clear" w:color="auto" w:fill="FFFFFF"/>
        </w:rPr>
        <w:t xml:space="preserve"> (статья306.4 БК РФ).</w:t>
      </w:r>
      <w:r>
        <w:rPr>
          <w:color w:val="000000"/>
          <w:sz w:val="28"/>
          <w:szCs w:val="28"/>
          <w:shd w:val="clear" w:color="auto" w:fill="FFFFFF"/>
        </w:rPr>
        <w:t xml:space="preserve"> </w:t>
      </w:r>
      <w:r w:rsidR="008838C7">
        <w:rPr>
          <w:sz w:val="28"/>
          <w:szCs w:val="28"/>
        </w:rPr>
        <w:t xml:space="preserve">Так, </w:t>
      </w:r>
      <w:r>
        <w:rPr>
          <w:sz w:val="28"/>
          <w:szCs w:val="28"/>
        </w:rPr>
        <w:t>ООО «Еврострой» оплачены расходы по ремонту отопительной системы на общую сумму 699,2 тыс. руб.</w:t>
      </w:r>
      <w:r w:rsidR="008838C7">
        <w:rPr>
          <w:sz w:val="28"/>
          <w:szCs w:val="28"/>
        </w:rPr>
        <w:t xml:space="preserve">, тогда как на эти цели по смете на 2015 год предусмотрено только </w:t>
      </w:r>
      <w:r w:rsidRPr="001C4C6B">
        <w:rPr>
          <w:sz w:val="28"/>
          <w:szCs w:val="28"/>
        </w:rPr>
        <w:t>250,0</w:t>
      </w:r>
      <w:r w:rsidR="008838C7">
        <w:rPr>
          <w:sz w:val="28"/>
          <w:szCs w:val="28"/>
        </w:rPr>
        <w:t xml:space="preserve"> тыс. рублей.</w:t>
      </w:r>
    </w:p>
    <w:p w:rsidR="008024F8" w:rsidRPr="006646F0" w:rsidRDefault="008024F8" w:rsidP="00586D45">
      <w:pPr>
        <w:autoSpaceDE w:val="0"/>
        <w:autoSpaceDN w:val="0"/>
        <w:adjustRightInd w:val="0"/>
        <w:jc w:val="both"/>
        <w:outlineLvl w:val="0"/>
        <w:rPr>
          <w:i/>
          <w:sz w:val="28"/>
          <w:u w:val="single"/>
        </w:rPr>
      </w:pPr>
    </w:p>
    <w:p w:rsidR="008024F8" w:rsidRPr="008838C7" w:rsidRDefault="008024F8" w:rsidP="00964BDD">
      <w:pPr>
        <w:autoSpaceDE w:val="0"/>
        <w:autoSpaceDN w:val="0"/>
        <w:adjustRightInd w:val="0"/>
        <w:jc w:val="center"/>
        <w:outlineLvl w:val="0"/>
        <w:rPr>
          <w:bCs/>
          <w:i/>
          <w:iCs/>
          <w:color w:val="000000"/>
          <w:sz w:val="28"/>
          <w:szCs w:val="28"/>
        </w:rPr>
      </w:pPr>
      <w:r w:rsidRPr="008838C7">
        <w:rPr>
          <w:bCs/>
          <w:i/>
          <w:iCs/>
          <w:color w:val="000000"/>
          <w:sz w:val="28"/>
          <w:szCs w:val="28"/>
        </w:rPr>
        <w:t>по ГКОУ «Средняя общеобразовательная школа №2 с.п. Галашки»</w:t>
      </w:r>
    </w:p>
    <w:p w:rsidR="00C060E7" w:rsidRDefault="008838C7" w:rsidP="008838C7">
      <w:pPr>
        <w:autoSpaceDE w:val="0"/>
        <w:autoSpaceDN w:val="0"/>
        <w:adjustRightInd w:val="0"/>
        <w:ind w:firstLine="742"/>
        <w:jc w:val="both"/>
        <w:rPr>
          <w:sz w:val="28"/>
        </w:rPr>
      </w:pPr>
      <w:r>
        <w:rPr>
          <w:sz w:val="28"/>
        </w:rPr>
        <w:t>В нарушение статьи</w:t>
      </w:r>
      <w:r w:rsidR="008024F8">
        <w:rPr>
          <w:sz w:val="28"/>
        </w:rPr>
        <w:t xml:space="preserve"> 78.1 Б</w:t>
      </w:r>
      <w:r>
        <w:rPr>
          <w:sz w:val="28"/>
        </w:rPr>
        <w:t>юджетного кодекса</w:t>
      </w:r>
      <w:r w:rsidR="008024F8">
        <w:rPr>
          <w:sz w:val="28"/>
        </w:rPr>
        <w:t xml:space="preserve"> РФ</w:t>
      </w:r>
      <w:r w:rsidR="001B59AE">
        <w:rPr>
          <w:sz w:val="28"/>
        </w:rPr>
        <w:t>,</w:t>
      </w:r>
      <w:r w:rsidR="008024F8">
        <w:rPr>
          <w:sz w:val="28"/>
        </w:rPr>
        <w:t xml:space="preserve"> </w:t>
      </w:r>
      <w:r w:rsidR="001B59AE">
        <w:rPr>
          <w:sz w:val="28"/>
        </w:rPr>
        <w:t>СОШ №2 с.п. Галашки нанесен ущерб</w:t>
      </w:r>
      <w:r w:rsidR="008024F8">
        <w:rPr>
          <w:sz w:val="28"/>
        </w:rPr>
        <w:t xml:space="preserve"> республиканскому бюджету путем уплаты недоимок </w:t>
      </w:r>
      <w:r w:rsidR="00C060E7" w:rsidRPr="00243543">
        <w:rPr>
          <w:sz w:val="28"/>
          <w:szCs w:val="28"/>
        </w:rPr>
        <w:t xml:space="preserve">по страховым взносам на обязательное медицинское страхование Отделению Пенсионного фонда РФ по РИ </w:t>
      </w:r>
      <w:r w:rsidR="008024F8">
        <w:rPr>
          <w:sz w:val="28"/>
        </w:rPr>
        <w:t xml:space="preserve">в общей сумме </w:t>
      </w:r>
      <w:r w:rsidR="008024F8" w:rsidRPr="00C060E7">
        <w:rPr>
          <w:sz w:val="28"/>
        </w:rPr>
        <w:t>8,5 тыс. руб</w:t>
      </w:r>
      <w:r w:rsidR="00C060E7">
        <w:rPr>
          <w:sz w:val="28"/>
        </w:rPr>
        <w:t>лей.</w:t>
      </w:r>
    </w:p>
    <w:p w:rsidR="008024F8" w:rsidRDefault="008024F8" w:rsidP="00C060E7">
      <w:pPr>
        <w:autoSpaceDE w:val="0"/>
        <w:autoSpaceDN w:val="0"/>
        <w:adjustRightInd w:val="0"/>
        <w:ind w:firstLine="708"/>
        <w:jc w:val="both"/>
        <w:rPr>
          <w:sz w:val="28"/>
          <w:szCs w:val="28"/>
        </w:rPr>
      </w:pPr>
      <w:r>
        <w:rPr>
          <w:sz w:val="28"/>
        </w:rPr>
        <w:t>В</w:t>
      </w:r>
      <w:r w:rsidRPr="00B93A49">
        <w:rPr>
          <w:sz w:val="28"/>
        </w:rPr>
        <w:t xml:space="preserve"> нарушение статей 161 и 221 Б</w:t>
      </w:r>
      <w:r w:rsidR="00C060E7">
        <w:rPr>
          <w:sz w:val="28"/>
        </w:rPr>
        <w:t>юджетного кодекса</w:t>
      </w:r>
      <w:r w:rsidRPr="00B93A49">
        <w:rPr>
          <w:sz w:val="28"/>
        </w:rPr>
        <w:t xml:space="preserve"> РФ и </w:t>
      </w:r>
      <w:hyperlink r:id="rId22" w:history="1">
        <w:r w:rsidRPr="00B93A49">
          <w:rPr>
            <w:sz w:val="28"/>
            <w:szCs w:val="28"/>
          </w:rPr>
          <w:t>Приказ</w:t>
        </w:r>
      </w:hyperlink>
      <w:r w:rsidRPr="00B93A49">
        <w:rPr>
          <w:sz w:val="28"/>
          <w:szCs w:val="28"/>
        </w:rPr>
        <w:t>а Минфина РФ №112н</w:t>
      </w:r>
      <w:r w:rsidRPr="00B93A49">
        <w:rPr>
          <w:sz w:val="28"/>
        </w:rPr>
        <w:t>,</w:t>
      </w:r>
      <w:r w:rsidRPr="00B93A49">
        <w:rPr>
          <w:color w:val="000000"/>
          <w:sz w:val="28"/>
          <w:szCs w:val="28"/>
        </w:rPr>
        <w:t xml:space="preserve"> допущено расходование бюджетных средств в сумме </w:t>
      </w:r>
      <w:r w:rsidRPr="00C060E7">
        <w:rPr>
          <w:color w:val="000000"/>
          <w:sz w:val="28"/>
          <w:szCs w:val="28"/>
        </w:rPr>
        <w:t>5,0 тыс. руб.</w:t>
      </w:r>
      <w:r w:rsidRPr="00B93A49">
        <w:rPr>
          <w:color w:val="000000"/>
          <w:sz w:val="28"/>
          <w:szCs w:val="28"/>
        </w:rPr>
        <w:t xml:space="preserve"> на цели, не соответствующие утвержденной бюджетной смете, что в соответствии со статьей 306.4 Б</w:t>
      </w:r>
      <w:r w:rsidR="00C060E7">
        <w:rPr>
          <w:color w:val="000000"/>
          <w:sz w:val="28"/>
          <w:szCs w:val="28"/>
        </w:rPr>
        <w:t>юджетного кодекса</w:t>
      </w:r>
      <w:r w:rsidRPr="00B93A49">
        <w:rPr>
          <w:color w:val="000000"/>
          <w:sz w:val="28"/>
          <w:szCs w:val="28"/>
        </w:rPr>
        <w:t xml:space="preserve"> РФ является нецелевым использованием бюджетных средств. </w:t>
      </w:r>
      <w:r w:rsidRPr="00B93A49">
        <w:rPr>
          <w:sz w:val="28"/>
          <w:szCs w:val="28"/>
        </w:rPr>
        <w:t>Так,</w:t>
      </w:r>
      <w:r w:rsidRPr="00D15635">
        <w:rPr>
          <w:sz w:val="28"/>
          <w:szCs w:val="28"/>
        </w:rPr>
        <w:t xml:space="preserve"> за счёт сре</w:t>
      </w:r>
      <w:r w:rsidR="00C060E7">
        <w:rPr>
          <w:sz w:val="28"/>
          <w:szCs w:val="28"/>
        </w:rPr>
        <w:t>дств, предусмотренных на 2016 года</w:t>
      </w:r>
      <w:r w:rsidRPr="00D15635">
        <w:rPr>
          <w:sz w:val="28"/>
          <w:szCs w:val="28"/>
        </w:rPr>
        <w:t xml:space="preserve"> осуществлена оплата кредиторск</w:t>
      </w:r>
      <w:r>
        <w:rPr>
          <w:sz w:val="28"/>
          <w:szCs w:val="28"/>
        </w:rPr>
        <w:t xml:space="preserve">ой </w:t>
      </w:r>
      <w:r w:rsidRPr="00D15635">
        <w:rPr>
          <w:sz w:val="28"/>
          <w:szCs w:val="28"/>
        </w:rPr>
        <w:t>задолженност</w:t>
      </w:r>
      <w:r>
        <w:rPr>
          <w:sz w:val="28"/>
          <w:szCs w:val="28"/>
        </w:rPr>
        <w:t>и</w:t>
      </w:r>
      <w:r w:rsidRPr="00D15635">
        <w:rPr>
          <w:sz w:val="28"/>
          <w:szCs w:val="28"/>
        </w:rPr>
        <w:t xml:space="preserve"> </w:t>
      </w:r>
      <w:r w:rsidR="00C060E7">
        <w:rPr>
          <w:sz w:val="28"/>
          <w:szCs w:val="28"/>
        </w:rPr>
        <w:t>за 2015 год</w:t>
      </w:r>
      <w:r w:rsidRPr="00D15635">
        <w:rPr>
          <w:sz w:val="28"/>
          <w:szCs w:val="28"/>
        </w:rPr>
        <w:t xml:space="preserve"> ООО «Терралинк» за доступ к сети Интернет на сумму 5,0</w:t>
      </w:r>
      <w:r w:rsidRPr="00D15635">
        <w:rPr>
          <w:b/>
          <w:sz w:val="28"/>
          <w:szCs w:val="28"/>
        </w:rPr>
        <w:t xml:space="preserve"> </w:t>
      </w:r>
      <w:r w:rsidRPr="00D15635">
        <w:rPr>
          <w:sz w:val="28"/>
          <w:szCs w:val="28"/>
        </w:rPr>
        <w:t>тыс. руб</w:t>
      </w:r>
      <w:r w:rsidR="00C060E7">
        <w:rPr>
          <w:sz w:val="28"/>
          <w:szCs w:val="28"/>
        </w:rPr>
        <w:t>лей</w:t>
      </w:r>
      <w:r w:rsidRPr="00D15635">
        <w:rPr>
          <w:sz w:val="28"/>
          <w:szCs w:val="28"/>
        </w:rPr>
        <w:t>.</w:t>
      </w:r>
      <w:r w:rsidRPr="00653E74">
        <w:rPr>
          <w:sz w:val="28"/>
          <w:szCs w:val="28"/>
        </w:rPr>
        <w:t xml:space="preserve"> </w:t>
      </w:r>
    </w:p>
    <w:p w:rsidR="008024F8" w:rsidRDefault="008024F8" w:rsidP="00586D45">
      <w:pPr>
        <w:autoSpaceDE w:val="0"/>
        <w:autoSpaceDN w:val="0"/>
        <w:adjustRightInd w:val="0"/>
        <w:jc w:val="both"/>
        <w:rPr>
          <w:sz w:val="28"/>
          <w:szCs w:val="28"/>
        </w:rPr>
      </w:pPr>
    </w:p>
    <w:p w:rsidR="008024F8" w:rsidRPr="007B39EE" w:rsidRDefault="008024F8" w:rsidP="00964BDD">
      <w:pPr>
        <w:jc w:val="center"/>
        <w:rPr>
          <w:i/>
          <w:sz w:val="28"/>
          <w:szCs w:val="28"/>
        </w:rPr>
      </w:pPr>
      <w:r w:rsidRPr="007B39EE">
        <w:rPr>
          <w:i/>
          <w:sz w:val="28"/>
          <w:szCs w:val="28"/>
        </w:rPr>
        <w:t>по ГКОУ «Средняя общеобразовательная школа №18 г. Малгобек»</w:t>
      </w:r>
    </w:p>
    <w:p w:rsidR="008024F8" w:rsidRDefault="008024F8" w:rsidP="007B39EE">
      <w:pPr>
        <w:autoSpaceDE w:val="0"/>
        <w:autoSpaceDN w:val="0"/>
        <w:adjustRightInd w:val="0"/>
        <w:ind w:firstLine="708"/>
        <w:jc w:val="both"/>
        <w:outlineLvl w:val="0"/>
        <w:rPr>
          <w:sz w:val="28"/>
        </w:rPr>
      </w:pPr>
      <w:r w:rsidRPr="00BE35E0">
        <w:rPr>
          <w:sz w:val="28"/>
        </w:rPr>
        <w:t xml:space="preserve">В нарушение статей 161 и 221 </w:t>
      </w:r>
      <w:r w:rsidR="007B39EE">
        <w:rPr>
          <w:sz w:val="28"/>
        </w:rPr>
        <w:t>Бюджетного кодекса</w:t>
      </w:r>
      <w:r w:rsidRPr="00BE35E0">
        <w:rPr>
          <w:sz w:val="28"/>
        </w:rPr>
        <w:t xml:space="preserve"> РФ</w:t>
      </w:r>
      <w:r w:rsidR="005925BD">
        <w:rPr>
          <w:sz w:val="28"/>
        </w:rPr>
        <w:t>, Учреждением использованы бюджетные</w:t>
      </w:r>
      <w:r w:rsidRPr="00BE35E0">
        <w:rPr>
          <w:sz w:val="28"/>
        </w:rPr>
        <w:t xml:space="preserve"> средств</w:t>
      </w:r>
      <w:r w:rsidR="005925BD">
        <w:rPr>
          <w:sz w:val="28"/>
        </w:rPr>
        <w:t>а</w:t>
      </w:r>
      <w:r w:rsidRPr="00BE35E0">
        <w:rPr>
          <w:sz w:val="28"/>
        </w:rPr>
        <w:t xml:space="preserve"> на цели, не соответствующие утвержденной </w:t>
      </w:r>
      <w:r>
        <w:rPr>
          <w:sz w:val="28"/>
        </w:rPr>
        <w:t xml:space="preserve">бюджетной </w:t>
      </w:r>
      <w:r w:rsidR="007B39EE">
        <w:rPr>
          <w:sz w:val="28"/>
        </w:rPr>
        <w:t xml:space="preserve">смете </w:t>
      </w:r>
      <w:r w:rsidRPr="00BE35E0">
        <w:rPr>
          <w:sz w:val="28"/>
        </w:rPr>
        <w:t xml:space="preserve">в сумме </w:t>
      </w:r>
      <w:r w:rsidRPr="007B39EE">
        <w:rPr>
          <w:sz w:val="28"/>
        </w:rPr>
        <w:t>0,5 тыс. руб</w:t>
      </w:r>
      <w:r w:rsidR="007B39EE" w:rsidRPr="007B39EE">
        <w:rPr>
          <w:sz w:val="28"/>
        </w:rPr>
        <w:t>. путем оплаты</w:t>
      </w:r>
      <w:r w:rsidRPr="007B39EE">
        <w:rPr>
          <w:sz w:val="28"/>
        </w:rPr>
        <w:t xml:space="preserve"> пени Государственному учреждению – региональному отделению Фонда со</w:t>
      </w:r>
      <w:r w:rsidR="007B39EE">
        <w:rPr>
          <w:sz w:val="28"/>
        </w:rPr>
        <w:t xml:space="preserve">циального страхования РФ по РИ </w:t>
      </w:r>
      <w:r w:rsidRPr="007B39EE">
        <w:rPr>
          <w:sz w:val="28"/>
        </w:rPr>
        <w:t>за несвоевременную уплату страховых</w:t>
      </w:r>
      <w:r w:rsidRPr="00BE35E0">
        <w:rPr>
          <w:sz w:val="28"/>
        </w:rPr>
        <w:t xml:space="preserve"> взносов на обязательное социальной страхование от несчастных случаев на производстве и профессиональных заболеваний</w:t>
      </w:r>
      <w:r>
        <w:rPr>
          <w:sz w:val="28"/>
        </w:rPr>
        <w:t>.</w:t>
      </w:r>
    </w:p>
    <w:p w:rsidR="008024F8" w:rsidRDefault="008024F8" w:rsidP="00586D45">
      <w:pPr>
        <w:autoSpaceDE w:val="0"/>
        <w:autoSpaceDN w:val="0"/>
        <w:adjustRightInd w:val="0"/>
        <w:jc w:val="both"/>
        <w:outlineLvl w:val="0"/>
        <w:rPr>
          <w:rFonts w:ascii="Times New Roman CYR" w:hAnsi="Times New Roman CYR" w:cs="Times New Roman CYR"/>
          <w:b/>
          <w:bCs/>
          <w:i/>
          <w:sz w:val="28"/>
          <w:szCs w:val="28"/>
          <w:highlight w:val="yellow"/>
          <w:u w:val="single"/>
        </w:rPr>
      </w:pPr>
    </w:p>
    <w:p w:rsidR="008024F8" w:rsidRPr="007B39EE" w:rsidRDefault="008024F8" w:rsidP="00964BDD">
      <w:pPr>
        <w:jc w:val="center"/>
        <w:rPr>
          <w:i/>
          <w:sz w:val="28"/>
          <w:szCs w:val="28"/>
        </w:rPr>
      </w:pPr>
      <w:r w:rsidRPr="007B39EE">
        <w:rPr>
          <w:i/>
          <w:sz w:val="28"/>
          <w:szCs w:val="28"/>
        </w:rPr>
        <w:t>по ГБОУ «Средняя общеобразов</w:t>
      </w:r>
      <w:r w:rsidR="00964BDD" w:rsidRPr="007B39EE">
        <w:rPr>
          <w:i/>
          <w:sz w:val="28"/>
          <w:szCs w:val="28"/>
        </w:rPr>
        <w:t>ательная школа №2 с.п. Экажево»</w:t>
      </w:r>
    </w:p>
    <w:p w:rsidR="007B39EE" w:rsidRDefault="008024F8" w:rsidP="007B39EE">
      <w:pPr>
        <w:ind w:firstLine="708"/>
        <w:jc w:val="both"/>
        <w:rPr>
          <w:color w:val="000000"/>
          <w:sz w:val="28"/>
          <w:szCs w:val="28"/>
        </w:rPr>
      </w:pPr>
      <w:r w:rsidRPr="00334881">
        <w:rPr>
          <w:sz w:val="28"/>
        </w:rPr>
        <w:t>В ходе исполнения бюджетн</w:t>
      </w:r>
      <w:r>
        <w:rPr>
          <w:sz w:val="28"/>
        </w:rPr>
        <w:t>ой сметы</w:t>
      </w:r>
      <w:r w:rsidRPr="00334881">
        <w:rPr>
          <w:sz w:val="28"/>
        </w:rPr>
        <w:t xml:space="preserve"> </w:t>
      </w:r>
      <w:r>
        <w:rPr>
          <w:sz w:val="28"/>
        </w:rPr>
        <w:t xml:space="preserve">за 2015 год </w:t>
      </w:r>
      <w:r w:rsidR="005925BD">
        <w:rPr>
          <w:sz w:val="28"/>
        </w:rPr>
        <w:t xml:space="preserve">Учреждением </w:t>
      </w:r>
      <w:r w:rsidR="007B39EE">
        <w:rPr>
          <w:sz w:val="28"/>
        </w:rPr>
        <w:t xml:space="preserve">частично </w:t>
      </w:r>
      <w:r>
        <w:rPr>
          <w:sz w:val="28"/>
        </w:rPr>
        <w:t xml:space="preserve">погашена несанкционированная кредиторская задолженность 2014 года </w:t>
      </w:r>
      <w:r w:rsidR="00E90D76">
        <w:rPr>
          <w:color w:val="000000"/>
          <w:sz w:val="28"/>
          <w:szCs w:val="28"/>
        </w:rPr>
        <w:t>в сумме</w:t>
      </w:r>
      <w:r w:rsidR="007B39EE">
        <w:rPr>
          <w:color w:val="000000"/>
          <w:sz w:val="28"/>
          <w:szCs w:val="28"/>
        </w:rPr>
        <w:t xml:space="preserve"> 6,2 тыс. руб. перед ОАО «Ингушэнерго» за электроэнергию</w:t>
      </w:r>
      <w:r w:rsidR="007B39EE">
        <w:rPr>
          <w:sz w:val="28"/>
        </w:rPr>
        <w:t xml:space="preserve"> </w:t>
      </w:r>
      <w:r>
        <w:rPr>
          <w:sz w:val="28"/>
        </w:rPr>
        <w:t xml:space="preserve">за счет средств, предусмотренных для финансирования обязательств 2015 года. </w:t>
      </w:r>
      <w:r w:rsidR="00876509">
        <w:rPr>
          <w:sz w:val="28"/>
        </w:rPr>
        <w:t xml:space="preserve">Данные расходы </w:t>
      </w:r>
      <w:r>
        <w:rPr>
          <w:sz w:val="28"/>
        </w:rPr>
        <w:t xml:space="preserve">не отражены в обоснованиях (расчетах) плановых сметных показателей к бюджетной смете на 2015 год. Таким образом, </w:t>
      </w:r>
      <w:r w:rsidRPr="00334881">
        <w:rPr>
          <w:sz w:val="28"/>
        </w:rPr>
        <w:t>в нарушение статей 161 и 221 Б</w:t>
      </w:r>
      <w:r w:rsidR="007B39EE">
        <w:rPr>
          <w:sz w:val="28"/>
        </w:rPr>
        <w:t>юджетного кодекса</w:t>
      </w:r>
      <w:r w:rsidRPr="00334881">
        <w:rPr>
          <w:sz w:val="28"/>
        </w:rPr>
        <w:t xml:space="preserve"> РФ и </w:t>
      </w:r>
      <w:r>
        <w:rPr>
          <w:sz w:val="28"/>
        </w:rPr>
        <w:t>П</w:t>
      </w:r>
      <w:r w:rsidRPr="00334881">
        <w:rPr>
          <w:sz w:val="28"/>
        </w:rPr>
        <w:t xml:space="preserve">риказа </w:t>
      </w:r>
      <w:r w:rsidRPr="00334881">
        <w:rPr>
          <w:color w:val="000000"/>
          <w:sz w:val="28"/>
          <w:szCs w:val="28"/>
        </w:rPr>
        <w:t>М</w:t>
      </w:r>
      <w:r w:rsidR="007B39EE">
        <w:rPr>
          <w:color w:val="000000"/>
          <w:sz w:val="28"/>
          <w:szCs w:val="28"/>
        </w:rPr>
        <w:t>инфина</w:t>
      </w:r>
      <w:r w:rsidRPr="00334881">
        <w:rPr>
          <w:color w:val="000000"/>
          <w:sz w:val="28"/>
          <w:szCs w:val="28"/>
        </w:rPr>
        <w:t xml:space="preserve"> РФ </w:t>
      </w:r>
      <w:r>
        <w:rPr>
          <w:color w:val="000000"/>
          <w:sz w:val="28"/>
          <w:szCs w:val="28"/>
        </w:rPr>
        <w:t>№112н</w:t>
      </w:r>
      <w:r w:rsidRPr="00334881">
        <w:rPr>
          <w:color w:val="000000"/>
          <w:sz w:val="28"/>
          <w:szCs w:val="28"/>
        </w:rPr>
        <w:t xml:space="preserve">, допущено расходование бюджетных средств в </w:t>
      </w:r>
      <w:r>
        <w:rPr>
          <w:color w:val="000000"/>
          <w:sz w:val="28"/>
          <w:szCs w:val="28"/>
        </w:rPr>
        <w:t>размере</w:t>
      </w:r>
      <w:r w:rsidRPr="00334881">
        <w:rPr>
          <w:color w:val="000000"/>
          <w:sz w:val="28"/>
          <w:szCs w:val="28"/>
        </w:rPr>
        <w:t xml:space="preserve"> </w:t>
      </w:r>
      <w:r w:rsidRPr="007B39EE">
        <w:rPr>
          <w:color w:val="000000"/>
          <w:sz w:val="28"/>
          <w:szCs w:val="28"/>
        </w:rPr>
        <w:t>6,2 тыс. руб.</w:t>
      </w:r>
      <w:r w:rsidRPr="00334881">
        <w:rPr>
          <w:color w:val="000000"/>
          <w:sz w:val="28"/>
          <w:szCs w:val="28"/>
        </w:rPr>
        <w:t xml:space="preserve"> на цели, не соответствующие утвержденной бюджетной смете, что в соответствии со статьей 306.4 БК РФ является нецелевым использованием бюджетных средств</w:t>
      </w:r>
      <w:r w:rsidR="007B39EE">
        <w:rPr>
          <w:color w:val="000000"/>
          <w:sz w:val="28"/>
          <w:szCs w:val="28"/>
        </w:rPr>
        <w:t>.</w:t>
      </w:r>
    </w:p>
    <w:p w:rsidR="008024F8" w:rsidRDefault="008024F8" w:rsidP="00586D45">
      <w:pPr>
        <w:jc w:val="both"/>
        <w:rPr>
          <w:sz w:val="28"/>
          <w:szCs w:val="28"/>
        </w:rPr>
      </w:pPr>
    </w:p>
    <w:p w:rsidR="008024F8" w:rsidRPr="007B39EE" w:rsidRDefault="00393819" w:rsidP="00964BDD">
      <w:pPr>
        <w:jc w:val="center"/>
        <w:rPr>
          <w:bCs/>
          <w:i/>
          <w:iCs/>
          <w:color w:val="000000"/>
          <w:sz w:val="28"/>
          <w:szCs w:val="28"/>
        </w:rPr>
      </w:pPr>
      <w:r>
        <w:rPr>
          <w:bCs/>
          <w:i/>
          <w:iCs/>
          <w:color w:val="000000"/>
          <w:sz w:val="28"/>
          <w:szCs w:val="28"/>
        </w:rPr>
        <w:t xml:space="preserve">по ГБДОУ «Детский сад №3 </w:t>
      </w:r>
      <w:r w:rsidR="008024F8" w:rsidRPr="007B39EE">
        <w:rPr>
          <w:bCs/>
          <w:i/>
          <w:iCs/>
          <w:color w:val="000000"/>
          <w:sz w:val="28"/>
          <w:szCs w:val="28"/>
        </w:rPr>
        <w:t>г. Назрань»</w:t>
      </w:r>
    </w:p>
    <w:p w:rsidR="008024F8" w:rsidRPr="00EB504A" w:rsidRDefault="008024F8" w:rsidP="00393819">
      <w:pPr>
        <w:autoSpaceDE w:val="0"/>
        <w:autoSpaceDN w:val="0"/>
        <w:adjustRightInd w:val="0"/>
        <w:ind w:firstLine="728"/>
        <w:jc w:val="both"/>
        <w:outlineLvl w:val="2"/>
        <w:rPr>
          <w:sz w:val="28"/>
          <w:szCs w:val="28"/>
        </w:rPr>
      </w:pPr>
      <w:r>
        <w:rPr>
          <w:sz w:val="28"/>
          <w:szCs w:val="28"/>
        </w:rPr>
        <w:t>В нарушение</w:t>
      </w:r>
      <w:r w:rsidR="007B39EE">
        <w:rPr>
          <w:sz w:val="28"/>
          <w:szCs w:val="28"/>
        </w:rPr>
        <w:t xml:space="preserve"> статьи</w:t>
      </w:r>
      <w:r w:rsidRPr="00EB504A">
        <w:rPr>
          <w:sz w:val="28"/>
          <w:szCs w:val="28"/>
        </w:rPr>
        <w:t xml:space="preserve"> </w:t>
      </w:r>
      <w:r>
        <w:rPr>
          <w:sz w:val="28"/>
          <w:szCs w:val="28"/>
        </w:rPr>
        <w:t>78.</w:t>
      </w:r>
      <w:r w:rsidRPr="00EB504A">
        <w:rPr>
          <w:sz w:val="28"/>
          <w:szCs w:val="28"/>
        </w:rPr>
        <w:t>1 Б</w:t>
      </w:r>
      <w:r w:rsidR="007B39EE">
        <w:rPr>
          <w:sz w:val="28"/>
          <w:szCs w:val="28"/>
        </w:rPr>
        <w:t>юджетного кодекса</w:t>
      </w:r>
      <w:r w:rsidRPr="00EB504A">
        <w:rPr>
          <w:sz w:val="28"/>
          <w:szCs w:val="28"/>
        </w:rPr>
        <w:t xml:space="preserve"> РФ</w:t>
      </w:r>
      <w:r w:rsidR="00E90D76">
        <w:rPr>
          <w:sz w:val="28"/>
          <w:szCs w:val="28"/>
        </w:rPr>
        <w:t>,</w:t>
      </w:r>
      <w:r w:rsidRPr="00EB504A">
        <w:rPr>
          <w:sz w:val="28"/>
          <w:szCs w:val="28"/>
        </w:rPr>
        <w:t xml:space="preserve"> Детским </w:t>
      </w:r>
      <w:r w:rsidR="00393819" w:rsidRPr="00EB504A">
        <w:rPr>
          <w:sz w:val="28"/>
          <w:szCs w:val="28"/>
        </w:rPr>
        <w:t>садом №</w:t>
      </w:r>
      <w:r w:rsidR="00E90D76">
        <w:rPr>
          <w:sz w:val="28"/>
          <w:szCs w:val="28"/>
        </w:rPr>
        <w:t>3</w:t>
      </w:r>
      <w:r w:rsidRPr="00EB504A">
        <w:rPr>
          <w:sz w:val="28"/>
          <w:szCs w:val="28"/>
        </w:rPr>
        <w:t xml:space="preserve"> г. Назран</w:t>
      </w:r>
      <w:r>
        <w:rPr>
          <w:sz w:val="28"/>
          <w:szCs w:val="28"/>
        </w:rPr>
        <w:t>ь</w:t>
      </w:r>
      <w:r w:rsidRPr="00EB504A">
        <w:rPr>
          <w:sz w:val="28"/>
          <w:szCs w:val="28"/>
        </w:rPr>
        <w:t xml:space="preserve"> допущено расходование средств </w:t>
      </w:r>
      <w:r>
        <w:rPr>
          <w:sz w:val="28"/>
          <w:szCs w:val="28"/>
        </w:rPr>
        <w:t xml:space="preserve">субсидий </w:t>
      </w:r>
      <w:r w:rsidRPr="00EB504A">
        <w:rPr>
          <w:sz w:val="28"/>
          <w:szCs w:val="28"/>
        </w:rPr>
        <w:t xml:space="preserve">в сумме </w:t>
      </w:r>
      <w:r w:rsidRPr="00393819">
        <w:rPr>
          <w:sz w:val="28"/>
          <w:szCs w:val="28"/>
        </w:rPr>
        <w:t>26,5 тыс. руб.</w:t>
      </w:r>
      <w:r w:rsidRPr="00EB504A">
        <w:rPr>
          <w:sz w:val="28"/>
          <w:szCs w:val="28"/>
        </w:rPr>
        <w:t xml:space="preserve"> на </w:t>
      </w:r>
      <w:r w:rsidR="00E90D76">
        <w:rPr>
          <w:sz w:val="28"/>
          <w:szCs w:val="28"/>
        </w:rPr>
        <w:t>иные цели</w:t>
      </w:r>
      <w:r w:rsidRPr="00EB504A">
        <w:rPr>
          <w:sz w:val="28"/>
          <w:szCs w:val="28"/>
        </w:rPr>
        <w:t xml:space="preserve">, </w:t>
      </w:r>
      <w:r w:rsidR="00393819">
        <w:rPr>
          <w:sz w:val="28"/>
          <w:szCs w:val="28"/>
        </w:rPr>
        <w:t>путем оплаты физическому лицу предоставленных услуг по КБК 00000000000000000 </w:t>
      </w:r>
      <w:r w:rsidRPr="00EB504A">
        <w:rPr>
          <w:sz w:val="28"/>
          <w:szCs w:val="28"/>
        </w:rPr>
        <w:t>224 «Продовольственное обеспечение вне рамок государственного оборонного заказа». Данные расходы следовал</w:t>
      </w:r>
      <w:r w:rsidR="00393819">
        <w:rPr>
          <w:sz w:val="28"/>
          <w:szCs w:val="28"/>
        </w:rPr>
        <w:t>о отнести на КБК 00000000000000000 </w:t>
      </w:r>
      <w:r w:rsidRPr="00EB504A">
        <w:rPr>
          <w:sz w:val="28"/>
          <w:szCs w:val="28"/>
        </w:rPr>
        <w:t>244 «Прочая закупка товаров, работ и услуг для обеспечения государственных</w:t>
      </w:r>
      <w:r>
        <w:rPr>
          <w:sz w:val="28"/>
          <w:szCs w:val="28"/>
        </w:rPr>
        <w:t xml:space="preserve"> </w:t>
      </w:r>
      <w:r w:rsidR="00393819">
        <w:rPr>
          <w:sz w:val="28"/>
          <w:szCs w:val="28"/>
        </w:rPr>
        <w:t>(муниципальных) нужд».</w:t>
      </w:r>
    </w:p>
    <w:p w:rsidR="008024F8" w:rsidRPr="00EB504A" w:rsidRDefault="00E90D76" w:rsidP="00393819">
      <w:pPr>
        <w:ind w:firstLine="708"/>
        <w:jc w:val="both"/>
        <w:rPr>
          <w:sz w:val="28"/>
          <w:szCs w:val="28"/>
        </w:rPr>
      </w:pPr>
      <w:r>
        <w:rPr>
          <w:sz w:val="28"/>
          <w:szCs w:val="28"/>
        </w:rPr>
        <w:t>Кроме того, в</w:t>
      </w:r>
      <w:r w:rsidR="008024F8" w:rsidRPr="00EB504A">
        <w:rPr>
          <w:sz w:val="28"/>
          <w:szCs w:val="28"/>
        </w:rPr>
        <w:t xml:space="preserve"> нарушение статьи 78.1 Б</w:t>
      </w:r>
      <w:r w:rsidR="00393819">
        <w:rPr>
          <w:sz w:val="28"/>
          <w:szCs w:val="28"/>
        </w:rPr>
        <w:t>юджетного кодекса</w:t>
      </w:r>
      <w:r w:rsidR="008024F8" w:rsidRPr="00EB504A">
        <w:rPr>
          <w:sz w:val="28"/>
          <w:szCs w:val="28"/>
        </w:rPr>
        <w:t xml:space="preserve"> РФ</w:t>
      </w:r>
      <w:r>
        <w:rPr>
          <w:sz w:val="28"/>
          <w:szCs w:val="28"/>
        </w:rPr>
        <w:t xml:space="preserve">, </w:t>
      </w:r>
      <w:r w:rsidR="008024F8" w:rsidRPr="00EB504A">
        <w:rPr>
          <w:sz w:val="28"/>
          <w:szCs w:val="28"/>
        </w:rPr>
        <w:t>нанесён ущерб республиканск</w:t>
      </w:r>
      <w:r>
        <w:rPr>
          <w:sz w:val="28"/>
          <w:szCs w:val="28"/>
        </w:rPr>
        <w:t xml:space="preserve">ому бюджету </w:t>
      </w:r>
      <w:r w:rsidR="008024F8" w:rsidRPr="00EB504A">
        <w:rPr>
          <w:sz w:val="28"/>
          <w:szCs w:val="28"/>
        </w:rPr>
        <w:t xml:space="preserve">в общей сумме </w:t>
      </w:r>
      <w:r w:rsidR="008024F8" w:rsidRPr="00393819">
        <w:rPr>
          <w:sz w:val="28"/>
          <w:szCs w:val="28"/>
        </w:rPr>
        <w:t>42,6 тыс. руб.</w:t>
      </w:r>
      <w:r w:rsidR="00393819">
        <w:rPr>
          <w:b/>
          <w:sz w:val="28"/>
          <w:szCs w:val="28"/>
        </w:rPr>
        <w:t>,</w:t>
      </w:r>
      <w:r w:rsidR="008024F8" w:rsidRPr="00EB504A">
        <w:rPr>
          <w:b/>
          <w:sz w:val="28"/>
          <w:szCs w:val="28"/>
        </w:rPr>
        <w:t xml:space="preserve"> </w:t>
      </w:r>
      <w:r w:rsidR="008024F8" w:rsidRPr="00EB504A">
        <w:rPr>
          <w:sz w:val="28"/>
          <w:szCs w:val="28"/>
        </w:rPr>
        <w:t>в том числе:</w:t>
      </w:r>
    </w:p>
    <w:p w:rsidR="008024F8" w:rsidRPr="00393819" w:rsidRDefault="00510207" w:rsidP="00393819">
      <w:pPr>
        <w:pStyle w:val="ListParagraph"/>
        <w:numPr>
          <w:ilvl w:val="0"/>
          <w:numId w:val="147"/>
        </w:numPr>
        <w:tabs>
          <w:tab w:val="left" w:pos="1134"/>
        </w:tabs>
        <w:ind w:left="0" w:firstLine="742"/>
        <w:jc w:val="both"/>
        <w:rPr>
          <w:sz w:val="28"/>
        </w:rPr>
      </w:pPr>
      <w:r>
        <w:rPr>
          <w:sz w:val="28"/>
        </w:rPr>
        <w:t>Отделению</w:t>
      </w:r>
      <w:r w:rsidRPr="00393819">
        <w:rPr>
          <w:sz w:val="28"/>
        </w:rPr>
        <w:t xml:space="preserve"> Пенсионного Фонда РФ по РИ </w:t>
      </w:r>
      <w:r w:rsidR="008024F8" w:rsidRPr="00393819">
        <w:rPr>
          <w:sz w:val="28"/>
        </w:rPr>
        <w:t>уплачен</w:t>
      </w:r>
      <w:r>
        <w:rPr>
          <w:sz w:val="28"/>
        </w:rPr>
        <w:t>ы</w:t>
      </w:r>
      <w:r w:rsidR="008024F8" w:rsidRPr="00393819">
        <w:rPr>
          <w:sz w:val="28"/>
        </w:rPr>
        <w:t xml:space="preserve"> штраф</w:t>
      </w:r>
      <w:r>
        <w:rPr>
          <w:sz w:val="28"/>
        </w:rPr>
        <w:t>ы</w:t>
      </w:r>
      <w:r w:rsidR="008024F8" w:rsidRPr="00393819">
        <w:rPr>
          <w:sz w:val="28"/>
        </w:rPr>
        <w:t xml:space="preserve"> по страховым взносам на обязательное пенсионное и обязательное медицинское страхование в </w:t>
      </w:r>
      <w:r w:rsidR="00393819">
        <w:rPr>
          <w:sz w:val="28"/>
        </w:rPr>
        <w:t>общей сумме</w:t>
      </w:r>
      <w:r w:rsidR="008024F8" w:rsidRPr="00393819">
        <w:rPr>
          <w:sz w:val="28"/>
        </w:rPr>
        <w:t xml:space="preserve"> </w:t>
      </w:r>
      <w:r w:rsidR="00393819" w:rsidRPr="00393819">
        <w:rPr>
          <w:sz w:val="28"/>
        </w:rPr>
        <w:t>17,6</w:t>
      </w:r>
      <w:r w:rsidR="008024F8" w:rsidRPr="00393819">
        <w:rPr>
          <w:sz w:val="28"/>
        </w:rPr>
        <w:t xml:space="preserve"> тыс. руб.;</w:t>
      </w:r>
    </w:p>
    <w:p w:rsidR="008024F8" w:rsidRPr="00393819" w:rsidRDefault="008024F8" w:rsidP="00393819">
      <w:pPr>
        <w:pStyle w:val="ListParagraph"/>
        <w:numPr>
          <w:ilvl w:val="0"/>
          <w:numId w:val="147"/>
        </w:numPr>
        <w:tabs>
          <w:tab w:val="left" w:pos="1134"/>
        </w:tabs>
        <w:ind w:left="0" w:firstLine="742"/>
        <w:jc w:val="both"/>
        <w:rPr>
          <w:sz w:val="28"/>
        </w:rPr>
      </w:pPr>
      <w:r w:rsidRPr="00393819">
        <w:rPr>
          <w:sz w:val="28"/>
        </w:rPr>
        <w:t>ООО «ВАЙНАХ-ТЕЛЕКОМ» за услугу по подготовке и отправки отчетности в Отделение Пенсионного Фонда</w:t>
      </w:r>
      <w:r w:rsidR="00393819" w:rsidRPr="00393819">
        <w:rPr>
          <w:sz w:val="28"/>
        </w:rPr>
        <w:t xml:space="preserve"> РФ по РИ </w:t>
      </w:r>
      <w:r w:rsidR="00510207">
        <w:rPr>
          <w:sz w:val="28"/>
        </w:rPr>
        <w:t>о</w:t>
      </w:r>
      <w:r w:rsidR="00393819">
        <w:rPr>
          <w:sz w:val="28"/>
        </w:rPr>
        <w:t xml:space="preserve">плачено </w:t>
      </w:r>
      <w:r w:rsidR="00393819" w:rsidRPr="00393819">
        <w:rPr>
          <w:sz w:val="28"/>
        </w:rPr>
        <w:t xml:space="preserve">25,0 тыс. руб. </w:t>
      </w:r>
      <w:r w:rsidRPr="00393819">
        <w:rPr>
          <w:sz w:val="28"/>
        </w:rPr>
        <w:t>(подлежит возмещению за счет виновных лиц, так как выполнение данных работ входит в должностные обязанности главного бухгалтера)</w:t>
      </w:r>
      <w:r w:rsidR="00393819" w:rsidRPr="00393819">
        <w:rPr>
          <w:sz w:val="28"/>
        </w:rPr>
        <w:t>.</w:t>
      </w:r>
    </w:p>
    <w:p w:rsidR="008024F8" w:rsidRDefault="008024F8" w:rsidP="00586D45">
      <w:pPr>
        <w:jc w:val="both"/>
        <w:rPr>
          <w:sz w:val="28"/>
        </w:rPr>
      </w:pPr>
    </w:p>
    <w:p w:rsidR="008024F8" w:rsidRPr="00EF4843" w:rsidRDefault="008024F8" w:rsidP="0010042E">
      <w:pPr>
        <w:jc w:val="center"/>
        <w:rPr>
          <w:i/>
          <w:sz w:val="28"/>
          <w:szCs w:val="28"/>
        </w:rPr>
      </w:pPr>
      <w:r w:rsidRPr="00EF4843">
        <w:rPr>
          <w:i/>
          <w:sz w:val="28"/>
          <w:szCs w:val="28"/>
        </w:rPr>
        <w:t>по ГКОУ «Средняя общеобразовательная школа №3 с.п. Кантышево»</w:t>
      </w:r>
    </w:p>
    <w:p w:rsidR="008024F8" w:rsidRDefault="008024F8" w:rsidP="00E90D76">
      <w:pPr>
        <w:ind w:firstLine="708"/>
        <w:jc w:val="both"/>
        <w:rPr>
          <w:sz w:val="28"/>
        </w:rPr>
      </w:pPr>
      <w:r w:rsidRPr="001E0E0D">
        <w:rPr>
          <w:sz w:val="28"/>
        </w:rPr>
        <w:t>В нарушение статей 161 и 221 Б</w:t>
      </w:r>
      <w:r w:rsidR="001E0E0D">
        <w:rPr>
          <w:sz w:val="28"/>
        </w:rPr>
        <w:t>юджетного кодекса</w:t>
      </w:r>
      <w:r w:rsidRPr="001E0E0D">
        <w:rPr>
          <w:sz w:val="28"/>
        </w:rPr>
        <w:t xml:space="preserve"> РФ</w:t>
      </w:r>
      <w:r w:rsidR="001C6464">
        <w:rPr>
          <w:sz w:val="28"/>
        </w:rPr>
        <w:t>,</w:t>
      </w:r>
      <w:r w:rsidRPr="001E0E0D">
        <w:rPr>
          <w:sz w:val="28"/>
        </w:rPr>
        <w:t xml:space="preserve"> в х</w:t>
      </w:r>
      <w:r w:rsidR="00E90D76">
        <w:rPr>
          <w:sz w:val="28"/>
        </w:rPr>
        <w:t xml:space="preserve">оде исполнения бюджетной сметы </w:t>
      </w:r>
      <w:r w:rsidR="00E90D76" w:rsidRPr="001E0E0D">
        <w:rPr>
          <w:sz w:val="28"/>
        </w:rPr>
        <w:t>СОШ</w:t>
      </w:r>
      <w:r w:rsidRPr="001E0E0D">
        <w:rPr>
          <w:sz w:val="28"/>
        </w:rPr>
        <w:t xml:space="preserve"> №3 с.п. Кан</w:t>
      </w:r>
      <w:r w:rsidR="00E90D76">
        <w:rPr>
          <w:sz w:val="28"/>
        </w:rPr>
        <w:t>тышево использованы бюджетные</w:t>
      </w:r>
      <w:r w:rsidRPr="001E0E0D">
        <w:rPr>
          <w:sz w:val="28"/>
        </w:rPr>
        <w:t xml:space="preserve"> средств</w:t>
      </w:r>
      <w:r w:rsidR="00E90D76">
        <w:rPr>
          <w:sz w:val="28"/>
        </w:rPr>
        <w:t>а</w:t>
      </w:r>
      <w:r w:rsidRPr="001E0E0D">
        <w:rPr>
          <w:sz w:val="28"/>
        </w:rPr>
        <w:t xml:space="preserve"> </w:t>
      </w:r>
      <w:r w:rsidR="00244C32" w:rsidRPr="001E0E0D">
        <w:rPr>
          <w:sz w:val="28"/>
        </w:rPr>
        <w:t>на цели, не соответствующие утвержденной бюджетной смете</w:t>
      </w:r>
      <w:r w:rsidR="00E90D76">
        <w:rPr>
          <w:sz w:val="28"/>
        </w:rPr>
        <w:t>, вследствие</w:t>
      </w:r>
      <w:r w:rsidR="001E0E0D">
        <w:rPr>
          <w:sz w:val="28"/>
        </w:rPr>
        <w:t xml:space="preserve"> у</w:t>
      </w:r>
      <w:r w:rsidRPr="001E0E0D">
        <w:rPr>
          <w:sz w:val="28"/>
        </w:rPr>
        <w:t xml:space="preserve">платы штрафов и пени </w:t>
      </w:r>
      <w:r w:rsidR="00116B72">
        <w:rPr>
          <w:sz w:val="28"/>
        </w:rPr>
        <w:t>МИФНС России по РИ</w:t>
      </w:r>
      <w:r w:rsidR="00E90D76">
        <w:rPr>
          <w:sz w:val="28"/>
        </w:rPr>
        <w:t xml:space="preserve"> в размере 3,1 тыс. руб., чем нанесен ущерб</w:t>
      </w:r>
      <w:r w:rsidR="00116B72">
        <w:rPr>
          <w:sz w:val="28"/>
        </w:rPr>
        <w:t xml:space="preserve"> </w:t>
      </w:r>
      <w:r w:rsidRPr="001E0E0D">
        <w:rPr>
          <w:sz w:val="28"/>
        </w:rPr>
        <w:t>республиканскому бюдже</w:t>
      </w:r>
      <w:r w:rsidR="00E90D76">
        <w:rPr>
          <w:sz w:val="28"/>
        </w:rPr>
        <w:t>ту</w:t>
      </w:r>
    </w:p>
    <w:p w:rsidR="00E90D76" w:rsidRDefault="00E90D76" w:rsidP="00E90D76">
      <w:pPr>
        <w:ind w:firstLine="708"/>
        <w:jc w:val="both"/>
        <w:rPr>
          <w:sz w:val="28"/>
        </w:rPr>
      </w:pPr>
    </w:p>
    <w:p w:rsidR="008024F8" w:rsidRPr="00761643" w:rsidRDefault="008024F8" w:rsidP="0010042E">
      <w:pPr>
        <w:jc w:val="center"/>
        <w:rPr>
          <w:bCs/>
          <w:i/>
          <w:iCs/>
          <w:color w:val="000000"/>
          <w:sz w:val="28"/>
          <w:szCs w:val="28"/>
        </w:rPr>
      </w:pPr>
      <w:r w:rsidRPr="00761643">
        <w:rPr>
          <w:bCs/>
          <w:i/>
          <w:iCs/>
          <w:color w:val="000000"/>
          <w:sz w:val="28"/>
          <w:szCs w:val="28"/>
        </w:rPr>
        <w:t>по ГБДОУ «Детский сад №8 г. Назрань»</w:t>
      </w:r>
    </w:p>
    <w:p w:rsidR="00F01C91" w:rsidRDefault="008024F8" w:rsidP="00510207">
      <w:pPr>
        <w:ind w:firstLine="708"/>
        <w:jc w:val="both"/>
        <w:rPr>
          <w:sz w:val="28"/>
          <w:szCs w:val="28"/>
        </w:rPr>
      </w:pPr>
      <w:r w:rsidRPr="00E30840">
        <w:rPr>
          <w:sz w:val="28"/>
          <w:szCs w:val="28"/>
        </w:rPr>
        <w:t>В нарушение статьи 78.1 Б</w:t>
      </w:r>
      <w:r w:rsidR="00116B72">
        <w:rPr>
          <w:sz w:val="28"/>
          <w:szCs w:val="28"/>
        </w:rPr>
        <w:t>юджетного кодекса РФ</w:t>
      </w:r>
      <w:r w:rsidR="00E90D76">
        <w:rPr>
          <w:sz w:val="28"/>
          <w:szCs w:val="28"/>
        </w:rPr>
        <w:t>,</w:t>
      </w:r>
      <w:r w:rsidR="00116B72">
        <w:rPr>
          <w:sz w:val="28"/>
          <w:szCs w:val="28"/>
        </w:rPr>
        <w:t xml:space="preserve"> Детским садом </w:t>
      </w:r>
      <w:r w:rsidRPr="00E30840">
        <w:rPr>
          <w:sz w:val="28"/>
          <w:szCs w:val="28"/>
        </w:rPr>
        <w:t xml:space="preserve">№8 г. Назрань нанесён ущерб </w:t>
      </w:r>
      <w:r w:rsidR="00510207">
        <w:rPr>
          <w:sz w:val="28"/>
          <w:szCs w:val="28"/>
        </w:rPr>
        <w:t>республиканскому бюджету путем о</w:t>
      </w:r>
      <w:r w:rsidRPr="00E30840">
        <w:rPr>
          <w:sz w:val="28"/>
          <w:szCs w:val="28"/>
        </w:rPr>
        <w:t xml:space="preserve">платы </w:t>
      </w:r>
      <w:r w:rsidR="00510207">
        <w:rPr>
          <w:sz w:val="28"/>
          <w:szCs w:val="28"/>
        </w:rPr>
        <w:t xml:space="preserve">ООО </w:t>
      </w:r>
      <w:r w:rsidR="00510207" w:rsidRPr="0078404B">
        <w:rPr>
          <w:sz w:val="28"/>
        </w:rPr>
        <w:t>«</w:t>
      </w:r>
      <w:r w:rsidR="00510207">
        <w:rPr>
          <w:sz w:val="28"/>
        </w:rPr>
        <w:t xml:space="preserve">ВАЙНАХ-ТЕЛЕКОМ» </w:t>
      </w:r>
      <w:r w:rsidRPr="00E30840">
        <w:rPr>
          <w:sz w:val="28"/>
          <w:szCs w:val="28"/>
        </w:rPr>
        <w:t xml:space="preserve">услуг по подготовке и отправки отчетности в общей </w:t>
      </w:r>
      <w:r w:rsidRPr="00116B72">
        <w:rPr>
          <w:sz w:val="28"/>
          <w:szCs w:val="28"/>
        </w:rPr>
        <w:t>сумме 18,5 тыс. руб.</w:t>
      </w:r>
      <w:r w:rsidR="00510207">
        <w:rPr>
          <w:sz w:val="28"/>
          <w:szCs w:val="28"/>
        </w:rPr>
        <w:t xml:space="preserve"> </w:t>
      </w:r>
    </w:p>
    <w:p w:rsidR="008024F8" w:rsidRPr="00510207" w:rsidRDefault="008024F8" w:rsidP="00F01C91">
      <w:pPr>
        <w:jc w:val="both"/>
        <w:rPr>
          <w:sz w:val="28"/>
          <w:szCs w:val="28"/>
        </w:rPr>
      </w:pPr>
      <w:r w:rsidRPr="0078404B">
        <w:rPr>
          <w:sz w:val="28"/>
        </w:rPr>
        <w:t>(подлежит возмещению за счет виновных лиц, так как выполнение данных работ входит в должностные обязанности главного бухгалтера)</w:t>
      </w:r>
      <w:r>
        <w:rPr>
          <w:sz w:val="28"/>
        </w:rPr>
        <w:t>.</w:t>
      </w:r>
    </w:p>
    <w:p w:rsidR="008024F8" w:rsidRDefault="008024F8" w:rsidP="00586D45">
      <w:pPr>
        <w:jc w:val="both"/>
        <w:rPr>
          <w:b/>
          <w:i/>
          <w:sz w:val="28"/>
          <w:u w:val="single"/>
        </w:rPr>
      </w:pPr>
    </w:p>
    <w:p w:rsidR="0010042E" w:rsidRPr="00F01C91" w:rsidRDefault="008024F8" w:rsidP="0010042E">
      <w:pPr>
        <w:jc w:val="center"/>
        <w:rPr>
          <w:i/>
          <w:sz w:val="28"/>
          <w:szCs w:val="28"/>
        </w:rPr>
      </w:pPr>
      <w:r w:rsidRPr="00F01C91">
        <w:rPr>
          <w:i/>
          <w:sz w:val="28"/>
          <w:szCs w:val="28"/>
        </w:rPr>
        <w:t>ГБДОУ общеразвивающего вида «Детский сад №1</w:t>
      </w:r>
    </w:p>
    <w:p w:rsidR="008024F8" w:rsidRPr="00F01C91" w:rsidRDefault="008024F8" w:rsidP="0010042E">
      <w:pPr>
        <w:jc w:val="center"/>
        <w:rPr>
          <w:i/>
          <w:sz w:val="28"/>
          <w:szCs w:val="28"/>
        </w:rPr>
      </w:pPr>
      <w:r w:rsidRPr="00F01C91">
        <w:rPr>
          <w:i/>
          <w:sz w:val="28"/>
          <w:szCs w:val="28"/>
        </w:rPr>
        <w:t>«Маленькая страна» с.п. Экажево</w:t>
      </w:r>
      <w:r w:rsidR="0010042E" w:rsidRPr="00F01C91">
        <w:rPr>
          <w:i/>
          <w:sz w:val="28"/>
          <w:szCs w:val="28"/>
        </w:rPr>
        <w:t>»</w:t>
      </w:r>
    </w:p>
    <w:p w:rsidR="008024F8" w:rsidRPr="00EB504A" w:rsidRDefault="008024F8" w:rsidP="0010042E">
      <w:pPr>
        <w:ind w:firstLine="709"/>
        <w:jc w:val="both"/>
        <w:rPr>
          <w:sz w:val="28"/>
          <w:szCs w:val="28"/>
        </w:rPr>
      </w:pPr>
      <w:r w:rsidRPr="00E40BA6">
        <w:rPr>
          <w:sz w:val="28"/>
        </w:rPr>
        <w:t xml:space="preserve">В ходе исполнения плана финансово-хозяйственной </w:t>
      </w:r>
      <w:r w:rsidRPr="004344A8">
        <w:rPr>
          <w:sz w:val="28"/>
        </w:rPr>
        <w:t>деятельности</w:t>
      </w:r>
      <w:r w:rsidR="006C2239">
        <w:rPr>
          <w:sz w:val="28"/>
        </w:rPr>
        <w:t>,</w:t>
      </w:r>
      <w:r w:rsidRPr="004344A8">
        <w:rPr>
          <w:sz w:val="28"/>
        </w:rPr>
        <w:t xml:space="preserve"> </w:t>
      </w:r>
      <w:r w:rsidRPr="004344A8">
        <w:rPr>
          <w:sz w:val="28"/>
          <w:szCs w:val="28"/>
        </w:rPr>
        <w:t>в нарушение статьи 78.1 Б</w:t>
      </w:r>
      <w:r w:rsidR="00F01C91">
        <w:rPr>
          <w:sz w:val="28"/>
          <w:szCs w:val="28"/>
        </w:rPr>
        <w:t>юджетного кодекса</w:t>
      </w:r>
      <w:r w:rsidRPr="004344A8">
        <w:rPr>
          <w:sz w:val="28"/>
          <w:szCs w:val="28"/>
        </w:rPr>
        <w:t xml:space="preserve"> РФ</w:t>
      </w:r>
      <w:r w:rsidR="004F15F0">
        <w:rPr>
          <w:sz w:val="28"/>
          <w:szCs w:val="28"/>
        </w:rPr>
        <w:t>,</w:t>
      </w:r>
      <w:r w:rsidRPr="004344A8">
        <w:rPr>
          <w:sz w:val="28"/>
          <w:szCs w:val="28"/>
        </w:rPr>
        <w:t xml:space="preserve"> </w:t>
      </w:r>
      <w:r w:rsidR="004F15F0">
        <w:rPr>
          <w:sz w:val="28"/>
          <w:szCs w:val="28"/>
        </w:rPr>
        <w:t>Учреждением</w:t>
      </w:r>
      <w:r w:rsidRPr="00EB504A">
        <w:rPr>
          <w:sz w:val="28"/>
          <w:szCs w:val="28"/>
        </w:rPr>
        <w:t xml:space="preserve"> нанес</w:t>
      </w:r>
      <w:r>
        <w:rPr>
          <w:sz w:val="28"/>
          <w:szCs w:val="28"/>
        </w:rPr>
        <w:t>е</w:t>
      </w:r>
      <w:r w:rsidRPr="00EB504A">
        <w:rPr>
          <w:sz w:val="28"/>
          <w:szCs w:val="28"/>
        </w:rPr>
        <w:t xml:space="preserve">н ущерб республиканскому бюджету путем уплаты </w:t>
      </w:r>
      <w:r w:rsidRPr="004344A8">
        <w:rPr>
          <w:sz w:val="28"/>
          <w:szCs w:val="28"/>
        </w:rPr>
        <w:t>пени</w:t>
      </w:r>
      <w:r w:rsidRPr="00EB504A">
        <w:rPr>
          <w:sz w:val="28"/>
          <w:szCs w:val="28"/>
        </w:rPr>
        <w:t xml:space="preserve"> </w:t>
      </w:r>
      <w:r>
        <w:rPr>
          <w:sz w:val="28"/>
          <w:szCs w:val="28"/>
        </w:rPr>
        <w:t xml:space="preserve">за счет </w:t>
      </w:r>
      <w:r w:rsidRPr="004907A5">
        <w:rPr>
          <w:sz w:val="28"/>
          <w:szCs w:val="28"/>
        </w:rPr>
        <w:t>средств субсидии на иные цели</w:t>
      </w:r>
      <w:r w:rsidRPr="00EB504A">
        <w:rPr>
          <w:sz w:val="28"/>
          <w:szCs w:val="28"/>
        </w:rPr>
        <w:t xml:space="preserve"> в общей сумме </w:t>
      </w:r>
      <w:r w:rsidRPr="004F15F0">
        <w:rPr>
          <w:sz w:val="28"/>
          <w:szCs w:val="28"/>
        </w:rPr>
        <w:t>14,1 тыс. руб.</w:t>
      </w:r>
      <w:r w:rsidRPr="00EB504A">
        <w:rPr>
          <w:b/>
          <w:sz w:val="28"/>
          <w:szCs w:val="28"/>
        </w:rPr>
        <w:t xml:space="preserve"> </w:t>
      </w:r>
      <w:r w:rsidRPr="00EB504A">
        <w:rPr>
          <w:sz w:val="28"/>
          <w:szCs w:val="28"/>
        </w:rPr>
        <w:t>в том числе:</w:t>
      </w:r>
    </w:p>
    <w:p w:rsidR="008024F8" w:rsidRPr="004F15F0" w:rsidRDefault="004F15F0" w:rsidP="004F15F0">
      <w:pPr>
        <w:pStyle w:val="ListParagraph"/>
        <w:numPr>
          <w:ilvl w:val="0"/>
          <w:numId w:val="147"/>
        </w:numPr>
        <w:tabs>
          <w:tab w:val="left" w:pos="1162"/>
        </w:tabs>
        <w:ind w:left="142" w:firstLine="600"/>
        <w:jc w:val="both"/>
        <w:rPr>
          <w:sz w:val="28"/>
        </w:rPr>
      </w:pPr>
      <w:r w:rsidRPr="004F15F0">
        <w:rPr>
          <w:sz w:val="28"/>
        </w:rPr>
        <w:t>Межрайонной инспекции ФНС Р</w:t>
      </w:r>
      <w:r w:rsidR="006C2239">
        <w:rPr>
          <w:sz w:val="28"/>
        </w:rPr>
        <w:t>оссии №1 по РИ</w:t>
      </w:r>
      <w:r w:rsidRPr="004F15F0">
        <w:rPr>
          <w:sz w:val="28"/>
        </w:rPr>
        <w:t xml:space="preserve"> </w:t>
      </w:r>
      <w:r w:rsidR="008024F8" w:rsidRPr="004F15F0">
        <w:rPr>
          <w:sz w:val="28"/>
        </w:rPr>
        <w:t>уплачен</w:t>
      </w:r>
      <w:r w:rsidRPr="004F15F0">
        <w:rPr>
          <w:sz w:val="28"/>
        </w:rPr>
        <w:t>ы</w:t>
      </w:r>
      <w:r w:rsidR="008024F8" w:rsidRPr="004F15F0">
        <w:rPr>
          <w:sz w:val="28"/>
        </w:rPr>
        <w:t xml:space="preserve"> пеня по</w:t>
      </w:r>
      <w:r>
        <w:rPr>
          <w:sz w:val="28"/>
        </w:rPr>
        <w:t xml:space="preserve"> налогу на имущество </w:t>
      </w:r>
      <w:r w:rsidRPr="004F15F0">
        <w:rPr>
          <w:sz w:val="28"/>
        </w:rPr>
        <w:t>в</w:t>
      </w:r>
      <w:r w:rsidR="008024F8" w:rsidRPr="004F15F0">
        <w:rPr>
          <w:sz w:val="28"/>
        </w:rPr>
        <w:t xml:space="preserve"> </w:t>
      </w:r>
      <w:r w:rsidRPr="004F15F0">
        <w:rPr>
          <w:sz w:val="28"/>
        </w:rPr>
        <w:t>общей сумме</w:t>
      </w:r>
      <w:r w:rsidR="008024F8" w:rsidRPr="004F15F0">
        <w:rPr>
          <w:sz w:val="28"/>
        </w:rPr>
        <w:t xml:space="preserve"> </w:t>
      </w:r>
      <w:r w:rsidRPr="004F15F0">
        <w:rPr>
          <w:sz w:val="28"/>
        </w:rPr>
        <w:t>12,8</w:t>
      </w:r>
      <w:r w:rsidR="008024F8" w:rsidRPr="004F15F0">
        <w:rPr>
          <w:sz w:val="28"/>
        </w:rPr>
        <w:t xml:space="preserve"> тыс. руб.;</w:t>
      </w:r>
    </w:p>
    <w:p w:rsidR="008024F8" w:rsidRPr="004F15F0" w:rsidRDefault="004F15F0" w:rsidP="004F15F0">
      <w:pPr>
        <w:pStyle w:val="ListParagraph"/>
        <w:numPr>
          <w:ilvl w:val="0"/>
          <w:numId w:val="147"/>
        </w:numPr>
        <w:tabs>
          <w:tab w:val="left" w:pos="1162"/>
        </w:tabs>
        <w:ind w:left="142" w:firstLine="600"/>
        <w:jc w:val="both"/>
        <w:rPr>
          <w:b/>
          <w:i/>
          <w:sz w:val="28"/>
          <w:u w:val="single"/>
        </w:rPr>
      </w:pPr>
      <w:r w:rsidRPr="004F15F0">
        <w:rPr>
          <w:sz w:val="28"/>
        </w:rPr>
        <w:t>Отделению Пенсио</w:t>
      </w:r>
      <w:r>
        <w:rPr>
          <w:sz w:val="28"/>
        </w:rPr>
        <w:t>нного фонда РФ</w:t>
      </w:r>
      <w:r w:rsidRPr="004F15F0">
        <w:rPr>
          <w:sz w:val="28"/>
        </w:rPr>
        <w:t xml:space="preserve"> по Р</w:t>
      </w:r>
      <w:r>
        <w:rPr>
          <w:sz w:val="28"/>
        </w:rPr>
        <w:t>И</w:t>
      </w:r>
      <w:r w:rsidRPr="004F15F0">
        <w:rPr>
          <w:sz w:val="28"/>
        </w:rPr>
        <w:t xml:space="preserve"> </w:t>
      </w:r>
      <w:r w:rsidR="006C2239">
        <w:rPr>
          <w:sz w:val="28"/>
        </w:rPr>
        <w:t>уплачены</w:t>
      </w:r>
      <w:r w:rsidR="008024F8" w:rsidRPr="004F15F0">
        <w:rPr>
          <w:sz w:val="28"/>
        </w:rPr>
        <w:t xml:space="preserve"> пеня на недоимку по страховым взносам, зачисляемым на страховую часть трудовой пенс</w:t>
      </w:r>
      <w:r w:rsidRPr="004F15F0">
        <w:rPr>
          <w:sz w:val="28"/>
        </w:rPr>
        <w:t>ии</w:t>
      </w:r>
      <w:r>
        <w:rPr>
          <w:sz w:val="28"/>
        </w:rPr>
        <w:t>,</w:t>
      </w:r>
      <w:r w:rsidRPr="004F15F0">
        <w:rPr>
          <w:sz w:val="28"/>
        </w:rPr>
        <w:t xml:space="preserve"> </w:t>
      </w:r>
      <w:r w:rsidR="008024F8" w:rsidRPr="004F15F0">
        <w:rPr>
          <w:sz w:val="28"/>
        </w:rPr>
        <w:t>в размере 1,3 тыс. руб</w:t>
      </w:r>
      <w:r w:rsidRPr="004F15F0">
        <w:rPr>
          <w:sz w:val="28"/>
        </w:rPr>
        <w:t>лей</w:t>
      </w:r>
      <w:r w:rsidR="008024F8" w:rsidRPr="004F15F0">
        <w:rPr>
          <w:sz w:val="28"/>
        </w:rPr>
        <w:t>.</w:t>
      </w:r>
    </w:p>
    <w:p w:rsidR="008024F8" w:rsidRDefault="008024F8" w:rsidP="00586D45">
      <w:pPr>
        <w:jc w:val="both"/>
        <w:rPr>
          <w:b/>
          <w:i/>
          <w:sz w:val="28"/>
          <w:u w:val="single"/>
        </w:rPr>
      </w:pPr>
    </w:p>
    <w:p w:rsidR="0010042E" w:rsidRPr="004F15F0" w:rsidRDefault="008024F8" w:rsidP="004F15F0">
      <w:pPr>
        <w:jc w:val="center"/>
        <w:rPr>
          <w:bCs/>
          <w:i/>
          <w:iCs/>
          <w:color w:val="000000"/>
          <w:sz w:val="28"/>
          <w:szCs w:val="28"/>
        </w:rPr>
      </w:pPr>
      <w:r w:rsidRPr="004F15F0">
        <w:rPr>
          <w:bCs/>
          <w:i/>
          <w:iCs/>
          <w:color w:val="000000"/>
          <w:sz w:val="28"/>
          <w:szCs w:val="28"/>
        </w:rPr>
        <w:t>по ГБДОУ «Детский сад-ясли «Радуга» с. п. Нестеровское</w:t>
      </w:r>
      <w:r w:rsidR="0010042E" w:rsidRPr="004F15F0">
        <w:rPr>
          <w:bCs/>
          <w:i/>
          <w:iCs/>
          <w:color w:val="000000"/>
          <w:sz w:val="28"/>
          <w:szCs w:val="28"/>
        </w:rPr>
        <w:t>»</w:t>
      </w:r>
    </w:p>
    <w:p w:rsidR="0010042E" w:rsidRDefault="0010042E" w:rsidP="0010042E">
      <w:pPr>
        <w:autoSpaceDE w:val="0"/>
        <w:autoSpaceDN w:val="0"/>
        <w:adjustRightInd w:val="0"/>
        <w:ind w:firstLine="708"/>
        <w:jc w:val="both"/>
        <w:rPr>
          <w:sz w:val="28"/>
        </w:rPr>
      </w:pPr>
      <w:r>
        <w:rPr>
          <w:sz w:val="28"/>
        </w:rPr>
        <w:t xml:space="preserve">В </w:t>
      </w:r>
      <w:r w:rsidR="008024F8">
        <w:rPr>
          <w:sz w:val="28"/>
        </w:rPr>
        <w:t>нарушение ст</w:t>
      </w:r>
      <w:r>
        <w:rPr>
          <w:sz w:val="28"/>
        </w:rPr>
        <w:t>атьи</w:t>
      </w:r>
      <w:r w:rsidR="008024F8">
        <w:rPr>
          <w:sz w:val="28"/>
        </w:rPr>
        <w:t xml:space="preserve"> 78.1 Б</w:t>
      </w:r>
      <w:r>
        <w:rPr>
          <w:sz w:val="28"/>
        </w:rPr>
        <w:t>юджетного кодекса</w:t>
      </w:r>
      <w:r w:rsidR="008024F8">
        <w:rPr>
          <w:sz w:val="28"/>
        </w:rPr>
        <w:t xml:space="preserve"> РФ</w:t>
      </w:r>
      <w:r>
        <w:rPr>
          <w:sz w:val="28"/>
        </w:rPr>
        <w:t>,</w:t>
      </w:r>
      <w:r w:rsidR="008024F8">
        <w:rPr>
          <w:sz w:val="28"/>
        </w:rPr>
        <w:t xml:space="preserve"> </w:t>
      </w:r>
      <w:r w:rsidR="001F30DC">
        <w:rPr>
          <w:rFonts w:ascii="Times New Roman CYR" w:hAnsi="Times New Roman CYR" w:cs="Times New Roman CYR"/>
          <w:bCs/>
          <w:sz w:val="28"/>
          <w:szCs w:val="28"/>
        </w:rPr>
        <w:t>Учреждением</w:t>
      </w:r>
      <w:r w:rsidR="001F30DC">
        <w:rPr>
          <w:sz w:val="28"/>
        </w:rPr>
        <w:t xml:space="preserve"> нанесен ущерб</w:t>
      </w:r>
      <w:r w:rsidR="008024F8">
        <w:rPr>
          <w:sz w:val="28"/>
        </w:rPr>
        <w:t xml:space="preserve"> республиканскому бюджету путем уплаты штрафов, пеней и недоимок</w:t>
      </w:r>
      <w:r>
        <w:rPr>
          <w:sz w:val="28"/>
        </w:rPr>
        <w:t xml:space="preserve"> по страховым взносам на обязательное пенсионное страхование </w:t>
      </w:r>
      <w:r w:rsidRPr="0010042E">
        <w:rPr>
          <w:sz w:val="28"/>
        </w:rPr>
        <w:t>на выплату страховой части трудовой пенсии</w:t>
      </w:r>
      <w:r w:rsidR="008024F8">
        <w:rPr>
          <w:sz w:val="28"/>
        </w:rPr>
        <w:t xml:space="preserve"> </w:t>
      </w:r>
      <w:r w:rsidRPr="0010042E">
        <w:rPr>
          <w:sz w:val="28"/>
        </w:rPr>
        <w:t>Отделению Пенсионного фонда РФ по Р</w:t>
      </w:r>
      <w:r>
        <w:rPr>
          <w:sz w:val="28"/>
        </w:rPr>
        <w:t>еспублике Ингушетия</w:t>
      </w:r>
      <w:r w:rsidRPr="0010042E">
        <w:rPr>
          <w:sz w:val="28"/>
        </w:rPr>
        <w:t xml:space="preserve"> </w:t>
      </w:r>
      <w:r w:rsidR="008024F8">
        <w:rPr>
          <w:sz w:val="28"/>
        </w:rPr>
        <w:t xml:space="preserve">в общей </w:t>
      </w:r>
      <w:r w:rsidR="008024F8" w:rsidRPr="0010042E">
        <w:rPr>
          <w:sz w:val="28"/>
        </w:rPr>
        <w:t xml:space="preserve">сумме </w:t>
      </w:r>
      <w:r w:rsidRPr="0010042E">
        <w:rPr>
          <w:sz w:val="28"/>
        </w:rPr>
        <w:t>9,8 тыс. рублей</w:t>
      </w:r>
      <w:r>
        <w:rPr>
          <w:sz w:val="28"/>
        </w:rPr>
        <w:t>.</w:t>
      </w:r>
      <w:r w:rsidR="008024F8">
        <w:rPr>
          <w:sz w:val="28"/>
        </w:rPr>
        <w:t xml:space="preserve"> </w:t>
      </w:r>
    </w:p>
    <w:p w:rsidR="0010042E" w:rsidRDefault="0010042E" w:rsidP="00586D45">
      <w:pPr>
        <w:jc w:val="center"/>
        <w:rPr>
          <w:sz w:val="28"/>
        </w:rPr>
      </w:pPr>
    </w:p>
    <w:p w:rsidR="008024F8" w:rsidRPr="004F15F0" w:rsidRDefault="008024F8" w:rsidP="00586D45">
      <w:pPr>
        <w:jc w:val="center"/>
        <w:rPr>
          <w:bCs/>
          <w:i/>
          <w:iCs/>
          <w:color w:val="000000"/>
          <w:sz w:val="28"/>
          <w:szCs w:val="28"/>
        </w:rPr>
      </w:pPr>
      <w:r w:rsidRPr="004F15F0">
        <w:rPr>
          <w:bCs/>
          <w:i/>
          <w:iCs/>
          <w:color w:val="000000"/>
          <w:sz w:val="28"/>
          <w:szCs w:val="28"/>
        </w:rPr>
        <w:t xml:space="preserve">по </w:t>
      </w:r>
      <w:r w:rsidR="004F15F0" w:rsidRPr="004F15F0">
        <w:rPr>
          <w:bCs/>
          <w:i/>
          <w:iCs/>
          <w:color w:val="000000"/>
          <w:sz w:val="28"/>
          <w:szCs w:val="28"/>
        </w:rPr>
        <w:t>ГБДОУ «</w:t>
      </w:r>
      <w:r w:rsidRPr="004F15F0">
        <w:rPr>
          <w:bCs/>
          <w:i/>
          <w:iCs/>
          <w:color w:val="000000"/>
          <w:sz w:val="28"/>
          <w:szCs w:val="28"/>
        </w:rPr>
        <w:t>Детский сад №4 «Радуга» г. Малгобек</w:t>
      </w:r>
      <w:r w:rsidR="0010042E" w:rsidRPr="004F15F0">
        <w:rPr>
          <w:bCs/>
          <w:i/>
          <w:iCs/>
          <w:color w:val="000000"/>
          <w:sz w:val="28"/>
          <w:szCs w:val="28"/>
        </w:rPr>
        <w:t>»</w:t>
      </w:r>
    </w:p>
    <w:p w:rsidR="008024F8" w:rsidRPr="004F15F0" w:rsidRDefault="008024F8" w:rsidP="004F15F0">
      <w:pPr>
        <w:ind w:firstLine="708"/>
        <w:jc w:val="both"/>
        <w:rPr>
          <w:sz w:val="28"/>
        </w:rPr>
      </w:pPr>
      <w:r w:rsidRPr="004F15F0">
        <w:rPr>
          <w:sz w:val="28"/>
        </w:rPr>
        <w:t>В нарушение ст</w:t>
      </w:r>
      <w:r w:rsidR="004F15F0">
        <w:rPr>
          <w:sz w:val="28"/>
        </w:rPr>
        <w:t>атьи</w:t>
      </w:r>
      <w:r w:rsidRPr="004F15F0">
        <w:rPr>
          <w:sz w:val="28"/>
        </w:rPr>
        <w:t xml:space="preserve"> 78.1 Б</w:t>
      </w:r>
      <w:r w:rsidR="004F15F0">
        <w:rPr>
          <w:sz w:val="28"/>
        </w:rPr>
        <w:t>юджетного кодекса</w:t>
      </w:r>
      <w:r w:rsidRPr="004F15F0">
        <w:rPr>
          <w:sz w:val="28"/>
        </w:rPr>
        <w:t xml:space="preserve"> РФ</w:t>
      </w:r>
      <w:r w:rsidR="001F30DC">
        <w:rPr>
          <w:sz w:val="28"/>
        </w:rPr>
        <w:t>,</w:t>
      </w:r>
      <w:r w:rsidRPr="004F15F0">
        <w:rPr>
          <w:sz w:val="28"/>
        </w:rPr>
        <w:t xml:space="preserve"> </w:t>
      </w:r>
      <w:r w:rsidR="008D1655">
        <w:rPr>
          <w:sz w:val="28"/>
        </w:rPr>
        <w:t>Учреждением нанесен ущерб</w:t>
      </w:r>
      <w:r w:rsidR="004F15F0">
        <w:rPr>
          <w:sz w:val="28"/>
        </w:rPr>
        <w:t xml:space="preserve"> </w:t>
      </w:r>
      <w:r>
        <w:rPr>
          <w:sz w:val="28"/>
        </w:rPr>
        <w:t xml:space="preserve">республиканскому бюджету путем уплаты штрафов, пеней и недоимок </w:t>
      </w:r>
      <w:r w:rsidR="004F15F0">
        <w:rPr>
          <w:sz w:val="28"/>
          <w:szCs w:val="28"/>
        </w:rPr>
        <w:t>О</w:t>
      </w:r>
      <w:r w:rsidR="004F15F0" w:rsidRPr="00804A91">
        <w:rPr>
          <w:sz w:val="28"/>
          <w:szCs w:val="28"/>
        </w:rPr>
        <w:t xml:space="preserve">тделению </w:t>
      </w:r>
      <w:r w:rsidR="004F15F0">
        <w:rPr>
          <w:sz w:val="28"/>
          <w:szCs w:val="28"/>
        </w:rPr>
        <w:t xml:space="preserve">Пенсионного </w:t>
      </w:r>
      <w:r w:rsidR="004F15F0" w:rsidRPr="00804A91">
        <w:rPr>
          <w:sz w:val="28"/>
          <w:szCs w:val="28"/>
        </w:rPr>
        <w:t xml:space="preserve">Фонда РФ по РИ за несвоевременную уплату страховых взносов на обязательное </w:t>
      </w:r>
      <w:r w:rsidR="004F15F0">
        <w:rPr>
          <w:sz w:val="28"/>
          <w:szCs w:val="28"/>
        </w:rPr>
        <w:t>пенсионное</w:t>
      </w:r>
      <w:r w:rsidR="004F15F0" w:rsidRPr="00804A91">
        <w:rPr>
          <w:sz w:val="28"/>
          <w:szCs w:val="28"/>
        </w:rPr>
        <w:t xml:space="preserve"> страхование </w:t>
      </w:r>
      <w:r w:rsidR="004F15F0">
        <w:rPr>
          <w:sz w:val="28"/>
          <w:szCs w:val="28"/>
        </w:rPr>
        <w:t>и фонд обязательного медицинского страхования</w:t>
      </w:r>
      <w:r w:rsidR="004F15F0">
        <w:rPr>
          <w:sz w:val="28"/>
        </w:rPr>
        <w:t xml:space="preserve"> </w:t>
      </w:r>
      <w:r>
        <w:rPr>
          <w:sz w:val="28"/>
        </w:rPr>
        <w:t xml:space="preserve">в общей сумме </w:t>
      </w:r>
      <w:r w:rsidRPr="004F15F0">
        <w:rPr>
          <w:sz w:val="28"/>
          <w:szCs w:val="28"/>
        </w:rPr>
        <w:t>1,4 тыс. руб</w:t>
      </w:r>
      <w:r w:rsidR="004F15F0">
        <w:rPr>
          <w:sz w:val="28"/>
          <w:szCs w:val="28"/>
        </w:rPr>
        <w:t>лей</w:t>
      </w:r>
      <w:r w:rsidRPr="004F15F0">
        <w:rPr>
          <w:sz w:val="28"/>
          <w:szCs w:val="28"/>
        </w:rPr>
        <w:t>.</w:t>
      </w:r>
    </w:p>
    <w:p w:rsidR="008024F8" w:rsidRDefault="008024F8" w:rsidP="00586D45">
      <w:pPr>
        <w:jc w:val="both"/>
        <w:rPr>
          <w:sz w:val="28"/>
          <w:szCs w:val="28"/>
        </w:rPr>
      </w:pPr>
    </w:p>
    <w:p w:rsidR="008024F8" w:rsidRPr="008D1655" w:rsidRDefault="008024F8" w:rsidP="008D1655">
      <w:pPr>
        <w:jc w:val="center"/>
        <w:rPr>
          <w:bCs/>
          <w:i/>
          <w:iCs/>
          <w:color w:val="000000"/>
          <w:sz w:val="28"/>
          <w:szCs w:val="28"/>
        </w:rPr>
      </w:pPr>
      <w:r w:rsidRPr="004F15F0">
        <w:rPr>
          <w:bCs/>
          <w:i/>
          <w:iCs/>
          <w:color w:val="000000"/>
          <w:sz w:val="28"/>
          <w:szCs w:val="28"/>
        </w:rPr>
        <w:t xml:space="preserve">по </w:t>
      </w:r>
      <w:r w:rsidR="004F15F0" w:rsidRPr="004F15F0">
        <w:rPr>
          <w:bCs/>
          <w:i/>
          <w:iCs/>
          <w:color w:val="000000"/>
          <w:sz w:val="28"/>
          <w:szCs w:val="28"/>
        </w:rPr>
        <w:t>ГБДОУ «</w:t>
      </w:r>
      <w:r w:rsidRPr="004F15F0">
        <w:rPr>
          <w:bCs/>
          <w:i/>
          <w:iCs/>
          <w:color w:val="000000"/>
          <w:sz w:val="28"/>
          <w:szCs w:val="28"/>
        </w:rPr>
        <w:t xml:space="preserve">Детский </w:t>
      </w:r>
      <w:r w:rsidR="008D1655">
        <w:rPr>
          <w:bCs/>
          <w:i/>
          <w:iCs/>
          <w:color w:val="000000"/>
          <w:sz w:val="28"/>
          <w:szCs w:val="28"/>
        </w:rPr>
        <w:t>сад №8 «Чебурашка» с.п. Пседах»</w:t>
      </w:r>
    </w:p>
    <w:p w:rsidR="008024F8" w:rsidRPr="004F15F0" w:rsidRDefault="008024F8" w:rsidP="004F15F0">
      <w:pPr>
        <w:autoSpaceDE w:val="0"/>
        <w:ind w:firstLine="708"/>
        <w:jc w:val="both"/>
        <w:rPr>
          <w:sz w:val="28"/>
        </w:rPr>
      </w:pPr>
      <w:r>
        <w:rPr>
          <w:sz w:val="28"/>
        </w:rPr>
        <w:t>В нарушение Постановления Правительства РИ №133 от 15.07.2014 года «Об установлении среднего размера родительской платы за присмотр и уход за детьми в государственных и муниципальных образовательных организациях Республики Ингушетия, реализующих образовательные программы дошкольного образов</w:t>
      </w:r>
      <w:r w:rsidR="008D1655">
        <w:rPr>
          <w:sz w:val="28"/>
        </w:rPr>
        <w:t>ания»</w:t>
      </w:r>
      <w:r>
        <w:rPr>
          <w:sz w:val="28"/>
        </w:rPr>
        <w:t xml:space="preserve"> Де</w:t>
      </w:r>
      <w:r w:rsidR="004F15F0">
        <w:rPr>
          <w:sz w:val="28"/>
        </w:rPr>
        <w:t>тским садом</w:t>
      </w:r>
      <w:r w:rsidR="008D1655">
        <w:rPr>
          <w:sz w:val="28"/>
        </w:rPr>
        <w:t xml:space="preserve"> №8 с.п. Пседах</w:t>
      </w:r>
      <w:r w:rsidR="004F15F0">
        <w:rPr>
          <w:sz w:val="28"/>
        </w:rPr>
        <w:t xml:space="preserve"> </w:t>
      </w:r>
      <w:r>
        <w:rPr>
          <w:sz w:val="28"/>
        </w:rPr>
        <w:t>родительск</w:t>
      </w:r>
      <w:r w:rsidR="008D1655">
        <w:rPr>
          <w:sz w:val="28"/>
        </w:rPr>
        <w:t>ая плата за апрель и май 2015 года</w:t>
      </w:r>
      <w:r>
        <w:rPr>
          <w:sz w:val="28"/>
        </w:rPr>
        <w:t xml:space="preserve"> взималась в размере 0,6 тыс. руб. за ребенка в общей сумме 203,7 тыс. руб., тогда как родительская плата должна была составлять 1,2 тыс. руб. за ребенка в общей сумме 407,4 тыс. руб. Таким образом, в нарушение вышеуказанног</w:t>
      </w:r>
      <w:r w:rsidR="004F15F0">
        <w:rPr>
          <w:sz w:val="28"/>
        </w:rPr>
        <w:t>о Постановления №133</w:t>
      </w:r>
      <w:r w:rsidR="008D1655">
        <w:rPr>
          <w:sz w:val="28"/>
        </w:rPr>
        <w:t>, не дополучено</w:t>
      </w:r>
      <w:r>
        <w:rPr>
          <w:sz w:val="28"/>
        </w:rPr>
        <w:t xml:space="preserve"> </w:t>
      </w:r>
      <w:r w:rsidRPr="0057150A">
        <w:rPr>
          <w:sz w:val="28"/>
        </w:rPr>
        <w:t>203,7 тыс. руб</w:t>
      </w:r>
      <w:r w:rsidR="004F15F0">
        <w:rPr>
          <w:sz w:val="28"/>
        </w:rPr>
        <w:t xml:space="preserve">., </w:t>
      </w:r>
      <w:r w:rsidR="008D1655">
        <w:rPr>
          <w:sz w:val="28"/>
        </w:rPr>
        <w:t>чем</w:t>
      </w:r>
      <w:r w:rsidR="004F15F0" w:rsidRPr="00CC002E">
        <w:rPr>
          <w:sz w:val="28"/>
        </w:rPr>
        <w:t xml:space="preserve"> </w:t>
      </w:r>
      <w:r w:rsidR="004F15F0">
        <w:rPr>
          <w:sz w:val="28"/>
        </w:rPr>
        <w:t>республиканскому бюджету нанесен у</w:t>
      </w:r>
      <w:r w:rsidR="008D1655">
        <w:rPr>
          <w:sz w:val="28"/>
        </w:rPr>
        <w:t>щерб.</w:t>
      </w:r>
    </w:p>
    <w:p w:rsidR="008024F8" w:rsidRDefault="008024F8" w:rsidP="00586D45">
      <w:pPr>
        <w:jc w:val="both"/>
        <w:rPr>
          <w:b/>
          <w:sz w:val="28"/>
        </w:rPr>
      </w:pPr>
    </w:p>
    <w:p w:rsidR="008024F8" w:rsidRPr="009E3870" w:rsidRDefault="008024F8" w:rsidP="009E3870">
      <w:pPr>
        <w:jc w:val="center"/>
        <w:rPr>
          <w:bCs/>
          <w:i/>
          <w:iCs/>
          <w:color w:val="000000"/>
          <w:sz w:val="28"/>
          <w:szCs w:val="28"/>
        </w:rPr>
      </w:pPr>
      <w:r w:rsidRPr="009E3870">
        <w:rPr>
          <w:bCs/>
          <w:i/>
          <w:iCs/>
          <w:color w:val="000000"/>
          <w:sz w:val="28"/>
          <w:szCs w:val="28"/>
        </w:rPr>
        <w:t xml:space="preserve">по </w:t>
      </w:r>
      <w:r w:rsidR="009E3870" w:rsidRPr="009E3870">
        <w:rPr>
          <w:bCs/>
          <w:i/>
          <w:iCs/>
          <w:color w:val="000000"/>
          <w:sz w:val="28"/>
          <w:szCs w:val="28"/>
        </w:rPr>
        <w:t>ГКОУ «</w:t>
      </w:r>
      <w:r w:rsidRPr="009E3870">
        <w:rPr>
          <w:bCs/>
          <w:i/>
          <w:iCs/>
          <w:color w:val="000000"/>
          <w:sz w:val="28"/>
          <w:szCs w:val="28"/>
        </w:rPr>
        <w:t>Средняя общеобразов</w:t>
      </w:r>
      <w:r w:rsidR="009E3870" w:rsidRPr="009E3870">
        <w:rPr>
          <w:bCs/>
          <w:i/>
          <w:iCs/>
          <w:color w:val="000000"/>
          <w:sz w:val="28"/>
          <w:szCs w:val="28"/>
        </w:rPr>
        <w:t>ательная школа №2 г. Карабулак»</w:t>
      </w:r>
    </w:p>
    <w:p w:rsidR="008024F8" w:rsidRDefault="008024F8" w:rsidP="009E3870">
      <w:pPr>
        <w:ind w:firstLine="708"/>
        <w:jc w:val="both"/>
        <w:rPr>
          <w:sz w:val="28"/>
          <w:szCs w:val="28"/>
        </w:rPr>
      </w:pPr>
      <w:r>
        <w:rPr>
          <w:sz w:val="28"/>
        </w:rPr>
        <w:t>В</w:t>
      </w:r>
      <w:r w:rsidRPr="0032769B">
        <w:rPr>
          <w:sz w:val="28"/>
        </w:rPr>
        <w:t xml:space="preserve"> нарушение статей 161 и 221 Б</w:t>
      </w:r>
      <w:r w:rsidR="009E3870">
        <w:rPr>
          <w:sz w:val="28"/>
        </w:rPr>
        <w:t>юджетного кодекса</w:t>
      </w:r>
      <w:r w:rsidRPr="0032769B">
        <w:rPr>
          <w:sz w:val="28"/>
        </w:rPr>
        <w:t xml:space="preserve"> РФ и </w:t>
      </w:r>
      <w:hyperlink r:id="rId23" w:history="1">
        <w:r w:rsidRPr="0032769B">
          <w:rPr>
            <w:sz w:val="28"/>
            <w:szCs w:val="28"/>
          </w:rPr>
          <w:t>Приказ</w:t>
        </w:r>
      </w:hyperlink>
      <w:r w:rsidRPr="0032769B">
        <w:rPr>
          <w:sz w:val="28"/>
          <w:szCs w:val="28"/>
        </w:rPr>
        <w:t>а Минфина РФ №112н</w:t>
      </w:r>
      <w:r w:rsidRPr="0032769B">
        <w:rPr>
          <w:sz w:val="28"/>
        </w:rPr>
        <w:t>,</w:t>
      </w:r>
      <w:r w:rsidRPr="0032769B">
        <w:rPr>
          <w:color w:val="000000"/>
          <w:sz w:val="28"/>
          <w:szCs w:val="28"/>
        </w:rPr>
        <w:t xml:space="preserve"> </w:t>
      </w:r>
      <w:r w:rsidR="008D1655">
        <w:rPr>
          <w:color w:val="000000"/>
          <w:sz w:val="28"/>
          <w:szCs w:val="28"/>
        </w:rPr>
        <w:t xml:space="preserve">Учреждением </w:t>
      </w:r>
      <w:r w:rsidRPr="0032769B">
        <w:rPr>
          <w:color w:val="000000"/>
          <w:sz w:val="28"/>
          <w:szCs w:val="28"/>
        </w:rPr>
        <w:t xml:space="preserve">допущено расходование бюджетных средств в сумме </w:t>
      </w:r>
      <w:r w:rsidRPr="009E3870">
        <w:rPr>
          <w:color w:val="000000"/>
          <w:sz w:val="28"/>
          <w:szCs w:val="28"/>
        </w:rPr>
        <w:t>4,0 тыс. руб.</w:t>
      </w:r>
      <w:r w:rsidRPr="0032769B">
        <w:rPr>
          <w:color w:val="000000"/>
          <w:sz w:val="28"/>
          <w:szCs w:val="28"/>
        </w:rPr>
        <w:t xml:space="preserve"> на цели, не соответствующие утвержденной бюджетной смете, что в соответствии со статьей 306.4 Б</w:t>
      </w:r>
      <w:r w:rsidR="009E3870">
        <w:rPr>
          <w:color w:val="000000"/>
          <w:sz w:val="28"/>
          <w:szCs w:val="28"/>
        </w:rPr>
        <w:t>юджетного кодекса</w:t>
      </w:r>
      <w:r w:rsidRPr="0032769B">
        <w:rPr>
          <w:color w:val="000000"/>
          <w:sz w:val="28"/>
          <w:szCs w:val="28"/>
        </w:rPr>
        <w:t xml:space="preserve"> РФ является нецелевым использованием бюджетных средств. </w:t>
      </w:r>
      <w:r w:rsidRPr="0032769B">
        <w:rPr>
          <w:sz w:val="28"/>
          <w:szCs w:val="28"/>
        </w:rPr>
        <w:t>Так, за счёт средств, предусмотренных на</w:t>
      </w:r>
      <w:r>
        <w:rPr>
          <w:sz w:val="28"/>
          <w:szCs w:val="28"/>
        </w:rPr>
        <w:t xml:space="preserve"> 2015</w:t>
      </w:r>
      <w:r w:rsidR="009E3870">
        <w:rPr>
          <w:sz w:val="28"/>
          <w:szCs w:val="28"/>
        </w:rPr>
        <w:t xml:space="preserve"> год</w:t>
      </w:r>
      <w:r w:rsidR="008D1655">
        <w:rPr>
          <w:sz w:val="28"/>
          <w:szCs w:val="28"/>
        </w:rPr>
        <w:t>,</w:t>
      </w:r>
      <w:r w:rsidRPr="0032769B">
        <w:rPr>
          <w:sz w:val="28"/>
          <w:szCs w:val="28"/>
        </w:rPr>
        <w:t xml:space="preserve"> осуще</w:t>
      </w:r>
      <w:r w:rsidR="009E3870">
        <w:rPr>
          <w:sz w:val="28"/>
          <w:szCs w:val="28"/>
        </w:rPr>
        <w:t>ствлена оплата кредиторской задолженности</w:t>
      </w:r>
      <w:r w:rsidRPr="0032769B">
        <w:rPr>
          <w:sz w:val="28"/>
          <w:szCs w:val="28"/>
        </w:rPr>
        <w:t xml:space="preserve"> </w:t>
      </w:r>
      <w:r w:rsidR="009E3870">
        <w:rPr>
          <w:sz w:val="28"/>
          <w:szCs w:val="28"/>
        </w:rPr>
        <w:t>за 2014 год.</w:t>
      </w:r>
    </w:p>
    <w:p w:rsidR="008024F8" w:rsidRDefault="008024F8" w:rsidP="00586D45">
      <w:pPr>
        <w:jc w:val="both"/>
        <w:rPr>
          <w:sz w:val="28"/>
          <w:szCs w:val="28"/>
        </w:rPr>
      </w:pPr>
    </w:p>
    <w:p w:rsidR="008024F8" w:rsidRPr="009E3870" w:rsidRDefault="008024F8" w:rsidP="009E3870">
      <w:pPr>
        <w:jc w:val="center"/>
        <w:rPr>
          <w:i/>
          <w:sz w:val="28"/>
          <w:szCs w:val="28"/>
        </w:rPr>
      </w:pPr>
      <w:r w:rsidRPr="009E3870">
        <w:rPr>
          <w:i/>
          <w:sz w:val="28"/>
          <w:szCs w:val="28"/>
        </w:rPr>
        <w:t xml:space="preserve">по </w:t>
      </w:r>
      <w:r w:rsidR="009E3870" w:rsidRPr="009E3870">
        <w:rPr>
          <w:i/>
          <w:sz w:val="28"/>
          <w:szCs w:val="28"/>
        </w:rPr>
        <w:t>ГБОУ «</w:t>
      </w:r>
      <w:r w:rsidRPr="009E3870">
        <w:rPr>
          <w:i/>
          <w:sz w:val="28"/>
          <w:szCs w:val="28"/>
        </w:rPr>
        <w:t>Средняя общеобраз</w:t>
      </w:r>
      <w:r w:rsidR="009E3870" w:rsidRPr="009E3870">
        <w:rPr>
          <w:i/>
          <w:sz w:val="28"/>
          <w:szCs w:val="28"/>
        </w:rPr>
        <w:t>овательная школа с.п. Гази-юрт»</w:t>
      </w:r>
    </w:p>
    <w:p w:rsidR="008024F8" w:rsidRDefault="0010042E" w:rsidP="0010042E">
      <w:pPr>
        <w:ind w:firstLine="708"/>
        <w:jc w:val="both"/>
        <w:rPr>
          <w:sz w:val="28"/>
          <w:szCs w:val="28"/>
        </w:rPr>
      </w:pPr>
      <w:r>
        <w:rPr>
          <w:sz w:val="28"/>
        </w:rPr>
        <w:t xml:space="preserve">В </w:t>
      </w:r>
      <w:r w:rsidR="008024F8" w:rsidRPr="000671BE">
        <w:rPr>
          <w:sz w:val="28"/>
        </w:rPr>
        <w:t>ходе исполнения бюджетной сметы</w:t>
      </w:r>
      <w:r w:rsidR="008024F8" w:rsidRPr="000671BE">
        <w:rPr>
          <w:sz w:val="28"/>
          <w:szCs w:val="28"/>
        </w:rPr>
        <w:t xml:space="preserve"> </w:t>
      </w:r>
      <w:r w:rsidR="008D1655">
        <w:rPr>
          <w:sz w:val="28"/>
          <w:szCs w:val="28"/>
        </w:rPr>
        <w:t xml:space="preserve">Учреждением </w:t>
      </w:r>
      <w:r w:rsidR="008024F8" w:rsidRPr="000671BE">
        <w:rPr>
          <w:sz w:val="28"/>
          <w:szCs w:val="28"/>
        </w:rPr>
        <w:t>нанесен ущерб республиканскому бюджету путем уплаты</w:t>
      </w:r>
      <w:r w:rsidR="009E3870" w:rsidRPr="009E3870">
        <w:rPr>
          <w:sz w:val="28"/>
        </w:rPr>
        <w:t xml:space="preserve"> </w:t>
      </w:r>
      <w:r w:rsidR="009E3870" w:rsidRPr="009E3870">
        <w:rPr>
          <w:sz w:val="28"/>
          <w:szCs w:val="28"/>
        </w:rPr>
        <w:t>Управлению Роспотребнадзора по Республике Ингушетия</w:t>
      </w:r>
      <w:r w:rsidR="008024F8" w:rsidRPr="009E3870">
        <w:rPr>
          <w:sz w:val="28"/>
          <w:szCs w:val="28"/>
        </w:rPr>
        <w:t xml:space="preserve"> </w:t>
      </w:r>
      <w:r w:rsidR="008024F8">
        <w:rPr>
          <w:sz w:val="28"/>
          <w:szCs w:val="28"/>
        </w:rPr>
        <w:t>штрафа</w:t>
      </w:r>
      <w:r w:rsidR="008024F8" w:rsidRPr="000671BE">
        <w:rPr>
          <w:sz w:val="28"/>
          <w:szCs w:val="28"/>
        </w:rPr>
        <w:t xml:space="preserve"> за счет бюджетных средств в общей сумме </w:t>
      </w:r>
      <w:r w:rsidR="008024F8" w:rsidRPr="009E3870">
        <w:rPr>
          <w:sz w:val="28"/>
          <w:szCs w:val="28"/>
        </w:rPr>
        <w:t>5,0 тыс. руб</w:t>
      </w:r>
      <w:r w:rsidR="009E3870">
        <w:rPr>
          <w:sz w:val="28"/>
          <w:szCs w:val="28"/>
        </w:rPr>
        <w:t>лей</w:t>
      </w:r>
      <w:r w:rsidR="008024F8" w:rsidRPr="009E3870">
        <w:rPr>
          <w:sz w:val="28"/>
          <w:szCs w:val="28"/>
        </w:rPr>
        <w:t>.</w:t>
      </w:r>
    </w:p>
    <w:p w:rsidR="008024F8" w:rsidRDefault="008024F8" w:rsidP="00586D45">
      <w:pPr>
        <w:jc w:val="both"/>
        <w:rPr>
          <w:sz w:val="28"/>
          <w:szCs w:val="28"/>
        </w:rPr>
      </w:pPr>
    </w:p>
    <w:p w:rsidR="008024F8" w:rsidRPr="00EF30BF" w:rsidRDefault="008024F8" w:rsidP="009E3870">
      <w:pPr>
        <w:jc w:val="center"/>
        <w:rPr>
          <w:bCs/>
          <w:i/>
          <w:iCs/>
          <w:color w:val="000000"/>
          <w:sz w:val="28"/>
          <w:szCs w:val="28"/>
        </w:rPr>
      </w:pPr>
      <w:r w:rsidRPr="00EF30BF">
        <w:rPr>
          <w:bCs/>
          <w:i/>
          <w:iCs/>
          <w:color w:val="000000"/>
          <w:sz w:val="28"/>
          <w:szCs w:val="28"/>
        </w:rPr>
        <w:t>по ГБДОУ «Детский сад №3 «</w:t>
      </w:r>
      <w:r w:rsidR="009E3870" w:rsidRPr="00EF30BF">
        <w:rPr>
          <w:bCs/>
          <w:i/>
          <w:iCs/>
          <w:color w:val="000000"/>
          <w:sz w:val="28"/>
          <w:szCs w:val="28"/>
        </w:rPr>
        <w:t>Подснежник» г.</w:t>
      </w:r>
      <w:r w:rsidRPr="00EF30BF">
        <w:rPr>
          <w:bCs/>
          <w:i/>
          <w:iCs/>
          <w:color w:val="000000"/>
          <w:sz w:val="28"/>
          <w:szCs w:val="28"/>
        </w:rPr>
        <w:t xml:space="preserve"> Карабулак</w:t>
      </w:r>
      <w:r w:rsidR="0010042E" w:rsidRPr="00EF30BF">
        <w:rPr>
          <w:bCs/>
          <w:i/>
          <w:iCs/>
          <w:color w:val="000000"/>
          <w:sz w:val="28"/>
          <w:szCs w:val="28"/>
        </w:rPr>
        <w:t>»</w:t>
      </w:r>
    </w:p>
    <w:p w:rsidR="0010042E" w:rsidRPr="0010042E" w:rsidRDefault="009E3870" w:rsidP="009E3870">
      <w:pPr>
        <w:autoSpaceDE w:val="0"/>
        <w:autoSpaceDN w:val="0"/>
        <w:adjustRightInd w:val="0"/>
        <w:ind w:firstLine="728"/>
        <w:jc w:val="both"/>
        <w:rPr>
          <w:sz w:val="28"/>
        </w:rPr>
      </w:pPr>
      <w:r>
        <w:rPr>
          <w:sz w:val="28"/>
        </w:rPr>
        <w:t>В нарушение статьи</w:t>
      </w:r>
      <w:r w:rsidR="008024F8">
        <w:rPr>
          <w:sz w:val="28"/>
        </w:rPr>
        <w:t xml:space="preserve"> 78.1 Б</w:t>
      </w:r>
      <w:r>
        <w:rPr>
          <w:sz w:val="28"/>
        </w:rPr>
        <w:t>юджетного кодекса</w:t>
      </w:r>
      <w:r w:rsidR="008024F8">
        <w:rPr>
          <w:sz w:val="28"/>
        </w:rPr>
        <w:t xml:space="preserve"> РФ</w:t>
      </w:r>
      <w:r w:rsidR="008D1655">
        <w:rPr>
          <w:sz w:val="28"/>
        </w:rPr>
        <w:t xml:space="preserve">, </w:t>
      </w:r>
      <w:r>
        <w:rPr>
          <w:sz w:val="28"/>
        </w:rPr>
        <w:t>Учреждением нанесен ущерб</w:t>
      </w:r>
      <w:r w:rsidR="008024F8">
        <w:rPr>
          <w:sz w:val="28"/>
        </w:rPr>
        <w:t xml:space="preserve"> республиканскому бюджету путем уплаты пени </w:t>
      </w:r>
      <w:r w:rsidR="0010042E" w:rsidRPr="0010042E">
        <w:rPr>
          <w:sz w:val="28"/>
        </w:rPr>
        <w:t xml:space="preserve">по страховым взносам на обязательное пенсионное страхование </w:t>
      </w:r>
      <w:r w:rsidR="0010042E" w:rsidRPr="00243543">
        <w:rPr>
          <w:sz w:val="28"/>
          <w:szCs w:val="28"/>
        </w:rPr>
        <w:t xml:space="preserve">Отделению Пенсионного </w:t>
      </w:r>
      <w:r w:rsidR="0010042E">
        <w:rPr>
          <w:sz w:val="28"/>
          <w:szCs w:val="28"/>
        </w:rPr>
        <w:t xml:space="preserve">фонда РФ по РИ </w:t>
      </w:r>
      <w:r w:rsidR="008024F8">
        <w:rPr>
          <w:sz w:val="28"/>
        </w:rPr>
        <w:t xml:space="preserve">в общей </w:t>
      </w:r>
      <w:r w:rsidR="008024F8" w:rsidRPr="0010042E">
        <w:rPr>
          <w:sz w:val="28"/>
        </w:rPr>
        <w:t>сумме 2,4</w:t>
      </w:r>
      <w:r w:rsidR="0010042E" w:rsidRPr="0010042E">
        <w:rPr>
          <w:sz w:val="28"/>
        </w:rPr>
        <w:t xml:space="preserve"> тыс. рублей.</w:t>
      </w:r>
    </w:p>
    <w:p w:rsidR="008024F8" w:rsidRDefault="008024F8" w:rsidP="00586D45">
      <w:pPr>
        <w:jc w:val="both"/>
        <w:rPr>
          <w:sz w:val="28"/>
          <w:szCs w:val="28"/>
        </w:rPr>
      </w:pPr>
      <w:r>
        <w:rPr>
          <w:sz w:val="28"/>
        </w:rPr>
        <w:tab/>
      </w:r>
      <w:r w:rsidR="008D1655">
        <w:rPr>
          <w:sz w:val="28"/>
        </w:rPr>
        <w:t>Помимо этого, в</w:t>
      </w:r>
      <w:r>
        <w:rPr>
          <w:sz w:val="28"/>
        </w:rPr>
        <w:t xml:space="preserve"> нарушение </w:t>
      </w:r>
      <w:r w:rsidRPr="005779A0">
        <w:rPr>
          <w:sz w:val="28"/>
          <w:szCs w:val="28"/>
        </w:rPr>
        <w:t>Приказ</w:t>
      </w:r>
      <w:r>
        <w:rPr>
          <w:sz w:val="28"/>
          <w:szCs w:val="28"/>
        </w:rPr>
        <w:t>а</w:t>
      </w:r>
      <w:r w:rsidRPr="005779A0">
        <w:rPr>
          <w:sz w:val="28"/>
          <w:szCs w:val="28"/>
        </w:rPr>
        <w:t xml:space="preserve"> </w:t>
      </w:r>
      <w:r>
        <w:rPr>
          <w:sz w:val="28"/>
          <w:szCs w:val="28"/>
        </w:rPr>
        <w:t xml:space="preserve">Минфина </w:t>
      </w:r>
      <w:r w:rsidRPr="005779A0">
        <w:rPr>
          <w:sz w:val="28"/>
          <w:szCs w:val="28"/>
        </w:rPr>
        <w:t>№</w:t>
      </w:r>
      <w:r>
        <w:rPr>
          <w:sz w:val="28"/>
          <w:szCs w:val="28"/>
        </w:rPr>
        <w:t>65н</w:t>
      </w:r>
      <w:r w:rsidR="008D1655">
        <w:rPr>
          <w:sz w:val="28"/>
          <w:szCs w:val="28"/>
        </w:rPr>
        <w:t>,</w:t>
      </w:r>
      <w:r w:rsidR="009E3870">
        <w:rPr>
          <w:sz w:val="28"/>
          <w:szCs w:val="28"/>
        </w:rPr>
        <w:t xml:space="preserve"> </w:t>
      </w:r>
      <w:r>
        <w:rPr>
          <w:sz w:val="28"/>
          <w:szCs w:val="28"/>
        </w:rPr>
        <w:t xml:space="preserve">оплачены расходы на приобретение пожарного щита по </w:t>
      </w:r>
      <w:r w:rsidR="009E3870">
        <w:rPr>
          <w:sz w:val="28"/>
          <w:szCs w:val="28"/>
        </w:rPr>
        <w:t>подстатье</w:t>
      </w:r>
      <w:r>
        <w:rPr>
          <w:sz w:val="28"/>
          <w:szCs w:val="28"/>
        </w:rPr>
        <w:t xml:space="preserve"> КОСГУ 340 «Увеличение стоимости материальных запасов» на сумму </w:t>
      </w:r>
      <w:r w:rsidRPr="009E3870">
        <w:rPr>
          <w:sz w:val="28"/>
          <w:szCs w:val="28"/>
        </w:rPr>
        <w:t>10,0 тыс. руб</w:t>
      </w:r>
      <w:r w:rsidR="009E3870">
        <w:rPr>
          <w:sz w:val="28"/>
          <w:szCs w:val="28"/>
        </w:rPr>
        <w:t>лей</w:t>
      </w:r>
      <w:r w:rsidRPr="009E3870">
        <w:rPr>
          <w:sz w:val="28"/>
          <w:szCs w:val="28"/>
        </w:rPr>
        <w:t>.</w:t>
      </w:r>
      <w:r>
        <w:rPr>
          <w:sz w:val="28"/>
          <w:szCs w:val="28"/>
        </w:rPr>
        <w:t xml:space="preserve"> Да</w:t>
      </w:r>
      <w:r w:rsidR="008D1655">
        <w:rPr>
          <w:sz w:val="28"/>
          <w:szCs w:val="28"/>
        </w:rPr>
        <w:t>нные расходы следовали отнести</w:t>
      </w:r>
      <w:r>
        <w:rPr>
          <w:sz w:val="28"/>
          <w:szCs w:val="28"/>
        </w:rPr>
        <w:t xml:space="preserve"> </w:t>
      </w:r>
      <w:r w:rsidR="009E3870">
        <w:rPr>
          <w:sz w:val="28"/>
          <w:szCs w:val="28"/>
        </w:rPr>
        <w:t>на подстатью</w:t>
      </w:r>
      <w:r>
        <w:rPr>
          <w:sz w:val="28"/>
          <w:szCs w:val="28"/>
        </w:rPr>
        <w:t xml:space="preserve"> КОСГУ 310 «Увеличение стоимости основных средств».</w:t>
      </w:r>
    </w:p>
    <w:p w:rsidR="008024F8" w:rsidRDefault="008024F8" w:rsidP="00586D45">
      <w:pPr>
        <w:jc w:val="both"/>
        <w:rPr>
          <w:sz w:val="28"/>
          <w:szCs w:val="28"/>
        </w:rPr>
      </w:pPr>
    </w:p>
    <w:p w:rsidR="008024F8" w:rsidRPr="00EF30BF" w:rsidRDefault="008024F8" w:rsidP="00EF30BF">
      <w:pPr>
        <w:jc w:val="center"/>
        <w:rPr>
          <w:bCs/>
          <w:i/>
          <w:iCs/>
          <w:color w:val="000000"/>
          <w:sz w:val="28"/>
          <w:szCs w:val="28"/>
        </w:rPr>
      </w:pPr>
      <w:r w:rsidRPr="00EF30BF">
        <w:rPr>
          <w:bCs/>
          <w:i/>
          <w:iCs/>
          <w:color w:val="000000"/>
          <w:sz w:val="28"/>
          <w:szCs w:val="28"/>
        </w:rPr>
        <w:t xml:space="preserve">по ГБДОУ «Детский </w:t>
      </w:r>
      <w:r w:rsidR="008D1655" w:rsidRPr="00EF30BF">
        <w:rPr>
          <w:bCs/>
          <w:i/>
          <w:iCs/>
          <w:color w:val="000000"/>
          <w:sz w:val="28"/>
          <w:szCs w:val="28"/>
        </w:rPr>
        <w:t>сад «</w:t>
      </w:r>
      <w:r w:rsidR="007B082F" w:rsidRPr="00EF30BF">
        <w:rPr>
          <w:bCs/>
          <w:i/>
          <w:iCs/>
          <w:color w:val="000000"/>
          <w:sz w:val="28"/>
          <w:szCs w:val="28"/>
        </w:rPr>
        <w:t xml:space="preserve">Улыбка» </w:t>
      </w:r>
      <w:r w:rsidRPr="00EF30BF">
        <w:rPr>
          <w:bCs/>
          <w:i/>
          <w:iCs/>
          <w:color w:val="000000"/>
          <w:sz w:val="28"/>
          <w:szCs w:val="28"/>
        </w:rPr>
        <w:t>с.п. Долаково</w:t>
      </w:r>
      <w:r w:rsidR="001B4CD6" w:rsidRPr="00EF30BF">
        <w:rPr>
          <w:bCs/>
          <w:i/>
          <w:iCs/>
          <w:color w:val="000000"/>
          <w:sz w:val="28"/>
          <w:szCs w:val="28"/>
        </w:rPr>
        <w:t>»</w:t>
      </w:r>
    </w:p>
    <w:p w:rsidR="008024F8" w:rsidRDefault="008024F8" w:rsidP="007B082F">
      <w:pPr>
        <w:ind w:firstLine="728"/>
        <w:jc w:val="both"/>
        <w:rPr>
          <w:sz w:val="28"/>
          <w:szCs w:val="28"/>
        </w:rPr>
      </w:pPr>
      <w:r w:rsidRPr="00EF30BF">
        <w:rPr>
          <w:sz w:val="28"/>
          <w:szCs w:val="28"/>
        </w:rPr>
        <w:t>В нарушение с</w:t>
      </w:r>
      <w:r w:rsidR="007B082F" w:rsidRPr="00EF30BF">
        <w:rPr>
          <w:sz w:val="28"/>
          <w:szCs w:val="28"/>
        </w:rPr>
        <w:t>татьи 78.1 Бюджетного кодекса РФ</w:t>
      </w:r>
      <w:r w:rsidR="008D1655">
        <w:rPr>
          <w:sz w:val="28"/>
          <w:szCs w:val="28"/>
        </w:rPr>
        <w:t>,</w:t>
      </w:r>
      <w:r w:rsidR="007B082F" w:rsidRPr="00EF30BF">
        <w:rPr>
          <w:sz w:val="28"/>
          <w:szCs w:val="28"/>
        </w:rPr>
        <w:t xml:space="preserve"> Детским садом</w:t>
      </w:r>
      <w:r w:rsidR="008D1655">
        <w:rPr>
          <w:sz w:val="28"/>
          <w:szCs w:val="28"/>
        </w:rPr>
        <w:t xml:space="preserve"> с.п. Долаково</w:t>
      </w:r>
      <w:r w:rsidR="007B082F">
        <w:rPr>
          <w:sz w:val="28"/>
          <w:szCs w:val="28"/>
        </w:rPr>
        <w:t xml:space="preserve"> нан</w:t>
      </w:r>
      <w:r w:rsidRPr="00271756">
        <w:rPr>
          <w:sz w:val="28"/>
          <w:szCs w:val="28"/>
        </w:rPr>
        <w:t xml:space="preserve">есён ущерб республиканскому бюджету путем уплаты штрафов и пеней в общей </w:t>
      </w:r>
      <w:r w:rsidRPr="00271756">
        <w:rPr>
          <w:color w:val="000000"/>
          <w:sz w:val="28"/>
          <w:szCs w:val="28"/>
        </w:rPr>
        <w:t xml:space="preserve">сумме </w:t>
      </w:r>
      <w:r w:rsidRPr="007B082F">
        <w:rPr>
          <w:color w:val="000000"/>
          <w:sz w:val="28"/>
          <w:szCs w:val="28"/>
        </w:rPr>
        <w:t>38,0 тыс. руб.</w:t>
      </w:r>
      <w:r w:rsidR="007B082F">
        <w:rPr>
          <w:color w:val="000000"/>
          <w:sz w:val="28"/>
          <w:szCs w:val="28"/>
        </w:rPr>
        <w:t>,</w:t>
      </w:r>
      <w:r w:rsidRPr="007B082F">
        <w:rPr>
          <w:color w:val="000000"/>
          <w:sz w:val="28"/>
          <w:szCs w:val="28"/>
        </w:rPr>
        <w:t xml:space="preserve"> </w:t>
      </w:r>
      <w:r w:rsidRPr="00271756">
        <w:rPr>
          <w:color w:val="000000"/>
          <w:sz w:val="28"/>
          <w:szCs w:val="28"/>
        </w:rPr>
        <w:t>в том числе</w:t>
      </w:r>
      <w:r w:rsidRPr="00271756">
        <w:rPr>
          <w:sz w:val="28"/>
          <w:szCs w:val="28"/>
        </w:rPr>
        <w:t>:</w:t>
      </w:r>
    </w:p>
    <w:p w:rsidR="008024F8" w:rsidRPr="007B082F" w:rsidRDefault="007B082F" w:rsidP="007B082F">
      <w:pPr>
        <w:pStyle w:val="ListParagraph"/>
        <w:numPr>
          <w:ilvl w:val="0"/>
          <w:numId w:val="148"/>
        </w:numPr>
        <w:tabs>
          <w:tab w:val="left" w:pos="1134"/>
        </w:tabs>
        <w:ind w:left="42" w:firstLine="667"/>
        <w:jc w:val="both"/>
        <w:rPr>
          <w:sz w:val="28"/>
          <w:szCs w:val="28"/>
        </w:rPr>
      </w:pPr>
      <w:r>
        <w:rPr>
          <w:sz w:val="28"/>
        </w:rPr>
        <w:t>Отделению</w:t>
      </w:r>
      <w:r w:rsidRPr="007B082F">
        <w:rPr>
          <w:sz w:val="28"/>
        </w:rPr>
        <w:t xml:space="preserve"> Пенсионного Фонда РФ по РИ </w:t>
      </w:r>
      <w:r w:rsidR="008024F8" w:rsidRPr="007B082F">
        <w:rPr>
          <w:sz w:val="28"/>
        </w:rPr>
        <w:t>уплачен</w:t>
      </w:r>
      <w:r w:rsidR="0010042E" w:rsidRPr="007B082F">
        <w:rPr>
          <w:sz w:val="28"/>
        </w:rPr>
        <w:t>ы</w:t>
      </w:r>
      <w:r w:rsidR="008024F8" w:rsidRPr="007B082F">
        <w:rPr>
          <w:sz w:val="28"/>
        </w:rPr>
        <w:t xml:space="preserve"> штраф</w:t>
      </w:r>
      <w:r w:rsidR="0010042E" w:rsidRPr="007B082F">
        <w:rPr>
          <w:sz w:val="28"/>
        </w:rPr>
        <w:t>ы</w:t>
      </w:r>
      <w:r w:rsidR="008024F8" w:rsidRPr="007B082F">
        <w:rPr>
          <w:sz w:val="28"/>
        </w:rPr>
        <w:t xml:space="preserve"> по страховым взносам на обязательное пенсионное и обязательное </w:t>
      </w:r>
      <w:r>
        <w:rPr>
          <w:sz w:val="28"/>
        </w:rPr>
        <w:t>медицинское страхование</w:t>
      </w:r>
      <w:r w:rsidR="008024F8" w:rsidRPr="007B082F">
        <w:rPr>
          <w:sz w:val="28"/>
        </w:rPr>
        <w:t xml:space="preserve"> за просрочку уплаты</w:t>
      </w:r>
      <w:r w:rsidR="0010042E" w:rsidRPr="007B082F">
        <w:rPr>
          <w:sz w:val="28"/>
        </w:rPr>
        <w:t xml:space="preserve"> страховых взносов в размере 8,9</w:t>
      </w:r>
      <w:r w:rsidR="008024F8" w:rsidRPr="007B082F">
        <w:rPr>
          <w:sz w:val="28"/>
        </w:rPr>
        <w:t xml:space="preserve"> тыс. руб.;</w:t>
      </w:r>
    </w:p>
    <w:p w:rsidR="008024F8" w:rsidRPr="007B082F" w:rsidRDefault="007B082F" w:rsidP="007B082F">
      <w:pPr>
        <w:pStyle w:val="ListParagraph"/>
        <w:numPr>
          <w:ilvl w:val="0"/>
          <w:numId w:val="148"/>
        </w:numPr>
        <w:tabs>
          <w:tab w:val="left" w:pos="1134"/>
        </w:tabs>
        <w:ind w:left="42" w:firstLine="667"/>
        <w:jc w:val="both"/>
        <w:rPr>
          <w:sz w:val="28"/>
        </w:rPr>
      </w:pPr>
      <w:r>
        <w:rPr>
          <w:sz w:val="28"/>
        </w:rPr>
        <w:t>Государственной инспекции</w:t>
      </w:r>
      <w:r w:rsidRPr="007B082F">
        <w:rPr>
          <w:sz w:val="28"/>
        </w:rPr>
        <w:t xml:space="preserve"> труда в Республике Ингушетия </w:t>
      </w:r>
      <w:r w:rsidR="008024F8" w:rsidRPr="007B082F">
        <w:rPr>
          <w:sz w:val="28"/>
        </w:rPr>
        <w:t>уплачен</w:t>
      </w:r>
      <w:r w:rsidR="001B4CD6" w:rsidRPr="007B082F">
        <w:rPr>
          <w:sz w:val="28"/>
        </w:rPr>
        <w:t>ы административные</w:t>
      </w:r>
      <w:r w:rsidR="008024F8" w:rsidRPr="007B082F">
        <w:rPr>
          <w:sz w:val="28"/>
        </w:rPr>
        <w:t xml:space="preserve"> штраф</w:t>
      </w:r>
      <w:r w:rsidR="001B4CD6" w:rsidRPr="007B082F">
        <w:rPr>
          <w:sz w:val="28"/>
        </w:rPr>
        <w:t>ы</w:t>
      </w:r>
      <w:r w:rsidR="00EF30BF">
        <w:rPr>
          <w:sz w:val="28"/>
        </w:rPr>
        <w:t xml:space="preserve"> за </w:t>
      </w:r>
      <w:r w:rsidR="008024F8" w:rsidRPr="007B082F">
        <w:rPr>
          <w:sz w:val="28"/>
        </w:rPr>
        <w:t xml:space="preserve">нарушение трудового законодательства в размере </w:t>
      </w:r>
      <w:r w:rsidR="001B4CD6" w:rsidRPr="007B082F">
        <w:rPr>
          <w:sz w:val="28"/>
        </w:rPr>
        <w:t>30</w:t>
      </w:r>
      <w:r w:rsidR="008024F8" w:rsidRPr="007B082F">
        <w:rPr>
          <w:sz w:val="28"/>
        </w:rPr>
        <w:t>,0 тыс. руб</w:t>
      </w:r>
      <w:r w:rsidR="001B4CD6" w:rsidRPr="007B082F">
        <w:rPr>
          <w:sz w:val="28"/>
        </w:rPr>
        <w:t>лей</w:t>
      </w:r>
      <w:r w:rsidR="008024F8" w:rsidRPr="007B082F">
        <w:rPr>
          <w:sz w:val="28"/>
        </w:rPr>
        <w:t>.</w:t>
      </w:r>
    </w:p>
    <w:p w:rsidR="008024F8" w:rsidRDefault="008024F8" w:rsidP="00586D45">
      <w:pPr>
        <w:jc w:val="both"/>
        <w:rPr>
          <w:sz w:val="28"/>
        </w:rPr>
      </w:pPr>
    </w:p>
    <w:p w:rsidR="008024F8" w:rsidRPr="00EF30BF" w:rsidRDefault="008024F8" w:rsidP="00EF30BF">
      <w:pPr>
        <w:jc w:val="center"/>
        <w:rPr>
          <w:bCs/>
          <w:i/>
          <w:iCs/>
          <w:color w:val="000000"/>
          <w:sz w:val="28"/>
          <w:szCs w:val="28"/>
        </w:rPr>
      </w:pPr>
      <w:r w:rsidRPr="00EF30BF">
        <w:rPr>
          <w:bCs/>
          <w:i/>
          <w:iCs/>
          <w:color w:val="000000"/>
          <w:sz w:val="28"/>
          <w:szCs w:val="28"/>
        </w:rPr>
        <w:t>по ГБДОУ «Детский сад-ясли №</w:t>
      </w:r>
      <w:r w:rsidR="00EF30BF" w:rsidRPr="00EF30BF">
        <w:rPr>
          <w:bCs/>
          <w:i/>
          <w:iCs/>
          <w:color w:val="000000"/>
          <w:sz w:val="28"/>
          <w:szCs w:val="28"/>
        </w:rPr>
        <w:t>2 «</w:t>
      </w:r>
      <w:r w:rsidRPr="00EF30BF">
        <w:rPr>
          <w:bCs/>
          <w:i/>
          <w:iCs/>
          <w:color w:val="000000"/>
          <w:sz w:val="28"/>
          <w:szCs w:val="28"/>
        </w:rPr>
        <w:t>Аьрзи-к1ориг» с.п. Троицкое</w:t>
      </w:r>
      <w:r w:rsidR="001B4CD6" w:rsidRPr="00EF30BF">
        <w:rPr>
          <w:bCs/>
          <w:i/>
          <w:iCs/>
          <w:color w:val="000000"/>
          <w:sz w:val="28"/>
          <w:szCs w:val="28"/>
        </w:rPr>
        <w:t>»</w:t>
      </w:r>
    </w:p>
    <w:p w:rsidR="008024F8" w:rsidRDefault="008024F8" w:rsidP="00EF30BF">
      <w:pPr>
        <w:autoSpaceDE w:val="0"/>
        <w:autoSpaceDN w:val="0"/>
        <w:adjustRightInd w:val="0"/>
        <w:ind w:firstLine="756"/>
        <w:jc w:val="both"/>
        <w:rPr>
          <w:sz w:val="28"/>
        </w:rPr>
      </w:pPr>
      <w:r w:rsidRPr="0020776C">
        <w:rPr>
          <w:bCs/>
          <w:sz w:val="28"/>
          <w:szCs w:val="28"/>
        </w:rPr>
        <w:t xml:space="preserve">В нарушение </w:t>
      </w:r>
      <w:r w:rsidR="00EF30BF" w:rsidRPr="00EF30BF">
        <w:rPr>
          <w:bCs/>
          <w:sz w:val="28"/>
          <w:szCs w:val="28"/>
        </w:rPr>
        <w:t>статьи 78.1 Бюджетного кодекса РФ</w:t>
      </w:r>
      <w:r w:rsidR="008D1655">
        <w:rPr>
          <w:bCs/>
          <w:sz w:val="28"/>
          <w:szCs w:val="28"/>
        </w:rPr>
        <w:t>,</w:t>
      </w:r>
      <w:r>
        <w:rPr>
          <w:sz w:val="28"/>
        </w:rPr>
        <w:t xml:space="preserve"> </w:t>
      </w:r>
      <w:r w:rsidR="008D1655">
        <w:rPr>
          <w:rFonts w:ascii="Times New Roman CYR" w:hAnsi="Times New Roman CYR" w:cs="Times New Roman CYR"/>
          <w:bCs/>
          <w:sz w:val="28"/>
          <w:szCs w:val="28"/>
        </w:rPr>
        <w:t>Учреждением</w:t>
      </w:r>
      <w:r w:rsidR="008D1655">
        <w:rPr>
          <w:sz w:val="28"/>
        </w:rPr>
        <w:t xml:space="preserve"> нанесен ущерб</w:t>
      </w:r>
      <w:r>
        <w:rPr>
          <w:sz w:val="28"/>
        </w:rPr>
        <w:t xml:space="preserve"> республиканскому бюджету путем уплаты штрафов и </w:t>
      </w:r>
      <w:r w:rsidR="00EF30BF">
        <w:rPr>
          <w:sz w:val="28"/>
        </w:rPr>
        <w:t>пеней в</w:t>
      </w:r>
      <w:r>
        <w:rPr>
          <w:sz w:val="28"/>
        </w:rPr>
        <w:t xml:space="preserve"> общей сумме </w:t>
      </w:r>
      <w:r w:rsidRPr="00EF30BF">
        <w:rPr>
          <w:sz w:val="28"/>
        </w:rPr>
        <w:t>4,1 тыс. руб.</w:t>
      </w:r>
      <w:r w:rsidR="00EF30BF" w:rsidRPr="00EF30BF">
        <w:rPr>
          <w:sz w:val="28"/>
        </w:rPr>
        <w:t>, в</w:t>
      </w:r>
      <w:r>
        <w:rPr>
          <w:sz w:val="28"/>
        </w:rPr>
        <w:t xml:space="preserve"> том числе:</w:t>
      </w:r>
    </w:p>
    <w:p w:rsidR="008024F8" w:rsidRPr="00EF30BF" w:rsidRDefault="008024F8" w:rsidP="00EF30BF">
      <w:pPr>
        <w:pStyle w:val="ListParagraph"/>
        <w:numPr>
          <w:ilvl w:val="0"/>
          <w:numId w:val="150"/>
        </w:numPr>
        <w:tabs>
          <w:tab w:val="left" w:pos="1106"/>
        </w:tabs>
        <w:ind w:left="42" w:firstLine="686"/>
        <w:jc w:val="both"/>
        <w:rPr>
          <w:sz w:val="28"/>
        </w:rPr>
      </w:pPr>
      <w:r w:rsidRPr="00EF30BF">
        <w:rPr>
          <w:sz w:val="28"/>
        </w:rPr>
        <w:t>Отделению Пен</w:t>
      </w:r>
      <w:r w:rsidR="008D1655">
        <w:rPr>
          <w:sz w:val="28"/>
        </w:rPr>
        <w:t>сионного фонда РФ по РИ уплачены</w:t>
      </w:r>
      <w:r w:rsidRPr="00EF30BF">
        <w:rPr>
          <w:sz w:val="28"/>
        </w:rPr>
        <w:t xml:space="preserve"> пеня по страховым взносам на обязательное пенсионное </w:t>
      </w:r>
      <w:r w:rsidR="008D1655">
        <w:rPr>
          <w:sz w:val="28"/>
        </w:rPr>
        <w:t xml:space="preserve">и медицинское </w:t>
      </w:r>
      <w:r w:rsidRPr="00EF30BF">
        <w:rPr>
          <w:sz w:val="28"/>
        </w:rPr>
        <w:t xml:space="preserve">страхование в </w:t>
      </w:r>
      <w:r w:rsidR="008D1655">
        <w:rPr>
          <w:sz w:val="28"/>
        </w:rPr>
        <w:t xml:space="preserve">общей </w:t>
      </w:r>
      <w:r w:rsidRPr="00EF30BF">
        <w:rPr>
          <w:sz w:val="28"/>
        </w:rPr>
        <w:t xml:space="preserve">сумме </w:t>
      </w:r>
      <w:r w:rsidR="008D1655">
        <w:rPr>
          <w:sz w:val="28"/>
        </w:rPr>
        <w:t>3,1</w:t>
      </w:r>
      <w:r w:rsidRPr="00EF30BF">
        <w:rPr>
          <w:sz w:val="28"/>
        </w:rPr>
        <w:t xml:space="preserve"> тыс. руб.;</w:t>
      </w:r>
    </w:p>
    <w:p w:rsidR="008024F8" w:rsidRPr="00EF30BF" w:rsidRDefault="00EF30BF" w:rsidP="00EF30BF">
      <w:pPr>
        <w:pStyle w:val="ListParagraph"/>
        <w:numPr>
          <w:ilvl w:val="0"/>
          <w:numId w:val="150"/>
        </w:numPr>
        <w:tabs>
          <w:tab w:val="left" w:pos="1106"/>
        </w:tabs>
        <w:ind w:left="42" w:firstLine="686"/>
        <w:jc w:val="both"/>
        <w:rPr>
          <w:sz w:val="28"/>
        </w:rPr>
      </w:pPr>
      <w:r>
        <w:rPr>
          <w:sz w:val="28"/>
        </w:rPr>
        <w:t>М</w:t>
      </w:r>
      <w:r w:rsidR="008024F8" w:rsidRPr="00EF30BF">
        <w:rPr>
          <w:sz w:val="28"/>
        </w:rPr>
        <w:t xml:space="preserve">ИФНС России №2 по РИ уплачен </w:t>
      </w:r>
      <w:r w:rsidRPr="00EF30BF">
        <w:rPr>
          <w:sz w:val="28"/>
        </w:rPr>
        <w:t>штраф по</w:t>
      </w:r>
      <w:r w:rsidR="008024F8" w:rsidRPr="00EF30BF">
        <w:rPr>
          <w:sz w:val="28"/>
        </w:rPr>
        <w:t xml:space="preserve"> имущественному налогу в сумме 1,0 тыс. руб</w:t>
      </w:r>
      <w:r>
        <w:rPr>
          <w:sz w:val="28"/>
        </w:rPr>
        <w:t>лей</w:t>
      </w:r>
      <w:r w:rsidR="008024F8" w:rsidRPr="00EF30BF">
        <w:rPr>
          <w:sz w:val="28"/>
        </w:rPr>
        <w:t>.</w:t>
      </w:r>
    </w:p>
    <w:p w:rsidR="008024F8" w:rsidRDefault="008024F8" w:rsidP="00586D45">
      <w:pPr>
        <w:jc w:val="both"/>
        <w:rPr>
          <w:sz w:val="28"/>
        </w:rPr>
      </w:pPr>
    </w:p>
    <w:p w:rsidR="008024F8" w:rsidRPr="00EF30BF" w:rsidRDefault="008024F8" w:rsidP="00EF30BF">
      <w:pPr>
        <w:jc w:val="center"/>
        <w:rPr>
          <w:i/>
          <w:sz w:val="28"/>
          <w:szCs w:val="28"/>
        </w:rPr>
      </w:pPr>
      <w:r w:rsidRPr="00EF30BF">
        <w:rPr>
          <w:i/>
          <w:sz w:val="28"/>
          <w:szCs w:val="28"/>
        </w:rPr>
        <w:t>по ГБДОУ</w:t>
      </w:r>
      <w:r w:rsidR="00EF30BF">
        <w:rPr>
          <w:i/>
          <w:sz w:val="28"/>
          <w:szCs w:val="28"/>
        </w:rPr>
        <w:t xml:space="preserve"> «Детский сад №</w:t>
      </w:r>
      <w:r w:rsidR="008D1655">
        <w:rPr>
          <w:i/>
          <w:sz w:val="28"/>
          <w:szCs w:val="28"/>
        </w:rPr>
        <w:t>10 с.п.</w:t>
      </w:r>
      <w:r w:rsidR="00EF30BF">
        <w:rPr>
          <w:i/>
          <w:sz w:val="28"/>
          <w:szCs w:val="28"/>
        </w:rPr>
        <w:t xml:space="preserve"> Яндаре»</w:t>
      </w:r>
    </w:p>
    <w:p w:rsidR="006960E6" w:rsidRPr="006960E6" w:rsidRDefault="008024F8" w:rsidP="00586D45">
      <w:pPr>
        <w:ind w:firstLine="709"/>
        <w:jc w:val="both"/>
        <w:rPr>
          <w:sz w:val="28"/>
          <w:szCs w:val="28"/>
        </w:rPr>
      </w:pPr>
      <w:r w:rsidRPr="00473475">
        <w:rPr>
          <w:sz w:val="28"/>
        </w:rPr>
        <w:t>В ходе исполнения плана финансово-хозяйственной деятельности</w:t>
      </w:r>
      <w:r w:rsidR="008D1655">
        <w:rPr>
          <w:sz w:val="28"/>
        </w:rPr>
        <w:t>,</w:t>
      </w:r>
      <w:r w:rsidRPr="00473475">
        <w:rPr>
          <w:sz w:val="28"/>
        </w:rPr>
        <w:t xml:space="preserve"> </w:t>
      </w:r>
      <w:r w:rsidRPr="00473475">
        <w:rPr>
          <w:sz w:val="28"/>
          <w:szCs w:val="28"/>
        </w:rPr>
        <w:t>в нарушение статьи 78.1 Б</w:t>
      </w:r>
      <w:r w:rsidR="00EF30BF">
        <w:rPr>
          <w:sz w:val="28"/>
          <w:szCs w:val="28"/>
        </w:rPr>
        <w:t>юджетного кодекса</w:t>
      </w:r>
      <w:r w:rsidRPr="00473475">
        <w:rPr>
          <w:sz w:val="28"/>
          <w:szCs w:val="28"/>
        </w:rPr>
        <w:t xml:space="preserve"> РФ</w:t>
      </w:r>
      <w:r w:rsidR="008D1655">
        <w:rPr>
          <w:sz w:val="28"/>
          <w:szCs w:val="28"/>
        </w:rPr>
        <w:t>, Учреждением</w:t>
      </w:r>
      <w:r w:rsidR="00EF30BF">
        <w:rPr>
          <w:sz w:val="28"/>
          <w:szCs w:val="28"/>
        </w:rPr>
        <w:t xml:space="preserve"> </w:t>
      </w:r>
      <w:r w:rsidRPr="00473475">
        <w:rPr>
          <w:sz w:val="28"/>
          <w:szCs w:val="28"/>
        </w:rPr>
        <w:t xml:space="preserve">нанесен ущерб республиканскому бюджету путем уплаты </w:t>
      </w:r>
      <w:r>
        <w:rPr>
          <w:sz w:val="28"/>
          <w:szCs w:val="28"/>
        </w:rPr>
        <w:t>штрафов</w:t>
      </w:r>
      <w:r w:rsidRPr="00473475">
        <w:rPr>
          <w:sz w:val="28"/>
          <w:szCs w:val="28"/>
        </w:rPr>
        <w:t xml:space="preserve"> </w:t>
      </w:r>
      <w:r>
        <w:rPr>
          <w:sz w:val="28"/>
          <w:szCs w:val="28"/>
        </w:rPr>
        <w:t xml:space="preserve">за нарушение трудового законодательства </w:t>
      </w:r>
      <w:r w:rsidR="006960E6" w:rsidRPr="00473475">
        <w:rPr>
          <w:sz w:val="28"/>
        </w:rPr>
        <w:t xml:space="preserve">Государственной инспекции труда в Республике Ингушетия </w:t>
      </w:r>
      <w:r w:rsidRPr="00473475">
        <w:rPr>
          <w:sz w:val="28"/>
          <w:szCs w:val="28"/>
        </w:rPr>
        <w:t xml:space="preserve">в общей </w:t>
      </w:r>
      <w:r w:rsidRPr="006960E6">
        <w:rPr>
          <w:sz w:val="28"/>
          <w:szCs w:val="28"/>
        </w:rPr>
        <w:t>сумме 30,0 тыс. руб</w:t>
      </w:r>
      <w:r w:rsidR="006960E6" w:rsidRPr="006960E6">
        <w:rPr>
          <w:sz w:val="28"/>
          <w:szCs w:val="28"/>
        </w:rPr>
        <w:t>лей.</w:t>
      </w:r>
    </w:p>
    <w:p w:rsidR="008024F8" w:rsidRDefault="008024F8" w:rsidP="00586D45">
      <w:pPr>
        <w:jc w:val="both"/>
        <w:rPr>
          <w:sz w:val="28"/>
        </w:rPr>
      </w:pPr>
    </w:p>
    <w:p w:rsidR="008024F8" w:rsidRPr="00EF30BF" w:rsidRDefault="008024F8" w:rsidP="00EF30BF">
      <w:pPr>
        <w:jc w:val="center"/>
        <w:rPr>
          <w:i/>
          <w:sz w:val="28"/>
          <w:szCs w:val="28"/>
        </w:rPr>
      </w:pPr>
      <w:r w:rsidRPr="00EF30BF">
        <w:rPr>
          <w:i/>
          <w:sz w:val="28"/>
          <w:szCs w:val="28"/>
        </w:rPr>
        <w:t>по ГКОУ «Средняя общеобразов</w:t>
      </w:r>
      <w:r w:rsidR="00EF30BF">
        <w:rPr>
          <w:i/>
          <w:sz w:val="28"/>
          <w:szCs w:val="28"/>
        </w:rPr>
        <w:t>ательная школа №3 с.п. Сурхахи»</w:t>
      </w:r>
    </w:p>
    <w:p w:rsidR="008024F8" w:rsidRDefault="008D1655" w:rsidP="00586D45">
      <w:pPr>
        <w:ind w:firstLine="708"/>
        <w:jc w:val="both"/>
        <w:rPr>
          <w:color w:val="000000"/>
          <w:sz w:val="28"/>
          <w:szCs w:val="28"/>
        </w:rPr>
      </w:pPr>
      <w:r>
        <w:rPr>
          <w:sz w:val="28"/>
        </w:rPr>
        <w:t>В</w:t>
      </w:r>
      <w:r w:rsidR="008024F8">
        <w:rPr>
          <w:sz w:val="28"/>
        </w:rPr>
        <w:t xml:space="preserve"> СОШ №3 с.п. Сурхахи установлено, что в нарушение статей 161 и 221 Б</w:t>
      </w:r>
      <w:r w:rsidR="00EF30BF">
        <w:rPr>
          <w:sz w:val="28"/>
        </w:rPr>
        <w:t>юджетного кодекса</w:t>
      </w:r>
      <w:r w:rsidR="008024F8">
        <w:rPr>
          <w:sz w:val="28"/>
        </w:rPr>
        <w:t xml:space="preserve"> РФ и приказа </w:t>
      </w:r>
      <w:r w:rsidR="008024F8" w:rsidRPr="004F5777">
        <w:rPr>
          <w:color w:val="000000"/>
          <w:sz w:val="28"/>
          <w:szCs w:val="28"/>
        </w:rPr>
        <w:t>М</w:t>
      </w:r>
      <w:r w:rsidR="00EF30BF">
        <w:rPr>
          <w:color w:val="000000"/>
          <w:sz w:val="28"/>
          <w:szCs w:val="28"/>
        </w:rPr>
        <w:t>инфина</w:t>
      </w:r>
      <w:r w:rsidR="008024F8" w:rsidRPr="004F5777">
        <w:rPr>
          <w:color w:val="000000"/>
          <w:sz w:val="28"/>
          <w:szCs w:val="28"/>
        </w:rPr>
        <w:t xml:space="preserve"> РФ № 65н</w:t>
      </w:r>
      <w:r w:rsidR="008024F8">
        <w:rPr>
          <w:color w:val="000000"/>
          <w:sz w:val="28"/>
          <w:szCs w:val="28"/>
        </w:rPr>
        <w:t xml:space="preserve">, допущено расходование бюджетных средств в </w:t>
      </w:r>
      <w:r w:rsidR="008024F8" w:rsidRPr="00EF30BF">
        <w:rPr>
          <w:color w:val="000000"/>
          <w:sz w:val="28"/>
          <w:szCs w:val="28"/>
        </w:rPr>
        <w:t>сумме 2,0 тыс. руб.</w:t>
      </w:r>
      <w:r w:rsidR="008024F8">
        <w:rPr>
          <w:color w:val="000000"/>
          <w:sz w:val="28"/>
          <w:szCs w:val="28"/>
        </w:rPr>
        <w:t xml:space="preserve"> на цели, не соответствующие утвержденной бюджетной смете, что в соответствии со статьей 306.4 БК РФ является нецелевым использова</w:t>
      </w:r>
      <w:r w:rsidR="00EF30BF">
        <w:rPr>
          <w:color w:val="000000"/>
          <w:sz w:val="28"/>
          <w:szCs w:val="28"/>
        </w:rPr>
        <w:t xml:space="preserve">нием бюджетных средств. Так, </w:t>
      </w:r>
      <w:r w:rsidR="008024F8">
        <w:rPr>
          <w:color w:val="000000"/>
          <w:sz w:val="28"/>
          <w:szCs w:val="28"/>
        </w:rPr>
        <w:t xml:space="preserve">по </w:t>
      </w:r>
      <w:r w:rsidR="00EF30BF">
        <w:rPr>
          <w:color w:val="000000"/>
          <w:sz w:val="28"/>
          <w:szCs w:val="28"/>
        </w:rPr>
        <w:t xml:space="preserve">подстатье КОСГУ </w:t>
      </w:r>
      <w:r w:rsidR="008024F8">
        <w:rPr>
          <w:color w:val="000000"/>
          <w:sz w:val="28"/>
          <w:szCs w:val="28"/>
        </w:rPr>
        <w:t xml:space="preserve">226 </w:t>
      </w:r>
      <w:r w:rsidR="008024F8" w:rsidRPr="00E23F36">
        <w:rPr>
          <w:color w:val="000000"/>
          <w:sz w:val="28"/>
          <w:szCs w:val="28"/>
        </w:rPr>
        <w:t>«</w:t>
      </w:r>
      <w:r w:rsidR="008024F8" w:rsidRPr="008D64FD">
        <w:rPr>
          <w:sz w:val="28"/>
          <w:szCs w:val="28"/>
        </w:rPr>
        <w:t>Прочие работы, услуги</w:t>
      </w:r>
      <w:r w:rsidR="008024F8" w:rsidRPr="00E23F36">
        <w:rPr>
          <w:sz w:val="28"/>
          <w:szCs w:val="28"/>
        </w:rPr>
        <w:t>»</w:t>
      </w:r>
      <w:r w:rsidR="008024F8">
        <w:rPr>
          <w:color w:val="000000"/>
          <w:sz w:val="28"/>
          <w:szCs w:val="28"/>
        </w:rPr>
        <w:t xml:space="preserve"> произведена оплата за баннер в размере 2,0 тыс. руб</w:t>
      </w:r>
      <w:r w:rsidR="00EF30BF">
        <w:rPr>
          <w:color w:val="000000"/>
          <w:sz w:val="28"/>
          <w:szCs w:val="28"/>
        </w:rPr>
        <w:t>лей.</w:t>
      </w:r>
      <w:r w:rsidR="008024F8">
        <w:rPr>
          <w:color w:val="000000"/>
          <w:sz w:val="28"/>
          <w:szCs w:val="28"/>
        </w:rPr>
        <w:t xml:space="preserve"> Данные расходы следовало произвести по </w:t>
      </w:r>
      <w:r w:rsidR="00EF30BF">
        <w:rPr>
          <w:color w:val="000000"/>
          <w:sz w:val="28"/>
          <w:szCs w:val="28"/>
        </w:rPr>
        <w:t xml:space="preserve">подстатье КОСГУ 340 </w:t>
      </w:r>
      <w:r w:rsidR="008024F8" w:rsidRPr="00E23F36">
        <w:rPr>
          <w:color w:val="000000"/>
          <w:sz w:val="28"/>
          <w:szCs w:val="28"/>
        </w:rPr>
        <w:t>«</w:t>
      </w:r>
      <w:r w:rsidR="008024F8" w:rsidRPr="008D64FD">
        <w:rPr>
          <w:sz w:val="28"/>
          <w:szCs w:val="28"/>
        </w:rPr>
        <w:t>Увеличение стоимости материальных запасов</w:t>
      </w:r>
      <w:r w:rsidR="008024F8" w:rsidRPr="00E23F36">
        <w:rPr>
          <w:sz w:val="28"/>
          <w:szCs w:val="28"/>
        </w:rPr>
        <w:t>»</w:t>
      </w:r>
      <w:r w:rsidR="008024F8">
        <w:rPr>
          <w:sz w:val="28"/>
          <w:szCs w:val="28"/>
        </w:rPr>
        <w:t>.</w:t>
      </w:r>
    </w:p>
    <w:p w:rsidR="008024F8" w:rsidRDefault="008D1655" w:rsidP="00F579E7">
      <w:pPr>
        <w:ind w:firstLine="708"/>
        <w:jc w:val="both"/>
        <w:rPr>
          <w:b/>
          <w:i/>
          <w:sz w:val="28"/>
          <w:szCs w:val="28"/>
          <w:u w:val="single"/>
        </w:rPr>
      </w:pPr>
      <w:r>
        <w:rPr>
          <w:sz w:val="28"/>
        </w:rPr>
        <w:t>Помимо этого, в</w:t>
      </w:r>
      <w:r w:rsidR="008024F8">
        <w:rPr>
          <w:sz w:val="28"/>
        </w:rPr>
        <w:t xml:space="preserve"> нарушение статей 161 и 221 </w:t>
      </w:r>
      <w:r w:rsidR="00EF30BF">
        <w:rPr>
          <w:sz w:val="28"/>
        </w:rPr>
        <w:t>Бюджетного кодекса</w:t>
      </w:r>
      <w:r w:rsidR="008024F8">
        <w:rPr>
          <w:sz w:val="28"/>
        </w:rPr>
        <w:t xml:space="preserve"> РФ</w:t>
      </w:r>
      <w:r>
        <w:rPr>
          <w:sz w:val="28"/>
        </w:rPr>
        <w:t>, Учреждением нанесен</w:t>
      </w:r>
      <w:r w:rsidR="008024F8">
        <w:rPr>
          <w:sz w:val="28"/>
        </w:rPr>
        <w:t xml:space="preserve"> </w:t>
      </w:r>
      <w:r w:rsidR="008024F8" w:rsidRPr="000671BE">
        <w:rPr>
          <w:sz w:val="28"/>
          <w:szCs w:val="28"/>
        </w:rPr>
        <w:t xml:space="preserve">ущерб республиканскому бюджету путем уплаты </w:t>
      </w:r>
      <w:r w:rsidR="00EF30BF">
        <w:rPr>
          <w:sz w:val="28"/>
        </w:rPr>
        <w:t>Межрайонной ИФНС России №1 по Республике Ингушетия</w:t>
      </w:r>
      <w:r w:rsidR="00EF30BF" w:rsidRPr="00BF6256">
        <w:rPr>
          <w:sz w:val="28"/>
        </w:rPr>
        <w:t xml:space="preserve"> </w:t>
      </w:r>
      <w:r w:rsidR="00EF30BF" w:rsidRPr="008F68E7">
        <w:rPr>
          <w:sz w:val="28"/>
        </w:rPr>
        <w:t>за непредставление декларации по НДС</w:t>
      </w:r>
      <w:r w:rsidR="00EF30BF">
        <w:rPr>
          <w:sz w:val="28"/>
        </w:rPr>
        <w:t xml:space="preserve"> </w:t>
      </w:r>
      <w:r w:rsidR="008024F8">
        <w:rPr>
          <w:sz w:val="28"/>
          <w:szCs w:val="28"/>
        </w:rPr>
        <w:t>штрафа</w:t>
      </w:r>
      <w:r w:rsidR="008024F8" w:rsidRPr="000671BE">
        <w:rPr>
          <w:sz w:val="28"/>
          <w:szCs w:val="28"/>
        </w:rPr>
        <w:t xml:space="preserve"> в общей сумме </w:t>
      </w:r>
      <w:r w:rsidR="008024F8" w:rsidRPr="00EF30BF">
        <w:rPr>
          <w:sz w:val="28"/>
          <w:szCs w:val="28"/>
        </w:rPr>
        <w:t>2,0</w:t>
      </w:r>
      <w:r w:rsidR="00EF30BF">
        <w:rPr>
          <w:sz w:val="28"/>
          <w:szCs w:val="28"/>
        </w:rPr>
        <w:t xml:space="preserve"> тыс. рублей.</w:t>
      </w:r>
    </w:p>
    <w:p w:rsidR="008024F8" w:rsidRPr="00593340" w:rsidRDefault="008024F8" w:rsidP="00586D45">
      <w:pPr>
        <w:autoSpaceDE w:val="0"/>
        <w:autoSpaceDN w:val="0"/>
        <w:adjustRightInd w:val="0"/>
        <w:jc w:val="center"/>
        <w:outlineLvl w:val="0"/>
        <w:rPr>
          <w:rFonts w:ascii="Times New Roman CYR" w:hAnsi="Times New Roman CYR" w:cs="Times New Roman CYR"/>
          <w:b/>
          <w:bCs/>
          <w:i/>
          <w:sz w:val="28"/>
          <w:szCs w:val="28"/>
          <w:highlight w:val="yellow"/>
          <w:u w:val="single"/>
        </w:rPr>
      </w:pPr>
    </w:p>
    <w:p w:rsidR="008024F8" w:rsidRDefault="008024F8" w:rsidP="00586D45">
      <w:pPr>
        <w:autoSpaceDE w:val="0"/>
        <w:autoSpaceDN w:val="0"/>
        <w:adjustRightInd w:val="0"/>
        <w:jc w:val="center"/>
        <w:outlineLvl w:val="0"/>
        <w:rPr>
          <w:rFonts w:ascii="Times New Roman CYR" w:hAnsi="Times New Roman CYR" w:cs="Times New Roman CYR"/>
          <w:b/>
          <w:bCs/>
          <w:sz w:val="28"/>
          <w:szCs w:val="28"/>
        </w:rPr>
      </w:pPr>
      <w:r w:rsidRPr="004C79C9">
        <w:rPr>
          <w:rFonts w:ascii="Times New Roman CYR" w:hAnsi="Times New Roman CYR" w:cs="Times New Roman CYR"/>
          <w:b/>
          <w:bCs/>
          <w:sz w:val="28"/>
          <w:szCs w:val="28"/>
        </w:rPr>
        <w:t>Проверка кассовых операций и расчетов с подотчетными лицами</w:t>
      </w:r>
    </w:p>
    <w:p w:rsidR="008024F8" w:rsidRDefault="008024F8" w:rsidP="00586D45">
      <w:pPr>
        <w:autoSpaceDE w:val="0"/>
        <w:autoSpaceDN w:val="0"/>
        <w:adjustRightInd w:val="0"/>
        <w:jc w:val="center"/>
        <w:outlineLvl w:val="0"/>
        <w:rPr>
          <w:rFonts w:ascii="Times New Roman CYR" w:hAnsi="Times New Roman CYR" w:cs="Times New Roman CYR"/>
          <w:b/>
          <w:bCs/>
          <w:sz w:val="28"/>
          <w:szCs w:val="28"/>
        </w:rPr>
      </w:pPr>
    </w:p>
    <w:p w:rsidR="008024F8" w:rsidRPr="00EF30BF" w:rsidRDefault="008024F8" w:rsidP="00EF30BF">
      <w:pPr>
        <w:jc w:val="center"/>
        <w:rPr>
          <w:bCs/>
          <w:i/>
          <w:iCs/>
          <w:color w:val="000000"/>
          <w:sz w:val="28"/>
          <w:szCs w:val="28"/>
        </w:rPr>
      </w:pPr>
      <w:r w:rsidRPr="00EF30BF">
        <w:rPr>
          <w:bCs/>
          <w:i/>
          <w:iCs/>
          <w:color w:val="000000"/>
          <w:sz w:val="28"/>
          <w:szCs w:val="28"/>
        </w:rPr>
        <w:t>по ГБ</w:t>
      </w:r>
      <w:r w:rsidR="00EF30BF" w:rsidRPr="00EF30BF">
        <w:rPr>
          <w:bCs/>
          <w:i/>
          <w:iCs/>
          <w:color w:val="000000"/>
          <w:sz w:val="28"/>
          <w:szCs w:val="28"/>
        </w:rPr>
        <w:t>ДОУ «Детский сад №3 г. Назрань»</w:t>
      </w:r>
    </w:p>
    <w:p w:rsidR="008024F8" w:rsidRDefault="008024F8" w:rsidP="00F579E7">
      <w:pPr>
        <w:ind w:firstLine="708"/>
        <w:jc w:val="both"/>
        <w:rPr>
          <w:sz w:val="28"/>
          <w:szCs w:val="28"/>
        </w:rPr>
      </w:pPr>
      <w:r w:rsidRPr="007F4885">
        <w:rPr>
          <w:sz w:val="28"/>
          <w:szCs w:val="28"/>
        </w:rPr>
        <w:t>В нарушение ст</w:t>
      </w:r>
      <w:r w:rsidR="00EF30BF">
        <w:rPr>
          <w:sz w:val="28"/>
          <w:szCs w:val="28"/>
        </w:rPr>
        <w:t>атьи</w:t>
      </w:r>
      <w:r w:rsidRPr="007F4885">
        <w:rPr>
          <w:sz w:val="28"/>
          <w:szCs w:val="28"/>
        </w:rPr>
        <w:t xml:space="preserve"> 9 Федерального закона №402-ФЗ и </w:t>
      </w:r>
      <w:r w:rsidRPr="00B24C29">
        <w:rPr>
          <w:sz w:val="28"/>
          <w:szCs w:val="28"/>
        </w:rPr>
        <w:t xml:space="preserve">Указаний </w:t>
      </w:r>
      <w:r w:rsidR="00EF30BF">
        <w:rPr>
          <w:sz w:val="28"/>
          <w:szCs w:val="28"/>
        </w:rPr>
        <w:t xml:space="preserve">Банка России </w:t>
      </w:r>
      <w:r>
        <w:rPr>
          <w:color w:val="000000"/>
          <w:sz w:val="28"/>
          <w:szCs w:val="28"/>
        </w:rPr>
        <w:t>№ 3210-У</w:t>
      </w:r>
      <w:r w:rsidR="00EF30BF">
        <w:rPr>
          <w:color w:val="000000"/>
          <w:sz w:val="28"/>
          <w:szCs w:val="28"/>
        </w:rPr>
        <w:t>,</w:t>
      </w:r>
      <w:r w:rsidRPr="00B24C29">
        <w:rPr>
          <w:color w:val="000000"/>
          <w:sz w:val="28"/>
          <w:szCs w:val="28"/>
        </w:rPr>
        <w:t xml:space="preserve"> </w:t>
      </w:r>
      <w:r w:rsidR="00850E38">
        <w:rPr>
          <w:color w:val="000000"/>
          <w:sz w:val="28"/>
          <w:szCs w:val="28"/>
        </w:rPr>
        <w:t xml:space="preserve">в Учреждении </w:t>
      </w:r>
      <w:r w:rsidRPr="007F4885">
        <w:rPr>
          <w:sz w:val="28"/>
          <w:szCs w:val="28"/>
        </w:rPr>
        <w:t>не оформлялось должным образом движение наличных денег</w:t>
      </w:r>
      <w:r>
        <w:rPr>
          <w:sz w:val="28"/>
          <w:szCs w:val="28"/>
        </w:rPr>
        <w:t xml:space="preserve">, </w:t>
      </w:r>
      <w:r w:rsidR="00EF30BF">
        <w:rPr>
          <w:sz w:val="28"/>
          <w:szCs w:val="28"/>
        </w:rPr>
        <w:t>прием родительской платы</w:t>
      </w:r>
      <w:r w:rsidRPr="007F4885">
        <w:rPr>
          <w:sz w:val="28"/>
          <w:szCs w:val="28"/>
        </w:rPr>
        <w:t xml:space="preserve"> и перечисление на лицевой счет</w:t>
      </w:r>
      <w:r>
        <w:rPr>
          <w:sz w:val="28"/>
          <w:szCs w:val="28"/>
        </w:rPr>
        <w:t xml:space="preserve">. Также, </w:t>
      </w:r>
      <w:r w:rsidRPr="007F4885">
        <w:rPr>
          <w:sz w:val="28"/>
          <w:szCs w:val="28"/>
        </w:rPr>
        <w:t>отсутствует кассовая книга, приходные кассовые ордера и расходные кассовые ордера</w:t>
      </w:r>
      <w:r>
        <w:rPr>
          <w:sz w:val="28"/>
          <w:szCs w:val="28"/>
        </w:rPr>
        <w:t>.</w:t>
      </w:r>
    </w:p>
    <w:p w:rsidR="008024F8" w:rsidRDefault="008024F8" w:rsidP="00586D45">
      <w:pPr>
        <w:jc w:val="both"/>
        <w:rPr>
          <w:sz w:val="28"/>
          <w:szCs w:val="28"/>
        </w:rPr>
      </w:pPr>
    </w:p>
    <w:p w:rsidR="00F579E7" w:rsidRPr="00EF30BF" w:rsidRDefault="008024F8" w:rsidP="00586D45">
      <w:pPr>
        <w:jc w:val="center"/>
        <w:rPr>
          <w:i/>
          <w:sz w:val="28"/>
          <w:szCs w:val="28"/>
        </w:rPr>
      </w:pPr>
      <w:r w:rsidRPr="00EF30BF">
        <w:rPr>
          <w:i/>
          <w:sz w:val="28"/>
          <w:szCs w:val="28"/>
        </w:rPr>
        <w:t>Г</w:t>
      </w:r>
      <w:r w:rsidR="00F579E7" w:rsidRPr="00EF30BF">
        <w:rPr>
          <w:i/>
          <w:sz w:val="28"/>
          <w:szCs w:val="28"/>
        </w:rPr>
        <w:t xml:space="preserve">БДОУ </w:t>
      </w:r>
      <w:r w:rsidRPr="00EF30BF">
        <w:rPr>
          <w:i/>
          <w:sz w:val="28"/>
          <w:szCs w:val="28"/>
        </w:rPr>
        <w:t xml:space="preserve">общеразвивающего вида «Детский сад №1 </w:t>
      </w:r>
    </w:p>
    <w:p w:rsidR="008024F8" w:rsidRPr="00EF30BF" w:rsidRDefault="008024F8" w:rsidP="00586D45">
      <w:pPr>
        <w:jc w:val="center"/>
        <w:rPr>
          <w:i/>
          <w:sz w:val="28"/>
        </w:rPr>
      </w:pPr>
      <w:r w:rsidRPr="00EF30BF">
        <w:rPr>
          <w:i/>
          <w:sz w:val="28"/>
          <w:szCs w:val="28"/>
        </w:rPr>
        <w:t xml:space="preserve">«Маленькая </w:t>
      </w:r>
      <w:r w:rsidR="00EF30BF" w:rsidRPr="00EF30BF">
        <w:rPr>
          <w:i/>
          <w:sz w:val="28"/>
          <w:szCs w:val="28"/>
        </w:rPr>
        <w:t>страна» с.п.</w:t>
      </w:r>
      <w:r w:rsidRPr="00EF30BF">
        <w:rPr>
          <w:i/>
          <w:sz w:val="28"/>
          <w:szCs w:val="28"/>
        </w:rPr>
        <w:t xml:space="preserve"> Экажево</w:t>
      </w:r>
      <w:r w:rsidR="00F579E7" w:rsidRPr="00EF30BF">
        <w:rPr>
          <w:i/>
          <w:sz w:val="28"/>
          <w:szCs w:val="28"/>
        </w:rPr>
        <w:t>»</w:t>
      </w:r>
    </w:p>
    <w:p w:rsidR="008024F8" w:rsidRDefault="008024F8" w:rsidP="00F579E7">
      <w:pPr>
        <w:ind w:firstLine="708"/>
        <w:jc w:val="both"/>
        <w:rPr>
          <w:b/>
          <w:bCs/>
          <w:i/>
          <w:iCs/>
          <w:color w:val="000000"/>
          <w:sz w:val="28"/>
          <w:szCs w:val="28"/>
          <w:u w:val="single"/>
        </w:rPr>
      </w:pPr>
      <w:r>
        <w:rPr>
          <w:sz w:val="28"/>
          <w:szCs w:val="28"/>
        </w:rPr>
        <w:t>В</w:t>
      </w:r>
      <w:r w:rsidRPr="00E47C24">
        <w:rPr>
          <w:sz w:val="28"/>
          <w:szCs w:val="28"/>
        </w:rPr>
        <w:t xml:space="preserve"> нарушение статьи 9 Федерального закона №</w:t>
      </w:r>
      <w:r>
        <w:rPr>
          <w:sz w:val="28"/>
          <w:szCs w:val="28"/>
        </w:rPr>
        <w:t xml:space="preserve"> </w:t>
      </w:r>
      <w:r w:rsidR="00EF30BF">
        <w:rPr>
          <w:sz w:val="28"/>
          <w:szCs w:val="28"/>
        </w:rPr>
        <w:t>402-ФЗ и пункта 6.3 Указаний Банка России</w:t>
      </w:r>
      <w:r w:rsidRPr="00E47C24">
        <w:rPr>
          <w:sz w:val="28"/>
          <w:szCs w:val="28"/>
        </w:rPr>
        <w:t xml:space="preserve"> № 3210-У</w:t>
      </w:r>
      <w:r w:rsidR="00EF30BF">
        <w:rPr>
          <w:sz w:val="28"/>
          <w:szCs w:val="28"/>
        </w:rPr>
        <w:t>,</w:t>
      </w:r>
      <w:r w:rsidRPr="00E47C24">
        <w:rPr>
          <w:sz w:val="28"/>
          <w:szCs w:val="28"/>
        </w:rPr>
        <w:t xml:space="preserve"> приняты расходы </w:t>
      </w:r>
      <w:r w:rsidR="00850E38">
        <w:rPr>
          <w:sz w:val="28"/>
          <w:szCs w:val="28"/>
        </w:rPr>
        <w:t xml:space="preserve">руководителя детского сада </w:t>
      </w:r>
      <w:r w:rsidRPr="00E47C24">
        <w:rPr>
          <w:sz w:val="28"/>
          <w:szCs w:val="28"/>
        </w:rPr>
        <w:t>по авансов</w:t>
      </w:r>
      <w:r>
        <w:rPr>
          <w:sz w:val="28"/>
          <w:szCs w:val="28"/>
        </w:rPr>
        <w:t>ому</w:t>
      </w:r>
      <w:r w:rsidRPr="00E47C24">
        <w:rPr>
          <w:sz w:val="28"/>
          <w:szCs w:val="28"/>
        </w:rPr>
        <w:t xml:space="preserve"> отчет</w:t>
      </w:r>
      <w:r>
        <w:rPr>
          <w:sz w:val="28"/>
          <w:szCs w:val="28"/>
        </w:rPr>
        <w:t>у</w:t>
      </w:r>
      <w:r w:rsidRPr="00E47C24">
        <w:rPr>
          <w:sz w:val="28"/>
          <w:szCs w:val="28"/>
        </w:rPr>
        <w:t xml:space="preserve"> </w:t>
      </w:r>
      <w:r>
        <w:rPr>
          <w:sz w:val="28"/>
          <w:szCs w:val="28"/>
        </w:rPr>
        <w:t xml:space="preserve">за проезд в командировке при </w:t>
      </w:r>
      <w:r w:rsidRPr="00E47C24">
        <w:rPr>
          <w:sz w:val="28"/>
          <w:szCs w:val="28"/>
        </w:rPr>
        <w:t>отсутствии подтверждающ</w:t>
      </w:r>
      <w:r>
        <w:rPr>
          <w:sz w:val="28"/>
          <w:szCs w:val="28"/>
        </w:rPr>
        <w:t>его</w:t>
      </w:r>
      <w:r w:rsidRPr="00E47C24">
        <w:rPr>
          <w:sz w:val="28"/>
          <w:szCs w:val="28"/>
        </w:rPr>
        <w:t xml:space="preserve"> документ</w:t>
      </w:r>
      <w:r>
        <w:rPr>
          <w:sz w:val="28"/>
          <w:szCs w:val="28"/>
        </w:rPr>
        <w:t>а</w:t>
      </w:r>
      <w:r w:rsidRPr="00E47C24">
        <w:rPr>
          <w:sz w:val="28"/>
          <w:szCs w:val="28"/>
        </w:rPr>
        <w:t xml:space="preserve"> </w:t>
      </w:r>
      <w:r>
        <w:rPr>
          <w:sz w:val="28"/>
          <w:szCs w:val="28"/>
        </w:rPr>
        <w:t xml:space="preserve">(электронного билета) </w:t>
      </w:r>
      <w:r w:rsidRPr="00E47C24">
        <w:rPr>
          <w:sz w:val="28"/>
          <w:szCs w:val="28"/>
        </w:rPr>
        <w:t xml:space="preserve">в </w:t>
      </w:r>
      <w:r w:rsidRPr="00EF30BF">
        <w:rPr>
          <w:sz w:val="28"/>
          <w:szCs w:val="28"/>
        </w:rPr>
        <w:t>сумме 8,9 тыс. руб.</w:t>
      </w:r>
      <w:r w:rsidRPr="00E47C24">
        <w:rPr>
          <w:b/>
          <w:sz w:val="28"/>
          <w:szCs w:val="28"/>
        </w:rPr>
        <w:t xml:space="preserve"> </w:t>
      </w:r>
      <w:r w:rsidRPr="003131A7">
        <w:rPr>
          <w:sz w:val="28"/>
          <w:szCs w:val="28"/>
        </w:rPr>
        <w:t>(подлежит в</w:t>
      </w:r>
      <w:r>
        <w:rPr>
          <w:sz w:val="28"/>
          <w:szCs w:val="28"/>
        </w:rPr>
        <w:t>озмещению за счет виновных лиц).</w:t>
      </w:r>
    </w:p>
    <w:p w:rsidR="008024F8" w:rsidRDefault="008024F8" w:rsidP="00586D45">
      <w:pPr>
        <w:rPr>
          <w:b/>
          <w:sz w:val="28"/>
          <w:szCs w:val="28"/>
        </w:rPr>
      </w:pPr>
    </w:p>
    <w:p w:rsidR="008024F8" w:rsidRDefault="008024F8" w:rsidP="00F579E7">
      <w:pPr>
        <w:jc w:val="center"/>
        <w:rPr>
          <w:b/>
          <w:sz w:val="28"/>
          <w:szCs w:val="28"/>
        </w:rPr>
      </w:pPr>
      <w:r w:rsidRPr="004C79C9">
        <w:rPr>
          <w:b/>
          <w:sz w:val="28"/>
          <w:szCs w:val="28"/>
        </w:rPr>
        <w:t xml:space="preserve">Проверка </w:t>
      </w:r>
      <w:r>
        <w:rPr>
          <w:b/>
          <w:sz w:val="28"/>
          <w:szCs w:val="28"/>
        </w:rPr>
        <w:t xml:space="preserve">правильности </w:t>
      </w:r>
      <w:r w:rsidRPr="004C79C9">
        <w:rPr>
          <w:b/>
          <w:sz w:val="28"/>
          <w:szCs w:val="28"/>
        </w:rPr>
        <w:t>начисления и выплаты заработной платы</w:t>
      </w:r>
    </w:p>
    <w:p w:rsidR="008024F8" w:rsidRDefault="008024F8" w:rsidP="00586D45">
      <w:pPr>
        <w:ind w:firstLine="709"/>
        <w:jc w:val="center"/>
        <w:rPr>
          <w:b/>
          <w:sz w:val="28"/>
          <w:szCs w:val="28"/>
        </w:rPr>
      </w:pPr>
    </w:p>
    <w:p w:rsidR="008024F8" w:rsidRPr="00EF30BF" w:rsidRDefault="008024F8" w:rsidP="00EF30BF">
      <w:pPr>
        <w:jc w:val="center"/>
        <w:rPr>
          <w:i/>
          <w:sz w:val="28"/>
          <w:szCs w:val="28"/>
        </w:rPr>
      </w:pPr>
      <w:r w:rsidRPr="00EF30BF">
        <w:rPr>
          <w:i/>
          <w:sz w:val="28"/>
          <w:szCs w:val="28"/>
        </w:rPr>
        <w:t xml:space="preserve">по </w:t>
      </w:r>
      <w:r w:rsidR="00EF30BF" w:rsidRPr="00EF30BF">
        <w:rPr>
          <w:i/>
          <w:sz w:val="28"/>
          <w:szCs w:val="28"/>
        </w:rPr>
        <w:t>ГКОУ «</w:t>
      </w:r>
      <w:r w:rsidRPr="00EF30BF">
        <w:rPr>
          <w:i/>
          <w:sz w:val="28"/>
          <w:szCs w:val="28"/>
        </w:rPr>
        <w:t>Средняя общеобраз</w:t>
      </w:r>
      <w:r w:rsidR="00EF30BF" w:rsidRPr="00EF30BF">
        <w:rPr>
          <w:i/>
          <w:sz w:val="28"/>
          <w:szCs w:val="28"/>
        </w:rPr>
        <w:t>овательная школа №8 г. Назрань»</w:t>
      </w:r>
    </w:p>
    <w:p w:rsidR="008024F8" w:rsidRDefault="00765C0B" w:rsidP="00EF30BF">
      <w:pPr>
        <w:ind w:firstLine="708"/>
        <w:jc w:val="both"/>
        <w:rPr>
          <w:sz w:val="28"/>
          <w:szCs w:val="28"/>
        </w:rPr>
      </w:pPr>
      <w:r>
        <w:rPr>
          <w:sz w:val="28"/>
          <w:szCs w:val="28"/>
        </w:rPr>
        <w:t>В соответствии со статьей</w:t>
      </w:r>
      <w:r w:rsidR="008024F8" w:rsidRPr="005B638E">
        <w:rPr>
          <w:sz w:val="28"/>
          <w:szCs w:val="28"/>
        </w:rPr>
        <w:t xml:space="preserve"> 125 Т</w:t>
      </w:r>
      <w:r>
        <w:rPr>
          <w:sz w:val="28"/>
          <w:szCs w:val="28"/>
        </w:rPr>
        <w:t>рудового кодекса</w:t>
      </w:r>
      <w:r w:rsidR="008024F8" w:rsidRPr="005B638E">
        <w:rPr>
          <w:sz w:val="28"/>
          <w:szCs w:val="28"/>
        </w:rPr>
        <w:t xml:space="preserve"> РФ при отзыве сотрудника из ежегодного оплачиваемого отпуска часть неиспользованного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008024F8">
        <w:rPr>
          <w:sz w:val="28"/>
          <w:szCs w:val="28"/>
        </w:rPr>
        <w:t xml:space="preserve"> В нарушение данной статьи</w:t>
      </w:r>
      <w:r>
        <w:rPr>
          <w:sz w:val="28"/>
          <w:szCs w:val="28"/>
        </w:rPr>
        <w:t>,</w:t>
      </w:r>
      <w:r w:rsidR="008024F8">
        <w:rPr>
          <w:sz w:val="28"/>
          <w:szCs w:val="28"/>
        </w:rPr>
        <w:t xml:space="preserve"> за одни и те же периоды оплачены отпускные и заработная плата </w:t>
      </w:r>
      <w:r w:rsidR="003D2489">
        <w:rPr>
          <w:sz w:val="28"/>
          <w:szCs w:val="28"/>
        </w:rPr>
        <w:t>двум</w:t>
      </w:r>
      <w:r w:rsidR="008024F8">
        <w:rPr>
          <w:sz w:val="28"/>
          <w:szCs w:val="28"/>
        </w:rPr>
        <w:t xml:space="preserve"> сотрудникам, в результате неправомерно начисленная сумма составила </w:t>
      </w:r>
      <w:r w:rsidR="008024F8" w:rsidRPr="00765C0B">
        <w:rPr>
          <w:sz w:val="28"/>
          <w:szCs w:val="28"/>
        </w:rPr>
        <w:t>15,3 тыс. руб.</w:t>
      </w:r>
      <w:r w:rsidR="008024F8">
        <w:rPr>
          <w:b/>
          <w:sz w:val="28"/>
          <w:szCs w:val="28"/>
        </w:rPr>
        <w:t xml:space="preserve"> (</w:t>
      </w:r>
      <w:r w:rsidR="008024F8">
        <w:rPr>
          <w:sz w:val="28"/>
          <w:szCs w:val="28"/>
        </w:rPr>
        <w:t xml:space="preserve">подлежит возврату за </w:t>
      </w:r>
      <w:r w:rsidR="003D2489">
        <w:rPr>
          <w:sz w:val="28"/>
          <w:szCs w:val="28"/>
        </w:rPr>
        <w:t>счет виновных лиц).</w:t>
      </w:r>
    </w:p>
    <w:p w:rsidR="008024F8" w:rsidRDefault="008024F8" w:rsidP="00586D45">
      <w:pPr>
        <w:jc w:val="both"/>
        <w:rPr>
          <w:b/>
          <w:sz w:val="28"/>
          <w:szCs w:val="28"/>
        </w:rPr>
      </w:pPr>
    </w:p>
    <w:p w:rsidR="008024F8" w:rsidRPr="00765C0B" w:rsidRDefault="008024F8" w:rsidP="00765C0B">
      <w:pPr>
        <w:jc w:val="center"/>
        <w:rPr>
          <w:i/>
          <w:sz w:val="28"/>
          <w:szCs w:val="28"/>
        </w:rPr>
      </w:pPr>
      <w:r w:rsidRPr="00765C0B">
        <w:rPr>
          <w:i/>
          <w:sz w:val="28"/>
          <w:szCs w:val="28"/>
        </w:rPr>
        <w:t xml:space="preserve">по </w:t>
      </w:r>
      <w:r w:rsidR="00765C0B" w:rsidRPr="00765C0B">
        <w:rPr>
          <w:i/>
          <w:sz w:val="28"/>
          <w:szCs w:val="28"/>
        </w:rPr>
        <w:t>ГКОУ «</w:t>
      </w:r>
      <w:r w:rsidRPr="00765C0B">
        <w:rPr>
          <w:i/>
          <w:sz w:val="28"/>
          <w:szCs w:val="28"/>
        </w:rPr>
        <w:t>Начальная общеобразо</w:t>
      </w:r>
      <w:r w:rsidR="00765C0B" w:rsidRPr="00765C0B">
        <w:rPr>
          <w:i/>
          <w:sz w:val="28"/>
          <w:szCs w:val="28"/>
        </w:rPr>
        <w:t>вательная школа №17 г. Назрань»</w:t>
      </w:r>
    </w:p>
    <w:p w:rsidR="008024F8" w:rsidRDefault="00765C0B" w:rsidP="00765C0B">
      <w:pPr>
        <w:ind w:firstLine="708"/>
        <w:jc w:val="both"/>
        <w:rPr>
          <w:sz w:val="28"/>
          <w:szCs w:val="28"/>
        </w:rPr>
      </w:pPr>
      <w:r>
        <w:rPr>
          <w:sz w:val="28"/>
          <w:szCs w:val="28"/>
        </w:rPr>
        <w:t>В нарушение статьи</w:t>
      </w:r>
      <w:r w:rsidR="008024F8" w:rsidRPr="00765C0B">
        <w:rPr>
          <w:sz w:val="28"/>
          <w:szCs w:val="28"/>
        </w:rPr>
        <w:t xml:space="preserve"> 125 Т</w:t>
      </w:r>
      <w:r>
        <w:rPr>
          <w:sz w:val="28"/>
          <w:szCs w:val="28"/>
        </w:rPr>
        <w:t>рудового кодекса</w:t>
      </w:r>
      <w:r w:rsidR="008024F8" w:rsidRPr="00765C0B">
        <w:rPr>
          <w:sz w:val="28"/>
          <w:szCs w:val="28"/>
        </w:rPr>
        <w:t xml:space="preserve"> РФ</w:t>
      </w:r>
      <w:r>
        <w:rPr>
          <w:sz w:val="28"/>
          <w:szCs w:val="28"/>
        </w:rPr>
        <w:t xml:space="preserve">, </w:t>
      </w:r>
      <w:r w:rsidR="00850E38">
        <w:rPr>
          <w:sz w:val="28"/>
          <w:szCs w:val="28"/>
        </w:rPr>
        <w:t xml:space="preserve">Учреждением </w:t>
      </w:r>
      <w:r w:rsidR="008024F8" w:rsidRPr="00BC4360">
        <w:rPr>
          <w:sz w:val="28"/>
          <w:szCs w:val="28"/>
        </w:rPr>
        <w:t>за од</w:t>
      </w:r>
      <w:r w:rsidR="008024F8">
        <w:rPr>
          <w:sz w:val="28"/>
          <w:szCs w:val="28"/>
        </w:rPr>
        <w:t>и</w:t>
      </w:r>
      <w:r w:rsidR="008024F8" w:rsidRPr="00BC4360">
        <w:rPr>
          <w:sz w:val="28"/>
          <w:szCs w:val="28"/>
        </w:rPr>
        <w:t>н и т</w:t>
      </w:r>
      <w:r w:rsidR="008024F8">
        <w:rPr>
          <w:sz w:val="28"/>
          <w:szCs w:val="28"/>
        </w:rPr>
        <w:t>от же период</w:t>
      </w:r>
      <w:r w:rsidR="008024F8" w:rsidRPr="00BC4360">
        <w:rPr>
          <w:sz w:val="28"/>
          <w:szCs w:val="28"/>
        </w:rPr>
        <w:t xml:space="preserve"> оплачены отпускные и заработная плата заместителю директора по административно-хозяйственн</w:t>
      </w:r>
      <w:r w:rsidR="00C46EBE">
        <w:rPr>
          <w:sz w:val="28"/>
          <w:szCs w:val="28"/>
        </w:rPr>
        <w:t>ой части</w:t>
      </w:r>
      <w:r w:rsidR="008024F8">
        <w:rPr>
          <w:sz w:val="28"/>
          <w:szCs w:val="28"/>
        </w:rPr>
        <w:t>,</w:t>
      </w:r>
      <w:r w:rsidR="008024F8" w:rsidRPr="00BC4360">
        <w:rPr>
          <w:sz w:val="28"/>
          <w:szCs w:val="28"/>
        </w:rPr>
        <w:t xml:space="preserve"> в результате неправомерно начисленная сумма </w:t>
      </w:r>
      <w:r w:rsidR="008024F8" w:rsidRPr="00765C0B">
        <w:rPr>
          <w:sz w:val="28"/>
          <w:szCs w:val="28"/>
        </w:rPr>
        <w:t>составила 6,2 тыс. руб</w:t>
      </w:r>
      <w:r>
        <w:rPr>
          <w:sz w:val="28"/>
          <w:szCs w:val="28"/>
        </w:rPr>
        <w:t>лей</w:t>
      </w:r>
      <w:r w:rsidR="008024F8" w:rsidRPr="00765C0B">
        <w:rPr>
          <w:sz w:val="28"/>
          <w:szCs w:val="28"/>
        </w:rPr>
        <w:t xml:space="preserve"> (подлежит</w:t>
      </w:r>
      <w:r w:rsidR="008024F8" w:rsidRPr="00BC4360">
        <w:rPr>
          <w:sz w:val="28"/>
          <w:szCs w:val="28"/>
        </w:rPr>
        <w:t xml:space="preserve"> возврату за счет виновных лиц). </w:t>
      </w:r>
    </w:p>
    <w:p w:rsidR="00765C0B" w:rsidRDefault="00765C0B" w:rsidP="00765C0B">
      <w:pPr>
        <w:ind w:firstLine="708"/>
        <w:jc w:val="both"/>
        <w:rPr>
          <w:sz w:val="28"/>
          <w:szCs w:val="28"/>
        </w:rPr>
      </w:pPr>
    </w:p>
    <w:p w:rsidR="008024F8" w:rsidRPr="00765C0B" w:rsidRDefault="008024F8" w:rsidP="00765C0B">
      <w:pPr>
        <w:jc w:val="center"/>
        <w:rPr>
          <w:i/>
          <w:sz w:val="28"/>
          <w:szCs w:val="28"/>
        </w:rPr>
      </w:pPr>
      <w:r w:rsidRPr="00765C0B">
        <w:rPr>
          <w:i/>
          <w:sz w:val="28"/>
          <w:szCs w:val="28"/>
        </w:rPr>
        <w:t xml:space="preserve">по </w:t>
      </w:r>
      <w:r w:rsidR="00765C0B" w:rsidRPr="00765C0B">
        <w:rPr>
          <w:i/>
          <w:sz w:val="28"/>
          <w:szCs w:val="28"/>
        </w:rPr>
        <w:t>ГКОУ «</w:t>
      </w:r>
      <w:r w:rsidRPr="00765C0B">
        <w:rPr>
          <w:i/>
          <w:sz w:val="28"/>
          <w:szCs w:val="28"/>
        </w:rPr>
        <w:t>Средняя общеобразовательная шко</w:t>
      </w:r>
      <w:r w:rsidR="00765C0B" w:rsidRPr="00765C0B">
        <w:rPr>
          <w:i/>
          <w:sz w:val="28"/>
          <w:szCs w:val="28"/>
        </w:rPr>
        <w:t>ла №3 г. Малгобек»</w:t>
      </w:r>
    </w:p>
    <w:p w:rsidR="008024F8" w:rsidRPr="00C80C65" w:rsidRDefault="00765C0B" w:rsidP="00586D45">
      <w:pPr>
        <w:ind w:firstLine="709"/>
        <w:jc w:val="both"/>
        <w:rPr>
          <w:sz w:val="28"/>
          <w:szCs w:val="28"/>
        </w:rPr>
      </w:pPr>
      <w:r>
        <w:rPr>
          <w:sz w:val="28"/>
          <w:szCs w:val="28"/>
        </w:rPr>
        <w:t>В нарушение статьи</w:t>
      </w:r>
      <w:r w:rsidR="008024F8" w:rsidRPr="00C80C65">
        <w:rPr>
          <w:sz w:val="28"/>
          <w:szCs w:val="28"/>
        </w:rPr>
        <w:t xml:space="preserve"> 136 Т</w:t>
      </w:r>
      <w:r>
        <w:rPr>
          <w:sz w:val="28"/>
          <w:szCs w:val="28"/>
        </w:rPr>
        <w:t xml:space="preserve">рудового </w:t>
      </w:r>
      <w:r w:rsidR="00F64BD3">
        <w:rPr>
          <w:sz w:val="28"/>
          <w:szCs w:val="28"/>
        </w:rPr>
        <w:t>кодекса</w:t>
      </w:r>
      <w:r w:rsidR="008024F8" w:rsidRPr="00C80C65">
        <w:rPr>
          <w:sz w:val="28"/>
          <w:szCs w:val="28"/>
        </w:rPr>
        <w:t xml:space="preserve"> РФ</w:t>
      </w:r>
      <w:r w:rsidR="00F64BD3">
        <w:rPr>
          <w:sz w:val="28"/>
          <w:szCs w:val="28"/>
        </w:rPr>
        <w:t>,</w:t>
      </w:r>
      <w:r w:rsidR="008024F8" w:rsidRPr="00C80C65">
        <w:rPr>
          <w:sz w:val="28"/>
          <w:szCs w:val="28"/>
        </w:rPr>
        <w:t xml:space="preserve"> в </w:t>
      </w:r>
      <w:r>
        <w:rPr>
          <w:sz w:val="28"/>
          <w:szCs w:val="28"/>
        </w:rPr>
        <w:t>Учреждении</w:t>
      </w:r>
      <w:r w:rsidR="008024F8" w:rsidRPr="00C80C65">
        <w:rPr>
          <w:sz w:val="28"/>
          <w:szCs w:val="28"/>
        </w:rPr>
        <w:t xml:space="preserve"> с января 2015 года по август 2015 года работника</w:t>
      </w:r>
      <w:r>
        <w:rPr>
          <w:sz w:val="28"/>
          <w:szCs w:val="28"/>
        </w:rPr>
        <w:t>м не выплачивался аванс по заработной плате.</w:t>
      </w:r>
    </w:p>
    <w:p w:rsidR="008024F8" w:rsidRPr="00F579E7" w:rsidRDefault="00765C0B" w:rsidP="00F579E7">
      <w:pPr>
        <w:ind w:firstLine="709"/>
        <w:jc w:val="both"/>
        <w:rPr>
          <w:sz w:val="28"/>
          <w:szCs w:val="28"/>
        </w:rPr>
      </w:pPr>
      <w:r>
        <w:rPr>
          <w:color w:val="000000"/>
          <w:sz w:val="28"/>
          <w:szCs w:val="28"/>
        </w:rPr>
        <w:t>Помимо этого, в</w:t>
      </w:r>
      <w:r w:rsidR="008024F8" w:rsidRPr="00C80C65">
        <w:rPr>
          <w:color w:val="000000"/>
          <w:sz w:val="28"/>
          <w:szCs w:val="28"/>
        </w:rPr>
        <w:t xml:space="preserve"> нарушение Постановления № 93</w:t>
      </w:r>
      <w:r>
        <w:rPr>
          <w:color w:val="000000"/>
          <w:sz w:val="28"/>
          <w:szCs w:val="28"/>
        </w:rPr>
        <w:t>,</w:t>
      </w:r>
      <w:r w:rsidR="008024F8" w:rsidRPr="00C80C65">
        <w:rPr>
          <w:color w:val="000000"/>
          <w:sz w:val="28"/>
          <w:szCs w:val="28"/>
        </w:rPr>
        <w:t xml:space="preserve"> с</w:t>
      </w:r>
      <w:r w:rsidR="008024F8" w:rsidRPr="00C80C65">
        <w:rPr>
          <w:sz w:val="28"/>
          <w:szCs w:val="28"/>
        </w:rPr>
        <w:t xml:space="preserve"> января</w:t>
      </w:r>
      <w:r w:rsidR="008024F8">
        <w:rPr>
          <w:sz w:val="28"/>
          <w:szCs w:val="28"/>
        </w:rPr>
        <w:t xml:space="preserve"> </w:t>
      </w:r>
      <w:r w:rsidR="008024F8" w:rsidRPr="00C80C65">
        <w:rPr>
          <w:sz w:val="28"/>
          <w:szCs w:val="28"/>
        </w:rPr>
        <w:t xml:space="preserve">по </w:t>
      </w:r>
      <w:r w:rsidR="008024F8">
        <w:rPr>
          <w:sz w:val="28"/>
          <w:szCs w:val="28"/>
        </w:rPr>
        <w:t>сентябрь</w:t>
      </w:r>
      <w:r w:rsidR="008024F8" w:rsidRPr="00C80C65">
        <w:rPr>
          <w:sz w:val="28"/>
          <w:szCs w:val="28"/>
        </w:rPr>
        <w:t xml:space="preserve"> 2016</w:t>
      </w:r>
      <w:r w:rsidR="008024F8">
        <w:rPr>
          <w:sz w:val="28"/>
          <w:szCs w:val="28"/>
        </w:rPr>
        <w:t xml:space="preserve"> год</w:t>
      </w:r>
      <w:r w:rsidR="00850E38">
        <w:rPr>
          <w:sz w:val="28"/>
          <w:szCs w:val="28"/>
        </w:rPr>
        <w:t>а</w:t>
      </w:r>
      <w:r w:rsidR="008024F8">
        <w:rPr>
          <w:sz w:val="28"/>
          <w:szCs w:val="28"/>
        </w:rPr>
        <w:t xml:space="preserve"> </w:t>
      </w:r>
      <w:r w:rsidR="008024F8" w:rsidRPr="00C80C65">
        <w:rPr>
          <w:sz w:val="28"/>
          <w:szCs w:val="28"/>
        </w:rPr>
        <w:t xml:space="preserve">оплачивались по 2 ставки </w:t>
      </w:r>
      <w:r w:rsidR="008024F8">
        <w:rPr>
          <w:sz w:val="28"/>
          <w:szCs w:val="28"/>
        </w:rPr>
        <w:t>(допускаются только 1,5 ставки)</w:t>
      </w:r>
      <w:r w:rsidR="008024F8" w:rsidRPr="00C80C65">
        <w:rPr>
          <w:sz w:val="28"/>
          <w:szCs w:val="28"/>
        </w:rPr>
        <w:t xml:space="preserve"> уборщицам служебных помещений в общей сумме </w:t>
      </w:r>
      <w:r w:rsidR="008024F8" w:rsidRPr="00F579E7">
        <w:rPr>
          <w:sz w:val="28"/>
          <w:szCs w:val="28"/>
        </w:rPr>
        <w:t>20,8</w:t>
      </w:r>
      <w:r w:rsidR="00F579E7" w:rsidRPr="00F579E7">
        <w:rPr>
          <w:sz w:val="28"/>
          <w:szCs w:val="28"/>
        </w:rPr>
        <w:t xml:space="preserve"> тыс. рублей.</w:t>
      </w:r>
    </w:p>
    <w:p w:rsidR="008024F8" w:rsidRDefault="008024F8" w:rsidP="00586D45">
      <w:pPr>
        <w:jc w:val="both"/>
        <w:rPr>
          <w:sz w:val="28"/>
          <w:szCs w:val="28"/>
        </w:rPr>
      </w:pPr>
    </w:p>
    <w:p w:rsidR="008024F8" w:rsidRPr="00765C0B" w:rsidRDefault="008024F8" w:rsidP="00765C0B">
      <w:pPr>
        <w:jc w:val="center"/>
        <w:rPr>
          <w:i/>
          <w:sz w:val="28"/>
          <w:szCs w:val="28"/>
        </w:rPr>
      </w:pPr>
      <w:r w:rsidRPr="00765C0B">
        <w:rPr>
          <w:i/>
          <w:sz w:val="28"/>
          <w:szCs w:val="28"/>
        </w:rPr>
        <w:t>по ГКОУ «Средняя общеобразоват</w:t>
      </w:r>
      <w:r w:rsidR="00765C0B" w:rsidRPr="00765C0B">
        <w:rPr>
          <w:i/>
          <w:sz w:val="28"/>
          <w:szCs w:val="28"/>
        </w:rPr>
        <w:t>ельная школа №3 с.п. Кантышево»</w:t>
      </w:r>
    </w:p>
    <w:p w:rsidR="008024F8" w:rsidRDefault="008024F8" w:rsidP="00765C0B">
      <w:pPr>
        <w:ind w:firstLine="708"/>
        <w:jc w:val="both"/>
        <w:rPr>
          <w:sz w:val="28"/>
          <w:szCs w:val="28"/>
        </w:rPr>
      </w:pPr>
      <w:r w:rsidRPr="00C80C65">
        <w:rPr>
          <w:sz w:val="28"/>
          <w:szCs w:val="28"/>
        </w:rPr>
        <w:t>В нарушение ст</w:t>
      </w:r>
      <w:r w:rsidR="00765C0B">
        <w:rPr>
          <w:sz w:val="28"/>
          <w:szCs w:val="28"/>
        </w:rPr>
        <w:t>атьи</w:t>
      </w:r>
      <w:r>
        <w:rPr>
          <w:sz w:val="28"/>
          <w:szCs w:val="28"/>
        </w:rPr>
        <w:t xml:space="preserve"> 136 Т</w:t>
      </w:r>
      <w:r w:rsidR="00765C0B">
        <w:rPr>
          <w:sz w:val="28"/>
          <w:szCs w:val="28"/>
        </w:rPr>
        <w:t>рудового кодекса</w:t>
      </w:r>
      <w:r>
        <w:rPr>
          <w:sz w:val="28"/>
          <w:szCs w:val="28"/>
        </w:rPr>
        <w:t xml:space="preserve"> РФ</w:t>
      </w:r>
      <w:r w:rsidR="00765C0B">
        <w:rPr>
          <w:sz w:val="28"/>
          <w:szCs w:val="28"/>
        </w:rPr>
        <w:t>,</w:t>
      </w:r>
      <w:r>
        <w:rPr>
          <w:sz w:val="28"/>
          <w:szCs w:val="28"/>
        </w:rPr>
        <w:t xml:space="preserve"> в СОШ №3 с.п. Кантышево</w:t>
      </w:r>
      <w:r w:rsidR="00850E38">
        <w:rPr>
          <w:sz w:val="28"/>
          <w:szCs w:val="28"/>
        </w:rPr>
        <w:t xml:space="preserve"> с января </w:t>
      </w:r>
      <w:r w:rsidR="00850E38" w:rsidRPr="00C80C65">
        <w:rPr>
          <w:sz w:val="28"/>
          <w:szCs w:val="28"/>
        </w:rPr>
        <w:t>по</w:t>
      </w:r>
      <w:r w:rsidRPr="00C80C65">
        <w:rPr>
          <w:sz w:val="28"/>
          <w:szCs w:val="28"/>
        </w:rPr>
        <w:t xml:space="preserve"> август 2015 года работникам</w:t>
      </w:r>
      <w:r w:rsidR="00850E38">
        <w:rPr>
          <w:sz w:val="28"/>
          <w:szCs w:val="28"/>
        </w:rPr>
        <w:t xml:space="preserve"> не выплачивался аванс по заработной плате</w:t>
      </w:r>
      <w:r>
        <w:rPr>
          <w:sz w:val="28"/>
          <w:szCs w:val="28"/>
        </w:rPr>
        <w:t>.</w:t>
      </w:r>
    </w:p>
    <w:p w:rsidR="008024F8" w:rsidRDefault="008024F8" w:rsidP="00586D45">
      <w:pPr>
        <w:jc w:val="both"/>
        <w:rPr>
          <w:sz w:val="28"/>
          <w:szCs w:val="28"/>
        </w:rPr>
      </w:pPr>
    </w:p>
    <w:p w:rsidR="008024F8" w:rsidRPr="00086BFE" w:rsidRDefault="00765C0B" w:rsidP="00086BFE">
      <w:pPr>
        <w:jc w:val="center"/>
        <w:rPr>
          <w:bCs/>
          <w:i/>
          <w:iCs/>
          <w:color w:val="000000"/>
          <w:sz w:val="28"/>
          <w:szCs w:val="28"/>
        </w:rPr>
      </w:pPr>
      <w:r>
        <w:rPr>
          <w:bCs/>
          <w:i/>
          <w:iCs/>
          <w:color w:val="000000"/>
          <w:sz w:val="28"/>
          <w:szCs w:val="28"/>
        </w:rPr>
        <w:t>по ГБДОУ</w:t>
      </w:r>
      <w:r w:rsidR="00086BFE">
        <w:rPr>
          <w:bCs/>
          <w:i/>
          <w:iCs/>
          <w:color w:val="000000"/>
          <w:sz w:val="28"/>
          <w:szCs w:val="28"/>
        </w:rPr>
        <w:t xml:space="preserve"> «Детский сад №8 г. Назрань»</w:t>
      </w:r>
    </w:p>
    <w:p w:rsidR="008024F8" w:rsidRDefault="00F64BD3" w:rsidP="00765C0B">
      <w:pPr>
        <w:ind w:firstLine="708"/>
        <w:jc w:val="both"/>
        <w:rPr>
          <w:sz w:val="28"/>
          <w:szCs w:val="28"/>
        </w:rPr>
      </w:pPr>
      <w:r>
        <w:rPr>
          <w:sz w:val="28"/>
          <w:szCs w:val="28"/>
        </w:rPr>
        <w:t>В нарушение статьи</w:t>
      </w:r>
      <w:r w:rsidR="008024F8" w:rsidRPr="00E30840">
        <w:rPr>
          <w:sz w:val="28"/>
          <w:szCs w:val="28"/>
        </w:rPr>
        <w:t xml:space="preserve"> 125 Т</w:t>
      </w:r>
      <w:r w:rsidR="00765C0B">
        <w:rPr>
          <w:sz w:val="28"/>
          <w:szCs w:val="28"/>
        </w:rPr>
        <w:t>рудового кодекса</w:t>
      </w:r>
      <w:r w:rsidR="008024F8" w:rsidRPr="00E30840">
        <w:rPr>
          <w:sz w:val="28"/>
          <w:szCs w:val="28"/>
        </w:rPr>
        <w:t xml:space="preserve"> РФ</w:t>
      </w:r>
      <w:r w:rsidR="00765C0B">
        <w:rPr>
          <w:sz w:val="28"/>
          <w:szCs w:val="28"/>
        </w:rPr>
        <w:t>,</w:t>
      </w:r>
      <w:r w:rsidR="008024F8" w:rsidRPr="00E30840">
        <w:rPr>
          <w:sz w:val="28"/>
          <w:szCs w:val="28"/>
        </w:rPr>
        <w:t xml:space="preserve"> </w:t>
      </w:r>
      <w:r w:rsidR="008024F8" w:rsidRPr="008A7BF4">
        <w:rPr>
          <w:sz w:val="28"/>
          <w:szCs w:val="28"/>
        </w:rPr>
        <w:t xml:space="preserve">в </w:t>
      </w:r>
      <w:r w:rsidR="008024F8" w:rsidRPr="002F2092">
        <w:rPr>
          <w:sz w:val="28"/>
          <w:szCs w:val="28"/>
        </w:rPr>
        <w:t>Детск</w:t>
      </w:r>
      <w:r w:rsidR="008024F8">
        <w:rPr>
          <w:sz w:val="28"/>
          <w:szCs w:val="28"/>
        </w:rPr>
        <w:t xml:space="preserve">ом </w:t>
      </w:r>
      <w:r w:rsidR="008024F8" w:rsidRPr="002F2092">
        <w:rPr>
          <w:sz w:val="28"/>
          <w:szCs w:val="28"/>
        </w:rPr>
        <w:t>сад</w:t>
      </w:r>
      <w:r w:rsidR="008024F8">
        <w:rPr>
          <w:sz w:val="28"/>
          <w:szCs w:val="28"/>
        </w:rPr>
        <w:t xml:space="preserve">у </w:t>
      </w:r>
      <w:r w:rsidR="008024F8" w:rsidRPr="002F2092">
        <w:rPr>
          <w:sz w:val="28"/>
          <w:szCs w:val="28"/>
        </w:rPr>
        <w:t>№8 г. Назрань</w:t>
      </w:r>
      <w:r w:rsidR="008024F8" w:rsidRPr="008A7BF4">
        <w:rPr>
          <w:sz w:val="28"/>
          <w:szCs w:val="28"/>
        </w:rPr>
        <w:t xml:space="preserve"> </w:t>
      </w:r>
      <w:r w:rsidR="008024F8" w:rsidRPr="00E30840">
        <w:rPr>
          <w:sz w:val="28"/>
          <w:szCs w:val="28"/>
        </w:rPr>
        <w:t xml:space="preserve">за одни и те же периоды оплачены отпускные и заработная плата </w:t>
      </w:r>
      <w:r w:rsidR="00C46EBE">
        <w:rPr>
          <w:sz w:val="28"/>
          <w:szCs w:val="28"/>
        </w:rPr>
        <w:t>десяти</w:t>
      </w:r>
      <w:r w:rsidR="008024F8" w:rsidRPr="00E30840">
        <w:rPr>
          <w:sz w:val="28"/>
          <w:szCs w:val="28"/>
        </w:rPr>
        <w:t xml:space="preserve"> сотрудникам, в результате неправомерно начисленная сумма </w:t>
      </w:r>
      <w:r w:rsidR="00765C0B" w:rsidRPr="00E30840">
        <w:rPr>
          <w:sz w:val="28"/>
          <w:szCs w:val="28"/>
        </w:rPr>
        <w:t xml:space="preserve">составила </w:t>
      </w:r>
      <w:r w:rsidR="00765C0B">
        <w:rPr>
          <w:sz w:val="28"/>
          <w:szCs w:val="28"/>
        </w:rPr>
        <w:t>120</w:t>
      </w:r>
      <w:r w:rsidR="008024F8" w:rsidRPr="00EA1EB4">
        <w:rPr>
          <w:b/>
          <w:sz w:val="28"/>
          <w:szCs w:val="28"/>
        </w:rPr>
        <w:t>,</w:t>
      </w:r>
      <w:r w:rsidR="00086BFE">
        <w:rPr>
          <w:sz w:val="28"/>
          <w:szCs w:val="28"/>
        </w:rPr>
        <w:t>2 тыс. рублей</w:t>
      </w:r>
      <w:r w:rsidR="008024F8" w:rsidRPr="00086BFE">
        <w:rPr>
          <w:sz w:val="28"/>
          <w:szCs w:val="28"/>
        </w:rPr>
        <w:t xml:space="preserve"> (</w:t>
      </w:r>
      <w:r w:rsidR="008024F8" w:rsidRPr="00EA1EB4">
        <w:rPr>
          <w:sz w:val="28"/>
          <w:szCs w:val="28"/>
        </w:rPr>
        <w:t>подлежит</w:t>
      </w:r>
      <w:r w:rsidR="00C46EBE">
        <w:rPr>
          <w:sz w:val="28"/>
          <w:szCs w:val="28"/>
        </w:rPr>
        <w:t xml:space="preserve"> </w:t>
      </w:r>
      <w:r w:rsidR="00086BFE">
        <w:rPr>
          <w:sz w:val="28"/>
          <w:szCs w:val="28"/>
        </w:rPr>
        <w:t>возврату за счет виновных лиц).</w:t>
      </w:r>
    </w:p>
    <w:p w:rsidR="008024F8" w:rsidRDefault="008024F8" w:rsidP="00586D45">
      <w:pPr>
        <w:jc w:val="both"/>
        <w:rPr>
          <w:sz w:val="28"/>
          <w:szCs w:val="28"/>
        </w:rPr>
      </w:pPr>
    </w:p>
    <w:p w:rsidR="008024F8" w:rsidRPr="00F64BD3" w:rsidRDefault="008024F8" w:rsidP="00F64BD3">
      <w:pPr>
        <w:jc w:val="center"/>
        <w:rPr>
          <w:bCs/>
          <w:i/>
          <w:iCs/>
          <w:color w:val="000000"/>
          <w:sz w:val="28"/>
          <w:szCs w:val="28"/>
        </w:rPr>
      </w:pPr>
      <w:r w:rsidRPr="00F64BD3">
        <w:rPr>
          <w:bCs/>
          <w:i/>
          <w:iCs/>
          <w:color w:val="000000"/>
          <w:sz w:val="28"/>
          <w:szCs w:val="28"/>
        </w:rPr>
        <w:t xml:space="preserve">по </w:t>
      </w:r>
      <w:r w:rsidR="00F64BD3" w:rsidRPr="00F64BD3">
        <w:rPr>
          <w:bCs/>
          <w:i/>
          <w:iCs/>
          <w:color w:val="000000"/>
          <w:sz w:val="28"/>
          <w:szCs w:val="28"/>
        </w:rPr>
        <w:t>ГБДОУ «</w:t>
      </w:r>
      <w:r w:rsidR="00F64BD3">
        <w:rPr>
          <w:bCs/>
          <w:i/>
          <w:iCs/>
          <w:color w:val="000000"/>
          <w:sz w:val="28"/>
          <w:szCs w:val="28"/>
        </w:rPr>
        <w:t>Детский сад №5 г. Назрань»</w:t>
      </w:r>
    </w:p>
    <w:p w:rsidR="00C46EBE" w:rsidRDefault="008024F8" w:rsidP="00F64BD3">
      <w:pPr>
        <w:ind w:firstLine="708"/>
        <w:jc w:val="both"/>
        <w:rPr>
          <w:sz w:val="28"/>
          <w:szCs w:val="28"/>
        </w:rPr>
      </w:pPr>
      <w:r w:rsidRPr="00DB217F">
        <w:rPr>
          <w:sz w:val="28"/>
          <w:szCs w:val="28"/>
        </w:rPr>
        <w:t xml:space="preserve">В </w:t>
      </w:r>
      <w:r w:rsidR="00F64BD3">
        <w:rPr>
          <w:sz w:val="28"/>
          <w:szCs w:val="28"/>
        </w:rPr>
        <w:t>нарушение статьи</w:t>
      </w:r>
      <w:r w:rsidRPr="00DB217F">
        <w:rPr>
          <w:sz w:val="28"/>
          <w:szCs w:val="28"/>
        </w:rPr>
        <w:t xml:space="preserve"> 125 Т</w:t>
      </w:r>
      <w:r w:rsidR="00F64BD3">
        <w:rPr>
          <w:sz w:val="28"/>
          <w:szCs w:val="28"/>
        </w:rPr>
        <w:t>рудового кодекса</w:t>
      </w:r>
      <w:r w:rsidRPr="00DB217F">
        <w:rPr>
          <w:sz w:val="28"/>
          <w:szCs w:val="28"/>
        </w:rPr>
        <w:t xml:space="preserve"> РФ</w:t>
      </w:r>
      <w:r w:rsidR="00F64BD3">
        <w:rPr>
          <w:sz w:val="28"/>
          <w:szCs w:val="28"/>
        </w:rPr>
        <w:t>,</w:t>
      </w:r>
      <w:r w:rsidRPr="00DB217F">
        <w:rPr>
          <w:sz w:val="28"/>
          <w:szCs w:val="28"/>
        </w:rPr>
        <w:t xml:space="preserve"> в Детском </w:t>
      </w:r>
      <w:r w:rsidR="00F64BD3">
        <w:rPr>
          <w:sz w:val="28"/>
          <w:szCs w:val="28"/>
        </w:rPr>
        <w:t xml:space="preserve">саду </w:t>
      </w:r>
      <w:r w:rsidRPr="00411B16">
        <w:rPr>
          <w:sz w:val="28"/>
          <w:szCs w:val="28"/>
        </w:rPr>
        <w:t>№5 г</w:t>
      </w:r>
      <w:r w:rsidRPr="00DB217F">
        <w:rPr>
          <w:sz w:val="28"/>
          <w:szCs w:val="28"/>
        </w:rPr>
        <w:t xml:space="preserve">. Назрань за одни и те же периоды оплачены отпускные и заработная плата заместителю </w:t>
      </w:r>
      <w:r w:rsidRPr="00411B16">
        <w:rPr>
          <w:sz w:val="28"/>
          <w:szCs w:val="28"/>
        </w:rPr>
        <w:t>заведующей по х</w:t>
      </w:r>
      <w:r w:rsidR="00C46EBE">
        <w:rPr>
          <w:sz w:val="28"/>
          <w:szCs w:val="28"/>
        </w:rPr>
        <w:t>озяйственной части</w:t>
      </w:r>
      <w:r w:rsidRPr="00411B16">
        <w:rPr>
          <w:sz w:val="28"/>
          <w:szCs w:val="28"/>
        </w:rPr>
        <w:t>, в результате неправомер</w:t>
      </w:r>
      <w:r w:rsidR="00F64BD3">
        <w:rPr>
          <w:sz w:val="28"/>
          <w:szCs w:val="28"/>
        </w:rPr>
        <w:t xml:space="preserve">но начисленная сумма </w:t>
      </w:r>
      <w:r w:rsidR="00F64BD3" w:rsidRPr="00F64BD3">
        <w:rPr>
          <w:sz w:val="28"/>
          <w:szCs w:val="28"/>
        </w:rPr>
        <w:t xml:space="preserve">составила </w:t>
      </w:r>
      <w:r w:rsidRPr="00F64BD3">
        <w:rPr>
          <w:sz w:val="28"/>
          <w:szCs w:val="28"/>
        </w:rPr>
        <w:t>8,0 тыс. руб</w:t>
      </w:r>
      <w:r w:rsidR="00F64BD3">
        <w:rPr>
          <w:sz w:val="28"/>
          <w:szCs w:val="28"/>
        </w:rPr>
        <w:t>лей</w:t>
      </w:r>
      <w:r w:rsidRPr="00F64BD3">
        <w:rPr>
          <w:sz w:val="28"/>
          <w:szCs w:val="28"/>
        </w:rPr>
        <w:t xml:space="preserve"> (подлежит</w:t>
      </w:r>
      <w:r w:rsidRPr="00411B16">
        <w:rPr>
          <w:sz w:val="28"/>
          <w:szCs w:val="28"/>
        </w:rPr>
        <w:t xml:space="preserve"> возврату за счет виновных лиц</w:t>
      </w:r>
      <w:r w:rsidR="00F64BD3">
        <w:rPr>
          <w:sz w:val="28"/>
          <w:szCs w:val="28"/>
        </w:rPr>
        <w:t>).</w:t>
      </w:r>
    </w:p>
    <w:p w:rsidR="008024F8" w:rsidRDefault="008024F8" w:rsidP="00586D45">
      <w:pPr>
        <w:jc w:val="both"/>
        <w:rPr>
          <w:sz w:val="28"/>
          <w:szCs w:val="28"/>
        </w:rPr>
      </w:pPr>
    </w:p>
    <w:p w:rsidR="008024F8" w:rsidRPr="00F64BD3" w:rsidRDefault="008024F8" w:rsidP="00F64BD3">
      <w:pPr>
        <w:jc w:val="center"/>
        <w:rPr>
          <w:i/>
          <w:sz w:val="28"/>
        </w:rPr>
      </w:pPr>
      <w:r w:rsidRPr="00F64BD3">
        <w:rPr>
          <w:bCs/>
          <w:i/>
          <w:iCs/>
          <w:color w:val="000000"/>
          <w:sz w:val="28"/>
          <w:szCs w:val="28"/>
        </w:rPr>
        <w:t xml:space="preserve">по ГБДОУ «Детский </w:t>
      </w:r>
      <w:r w:rsidR="00C46EBE" w:rsidRPr="00F64BD3">
        <w:rPr>
          <w:bCs/>
          <w:i/>
          <w:iCs/>
          <w:color w:val="000000"/>
          <w:sz w:val="28"/>
          <w:szCs w:val="28"/>
        </w:rPr>
        <w:t>сад «Улыбка» с.п.</w:t>
      </w:r>
      <w:r w:rsidRPr="00F64BD3">
        <w:rPr>
          <w:bCs/>
          <w:i/>
          <w:iCs/>
          <w:color w:val="000000"/>
          <w:sz w:val="28"/>
          <w:szCs w:val="28"/>
        </w:rPr>
        <w:t xml:space="preserve"> Долаково»</w:t>
      </w:r>
    </w:p>
    <w:p w:rsidR="008024F8" w:rsidRDefault="00F64BD3" w:rsidP="00F64BD3">
      <w:pPr>
        <w:ind w:firstLine="708"/>
        <w:jc w:val="both"/>
        <w:rPr>
          <w:sz w:val="28"/>
          <w:szCs w:val="28"/>
        </w:rPr>
      </w:pPr>
      <w:r>
        <w:rPr>
          <w:sz w:val="28"/>
          <w:szCs w:val="28"/>
        </w:rPr>
        <w:t xml:space="preserve">В </w:t>
      </w:r>
      <w:r w:rsidRPr="00C5715A">
        <w:rPr>
          <w:sz w:val="28"/>
          <w:szCs w:val="28"/>
        </w:rPr>
        <w:t xml:space="preserve">нарушение </w:t>
      </w:r>
      <w:r>
        <w:rPr>
          <w:sz w:val="28"/>
          <w:szCs w:val="28"/>
        </w:rPr>
        <w:t>статьи</w:t>
      </w:r>
      <w:r w:rsidR="008024F8" w:rsidRPr="00C5715A">
        <w:rPr>
          <w:sz w:val="28"/>
          <w:szCs w:val="28"/>
        </w:rPr>
        <w:t xml:space="preserve"> 125 Т</w:t>
      </w:r>
      <w:r>
        <w:rPr>
          <w:sz w:val="28"/>
          <w:szCs w:val="28"/>
        </w:rPr>
        <w:t>рудового кодекса</w:t>
      </w:r>
      <w:r w:rsidR="008024F8" w:rsidRPr="00C5715A">
        <w:rPr>
          <w:sz w:val="28"/>
          <w:szCs w:val="28"/>
        </w:rPr>
        <w:t xml:space="preserve"> РФ</w:t>
      </w:r>
      <w:r>
        <w:rPr>
          <w:sz w:val="28"/>
          <w:szCs w:val="28"/>
        </w:rPr>
        <w:t xml:space="preserve">, </w:t>
      </w:r>
      <w:r w:rsidR="008024F8" w:rsidRPr="006E48D9">
        <w:rPr>
          <w:sz w:val="28"/>
          <w:szCs w:val="28"/>
        </w:rPr>
        <w:t xml:space="preserve">в Детском </w:t>
      </w:r>
      <w:r w:rsidRPr="006E48D9">
        <w:rPr>
          <w:sz w:val="28"/>
          <w:szCs w:val="28"/>
        </w:rPr>
        <w:t>саду «</w:t>
      </w:r>
      <w:r w:rsidR="008024F8" w:rsidRPr="006E48D9">
        <w:rPr>
          <w:sz w:val="28"/>
          <w:szCs w:val="28"/>
        </w:rPr>
        <w:t>Улыбка</w:t>
      </w:r>
      <w:r w:rsidR="008024F8" w:rsidRPr="000414DA">
        <w:rPr>
          <w:sz w:val="28"/>
          <w:szCs w:val="28"/>
        </w:rPr>
        <w:t>»</w:t>
      </w:r>
      <w:r w:rsidR="008024F8">
        <w:rPr>
          <w:sz w:val="28"/>
          <w:szCs w:val="28"/>
        </w:rPr>
        <w:t xml:space="preserve"> </w:t>
      </w:r>
      <w:r w:rsidR="008024F8" w:rsidRPr="006E48D9">
        <w:rPr>
          <w:sz w:val="28"/>
          <w:szCs w:val="28"/>
        </w:rPr>
        <w:t xml:space="preserve">с.п. Долаково за одни и те же периоды оплачены отпускные и заработная плата </w:t>
      </w:r>
      <w:r w:rsidR="00C46EBE">
        <w:rPr>
          <w:sz w:val="28"/>
          <w:szCs w:val="28"/>
        </w:rPr>
        <w:t>двум</w:t>
      </w:r>
      <w:r w:rsidR="008024F8">
        <w:rPr>
          <w:sz w:val="28"/>
          <w:szCs w:val="28"/>
        </w:rPr>
        <w:t xml:space="preserve"> сотрудникам, </w:t>
      </w:r>
      <w:r w:rsidR="008024F8" w:rsidRPr="006E48D9">
        <w:rPr>
          <w:sz w:val="28"/>
          <w:szCs w:val="28"/>
        </w:rPr>
        <w:t>в результате неправомер</w:t>
      </w:r>
      <w:r>
        <w:rPr>
          <w:sz w:val="28"/>
          <w:szCs w:val="28"/>
        </w:rPr>
        <w:t xml:space="preserve">но начисленная сумма составила </w:t>
      </w:r>
      <w:r w:rsidRPr="00F64BD3">
        <w:rPr>
          <w:sz w:val="28"/>
          <w:szCs w:val="28"/>
        </w:rPr>
        <w:t>27,1 тыс. рублей</w:t>
      </w:r>
      <w:r w:rsidR="008024F8" w:rsidRPr="00F64BD3">
        <w:rPr>
          <w:sz w:val="28"/>
          <w:szCs w:val="28"/>
        </w:rPr>
        <w:t xml:space="preserve"> </w:t>
      </w:r>
      <w:r w:rsidR="008024F8" w:rsidRPr="001B4B2F">
        <w:rPr>
          <w:sz w:val="28"/>
          <w:szCs w:val="28"/>
        </w:rPr>
        <w:t>(</w:t>
      </w:r>
      <w:r w:rsidR="008024F8" w:rsidRPr="006E48D9">
        <w:rPr>
          <w:sz w:val="28"/>
          <w:szCs w:val="28"/>
        </w:rPr>
        <w:t>подлежит возврату за счет виновных лиц</w:t>
      </w:r>
      <w:r w:rsidR="008024F8">
        <w:rPr>
          <w:sz w:val="28"/>
          <w:szCs w:val="28"/>
        </w:rPr>
        <w:t>)</w:t>
      </w:r>
      <w:r w:rsidR="00C46EBE">
        <w:rPr>
          <w:sz w:val="28"/>
          <w:szCs w:val="28"/>
        </w:rPr>
        <w:t>.</w:t>
      </w:r>
    </w:p>
    <w:p w:rsidR="00C46EBE" w:rsidRPr="00C46EBE" w:rsidRDefault="00C46EBE" w:rsidP="00C46EBE">
      <w:pPr>
        <w:jc w:val="both"/>
        <w:rPr>
          <w:sz w:val="28"/>
          <w:szCs w:val="28"/>
        </w:rPr>
      </w:pPr>
    </w:p>
    <w:p w:rsidR="008024F8" w:rsidRPr="004C79C9" w:rsidRDefault="008024F8" w:rsidP="00586D45">
      <w:pPr>
        <w:jc w:val="center"/>
        <w:rPr>
          <w:sz w:val="28"/>
          <w:szCs w:val="28"/>
        </w:rPr>
      </w:pPr>
      <w:r w:rsidRPr="004C79C9">
        <w:rPr>
          <w:b/>
          <w:sz w:val="28"/>
          <w:szCs w:val="28"/>
        </w:rPr>
        <w:t>Проверка расч</w:t>
      </w:r>
      <w:r>
        <w:rPr>
          <w:b/>
          <w:sz w:val="28"/>
          <w:szCs w:val="28"/>
        </w:rPr>
        <w:t>е</w:t>
      </w:r>
      <w:r w:rsidRPr="004C79C9">
        <w:rPr>
          <w:b/>
          <w:sz w:val="28"/>
          <w:szCs w:val="28"/>
        </w:rPr>
        <w:t>тов с поставщиками и подрядчиками</w:t>
      </w:r>
    </w:p>
    <w:p w:rsidR="008024F8" w:rsidRDefault="008024F8" w:rsidP="00586D45">
      <w:pPr>
        <w:jc w:val="both"/>
        <w:rPr>
          <w:sz w:val="28"/>
          <w:szCs w:val="28"/>
          <w:highlight w:val="yellow"/>
        </w:rPr>
      </w:pPr>
    </w:p>
    <w:p w:rsidR="008024F8" w:rsidRPr="00F64BD3" w:rsidRDefault="008024F8" w:rsidP="00F64BD3">
      <w:pPr>
        <w:jc w:val="center"/>
        <w:rPr>
          <w:i/>
          <w:sz w:val="28"/>
          <w:szCs w:val="28"/>
        </w:rPr>
      </w:pPr>
      <w:r w:rsidRPr="00F64BD3">
        <w:rPr>
          <w:i/>
          <w:sz w:val="28"/>
          <w:szCs w:val="28"/>
        </w:rPr>
        <w:t>по ГКОУ «Средняя общеобразовательная школа №3 г. Назрань»</w:t>
      </w:r>
    </w:p>
    <w:p w:rsidR="008024F8" w:rsidRPr="00F64BD3" w:rsidRDefault="008024F8" w:rsidP="00F64BD3">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нарушение </w:t>
      </w:r>
      <w:hyperlink r:id="rId24" w:history="1">
        <w:r w:rsidRPr="00125F21">
          <w:rPr>
            <w:rStyle w:val="a"/>
            <w:color w:val="000000" w:themeColor="text1"/>
            <w:sz w:val="28"/>
            <w:szCs w:val="28"/>
          </w:rPr>
          <w:t>статьи</w:t>
        </w:r>
      </w:hyperlink>
      <w:r w:rsidRPr="00125F21">
        <w:rPr>
          <w:color w:val="000000" w:themeColor="text1"/>
          <w:sz w:val="28"/>
          <w:szCs w:val="28"/>
        </w:rPr>
        <w:t xml:space="preserve"> 93</w:t>
      </w:r>
      <w:r w:rsidRPr="00AA64A5">
        <w:rPr>
          <w:sz w:val="22"/>
          <w:szCs w:val="22"/>
        </w:rPr>
        <w:t xml:space="preserve"> </w:t>
      </w:r>
      <w:r>
        <w:rPr>
          <w:sz w:val="28"/>
          <w:szCs w:val="28"/>
        </w:rPr>
        <w:t xml:space="preserve">Федерального закона № 44-ФЗ, </w:t>
      </w:r>
      <w:r w:rsidR="00850E38">
        <w:rPr>
          <w:sz w:val="28"/>
          <w:szCs w:val="28"/>
        </w:rPr>
        <w:t xml:space="preserve">Учреждением </w:t>
      </w:r>
      <w:r>
        <w:rPr>
          <w:sz w:val="28"/>
          <w:szCs w:val="28"/>
        </w:rPr>
        <w:t xml:space="preserve">без проведения конкурсных процедур </w:t>
      </w:r>
      <w:r w:rsidR="00F64BD3">
        <w:rPr>
          <w:sz w:val="28"/>
          <w:szCs w:val="28"/>
        </w:rPr>
        <w:t xml:space="preserve">по двум договорам </w:t>
      </w:r>
      <w:r>
        <w:rPr>
          <w:sz w:val="28"/>
          <w:szCs w:val="28"/>
        </w:rPr>
        <w:t xml:space="preserve">осуществлена закупка </w:t>
      </w:r>
      <w:r w:rsidR="00F64BD3">
        <w:rPr>
          <w:sz w:val="28"/>
          <w:szCs w:val="28"/>
        </w:rPr>
        <w:t xml:space="preserve">молочной продукции и хлебобулочных изделий </w:t>
      </w:r>
      <w:r>
        <w:rPr>
          <w:sz w:val="28"/>
          <w:szCs w:val="28"/>
        </w:rPr>
        <w:t>у единств</w:t>
      </w:r>
      <w:r w:rsidR="00F64BD3">
        <w:rPr>
          <w:sz w:val="28"/>
          <w:szCs w:val="28"/>
        </w:rPr>
        <w:t xml:space="preserve">енного поставщика </w:t>
      </w:r>
      <w:r>
        <w:rPr>
          <w:sz w:val="28"/>
          <w:szCs w:val="28"/>
        </w:rPr>
        <w:t xml:space="preserve">на общую сумму </w:t>
      </w:r>
      <w:r w:rsidRPr="00F64BD3">
        <w:rPr>
          <w:sz w:val="28"/>
          <w:szCs w:val="28"/>
        </w:rPr>
        <w:t>1</w:t>
      </w:r>
      <w:r w:rsidR="00F64BD3" w:rsidRPr="00F64BD3">
        <w:rPr>
          <w:sz w:val="28"/>
          <w:szCs w:val="28"/>
        </w:rPr>
        <w:t> </w:t>
      </w:r>
      <w:r w:rsidRPr="00F64BD3">
        <w:rPr>
          <w:sz w:val="28"/>
          <w:szCs w:val="28"/>
        </w:rPr>
        <w:t>446,1 тыс. руб</w:t>
      </w:r>
      <w:r w:rsidR="00F64BD3" w:rsidRPr="00F64BD3">
        <w:rPr>
          <w:sz w:val="28"/>
          <w:szCs w:val="28"/>
        </w:rPr>
        <w:t>лей</w:t>
      </w:r>
      <w:r w:rsidR="00F64BD3">
        <w:rPr>
          <w:sz w:val="28"/>
          <w:szCs w:val="28"/>
        </w:rPr>
        <w:t xml:space="preserve"> (превышающие 400,0 тыс.руб.)</w:t>
      </w:r>
      <w:r w:rsidR="00F64BD3" w:rsidRPr="00F64BD3">
        <w:rPr>
          <w:sz w:val="28"/>
          <w:szCs w:val="28"/>
        </w:rPr>
        <w:t>.</w:t>
      </w:r>
    </w:p>
    <w:p w:rsidR="008024F8" w:rsidRPr="00F64BD3" w:rsidRDefault="008024F8" w:rsidP="00586D45">
      <w:pPr>
        <w:jc w:val="both"/>
        <w:rPr>
          <w:sz w:val="28"/>
          <w:szCs w:val="28"/>
        </w:rPr>
      </w:pPr>
    </w:p>
    <w:p w:rsidR="008024F8" w:rsidRPr="00F64BD3" w:rsidRDefault="008024F8" w:rsidP="00F64BD3">
      <w:pPr>
        <w:jc w:val="center"/>
        <w:rPr>
          <w:i/>
          <w:sz w:val="28"/>
          <w:szCs w:val="28"/>
        </w:rPr>
      </w:pPr>
      <w:r w:rsidRPr="00F64BD3">
        <w:rPr>
          <w:i/>
          <w:sz w:val="28"/>
          <w:szCs w:val="28"/>
        </w:rPr>
        <w:t>по ГКОУ «Средняя общеобразовательная школа №5 г. Назрань»</w:t>
      </w:r>
    </w:p>
    <w:p w:rsidR="008024F8" w:rsidRDefault="008024F8" w:rsidP="00586D45">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Pr="00537012">
        <w:rPr>
          <w:rFonts w:ascii="Times New Roman" w:hAnsi="Times New Roman" w:cs="Times New Roman"/>
          <w:sz w:val="28"/>
          <w:szCs w:val="28"/>
        </w:rPr>
        <w:t xml:space="preserve"> нарушение </w:t>
      </w:r>
      <w:hyperlink r:id="rId25" w:history="1">
        <w:r w:rsidRPr="00537012">
          <w:rPr>
            <w:rStyle w:val="a"/>
            <w:rFonts w:ascii="Times New Roman" w:hAnsi="Times New Roman"/>
            <w:color w:val="000000" w:themeColor="text1"/>
            <w:sz w:val="28"/>
            <w:szCs w:val="28"/>
          </w:rPr>
          <w:t>статьи</w:t>
        </w:r>
      </w:hyperlink>
      <w:r w:rsidRPr="00537012">
        <w:rPr>
          <w:rFonts w:ascii="Times New Roman" w:hAnsi="Times New Roman" w:cs="Times New Roman"/>
          <w:color w:val="000000" w:themeColor="text1"/>
          <w:sz w:val="28"/>
          <w:szCs w:val="28"/>
        </w:rPr>
        <w:t xml:space="preserve"> 93</w:t>
      </w:r>
      <w:r w:rsidRPr="00537012">
        <w:rPr>
          <w:rFonts w:ascii="Times New Roman" w:hAnsi="Times New Roman" w:cs="Times New Roman"/>
          <w:sz w:val="28"/>
          <w:szCs w:val="28"/>
        </w:rPr>
        <w:t xml:space="preserve"> Федерального закона № 44-ФЗ</w:t>
      </w:r>
      <w:r>
        <w:rPr>
          <w:rFonts w:ascii="Times New Roman" w:hAnsi="Times New Roman" w:cs="Times New Roman"/>
          <w:sz w:val="28"/>
          <w:szCs w:val="28"/>
        </w:rPr>
        <w:t xml:space="preserve">, </w:t>
      </w:r>
      <w:r w:rsidR="00850E38">
        <w:rPr>
          <w:rFonts w:ascii="Times New Roman" w:hAnsi="Times New Roman" w:cs="Times New Roman"/>
          <w:sz w:val="28"/>
          <w:szCs w:val="28"/>
        </w:rPr>
        <w:t xml:space="preserve">Учреждением </w:t>
      </w:r>
      <w:r w:rsidRPr="00537012">
        <w:rPr>
          <w:rFonts w:ascii="Times New Roman" w:hAnsi="Times New Roman" w:cs="Times New Roman"/>
          <w:sz w:val="28"/>
          <w:szCs w:val="28"/>
        </w:rPr>
        <w:t>без проведения конкурсных процедур осуществлена закупка</w:t>
      </w:r>
      <w:r w:rsidR="00F64BD3">
        <w:rPr>
          <w:rFonts w:ascii="Times New Roman" w:hAnsi="Times New Roman" w:cs="Times New Roman"/>
          <w:sz w:val="28"/>
          <w:szCs w:val="28"/>
        </w:rPr>
        <w:t xml:space="preserve"> продуктов питания</w:t>
      </w:r>
      <w:r w:rsidRPr="00537012">
        <w:rPr>
          <w:rFonts w:ascii="Times New Roman" w:hAnsi="Times New Roman" w:cs="Times New Roman"/>
          <w:sz w:val="28"/>
          <w:szCs w:val="28"/>
        </w:rPr>
        <w:t xml:space="preserve"> у единственн</w:t>
      </w:r>
      <w:r w:rsidR="00F64BD3">
        <w:rPr>
          <w:rFonts w:ascii="Times New Roman" w:hAnsi="Times New Roman" w:cs="Times New Roman"/>
          <w:sz w:val="28"/>
          <w:szCs w:val="28"/>
        </w:rPr>
        <w:t xml:space="preserve">ого поставщика </w:t>
      </w:r>
      <w:r w:rsidRPr="00537012">
        <w:rPr>
          <w:rFonts w:ascii="Times New Roman" w:hAnsi="Times New Roman" w:cs="Times New Roman"/>
          <w:sz w:val="28"/>
          <w:szCs w:val="28"/>
        </w:rPr>
        <w:t xml:space="preserve">на </w:t>
      </w:r>
      <w:r w:rsidRPr="00F64BD3">
        <w:rPr>
          <w:rFonts w:ascii="Times New Roman" w:hAnsi="Times New Roman" w:cs="Times New Roman"/>
          <w:sz w:val="28"/>
          <w:szCs w:val="28"/>
        </w:rPr>
        <w:t xml:space="preserve">сумму </w:t>
      </w:r>
      <w:r w:rsidR="00850E38">
        <w:rPr>
          <w:rFonts w:ascii="Times New Roman" w:hAnsi="Times New Roman" w:cs="Times New Roman"/>
          <w:sz w:val="28"/>
          <w:szCs w:val="28"/>
        </w:rPr>
        <w:t>462,0 тыс. руб.</w:t>
      </w:r>
      <w:r w:rsidRPr="00537012">
        <w:rPr>
          <w:rFonts w:ascii="Times New Roman" w:hAnsi="Times New Roman" w:cs="Times New Roman"/>
          <w:sz w:val="28"/>
          <w:szCs w:val="28"/>
        </w:rPr>
        <w:t xml:space="preserve"> </w:t>
      </w:r>
      <w:r>
        <w:rPr>
          <w:rFonts w:ascii="Times New Roman" w:hAnsi="Times New Roman" w:cs="Times New Roman"/>
          <w:sz w:val="28"/>
          <w:szCs w:val="28"/>
        </w:rPr>
        <w:t>(</w:t>
      </w:r>
      <w:r w:rsidRPr="00537012">
        <w:rPr>
          <w:rFonts w:ascii="Times New Roman" w:hAnsi="Times New Roman" w:cs="Times New Roman"/>
          <w:sz w:val="28"/>
          <w:szCs w:val="28"/>
        </w:rPr>
        <w:t>превышающие 400,0 тыс</w:t>
      </w:r>
      <w:r>
        <w:rPr>
          <w:rFonts w:ascii="Times New Roman" w:hAnsi="Times New Roman" w:cs="Times New Roman"/>
          <w:sz w:val="28"/>
          <w:szCs w:val="28"/>
        </w:rPr>
        <w:t xml:space="preserve">. </w:t>
      </w:r>
      <w:r w:rsidRPr="00537012">
        <w:rPr>
          <w:rFonts w:ascii="Times New Roman" w:hAnsi="Times New Roman" w:cs="Times New Roman"/>
          <w:sz w:val="28"/>
          <w:szCs w:val="28"/>
        </w:rPr>
        <w:t>руб</w:t>
      </w:r>
      <w:r w:rsidR="00F64BD3">
        <w:rPr>
          <w:rFonts w:ascii="Times New Roman" w:hAnsi="Times New Roman" w:cs="Times New Roman"/>
          <w:sz w:val="28"/>
          <w:szCs w:val="28"/>
        </w:rPr>
        <w:t>.).</w:t>
      </w:r>
    </w:p>
    <w:p w:rsidR="008024F8" w:rsidRDefault="008024F8" w:rsidP="00586D45">
      <w:pPr>
        <w:ind w:firstLine="709"/>
        <w:jc w:val="both"/>
        <w:rPr>
          <w:sz w:val="28"/>
          <w:szCs w:val="28"/>
          <w:lang w:eastAsia="en-US"/>
        </w:rPr>
      </w:pPr>
    </w:p>
    <w:p w:rsidR="008024F8" w:rsidRPr="00F64BD3" w:rsidRDefault="008024F8" w:rsidP="00F64BD3">
      <w:pPr>
        <w:autoSpaceDE w:val="0"/>
        <w:autoSpaceDN w:val="0"/>
        <w:adjustRightInd w:val="0"/>
        <w:jc w:val="center"/>
        <w:outlineLvl w:val="0"/>
        <w:rPr>
          <w:bCs/>
          <w:i/>
          <w:iCs/>
          <w:color w:val="000000"/>
          <w:sz w:val="28"/>
          <w:szCs w:val="28"/>
        </w:rPr>
      </w:pPr>
      <w:r w:rsidRPr="00F64BD3">
        <w:rPr>
          <w:bCs/>
          <w:i/>
          <w:iCs/>
          <w:color w:val="000000"/>
          <w:sz w:val="28"/>
          <w:szCs w:val="28"/>
        </w:rPr>
        <w:t>по ГБОУ «Средняя общеобразовательная школа №1 г. Сунжа»</w:t>
      </w:r>
    </w:p>
    <w:p w:rsidR="00850E38" w:rsidRDefault="00F64BD3" w:rsidP="00850E38">
      <w:pPr>
        <w:autoSpaceDE w:val="0"/>
        <w:autoSpaceDN w:val="0"/>
        <w:adjustRightInd w:val="0"/>
        <w:ind w:firstLine="708"/>
        <w:jc w:val="both"/>
        <w:outlineLvl w:val="0"/>
        <w:rPr>
          <w:sz w:val="28"/>
          <w:szCs w:val="28"/>
        </w:rPr>
      </w:pPr>
      <w:r>
        <w:rPr>
          <w:sz w:val="28"/>
          <w:szCs w:val="28"/>
        </w:rPr>
        <w:t xml:space="preserve">В нарушение пункта </w:t>
      </w:r>
      <w:r w:rsidR="008024F8">
        <w:rPr>
          <w:sz w:val="28"/>
          <w:szCs w:val="28"/>
        </w:rPr>
        <w:t xml:space="preserve">4 статьи 753 </w:t>
      </w:r>
      <w:r>
        <w:rPr>
          <w:sz w:val="28"/>
          <w:szCs w:val="28"/>
        </w:rPr>
        <w:t xml:space="preserve">Гражданского кодекса РФ и статьи 9 Федерального Закона 402-ФЗ, </w:t>
      </w:r>
      <w:r w:rsidR="00850E38">
        <w:rPr>
          <w:sz w:val="28"/>
          <w:szCs w:val="28"/>
        </w:rPr>
        <w:t xml:space="preserve">СОШ №1 г. Сунжа </w:t>
      </w:r>
      <w:r w:rsidR="008024F8">
        <w:rPr>
          <w:sz w:val="28"/>
          <w:szCs w:val="28"/>
        </w:rPr>
        <w:t xml:space="preserve">при приемке работ по вывозу мусора </w:t>
      </w:r>
      <w:r w:rsidR="00BB0DFB">
        <w:rPr>
          <w:sz w:val="28"/>
          <w:szCs w:val="28"/>
        </w:rPr>
        <w:t xml:space="preserve">на общую сумму 4,0 тыс. руб. </w:t>
      </w:r>
      <w:r w:rsidR="008024F8">
        <w:rPr>
          <w:sz w:val="28"/>
          <w:szCs w:val="28"/>
        </w:rPr>
        <w:t xml:space="preserve">не оформлены должным </w:t>
      </w:r>
      <w:r w:rsidR="00850E38">
        <w:rPr>
          <w:sz w:val="28"/>
          <w:szCs w:val="28"/>
        </w:rPr>
        <w:t xml:space="preserve">образом первичные документы, в том числе </w:t>
      </w:r>
      <w:r w:rsidR="008024F8">
        <w:rPr>
          <w:sz w:val="28"/>
          <w:szCs w:val="28"/>
        </w:rPr>
        <w:t>заказчиком не подпис</w:t>
      </w:r>
      <w:r w:rsidR="00850E38">
        <w:rPr>
          <w:sz w:val="28"/>
          <w:szCs w:val="28"/>
        </w:rPr>
        <w:t>ан акт о выполнении работ,</w:t>
      </w:r>
      <w:r w:rsidR="008024F8">
        <w:rPr>
          <w:sz w:val="28"/>
          <w:szCs w:val="28"/>
        </w:rPr>
        <w:t xml:space="preserve"> в товарно-транспортных накладных не указана величина натурального или денежного измерения факта хозяйственной жизни с указанием единиц измерения.</w:t>
      </w:r>
    </w:p>
    <w:p w:rsidR="00850E38" w:rsidRPr="00850E38" w:rsidRDefault="00850E38" w:rsidP="00850E38">
      <w:pPr>
        <w:autoSpaceDE w:val="0"/>
        <w:autoSpaceDN w:val="0"/>
        <w:adjustRightInd w:val="0"/>
        <w:ind w:firstLine="708"/>
        <w:jc w:val="both"/>
        <w:outlineLvl w:val="0"/>
        <w:rPr>
          <w:sz w:val="28"/>
          <w:szCs w:val="28"/>
        </w:rPr>
      </w:pPr>
    </w:p>
    <w:p w:rsidR="008024F8" w:rsidRPr="00BB0DFB" w:rsidRDefault="008024F8" w:rsidP="00BB0DFB">
      <w:pPr>
        <w:autoSpaceDE w:val="0"/>
        <w:autoSpaceDN w:val="0"/>
        <w:adjustRightInd w:val="0"/>
        <w:jc w:val="center"/>
        <w:outlineLvl w:val="0"/>
        <w:rPr>
          <w:bCs/>
          <w:i/>
          <w:iCs/>
          <w:color w:val="000000"/>
          <w:sz w:val="28"/>
          <w:szCs w:val="28"/>
        </w:rPr>
      </w:pPr>
      <w:r w:rsidRPr="00BB0DFB">
        <w:rPr>
          <w:bCs/>
          <w:i/>
          <w:iCs/>
          <w:color w:val="000000"/>
          <w:sz w:val="28"/>
          <w:szCs w:val="28"/>
        </w:rPr>
        <w:t>по ГКОУ «Отдел образования по г. Карабулак и Сунженскому району»</w:t>
      </w:r>
    </w:p>
    <w:p w:rsidR="008024F8" w:rsidRPr="00BB0DFB" w:rsidRDefault="008024F8" w:rsidP="00BB0DFB">
      <w:pPr>
        <w:autoSpaceDE w:val="0"/>
        <w:autoSpaceDN w:val="0"/>
        <w:adjustRightInd w:val="0"/>
        <w:ind w:firstLine="708"/>
        <w:jc w:val="both"/>
        <w:outlineLvl w:val="0"/>
        <w:rPr>
          <w:rFonts w:ascii="Times New Roman CYR" w:hAnsi="Times New Roman CYR" w:cs="Times New Roman CYR"/>
          <w:sz w:val="28"/>
          <w:szCs w:val="28"/>
        </w:rPr>
      </w:pPr>
      <w:r>
        <w:rPr>
          <w:rFonts w:ascii="Times New Roman CYR" w:hAnsi="Times New Roman CYR" w:cs="Times New Roman CYR"/>
          <w:sz w:val="28"/>
          <w:szCs w:val="28"/>
        </w:rPr>
        <w:t>В нарушение ст</w:t>
      </w:r>
      <w:r w:rsidR="00BB0DFB">
        <w:rPr>
          <w:rFonts w:ascii="Times New Roman CYR" w:hAnsi="Times New Roman CYR" w:cs="Times New Roman CYR"/>
          <w:sz w:val="28"/>
          <w:szCs w:val="28"/>
        </w:rPr>
        <w:t>атьи</w:t>
      </w:r>
      <w:r>
        <w:rPr>
          <w:rFonts w:ascii="Times New Roman CYR" w:hAnsi="Times New Roman CYR" w:cs="Times New Roman CYR"/>
          <w:sz w:val="28"/>
          <w:szCs w:val="28"/>
        </w:rPr>
        <w:t xml:space="preserve"> 9 Федерального закона 402-ФЗ, </w:t>
      </w:r>
      <w:r w:rsidR="00850E38">
        <w:rPr>
          <w:rFonts w:ascii="Times New Roman CYR" w:hAnsi="Times New Roman CYR" w:cs="Times New Roman CYR"/>
          <w:sz w:val="28"/>
          <w:szCs w:val="28"/>
        </w:rPr>
        <w:t xml:space="preserve">Учреждением </w:t>
      </w:r>
      <w:r>
        <w:rPr>
          <w:rFonts w:ascii="Times New Roman CYR" w:hAnsi="Times New Roman CYR" w:cs="Times New Roman CYR"/>
          <w:sz w:val="28"/>
          <w:szCs w:val="28"/>
        </w:rPr>
        <w:t>без о</w:t>
      </w:r>
      <w:r w:rsidR="00BB0DFB">
        <w:rPr>
          <w:rFonts w:ascii="Times New Roman CYR" w:hAnsi="Times New Roman CYR" w:cs="Times New Roman CYR"/>
          <w:sz w:val="28"/>
          <w:szCs w:val="28"/>
        </w:rPr>
        <w:t>формления дефектной ведомости и</w:t>
      </w:r>
      <w:r>
        <w:rPr>
          <w:rFonts w:ascii="Times New Roman CYR" w:hAnsi="Times New Roman CYR" w:cs="Times New Roman CYR"/>
          <w:sz w:val="28"/>
          <w:szCs w:val="28"/>
        </w:rPr>
        <w:t xml:space="preserve"> сметы на проведение ремонтных работ, составленной на основе дефектной ведомости или дефектного акта, на основан</w:t>
      </w:r>
      <w:r w:rsidR="00BB0DFB">
        <w:rPr>
          <w:rFonts w:ascii="Times New Roman CYR" w:hAnsi="Times New Roman CYR" w:cs="Times New Roman CYR"/>
          <w:sz w:val="28"/>
          <w:szCs w:val="28"/>
        </w:rPr>
        <w:t>ии договора</w:t>
      </w:r>
      <w:r>
        <w:rPr>
          <w:rFonts w:ascii="Times New Roman CYR" w:hAnsi="Times New Roman CYR" w:cs="Times New Roman CYR"/>
          <w:sz w:val="28"/>
          <w:szCs w:val="28"/>
        </w:rPr>
        <w:t xml:space="preserve"> с ООО «Югтехсерви</w:t>
      </w:r>
      <w:r w:rsidR="00BB0DFB">
        <w:rPr>
          <w:rFonts w:ascii="Times New Roman CYR" w:hAnsi="Times New Roman CYR" w:cs="Times New Roman CYR"/>
          <w:sz w:val="28"/>
          <w:szCs w:val="28"/>
        </w:rPr>
        <w:t xml:space="preserve">с» </w:t>
      </w:r>
      <w:r>
        <w:rPr>
          <w:rFonts w:ascii="Times New Roman CYR" w:hAnsi="Times New Roman CYR" w:cs="Times New Roman CYR"/>
          <w:sz w:val="28"/>
          <w:szCs w:val="28"/>
        </w:rPr>
        <w:t>оплачен</w:t>
      </w:r>
      <w:r w:rsidR="00850E38">
        <w:rPr>
          <w:rFonts w:ascii="Times New Roman CYR" w:hAnsi="Times New Roman CYR" w:cs="Times New Roman CYR"/>
          <w:sz w:val="28"/>
          <w:szCs w:val="28"/>
        </w:rPr>
        <w:t>ы работы по ремонту</w:t>
      </w:r>
      <w:r>
        <w:rPr>
          <w:rFonts w:ascii="Times New Roman CYR" w:hAnsi="Times New Roman CYR" w:cs="Times New Roman CYR"/>
          <w:sz w:val="28"/>
          <w:szCs w:val="28"/>
        </w:rPr>
        <w:t xml:space="preserve"> автотранспорта на общую </w:t>
      </w:r>
      <w:r w:rsidRPr="00BB0DFB">
        <w:rPr>
          <w:rFonts w:ascii="Times New Roman CYR" w:hAnsi="Times New Roman CYR" w:cs="Times New Roman CYR"/>
          <w:sz w:val="28"/>
          <w:szCs w:val="28"/>
        </w:rPr>
        <w:t xml:space="preserve">сумму </w:t>
      </w:r>
      <w:r w:rsidR="00BB0DFB" w:rsidRPr="00BB0DFB">
        <w:rPr>
          <w:rFonts w:ascii="Times New Roman CYR" w:hAnsi="Times New Roman CYR" w:cs="Times New Roman CYR"/>
          <w:sz w:val="28"/>
          <w:szCs w:val="28"/>
        </w:rPr>
        <w:t>22,8 тыс. рублей.</w:t>
      </w:r>
    </w:p>
    <w:p w:rsidR="008024F8" w:rsidRDefault="008024F8" w:rsidP="00586D45">
      <w:pPr>
        <w:autoSpaceDE w:val="0"/>
        <w:autoSpaceDN w:val="0"/>
        <w:adjustRightInd w:val="0"/>
        <w:jc w:val="both"/>
        <w:outlineLvl w:val="0"/>
        <w:rPr>
          <w:rFonts w:ascii="Times New Roman CYR" w:hAnsi="Times New Roman CYR" w:cs="Times New Roman CYR"/>
          <w:b/>
          <w:sz w:val="28"/>
          <w:szCs w:val="28"/>
        </w:rPr>
      </w:pPr>
    </w:p>
    <w:p w:rsidR="00BB0DFB" w:rsidRPr="00BB0DFB" w:rsidRDefault="008024F8" w:rsidP="00BB0DFB">
      <w:pPr>
        <w:autoSpaceDE w:val="0"/>
        <w:autoSpaceDN w:val="0"/>
        <w:adjustRightInd w:val="0"/>
        <w:jc w:val="center"/>
        <w:outlineLvl w:val="0"/>
        <w:rPr>
          <w:bCs/>
          <w:i/>
          <w:iCs/>
          <w:color w:val="000000"/>
          <w:sz w:val="28"/>
          <w:szCs w:val="28"/>
        </w:rPr>
      </w:pPr>
      <w:r w:rsidRPr="00BB0DFB">
        <w:rPr>
          <w:bCs/>
          <w:i/>
          <w:iCs/>
          <w:color w:val="000000"/>
          <w:sz w:val="28"/>
          <w:szCs w:val="28"/>
        </w:rPr>
        <w:t>по ГКОУ «Средняя общеобразовательная школа №3 с.п. Нестеровское»</w:t>
      </w:r>
    </w:p>
    <w:p w:rsidR="008024F8" w:rsidRPr="00BB0DFB" w:rsidRDefault="008024F8" w:rsidP="00BB0DFB">
      <w:pPr>
        <w:autoSpaceDE w:val="0"/>
        <w:autoSpaceDN w:val="0"/>
        <w:adjustRightInd w:val="0"/>
        <w:ind w:firstLine="708"/>
        <w:jc w:val="both"/>
        <w:outlineLvl w:val="0"/>
        <w:rPr>
          <w:b/>
          <w:bCs/>
          <w:i/>
          <w:iCs/>
          <w:color w:val="000000"/>
          <w:sz w:val="28"/>
          <w:szCs w:val="28"/>
          <w:u w:val="single"/>
        </w:rPr>
      </w:pPr>
      <w:r>
        <w:rPr>
          <w:sz w:val="28"/>
          <w:szCs w:val="28"/>
        </w:rPr>
        <w:t>В нарушение статей 24 и 93 Федерального закона № 44-ФЗ,</w:t>
      </w:r>
      <w:r w:rsidRPr="005C50C7">
        <w:rPr>
          <w:sz w:val="28"/>
          <w:szCs w:val="28"/>
        </w:rPr>
        <w:t xml:space="preserve"> </w:t>
      </w:r>
      <w:r w:rsidR="00DE2EAE">
        <w:rPr>
          <w:sz w:val="28"/>
          <w:szCs w:val="28"/>
        </w:rPr>
        <w:t xml:space="preserve">Учреждением </w:t>
      </w:r>
      <w:r w:rsidRPr="005C50C7">
        <w:rPr>
          <w:sz w:val="28"/>
          <w:szCs w:val="28"/>
        </w:rPr>
        <w:t>без проведения конкурсных</w:t>
      </w:r>
      <w:r w:rsidR="00DE2EAE">
        <w:rPr>
          <w:sz w:val="28"/>
          <w:szCs w:val="28"/>
        </w:rPr>
        <w:t xml:space="preserve"> процедур</w:t>
      </w:r>
      <w:r w:rsidRPr="005C50C7">
        <w:rPr>
          <w:sz w:val="28"/>
          <w:szCs w:val="28"/>
        </w:rPr>
        <w:t xml:space="preserve"> заключен договор на поставку продуктов питания </w:t>
      </w:r>
      <w:r w:rsidR="00BB0DFB">
        <w:rPr>
          <w:sz w:val="28"/>
          <w:szCs w:val="28"/>
        </w:rPr>
        <w:t>на 2015 год</w:t>
      </w:r>
      <w:r w:rsidRPr="005C50C7">
        <w:rPr>
          <w:sz w:val="28"/>
          <w:szCs w:val="28"/>
        </w:rPr>
        <w:t xml:space="preserve"> на общую сумму </w:t>
      </w:r>
      <w:r w:rsidRPr="00BB0DFB">
        <w:rPr>
          <w:sz w:val="28"/>
          <w:szCs w:val="28"/>
        </w:rPr>
        <w:t>939,3</w:t>
      </w:r>
      <w:r w:rsidR="00BB0DFB">
        <w:rPr>
          <w:sz w:val="28"/>
          <w:szCs w:val="28"/>
        </w:rPr>
        <w:t xml:space="preserve"> тыс. рублей</w:t>
      </w:r>
      <w:r w:rsidR="00BB0DFB" w:rsidRPr="00BB0DFB">
        <w:rPr>
          <w:sz w:val="28"/>
          <w:szCs w:val="28"/>
        </w:rPr>
        <w:t xml:space="preserve"> </w:t>
      </w:r>
      <w:r w:rsidR="00BB0DFB">
        <w:rPr>
          <w:sz w:val="28"/>
          <w:szCs w:val="28"/>
        </w:rPr>
        <w:t>(</w:t>
      </w:r>
      <w:r w:rsidR="00BB0DFB" w:rsidRPr="00537012">
        <w:rPr>
          <w:sz w:val="28"/>
          <w:szCs w:val="28"/>
        </w:rPr>
        <w:t>превышающие 400,0 тыс</w:t>
      </w:r>
      <w:r w:rsidR="00BB0DFB">
        <w:rPr>
          <w:sz w:val="28"/>
          <w:szCs w:val="28"/>
        </w:rPr>
        <w:t xml:space="preserve">. </w:t>
      </w:r>
      <w:r w:rsidR="00BB0DFB" w:rsidRPr="00537012">
        <w:rPr>
          <w:sz w:val="28"/>
          <w:szCs w:val="28"/>
        </w:rPr>
        <w:t>руб</w:t>
      </w:r>
      <w:r w:rsidR="00BB0DFB">
        <w:rPr>
          <w:sz w:val="28"/>
          <w:szCs w:val="28"/>
        </w:rPr>
        <w:t>.)</w:t>
      </w:r>
      <w:r w:rsidR="00013B39">
        <w:rPr>
          <w:sz w:val="28"/>
          <w:szCs w:val="28"/>
        </w:rPr>
        <w:t>.</w:t>
      </w:r>
    </w:p>
    <w:p w:rsidR="008024F8" w:rsidRDefault="008024F8" w:rsidP="00586D45">
      <w:pPr>
        <w:autoSpaceDE w:val="0"/>
        <w:autoSpaceDN w:val="0"/>
        <w:adjustRightInd w:val="0"/>
        <w:jc w:val="both"/>
        <w:outlineLvl w:val="0"/>
        <w:rPr>
          <w:bCs/>
          <w:iCs/>
          <w:color w:val="000000"/>
          <w:sz w:val="28"/>
          <w:szCs w:val="28"/>
        </w:rPr>
      </w:pPr>
      <w:r w:rsidRPr="005C50C7">
        <w:rPr>
          <w:sz w:val="28"/>
          <w:szCs w:val="28"/>
        </w:rPr>
        <w:tab/>
      </w:r>
      <w:r w:rsidR="00DE2EAE">
        <w:rPr>
          <w:sz w:val="28"/>
          <w:szCs w:val="28"/>
        </w:rPr>
        <w:t>Кроме того, в</w:t>
      </w:r>
      <w:r w:rsidRPr="005C50C7">
        <w:rPr>
          <w:sz w:val="28"/>
          <w:szCs w:val="28"/>
        </w:rPr>
        <w:t xml:space="preserve"> </w:t>
      </w:r>
      <w:r w:rsidR="00BB0DFB">
        <w:rPr>
          <w:sz w:val="28"/>
          <w:szCs w:val="28"/>
        </w:rPr>
        <w:t>нарушение пункта 1 статьи</w:t>
      </w:r>
      <w:r>
        <w:rPr>
          <w:sz w:val="28"/>
          <w:szCs w:val="28"/>
        </w:rPr>
        <w:t xml:space="preserve"> 432 Г</w:t>
      </w:r>
      <w:r w:rsidR="00BB0DFB">
        <w:rPr>
          <w:sz w:val="28"/>
          <w:szCs w:val="28"/>
        </w:rPr>
        <w:t>ражданского кодекса</w:t>
      </w:r>
      <w:r>
        <w:rPr>
          <w:sz w:val="28"/>
          <w:szCs w:val="28"/>
        </w:rPr>
        <w:t xml:space="preserve"> РФ</w:t>
      </w:r>
      <w:r w:rsidR="00BB0DFB">
        <w:rPr>
          <w:sz w:val="28"/>
          <w:szCs w:val="28"/>
        </w:rPr>
        <w:t xml:space="preserve"> </w:t>
      </w:r>
      <w:r>
        <w:rPr>
          <w:sz w:val="28"/>
          <w:szCs w:val="28"/>
        </w:rPr>
        <w:t>и статей 34,</w:t>
      </w:r>
      <w:r w:rsidR="00BB0DFB">
        <w:rPr>
          <w:sz w:val="28"/>
          <w:szCs w:val="28"/>
        </w:rPr>
        <w:t xml:space="preserve"> </w:t>
      </w:r>
      <w:r>
        <w:rPr>
          <w:sz w:val="28"/>
          <w:szCs w:val="28"/>
        </w:rPr>
        <w:t xml:space="preserve">94 и 96 </w:t>
      </w:r>
      <w:r w:rsidRPr="00E81E2F">
        <w:rPr>
          <w:sz w:val="28"/>
          <w:szCs w:val="28"/>
        </w:rPr>
        <w:t>Федерального закона № 44-ФЗ</w:t>
      </w:r>
      <w:r w:rsidR="00BB0DFB">
        <w:rPr>
          <w:sz w:val="28"/>
          <w:szCs w:val="28"/>
        </w:rPr>
        <w:t>,</w:t>
      </w:r>
      <w:r>
        <w:rPr>
          <w:bCs/>
          <w:iCs/>
          <w:color w:val="000000"/>
          <w:sz w:val="28"/>
          <w:szCs w:val="28"/>
        </w:rPr>
        <w:t xml:space="preserve"> заключен договор №1605 от 15.01.2015 г. с индивидуальным п</w:t>
      </w:r>
      <w:r w:rsidR="00BB0DFB">
        <w:rPr>
          <w:bCs/>
          <w:iCs/>
          <w:color w:val="000000"/>
          <w:sz w:val="28"/>
          <w:szCs w:val="28"/>
        </w:rPr>
        <w:t xml:space="preserve">редпринимателем </w:t>
      </w:r>
      <w:r>
        <w:rPr>
          <w:bCs/>
          <w:iCs/>
          <w:color w:val="000000"/>
          <w:sz w:val="28"/>
          <w:szCs w:val="28"/>
        </w:rPr>
        <w:t xml:space="preserve">без указания предмета договора на сумму </w:t>
      </w:r>
      <w:r w:rsidRPr="00BB0DFB">
        <w:rPr>
          <w:bCs/>
          <w:iCs/>
          <w:color w:val="000000"/>
          <w:sz w:val="28"/>
          <w:szCs w:val="28"/>
        </w:rPr>
        <w:t>100,0 тыс. руб</w:t>
      </w:r>
      <w:r w:rsidR="00BB0DFB" w:rsidRPr="00BB0DFB">
        <w:rPr>
          <w:bCs/>
          <w:iCs/>
          <w:color w:val="000000"/>
          <w:sz w:val="28"/>
          <w:szCs w:val="28"/>
        </w:rPr>
        <w:t>лей</w:t>
      </w:r>
      <w:r w:rsidRPr="00BB0DFB">
        <w:rPr>
          <w:bCs/>
          <w:iCs/>
          <w:color w:val="000000"/>
          <w:sz w:val="28"/>
          <w:szCs w:val="28"/>
        </w:rPr>
        <w:t>.</w:t>
      </w:r>
    </w:p>
    <w:p w:rsidR="00BB0DFB" w:rsidRPr="00BB0DFB" w:rsidRDefault="00BB0DFB" w:rsidP="00586D45">
      <w:pPr>
        <w:autoSpaceDE w:val="0"/>
        <w:autoSpaceDN w:val="0"/>
        <w:adjustRightInd w:val="0"/>
        <w:jc w:val="both"/>
        <w:outlineLvl w:val="0"/>
        <w:rPr>
          <w:bCs/>
          <w:iCs/>
          <w:color w:val="000000"/>
          <w:sz w:val="28"/>
          <w:szCs w:val="28"/>
        </w:rPr>
      </w:pPr>
    </w:p>
    <w:p w:rsidR="008024F8" w:rsidRPr="00BB0DFB" w:rsidRDefault="008024F8" w:rsidP="00BB0DFB">
      <w:pPr>
        <w:autoSpaceDE w:val="0"/>
        <w:autoSpaceDN w:val="0"/>
        <w:adjustRightInd w:val="0"/>
        <w:jc w:val="center"/>
        <w:outlineLvl w:val="0"/>
        <w:rPr>
          <w:bCs/>
          <w:i/>
          <w:iCs/>
          <w:color w:val="000000"/>
          <w:sz w:val="28"/>
          <w:szCs w:val="28"/>
        </w:rPr>
      </w:pPr>
      <w:r w:rsidRPr="00BB0DFB">
        <w:rPr>
          <w:bCs/>
          <w:i/>
          <w:iCs/>
          <w:color w:val="000000"/>
          <w:sz w:val="28"/>
          <w:szCs w:val="28"/>
        </w:rPr>
        <w:t>по Г</w:t>
      </w:r>
      <w:r w:rsidR="00BB0DFB">
        <w:rPr>
          <w:bCs/>
          <w:i/>
          <w:iCs/>
          <w:color w:val="000000"/>
          <w:sz w:val="28"/>
          <w:szCs w:val="28"/>
        </w:rPr>
        <w:t>БДОУ</w:t>
      </w:r>
      <w:r w:rsidRPr="00BB0DFB">
        <w:rPr>
          <w:bCs/>
          <w:i/>
          <w:iCs/>
          <w:color w:val="000000"/>
          <w:sz w:val="28"/>
          <w:szCs w:val="28"/>
        </w:rPr>
        <w:t xml:space="preserve"> «Детский сад №6 «Волшебная </w:t>
      </w:r>
      <w:r w:rsidR="00DE2EAE" w:rsidRPr="00BB0DFB">
        <w:rPr>
          <w:bCs/>
          <w:i/>
          <w:iCs/>
          <w:color w:val="000000"/>
          <w:sz w:val="28"/>
          <w:szCs w:val="28"/>
        </w:rPr>
        <w:t>страна» г.</w:t>
      </w:r>
      <w:r w:rsidRPr="00BB0DFB">
        <w:rPr>
          <w:bCs/>
          <w:i/>
          <w:iCs/>
          <w:color w:val="000000"/>
          <w:sz w:val="28"/>
          <w:szCs w:val="28"/>
        </w:rPr>
        <w:t xml:space="preserve"> Сунжа»</w:t>
      </w:r>
    </w:p>
    <w:p w:rsidR="008024F8" w:rsidRPr="00013B39" w:rsidRDefault="00BB0DFB" w:rsidP="00013B39">
      <w:pPr>
        <w:autoSpaceDE w:val="0"/>
        <w:autoSpaceDN w:val="0"/>
        <w:adjustRightInd w:val="0"/>
        <w:ind w:firstLine="708"/>
        <w:jc w:val="both"/>
        <w:rPr>
          <w:sz w:val="28"/>
          <w:szCs w:val="28"/>
        </w:rPr>
      </w:pPr>
      <w:r>
        <w:rPr>
          <w:sz w:val="28"/>
          <w:szCs w:val="28"/>
        </w:rPr>
        <w:t>Согласно пунктов 1 и 2 статьи</w:t>
      </w:r>
      <w:r w:rsidR="008024F8" w:rsidRPr="005E38C7">
        <w:rPr>
          <w:sz w:val="28"/>
          <w:szCs w:val="28"/>
        </w:rPr>
        <w:t xml:space="preserve"> 226 Н</w:t>
      </w:r>
      <w:r w:rsidR="008024F8">
        <w:rPr>
          <w:sz w:val="28"/>
          <w:szCs w:val="28"/>
        </w:rPr>
        <w:t>алогового кодекса</w:t>
      </w:r>
      <w:r w:rsidR="00DE2EAE">
        <w:rPr>
          <w:sz w:val="28"/>
          <w:szCs w:val="28"/>
        </w:rPr>
        <w:t xml:space="preserve"> РФ, у</w:t>
      </w:r>
      <w:r w:rsidR="008024F8" w:rsidRPr="005E38C7">
        <w:rPr>
          <w:sz w:val="28"/>
          <w:szCs w:val="28"/>
        </w:rPr>
        <w:t xml:space="preserve">чреждение, которое арендует транспортное средство у физического лица (в том числе у своего работника) и выплачивает ему арендную плату, признается налоговым агентом по </w:t>
      </w:r>
      <w:r w:rsidR="008024F8">
        <w:rPr>
          <w:sz w:val="28"/>
          <w:szCs w:val="28"/>
        </w:rPr>
        <w:t xml:space="preserve">налогу на доходы физических лиц (далее – </w:t>
      </w:r>
      <w:r w:rsidR="008024F8" w:rsidRPr="005E38C7">
        <w:rPr>
          <w:sz w:val="28"/>
          <w:szCs w:val="28"/>
        </w:rPr>
        <w:t>НДФЛ</w:t>
      </w:r>
      <w:r w:rsidR="008024F8">
        <w:rPr>
          <w:sz w:val="28"/>
          <w:szCs w:val="28"/>
        </w:rPr>
        <w:t>)</w:t>
      </w:r>
      <w:r>
        <w:rPr>
          <w:sz w:val="28"/>
          <w:szCs w:val="28"/>
        </w:rPr>
        <w:t>.</w:t>
      </w:r>
      <w:r w:rsidR="008024F8" w:rsidRPr="005E38C7">
        <w:rPr>
          <w:sz w:val="28"/>
          <w:szCs w:val="28"/>
        </w:rPr>
        <w:t xml:space="preserve"> В нарушение вышеуказанной статьи</w:t>
      </w:r>
      <w:r w:rsidR="008024F8">
        <w:rPr>
          <w:sz w:val="28"/>
          <w:szCs w:val="28"/>
        </w:rPr>
        <w:t xml:space="preserve"> и ст</w:t>
      </w:r>
      <w:r>
        <w:rPr>
          <w:sz w:val="28"/>
          <w:szCs w:val="28"/>
        </w:rPr>
        <w:t>атьи</w:t>
      </w:r>
      <w:r w:rsidR="008024F8">
        <w:rPr>
          <w:sz w:val="28"/>
          <w:szCs w:val="28"/>
        </w:rPr>
        <w:t xml:space="preserve"> 40 Б</w:t>
      </w:r>
      <w:r>
        <w:rPr>
          <w:sz w:val="28"/>
          <w:szCs w:val="28"/>
        </w:rPr>
        <w:t>юджетного кодекса</w:t>
      </w:r>
      <w:r w:rsidR="008024F8">
        <w:rPr>
          <w:sz w:val="28"/>
          <w:szCs w:val="28"/>
        </w:rPr>
        <w:t xml:space="preserve"> РФ,</w:t>
      </w:r>
      <w:r>
        <w:rPr>
          <w:sz w:val="28"/>
          <w:szCs w:val="28"/>
        </w:rPr>
        <w:t xml:space="preserve"> Учреждением </w:t>
      </w:r>
      <w:r w:rsidR="008024F8" w:rsidRPr="005E38C7">
        <w:rPr>
          <w:sz w:val="28"/>
          <w:szCs w:val="28"/>
        </w:rPr>
        <w:t>не удерживал</w:t>
      </w:r>
      <w:r>
        <w:rPr>
          <w:sz w:val="28"/>
          <w:szCs w:val="28"/>
        </w:rPr>
        <w:t>ся</w:t>
      </w:r>
      <w:r w:rsidR="008024F8" w:rsidRPr="005E38C7">
        <w:rPr>
          <w:sz w:val="28"/>
          <w:szCs w:val="28"/>
        </w:rPr>
        <w:t xml:space="preserve"> НДФЛ </w:t>
      </w:r>
      <w:r w:rsidR="008024F8">
        <w:rPr>
          <w:sz w:val="28"/>
          <w:szCs w:val="28"/>
        </w:rPr>
        <w:t xml:space="preserve">в размере </w:t>
      </w:r>
      <w:r w:rsidR="008024F8" w:rsidRPr="00BB0DFB">
        <w:rPr>
          <w:sz w:val="28"/>
          <w:szCs w:val="28"/>
        </w:rPr>
        <w:t>10,9 тыс. руб. с</w:t>
      </w:r>
      <w:r w:rsidR="008024F8" w:rsidRPr="005E38C7">
        <w:rPr>
          <w:sz w:val="28"/>
          <w:szCs w:val="28"/>
        </w:rPr>
        <w:t xml:space="preserve"> арендной платы</w:t>
      </w:r>
      <w:r w:rsidR="008024F8">
        <w:rPr>
          <w:sz w:val="28"/>
          <w:szCs w:val="28"/>
        </w:rPr>
        <w:t xml:space="preserve"> за автотранспорт за 2015 г</w:t>
      </w:r>
      <w:r>
        <w:rPr>
          <w:sz w:val="28"/>
          <w:szCs w:val="28"/>
        </w:rPr>
        <w:t>оду</w:t>
      </w:r>
      <w:r w:rsidR="008024F8" w:rsidRPr="005E38C7">
        <w:rPr>
          <w:sz w:val="28"/>
          <w:szCs w:val="28"/>
        </w:rPr>
        <w:t xml:space="preserve"> по договору </w:t>
      </w:r>
      <w:r>
        <w:rPr>
          <w:sz w:val="28"/>
          <w:szCs w:val="28"/>
        </w:rPr>
        <w:t xml:space="preserve">аренды </w:t>
      </w:r>
      <w:r w:rsidR="008024F8" w:rsidRPr="005E38C7">
        <w:rPr>
          <w:sz w:val="28"/>
          <w:szCs w:val="28"/>
        </w:rPr>
        <w:t xml:space="preserve">на общую сумму </w:t>
      </w:r>
      <w:r>
        <w:rPr>
          <w:sz w:val="28"/>
          <w:szCs w:val="28"/>
        </w:rPr>
        <w:t>84,0 тыс. рублей.</w:t>
      </w:r>
      <w:r w:rsidR="00013B39">
        <w:rPr>
          <w:sz w:val="28"/>
          <w:szCs w:val="28"/>
        </w:rPr>
        <w:t xml:space="preserve"> </w:t>
      </w:r>
      <w:r w:rsidR="008437AD">
        <w:rPr>
          <w:sz w:val="28"/>
        </w:rPr>
        <w:t>Кроме того, в</w:t>
      </w:r>
      <w:r w:rsidR="008024F8">
        <w:rPr>
          <w:sz w:val="28"/>
        </w:rPr>
        <w:t xml:space="preserve"> нарушение </w:t>
      </w:r>
      <w:r>
        <w:rPr>
          <w:sz w:val="28"/>
          <w:szCs w:val="28"/>
        </w:rPr>
        <w:t>статьи</w:t>
      </w:r>
      <w:r w:rsidR="008024F8">
        <w:rPr>
          <w:sz w:val="28"/>
          <w:szCs w:val="28"/>
        </w:rPr>
        <w:t xml:space="preserve"> 17 Федерального закона №44-ФЗ</w:t>
      </w:r>
      <w:r>
        <w:rPr>
          <w:sz w:val="28"/>
          <w:szCs w:val="28"/>
        </w:rPr>
        <w:t>,</w:t>
      </w:r>
      <w:r w:rsidR="008024F8">
        <w:rPr>
          <w:sz w:val="28"/>
        </w:rPr>
        <w:t xml:space="preserve"> Детский сад №6 г. Сунжа не разместил план закупок в единой информационной системе в сфере закупок.</w:t>
      </w:r>
    </w:p>
    <w:p w:rsidR="008024F8" w:rsidRDefault="008024F8" w:rsidP="00586D45">
      <w:pPr>
        <w:jc w:val="center"/>
        <w:rPr>
          <w:b/>
          <w:bCs/>
          <w:i/>
          <w:iCs/>
          <w:color w:val="000000"/>
          <w:sz w:val="28"/>
          <w:szCs w:val="28"/>
          <w:u w:val="single"/>
        </w:rPr>
      </w:pPr>
    </w:p>
    <w:p w:rsidR="008024F8" w:rsidRPr="00072B4A" w:rsidRDefault="008024F8" w:rsidP="00072B4A">
      <w:pPr>
        <w:jc w:val="center"/>
        <w:rPr>
          <w:bCs/>
          <w:i/>
          <w:iCs/>
          <w:color w:val="000000"/>
          <w:sz w:val="28"/>
          <w:szCs w:val="28"/>
        </w:rPr>
      </w:pPr>
      <w:r w:rsidRPr="00072B4A">
        <w:rPr>
          <w:bCs/>
          <w:i/>
          <w:iCs/>
          <w:color w:val="000000"/>
          <w:sz w:val="28"/>
          <w:szCs w:val="28"/>
        </w:rPr>
        <w:t xml:space="preserve">по </w:t>
      </w:r>
      <w:r w:rsidR="00072B4A" w:rsidRPr="00072B4A">
        <w:rPr>
          <w:bCs/>
          <w:i/>
          <w:iCs/>
          <w:color w:val="000000"/>
          <w:sz w:val="28"/>
          <w:szCs w:val="28"/>
        </w:rPr>
        <w:t>ГБДОУ «</w:t>
      </w:r>
      <w:r w:rsidRPr="00072B4A">
        <w:rPr>
          <w:bCs/>
          <w:i/>
          <w:iCs/>
          <w:color w:val="000000"/>
          <w:sz w:val="28"/>
          <w:szCs w:val="28"/>
        </w:rPr>
        <w:t>Детский сад-ясли «Радуга» с. п. Нестеровское</w:t>
      </w:r>
      <w:r w:rsidR="00072B4A" w:rsidRPr="00072B4A">
        <w:rPr>
          <w:bCs/>
          <w:i/>
          <w:iCs/>
          <w:color w:val="000000"/>
          <w:sz w:val="28"/>
          <w:szCs w:val="28"/>
        </w:rPr>
        <w:t>»</w:t>
      </w:r>
    </w:p>
    <w:p w:rsidR="009951AD" w:rsidRDefault="008024F8" w:rsidP="00013B39">
      <w:pPr>
        <w:autoSpaceDE w:val="0"/>
        <w:autoSpaceDN w:val="0"/>
        <w:adjustRightInd w:val="0"/>
        <w:ind w:firstLine="708"/>
        <w:jc w:val="both"/>
        <w:rPr>
          <w:bCs/>
          <w:iCs/>
          <w:color w:val="000000"/>
          <w:sz w:val="28"/>
          <w:szCs w:val="28"/>
        </w:rPr>
      </w:pPr>
      <w:r w:rsidRPr="005C50C7">
        <w:rPr>
          <w:sz w:val="28"/>
          <w:szCs w:val="28"/>
        </w:rPr>
        <w:t xml:space="preserve">В </w:t>
      </w:r>
      <w:r w:rsidR="00072B4A">
        <w:rPr>
          <w:sz w:val="28"/>
          <w:szCs w:val="28"/>
        </w:rPr>
        <w:t>нарушение</w:t>
      </w:r>
      <w:r>
        <w:rPr>
          <w:sz w:val="28"/>
          <w:szCs w:val="28"/>
        </w:rPr>
        <w:t xml:space="preserve"> п</w:t>
      </w:r>
      <w:r w:rsidR="00072B4A">
        <w:rPr>
          <w:sz w:val="28"/>
          <w:szCs w:val="28"/>
        </w:rPr>
        <w:t>ункта 1 статьи</w:t>
      </w:r>
      <w:r>
        <w:rPr>
          <w:sz w:val="28"/>
          <w:szCs w:val="28"/>
        </w:rPr>
        <w:t xml:space="preserve"> 432 Г</w:t>
      </w:r>
      <w:r w:rsidR="00072B4A">
        <w:rPr>
          <w:sz w:val="28"/>
          <w:szCs w:val="28"/>
        </w:rPr>
        <w:t>ражданского кодекса</w:t>
      </w:r>
      <w:r>
        <w:rPr>
          <w:sz w:val="28"/>
          <w:szCs w:val="28"/>
        </w:rPr>
        <w:t xml:space="preserve"> РФ</w:t>
      </w:r>
      <w:r w:rsidR="00072B4A">
        <w:rPr>
          <w:sz w:val="28"/>
          <w:szCs w:val="28"/>
        </w:rPr>
        <w:t xml:space="preserve"> </w:t>
      </w:r>
      <w:r>
        <w:rPr>
          <w:sz w:val="28"/>
          <w:szCs w:val="28"/>
        </w:rPr>
        <w:t xml:space="preserve">и статей 34, 94 и 96 </w:t>
      </w:r>
      <w:r w:rsidRPr="00E81E2F">
        <w:rPr>
          <w:sz w:val="28"/>
          <w:szCs w:val="28"/>
        </w:rPr>
        <w:t>Федерального закона № 44-ФЗ</w:t>
      </w:r>
      <w:r w:rsidR="00072B4A">
        <w:rPr>
          <w:sz w:val="28"/>
          <w:szCs w:val="28"/>
        </w:rPr>
        <w:t>,</w:t>
      </w:r>
      <w:r>
        <w:rPr>
          <w:bCs/>
          <w:iCs/>
          <w:color w:val="000000"/>
          <w:sz w:val="28"/>
          <w:szCs w:val="28"/>
        </w:rPr>
        <w:t xml:space="preserve"> Детский сад-ясли </w:t>
      </w:r>
      <w:r w:rsidRPr="00555F14">
        <w:rPr>
          <w:bCs/>
          <w:iCs/>
          <w:color w:val="000000"/>
          <w:sz w:val="28"/>
          <w:szCs w:val="28"/>
        </w:rPr>
        <w:t>с.п</w:t>
      </w:r>
      <w:r>
        <w:rPr>
          <w:bCs/>
          <w:iCs/>
          <w:color w:val="000000"/>
          <w:sz w:val="28"/>
          <w:szCs w:val="28"/>
        </w:rPr>
        <w:t>.</w:t>
      </w:r>
      <w:r w:rsidRPr="00555F14">
        <w:rPr>
          <w:bCs/>
          <w:iCs/>
          <w:color w:val="000000"/>
          <w:sz w:val="28"/>
          <w:szCs w:val="28"/>
        </w:rPr>
        <w:t xml:space="preserve"> Нестеровское</w:t>
      </w:r>
      <w:r w:rsidR="00072B4A">
        <w:rPr>
          <w:bCs/>
          <w:iCs/>
          <w:color w:val="000000"/>
          <w:sz w:val="28"/>
          <w:szCs w:val="28"/>
        </w:rPr>
        <w:t xml:space="preserve"> заключил два договора </w:t>
      </w:r>
      <w:r>
        <w:rPr>
          <w:bCs/>
          <w:iCs/>
          <w:color w:val="000000"/>
          <w:sz w:val="28"/>
          <w:szCs w:val="28"/>
        </w:rPr>
        <w:t xml:space="preserve">с ООО «Нестеровский хлеб» без указания предмета договора на сумму </w:t>
      </w:r>
      <w:r w:rsidRPr="00072B4A">
        <w:rPr>
          <w:bCs/>
          <w:iCs/>
          <w:color w:val="000000"/>
          <w:sz w:val="28"/>
          <w:szCs w:val="28"/>
        </w:rPr>
        <w:t>199,5 тыс. руб</w:t>
      </w:r>
      <w:r w:rsidR="00072B4A" w:rsidRPr="00072B4A">
        <w:rPr>
          <w:bCs/>
          <w:iCs/>
          <w:color w:val="000000"/>
          <w:sz w:val="28"/>
          <w:szCs w:val="28"/>
        </w:rPr>
        <w:t>лей.</w:t>
      </w:r>
      <w:r w:rsidR="00013B39">
        <w:rPr>
          <w:bCs/>
          <w:iCs/>
          <w:color w:val="000000"/>
          <w:sz w:val="28"/>
          <w:szCs w:val="28"/>
        </w:rPr>
        <w:t xml:space="preserve"> </w:t>
      </w:r>
    </w:p>
    <w:p w:rsidR="008024F8" w:rsidRDefault="00DE2EAE" w:rsidP="00013B39">
      <w:pPr>
        <w:autoSpaceDE w:val="0"/>
        <w:autoSpaceDN w:val="0"/>
        <w:adjustRightInd w:val="0"/>
        <w:ind w:firstLine="708"/>
        <w:jc w:val="both"/>
        <w:rPr>
          <w:bCs/>
          <w:iCs/>
          <w:color w:val="000000"/>
          <w:sz w:val="28"/>
          <w:szCs w:val="28"/>
        </w:rPr>
      </w:pPr>
      <w:r>
        <w:rPr>
          <w:bCs/>
          <w:iCs/>
          <w:color w:val="000000"/>
          <w:sz w:val="28"/>
          <w:szCs w:val="28"/>
        </w:rPr>
        <w:t>Помимо этого, в</w:t>
      </w:r>
      <w:r w:rsidR="00072B4A">
        <w:rPr>
          <w:bCs/>
          <w:iCs/>
          <w:color w:val="000000"/>
          <w:sz w:val="28"/>
          <w:szCs w:val="28"/>
        </w:rPr>
        <w:t xml:space="preserve"> нарушение статьи </w:t>
      </w:r>
      <w:r w:rsidR="008024F8">
        <w:rPr>
          <w:bCs/>
          <w:iCs/>
          <w:color w:val="000000"/>
          <w:sz w:val="28"/>
          <w:szCs w:val="28"/>
        </w:rPr>
        <w:t>9 Федерального закона №402-ФЗ</w:t>
      </w:r>
      <w:r w:rsidR="00072B4A">
        <w:rPr>
          <w:bCs/>
          <w:iCs/>
          <w:color w:val="000000"/>
          <w:sz w:val="28"/>
          <w:szCs w:val="28"/>
        </w:rPr>
        <w:t xml:space="preserve">, </w:t>
      </w:r>
      <w:r w:rsidR="008024F8">
        <w:rPr>
          <w:bCs/>
          <w:iCs/>
          <w:color w:val="000000"/>
          <w:sz w:val="28"/>
          <w:szCs w:val="28"/>
        </w:rPr>
        <w:t>оплачены расходы на продукты пита</w:t>
      </w:r>
      <w:r w:rsidR="00072B4A">
        <w:rPr>
          <w:bCs/>
          <w:iCs/>
          <w:color w:val="000000"/>
          <w:sz w:val="28"/>
          <w:szCs w:val="28"/>
        </w:rPr>
        <w:t>ния</w:t>
      </w:r>
      <w:r>
        <w:rPr>
          <w:bCs/>
          <w:iCs/>
          <w:color w:val="000000"/>
          <w:sz w:val="28"/>
          <w:szCs w:val="28"/>
        </w:rPr>
        <w:t xml:space="preserve"> </w:t>
      </w:r>
      <w:r w:rsidR="008024F8">
        <w:rPr>
          <w:bCs/>
          <w:iCs/>
          <w:color w:val="000000"/>
          <w:sz w:val="28"/>
          <w:szCs w:val="28"/>
        </w:rPr>
        <w:t xml:space="preserve">в сумме </w:t>
      </w:r>
      <w:r w:rsidR="008024F8" w:rsidRPr="00DE2EAE">
        <w:rPr>
          <w:bCs/>
          <w:iCs/>
          <w:color w:val="000000"/>
          <w:sz w:val="28"/>
          <w:szCs w:val="28"/>
        </w:rPr>
        <w:t>373,0 тыс. руб.</w:t>
      </w:r>
      <w:r w:rsidR="008024F8">
        <w:rPr>
          <w:bCs/>
          <w:iCs/>
          <w:color w:val="000000"/>
          <w:sz w:val="28"/>
          <w:szCs w:val="28"/>
        </w:rPr>
        <w:t xml:space="preserve"> без требуемого оформления первичны</w:t>
      </w:r>
      <w:r w:rsidR="00072B4A">
        <w:rPr>
          <w:bCs/>
          <w:iCs/>
          <w:color w:val="000000"/>
          <w:sz w:val="28"/>
          <w:szCs w:val="28"/>
        </w:rPr>
        <w:t>х учетных документов, то есть не прописаны</w:t>
      </w:r>
      <w:r w:rsidR="008024F8">
        <w:rPr>
          <w:bCs/>
          <w:iCs/>
          <w:color w:val="000000"/>
          <w:sz w:val="28"/>
          <w:szCs w:val="28"/>
        </w:rPr>
        <w:t xml:space="preserve"> наименование товара, количественные и стоимостные качества поставляемого товара.</w:t>
      </w:r>
    </w:p>
    <w:p w:rsidR="008024F8" w:rsidRPr="00072B4A" w:rsidRDefault="008024F8" w:rsidP="00586D45">
      <w:pPr>
        <w:autoSpaceDE w:val="0"/>
        <w:autoSpaceDN w:val="0"/>
        <w:adjustRightInd w:val="0"/>
        <w:jc w:val="both"/>
        <w:outlineLvl w:val="0"/>
        <w:rPr>
          <w:bCs/>
          <w:iCs/>
          <w:color w:val="000000"/>
          <w:sz w:val="28"/>
          <w:szCs w:val="28"/>
        </w:rPr>
      </w:pPr>
      <w:r>
        <w:rPr>
          <w:bCs/>
          <w:iCs/>
          <w:color w:val="000000"/>
          <w:sz w:val="28"/>
          <w:szCs w:val="28"/>
        </w:rPr>
        <w:tab/>
      </w:r>
      <w:r w:rsidRPr="00373B97">
        <w:rPr>
          <w:bCs/>
          <w:iCs/>
          <w:color w:val="000000"/>
          <w:sz w:val="28"/>
          <w:szCs w:val="28"/>
        </w:rPr>
        <w:t>В нарушение ст</w:t>
      </w:r>
      <w:r w:rsidR="00072B4A">
        <w:rPr>
          <w:bCs/>
          <w:iCs/>
          <w:color w:val="000000"/>
          <w:sz w:val="28"/>
          <w:szCs w:val="28"/>
        </w:rPr>
        <w:t>атьи</w:t>
      </w:r>
      <w:r w:rsidRPr="00373B97">
        <w:rPr>
          <w:bCs/>
          <w:iCs/>
          <w:color w:val="000000"/>
          <w:sz w:val="28"/>
          <w:szCs w:val="28"/>
        </w:rPr>
        <w:t xml:space="preserve"> 9 Федерального закона </w:t>
      </w:r>
      <w:r>
        <w:rPr>
          <w:bCs/>
          <w:iCs/>
          <w:color w:val="000000"/>
          <w:sz w:val="28"/>
          <w:szCs w:val="28"/>
        </w:rPr>
        <w:t>№</w:t>
      </w:r>
      <w:r w:rsidRPr="00373B97">
        <w:rPr>
          <w:bCs/>
          <w:iCs/>
          <w:color w:val="000000"/>
          <w:sz w:val="28"/>
          <w:szCs w:val="28"/>
        </w:rPr>
        <w:t xml:space="preserve">402-ФЗ и Постановления Госкомстата России «Об утверждении унифицированных форм первичной учетной документации по учету ОС» от 21.01.2003 г. №7, </w:t>
      </w:r>
      <w:r w:rsidR="00072B4A">
        <w:rPr>
          <w:bCs/>
          <w:iCs/>
          <w:color w:val="000000"/>
          <w:sz w:val="28"/>
          <w:szCs w:val="28"/>
        </w:rPr>
        <w:t>Учреждение</w:t>
      </w:r>
      <w:r w:rsidRPr="00373B97">
        <w:rPr>
          <w:bCs/>
          <w:iCs/>
          <w:color w:val="000000"/>
          <w:sz w:val="28"/>
          <w:szCs w:val="28"/>
        </w:rPr>
        <w:t xml:space="preserve"> без составления дефектного акта оплатил</w:t>
      </w:r>
      <w:r w:rsidR="00683855">
        <w:rPr>
          <w:bCs/>
          <w:iCs/>
          <w:color w:val="000000"/>
          <w:sz w:val="28"/>
          <w:szCs w:val="28"/>
        </w:rPr>
        <w:t>о</w:t>
      </w:r>
      <w:r w:rsidRPr="00373B97">
        <w:rPr>
          <w:bCs/>
          <w:iCs/>
          <w:color w:val="000000"/>
          <w:sz w:val="28"/>
          <w:szCs w:val="28"/>
        </w:rPr>
        <w:t xml:space="preserve"> расхо</w:t>
      </w:r>
      <w:r w:rsidR="00072B4A">
        <w:rPr>
          <w:bCs/>
          <w:iCs/>
          <w:color w:val="000000"/>
          <w:sz w:val="28"/>
          <w:szCs w:val="28"/>
        </w:rPr>
        <w:t xml:space="preserve">ды на ремонт оргтехники </w:t>
      </w:r>
      <w:r w:rsidRPr="00373B97">
        <w:rPr>
          <w:bCs/>
          <w:iCs/>
          <w:color w:val="000000"/>
          <w:sz w:val="28"/>
          <w:szCs w:val="28"/>
        </w:rPr>
        <w:t xml:space="preserve">в </w:t>
      </w:r>
      <w:r w:rsidRPr="00072B4A">
        <w:rPr>
          <w:bCs/>
          <w:iCs/>
          <w:color w:val="000000"/>
          <w:sz w:val="28"/>
          <w:szCs w:val="28"/>
        </w:rPr>
        <w:t>сумме 50,0 тыс. руб</w:t>
      </w:r>
      <w:r w:rsidR="00072B4A" w:rsidRPr="00072B4A">
        <w:rPr>
          <w:bCs/>
          <w:iCs/>
          <w:color w:val="000000"/>
          <w:sz w:val="28"/>
          <w:szCs w:val="28"/>
        </w:rPr>
        <w:t>лей</w:t>
      </w:r>
      <w:r w:rsidRPr="00072B4A">
        <w:rPr>
          <w:bCs/>
          <w:iCs/>
          <w:color w:val="000000"/>
          <w:sz w:val="28"/>
          <w:szCs w:val="28"/>
        </w:rPr>
        <w:t>.</w:t>
      </w:r>
    </w:p>
    <w:p w:rsidR="008024F8" w:rsidRDefault="008024F8" w:rsidP="00586D45">
      <w:pPr>
        <w:autoSpaceDE w:val="0"/>
        <w:autoSpaceDN w:val="0"/>
        <w:adjustRightInd w:val="0"/>
        <w:jc w:val="both"/>
        <w:outlineLvl w:val="0"/>
        <w:rPr>
          <w:b/>
          <w:bCs/>
          <w:iCs/>
          <w:color w:val="000000"/>
          <w:sz w:val="28"/>
          <w:szCs w:val="28"/>
        </w:rPr>
      </w:pPr>
    </w:p>
    <w:p w:rsidR="008024F8" w:rsidRPr="00072B4A" w:rsidRDefault="008024F8" w:rsidP="00072B4A">
      <w:pPr>
        <w:autoSpaceDE w:val="0"/>
        <w:autoSpaceDN w:val="0"/>
        <w:adjustRightInd w:val="0"/>
        <w:jc w:val="center"/>
        <w:outlineLvl w:val="0"/>
        <w:rPr>
          <w:bCs/>
          <w:i/>
          <w:iCs/>
          <w:color w:val="000000"/>
          <w:sz w:val="28"/>
          <w:szCs w:val="28"/>
        </w:rPr>
      </w:pPr>
      <w:r w:rsidRPr="00072B4A">
        <w:rPr>
          <w:bCs/>
          <w:i/>
          <w:iCs/>
          <w:color w:val="000000"/>
          <w:sz w:val="28"/>
          <w:szCs w:val="28"/>
        </w:rPr>
        <w:t xml:space="preserve">по </w:t>
      </w:r>
      <w:r w:rsidR="00072B4A" w:rsidRPr="00072B4A">
        <w:rPr>
          <w:bCs/>
          <w:i/>
          <w:iCs/>
          <w:color w:val="000000"/>
          <w:sz w:val="28"/>
          <w:szCs w:val="28"/>
        </w:rPr>
        <w:t>ГБДОУ «</w:t>
      </w:r>
      <w:r w:rsidRPr="00072B4A">
        <w:rPr>
          <w:bCs/>
          <w:i/>
          <w:iCs/>
          <w:color w:val="000000"/>
          <w:sz w:val="28"/>
          <w:szCs w:val="28"/>
        </w:rPr>
        <w:t>Детский сад-</w:t>
      </w:r>
      <w:r w:rsidR="00683855" w:rsidRPr="00072B4A">
        <w:rPr>
          <w:bCs/>
          <w:i/>
          <w:iCs/>
          <w:color w:val="000000"/>
          <w:sz w:val="28"/>
          <w:szCs w:val="28"/>
        </w:rPr>
        <w:t>ясли «</w:t>
      </w:r>
      <w:r w:rsidRPr="00072B4A">
        <w:rPr>
          <w:bCs/>
          <w:i/>
          <w:iCs/>
          <w:color w:val="000000"/>
          <w:sz w:val="28"/>
          <w:szCs w:val="28"/>
        </w:rPr>
        <w:t>Солнышко» с. п. Алхасты»</w:t>
      </w:r>
    </w:p>
    <w:p w:rsidR="008024F8" w:rsidRPr="00072B4A" w:rsidRDefault="00072B4A" w:rsidP="00072B4A">
      <w:pPr>
        <w:autoSpaceDE w:val="0"/>
        <w:autoSpaceDN w:val="0"/>
        <w:adjustRightInd w:val="0"/>
        <w:ind w:firstLine="708"/>
        <w:jc w:val="both"/>
        <w:outlineLvl w:val="0"/>
        <w:rPr>
          <w:bCs/>
          <w:iCs/>
          <w:color w:val="000000"/>
          <w:sz w:val="28"/>
          <w:szCs w:val="28"/>
        </w:rPr>
      </w:pPr>
      <w:r>
        <w:rPr>
          <w:bCs/>
          <w:iCs/>
          <w:color w:val="000000"/>
          <w:sz w:val="28"/>
          <w:szCs w:val="28"/>
        </w:rPr>
        <w:t>В нарушение статьи</w:t>
      </w:r>
      <w:r w:rsidR="008024F8" w:rsidRPr="00654951">
        <w:rPr>
          <w:bCs/>
          <w:iCs/>
          <w:color w:val="000000"/>
          <w:sz w:val="28"/>
          <w:szCs w:val="28"/>
        </w:rPr>
        <w:t xml:space="preserve"> 9 Федерального закона </w:t>
      </w:r>
      <w:r w:rsidR="008024F8">
        <w:rPr>
          <w:bCs/>
          <w:iCs/>
          <w:color w:val="000000"/>
          <w:sz w:val="28"/>
          <w:szCs w:val="28"/>
        </w:rPr>
        <w:t>№</w:t>
      </w:r>
      <w:r w:rsidR="008024F8" w:rsidRPr="00654951">
        <w:rPr>
          <w:bCs/>
          <w:iCs/>
          <w:color w:val="000000"/>
          <w:sz w:val="28"/>
          <w:szCs w:val="28"/>
        </w:rPr>
        <w:t>402-ФЗ и Постановления Госкомстата России «Об утверждении унифицированных форм первичной учетной документации по учету ОС» от 21.01.2003 г. №7, Детский сад-ясли с.п. Алхасты без составления дефектного акта оплатил р</w:t>
      </w:r>
      <w:r>
        <w:rPr>
          <w:bCs/>
          <w:iCs/>
          <w:color w:val="000000"/>
          <w:sz w:val="28"/>
          <w:szCs w:val="28"/>
        </w:rPr>
        <w:t xml:space="preserve">асходы на ремонт оргтехники </w:t>
      </w:r>
      <w:r w:rsidR="008024F8" w:rsidRPr="00654951">
        <w:rPr>
          <w:bCs/>
          <w:iCs/>
          <w:color w:val="000000"/>
          <w:sz w:val="28"/>
          <w:szCs w:val="28"/>
        </w:rPr>
        <w:t xml:space="preserve">в </w:t>
      </w:r>
      <w:r w:rsidR="008024F8">
        <w:rPr>
          <w:bCs/>
          <w:iCs/>
          <w:color w:val="000000"/>
          <w:sz w:val="28"/>
          <w:szCs w:val="28"/>
        </w:rPr>
        <w:t xml:space="preserve">общей </w:t>
      </w:r>
      <w:r w:rsidR="008024F8" w:rsidRPr="00654951">
        <w:rPr>
          <w:bCs/>
          <w:iCs/>
          <w:color w:val="000000"/>
          <w:sz w:val="28"/>
          <w:szCs w:val="28"/>
        </w:rPr>
        <w:t xml:space="preserve">сумме </w:t>
      </w:r>
      <w:r w:rsidR="008024F8" w:rsidRPr="00072B4A">
        <w:rPr>
          <w:bCs/>
          <w:iCs/>
          <w:color w:val="000000"/>
          <w:sz w:val="28"/>
          <w:szCs w:val="28"/>
        </w:rPr>
        <w:t>29,9 тыс. руб</w:t>
      </w:r>
      <w:r w:rsidRPr="00072B4A">
        <w:rPr>
          <w:bCs/>
          <w:iCs/>
          <w:color w:val="000000"/>
          <w:sz w:val="28"/>
          <w:szCs w:val="28"/>
        </w:rPr>
        <w:t>лей</w:t>
      </w:r>
      <w:r w:rsidR="008024F8" w:rsidRPr="00072B4A">
        <w:rPr>
          <w:bCs/>
          <w:iCs/>
          <w:color w:val="000000"/>
          <w:sz w:val="28"/>
          <w:szCs w:val="28"/>
        </w:rPr>
        <w:t>.</w:t>
      </w:r>
    </w:p>
    <w:p w:rsidR="008024F8" w:rsidRDefault="008024F8" w:rsidP="00586D45">
      <w:pPr>
        <w:autoSpaceDE w:val="0"/>
        <w:autoSpaceDN w:val="0"/>
        <w:adjustRightInd w:val="0"/>
        <w:jc w:val="both"/>
        <w:outlineLvl w:val="0"/>
        <w:rPr>
          <w:b/>
          <w:bCs/>
          <w:iCs/>
          <w:color w:val="000000"/>
          <w:sz w:val="28"/>
          <w:szCs w:val="28"/>
        </w:rPr>
      </w:pPr>
    </w:p>
    <w:p w:rsidR="009951AD" w:rsidRDefault="009951AD" w:rsidP="00072B4A">
      <w:pPr>
        <w:jc w:val="center"/>
        <w:rPr>
          <w:bCs/>
          <w:i/>
          <w:iCs/>
          <w:color w:val="000000"/>
          <w:sz w:val="28"/>
          <w:szCs w:val="28"/>
        </w:rPr>
      </w:pPr>
    </w:p>
    <w:p w:rsidR="00072B4A" w:rsidRPr="00072B4A" w:rsidRDefault="008024F8" w:rsidP="00072B4A">
      <w:pPr>
        <w:jc w:val="center"/>
        <w:rPr>
          <w:bCs/>
          <w:i/>
          <w:iCs/>
          <w:color w:val="000000"/>
          <w:sz w:val="28"/>
          <w:szCs w:val="28"/>
        </w:rPr>
      </w:pPr>
      <w:r w:rsidRPr="00072B4A">
        <w:rPr>
          <w:bCs/>
          <w:i/>
          <w:iCs/>
          <w:color w:val="000000"/>
          <w:sz w:val="28"/>
          <w:szCs w:val="28"/>
        </w:rPr>
        <w:t xml:space="preserve">по </w:t>
      </w:r>
      <w:r w:rsidR="00072B4A" w:rsidRPr="00072B4A">
        <w:rPr>
          <w:bCs/>
          <w:i/>
          <w:iCs/>
          <w:color w:val="000000"/>
          <w:sz w:val="28"/>
          <w:szCs w:val="28"/>
        </w:rPr>
        <w:t>ГБДОУ «</w:t>
      </w:r>
      <w:r w:rsidRPr="00072B4A">
        <w:rPr>
          <w:bCs/>
          <w:i/>
          <w:iCs/>
          <w:color w:val="000000"/>
          <w:sz w:val="28"/>
          <w:szCs w:val="28"/>
        </w:rPr>
        <w:t>Детский сад №4 «Радуга» г. Малгобек</w:t>
      </w:r>
      <w:r w:rsidR="00072B4A" w:rsidRPr="00072B4A">
        <w:rPr>
          <w:bCs/>
          <w:i/>
          <w:iCs/>
          <w:color w:val="000000"/>
          <w:sz w:val="28"/>
          <w:szCs w:val="28"/>
        </w:rPr>
        <w:t>»</w:t>
      </w:r>
    </w:p>
    <w:p w:rsidR="008024F8" w:rsidRPr="00072B4A" w:rsidRDefault="008024F8" w:rsidP="00072B4A">
      <w:pPr>
        <w:ind w:firstLine="728"/>
        <w:jc w:val="both"/>
        <w:rPr>
          <w:sz w:val="28"/>
        </w:rPr>
      </w:pPr>
      <w:r>
        <w:rPr>
          <w:sz w:val="28"/>
        </w:rPr>
        <w:t xml:space="preserve">В нарушение </w:t>
      </w:r>
      <w:r w:rsidR="00072B4A">
        <w:rPr>
          <w:sz w:val="28"/>
          <w:szCs w:val="28"/>
        </w:rPr>
        <w:t>статьи</w:t>
      </w:r>
      <w:r>
        <w:rPr>
          <w:sz w:val="28"/>
          <w:szCs w:val="28"/>
        </w:rPr>
        <w:t xml:space="preserve"> 17 Федерального закона №44-ФЗ</w:t>
      </w:r>
      <w:r w:rsidR="00072B4A">
        <w:rPr>
          <w:sz w:val="28"/>
          <w:szCs w:val="28"/>
        </w:rPr>
        <w:t>,</w:t>
      </w:r>
      <w:r>
        <w:rPr>
          <w:sz w:val="28"/>
        </w:rPr>
        <w:t xml:space="preserve"> Детский сад №4</w:t>
      </w:r>
      <w:r w:rsidR="00072B4A">
        <w:rPr>
          <w:sz w:val="28"/>
        </w:rPr>
        <w:t xml:space="preserve"> </w:t>
      </w:r>
      <w:r>
        <w:rPr>
          <w:sz w:val="28"/>
        </w:rPr>
        <w:t>г. Малгобек не разместил план закупок в единой информационной системе в сфере закупок.</w:t>
      </w:r>
    </w:p>
    <w:p w:rsidR="008024F8" w:rsidRDefault="008024F8" w:rsidP="00586D45">
      <w:pPr>
        <w:autoSpaceDE w:val="0"/>
        <w:autoSpaceDN w:val="0"/>
        <w:adjustRightInd w:val="0"/>
        <w:jc w:val="both"/>
        <w:outlineLvl w:val="0"/>
        <w:rPr>
          <w:sz w:val="28"/>
        </w:rPr>
      </w:pPr>
    </w:p>
    <w:p w:rsidR="008024F8" w:rsidRPr="00072B4A" w:rsidRDefault="008024F8" w:rsidP="00072B4A">
      <w:pPr>
        <w:jc w:val="center"/>
        <w:rPr>
          <w:bCs/>
          <w:i/>
          <w:iCs/>
          <w:color w:val="000000"/>
          <w:sz w:val="28"/>
          <w:szCs w:val="28"/>
        </w:rPr>
      </w:pPr>
      <w:r w:rsidRPr="00072B4A">
        <w:rPr>
          <w:bCs/>
          <w:i/>
          <w:iCs/>
          <w:color w:val="000000"/>
          <w:sz w:val="28"/>
          <w:szCs w:val="28"/>
        </w:rPr>
        <w:t>по Г</w:t>
      </w:r>
      <w:r w:rsidR="00072B4A">
        <w:rPr>
          <w:bCs/>
          <w:i/>
          <w:iCs/>
          <w:color w:val="000000"/>
          <w:sz w:val="28"/>
          <w:szCs w:val="28"/>
        </w:rPr>
        <w:t xml:space="preserve">КОУ </w:t>
      </w:r>
      <w:r w:rsidRPr="00072B4A">
        <w:rPr>
          <w:bCs/>
          <w:i/>
          <w:iCs/>
          <w:color w:val="000000"/>
          <w:sz w:val="28"/>
          <w:szCs w:val="28"/>
        </w:rPr>
        <w:t>«Средняя общеобразовательная школа №2 г. Карабулак»</w:t>
      </w:r>
    </w:p>
    <w:p w:rsidR="008024F8" w:rsidRPr="00072B4A" w:rsidRDefault="008024F8" w:rsidP="00072B4A">
      <w:pPr>
        <w:autoSpaceDE w:val="0"/>
        <w:autoSpaceDN w:val="0"/>
        <w:adjustRightInd w:val="0"/>
        <w:ind w:firstLine="708"/>
        <w:jc w:val="both"/>
        <w:outlineLvl w:val="0"/>
        <w:rPr>
          <w:bCs/>
          <w:iCs/>
          <w:color w:val="000000"/>
          <w:sz w:val="28"/>
          <w:szCs w:val="28"/>
        </w:rPr>
      </w:pPr>
      <w:r w:rsidRPr="00654951">
        <w:rPr>
          <w:bCs/>
          <w:iCs/>
          <w:color w:val="000000"/>
          <w:sz w:val="28"/>
          <w:szCs w:val="28"/>
        </w:rPr>
        <w:t>В нарушение ст</w:t>
      </w:r>
      <w:r w:rsidR="00072B4A">
        <w:rPr>
          <w:bCs/>
          <w:iCs/>
          <w:color w:val="000000"/>
          <w:sz w:val="28"/>
          <w:szCs w:val="28"/>
        </w:rPr>
        <w:t>атьи</w:t>
      </w:r>
      <w:r w:rsidRPr="00654951">
        <w:rPr>
          <w:bCs/>
          <w:iCs/>
          <w:color w:val="000000"/>
          <w:sz w:val="28"/>
          <w:szCs w:val="28"/>
        </w:rPr>
        <w:t xml:space="preserve"> 9 Федерального закона </w:t>
      </w:r>
      <w:r>
        <w:rPr>
          <w:bCs/>
          <w:iCs/>
          <w:color w:val="000000"/>
          <w:sz w:val="28"/>
          <w:szCs w:val="28"/>
        </w:rPr>
        <w:t>№</w:t>
      </w:r>
      <w:r w:rsidRPr="00654951">
        <w:rPr>
          <w:bCs/>
          <w:iCs/>
          <w:color w:val="000000"/>
          <w:sz w:val="28"/>
          <w:szCs w:val="28"/>
        </w:rPr>
        <w:t>402-ФЗ и Постановления Госкомстата России «Об утверждении унифицированных форм первичной учетной документации по учету ОС» №7</w:t>
      </w:r>
      <w:r>
        <w:rPr>
          <w:bCs/>
          <w:iCs/>
          <w:color w:val="000000"/>
          <w:sz w:val="28"/>
          <w:szCs w:val="28"/>
        </w:rPr>
        <w:t xml:space="preserve"> </w:t>
      </w:r>
      <w:r w:rsidRPr="00654951">
        <w:rPr>
          <w:bCs/>
          <w:iCs/>
          <w:color w:val="000000"/>
          <w:sz w:val="28"/>
          <w:szCs w:val="28"/>
        </w:rPr>
        <w:t xml:space="preserve">от 21.01.2003 г., </w:t>
      </w:r>
      <w:r>
        <w:rPr>
          <w:bCs/>
          <w:iCs/>
          <w:color w:val="000000"/>
          <w:sz w:val="28"/>
          <w:szCs w:val="28"/>
        </w:rPr>
        <w:t>СОШ №2 г. Карабулак</w:t>
      </w:r>
      <w:r w:rsidRPr="00654951">
        <w:rPr>
          <w:bCs/>
          <w:iCs/>
          <w:color w:val="000000"/>
          <w:sz w:val="28"/>
          <w:szCs w:val="28"/>
        </w:rPr>
        <w:t xml:space="preserve"> без составления дефектного акта оплатил расходы на ремонт </w:t>
      </w:r>
      <w:r>
        <w:rPr>
          <w:bCs/>
          <w:iCs/>
          <w:color w:val="000000"/>
          <w:sz w:val="28"/>
          <w:szCs w:val="28"/>
        </w:rPr>
        <w:t>автотранс</w:t>
      </w:r>
      <w:r w:rsidR="00072B4A">
        <w:rPr>
          <w:bCs/>
          <w:iCs/>
          <w:color w:val="000000"/>
          <w:sz w:val="28"/>
          <w:szCs w:val="28"/>
        </w:rPr>
        <w:t xml:space="preserve">порта </w:t>
      </w:r>
      <w:r w:rsidRPr="00654951">
        <w:rPr>
          <w:bCs/>
          <w:iCs/>
          <w:color w:val="000000"/>
          <w:sz w:val="28"/>
          <w:szCs w:val="28"/>
        </w:rPr>
        <w:t xml:space="preserve">в сумме </w:t>
      </w:r>
      <w:r w:rsidRPr="00072B4A">
        <w:rPr>
          <w:bCs/>
          <w:iCs/>
          <w:color w:val="000000"/>
          <w:sz w:val="28"/>
          <w:szCs w:val="28"/>
        </w:rPr>
        <w:t>25,0 тыс. руб</w:t>
      </w:r>
      <w:r w:rsidR="00072B4A" w:rsidRPr="00072B4A">
        <w:rPr>
          <w:bCs/>
          <w:iCs/>
          <w:color w:val="000000"/>
          <w:sz w:val="28"/>
          <w:szCs w:val="28"/>
        </w:rPr>
        <w:t>лей</w:t>
      </w:r>
      <w:r w:rsidRPr="00072B4A">
        <w:rPr>
          <w:bCs/>
          <w:iCs/>
          <w:color w:val="000000"/>
          <w:sz w:val="28"/>
          <w:szCs w:val="28"/>
        </w:rPr>
        <w:t>.</w:t>
      </w:r>
    </w:p>
    <w:p w:rsidR="008024F8" w:rsidRDefault="008024F8" w:rsidP="00586D45">
      <w:pPr>
        <w:autoSpaceDE w:val="0"/>
        <w:autoSpaceDN w:val="0"/>
        <w:adjustRightInd w:val="0"/>
        <w:jc w:val="both"/>
        <w:outlineLvl w:val="0"/>
        <w:rPr>
          <w:b/>
          <w:bCs/>
          <w:iCs/>
          <w:color w:val="000000"/>
          <w:sz w:val="28"/>
          <w:szCs w:val="28"/>
        </w:rPr>
      </w:pPr>
    </w:p>
    <w:p w:rsidR="008024F8" w:rsidRPr="00072B4A" w:rsidRDefault="008024F8" w:rsidP="00072B4A">
      <w:pPr>
        <w:jc w:val="center"/>
        <w:rPr>
          <w:bCs/>
          <w:i/>
          <w:iCs/>
          <w:color w:val="000000"/>
          <w:sz w:val="28"/>
          <w:szCs w:val="28"/>
        </w:rPr>
      </w:pPr>
      <w:r w:rsidRPr="00072B4A">
        <w:rPr>
          <w:bCs/>
          <w:i/>
          <w:iCs/>
          <w:color w:val="000000"/>
          <w:sz w:val="28"/>
          <w:szCs w:val="28"/>
        </w:rPr>
        <w:t>по ГБДОУ «Детский сад №3 «</w:t>
      </w:r>
      <w:r w:rsidR="00072B4A" w:rsidRPr="00072B4A">
        <w:rPr>
          <w:bCs/>
          <w:i/>
          <w:iCs/>
          <w:color w:val="000000"/>
          <w:sz w:val="28"/>
          <w:szCs w:val="28"/>
        </w:rPr>
        <w:t>Подснежник» г.</w:t>
      </w:r>
      <w:r w:rsidRPr="00072B4A">
        <w:rPr>
          <w:bCs/>
          <w:i/>
          <w:iCs/>
          <w:color w:val="000000"/>
          <w:sz w:val="28"/>
          <w:szCs w:val="28"/>
        </w:rPr>
        <w:t xml:space="preserve"> Карабулак</w:t>
      </w:r>
      <w:r w:rsidR="00072B4A" w:rsidRPr="00072B4A">
        <w:rPr>
          <w:bCs/>
          <w:i/>
          <w:iCs/>
          <w:color w:val="000000"/>
          <w:sz w:val="28"/>
          <w:szCs w:val="28"/>
        </w:rPr>
        <w:t>»</w:t>
      </w:r>
    </w:p>
    <w:p w:rsidR="008024F8" w:rsidRPr="00072B4A" w:rsidRDefault="00072B4A" w:rsidP="00072B4A">
      <w:pPr>
        <w:autoSpaceDE w:val="0"/>
        <w:autoSpaceDN w:val="0"/>
        <w:adjustRightInd w:val="0"/>
        <w:ind w:firstLine="708"/>
        <w:jc w:val="both"/>
        <w:outlineLvl w:val="0"/>
        <w:rPr>
          <w:bCs/>
          <w:iCs/>
          <w:color w:val="000000"/>
          <w:sz w:val="28"/>
          <w:szCs w:val="28"/>
        </w:rPr>
      </w:pPr>
      <w:r>
        <w:rPr>
          <w:sz w:val="28"/>
          <w:szCs w:val="28"/>
        </w:rPr>
        <w:t>В нарушение пункта 1 статьи</w:t>
      </w:r>
      <w:r w:rsidR="008024F8">
        <w:rPr>
          <w:sz w:val="28"/>
          <w:szCs w:val="28"/>
        </w:rPr>
        <w:t xml:space="preserve"> 432 Г</w:t>
      </w:r>
      <w:r>
        <w:rPr>
          <w:sz w:val="28"/>
          <w:szCs w:val="28"/>
        </w:rPr>
        <w:t>ражданского кодекса</w:t>
      </w:r>
      <w:r w:rsidR="008024F8">
        <w:rPr>
          <w:sz w:val="28"/>
          <w:szCs w:val="28"/>
        </w:rPr>
        <w:t xml:space="preserve"> РФ и статей 34,94 и 96 </w:t>
      </w:r>
      <w:r w:rsidR="008024F8" w:rsidRPr="00E81E2F">
        <w:rPr>
          <w:sz w:val="28"/>
          <w:szCs w:val="28"/>
        </w:rPr>
        <w:t>Федерального закона № 44-ФЗ</w:t>
      </w:r>
      <w:r>
        <w:rPr>
          <w:sz w:val="28"/>
          <w:szCs w:val="28"/>
        </w:rPr>
        <w:t>,</w:t>
      </w:r>
      <w:r w:rsidR="008024F8">
        <w:rPr>
          <w:bCs/>
          <w:iCs/>
          <w:color w:val="000000"/>
          <w:sz w:val="28"/>
          <w:szCs w:val="28"/>
        </w:rPr>
        <w:t xml:space="preserve"> Детский сад №3 г. Карабулак заклю</w:t>
      </w:r>
      <w:r>
        <w:rPr>
          <w:bCs/>
          <w:iCs/>
          <w:color w:val="000000"/>
          <w:sz w:val="28"/>
          <w:szCs w:val="28"/>
        </w:rPr>
        <w:t>чил договор</w:t>
      </w:r>
      <w:r w:rsidR="008024F8">
        <w:rPr>
          <w:bCs/>
          <w:iCs/>
          <w:color w:val="000000"/>
          <w:sz w:val="28"/>
          <w:szCs w:val="28"/>
        </w:rPr>
        <w:t xml:space="preserve"> с Ингушским республиканским отделением «ВДПО» без указания предмета договора на сумму </w:t>
      </w:r>
      <w:r w:rsidR="008024F8" w:rsidRPr="00072B4A">
        <w:rPr>
          <w:bCs/>
          <w:iCs/>
          <w:color w:val="000000"/>
          <w:sz w:val="28"/>
          <w:szCs w:val="28"/>
        </w:rPr>
        <w:t>10,0 тыс. руб</w:t>
      </w:r>
      <w:r w:rsidRPr="00072B4A">
        <w:rPr>
          <w:bCs/>
          <w:iCs/>
          <w:color w:val="000000"/>
          <w:sz w:val="28"/>
          <w:szCs w:val="28"/>
        </w:rPr>
        <w:t>лей</w:t>
      </w:r>
      <w:r w:rsidR="008024F8" w:rsidRPr="00072B4A">
        <w:rPr>
          <w:bCs/>
          <w:iCs/>
          <w:color w:val="000000"/>
          <w:sz w:val="28"/>
          <w:szCs w:val="28"/>
        </w:rPr>
        <w:t>.</w:t>
      </w:r>
    </w:p>
    <w:p w:rsidR="008024F8" w:rsidRPr="00072B4A" w:rsidRDefault="008024F8" w:rsidP="00586D45">
      <w:pPr>
        <w:autoSpaceDE w:val="0"/>
        <w:autoSpaceDN w:val="0"/>
        <w:adjustRightInd w:val="0"/>
        <w:jc w:val="both"/>
        <w:outlineLvl w:val="0"/>
        <w:rPr>
          <w:bCs/>
          <w:iCs/>
          <w:color w:val="000000"/>
          <w:sz w:val="28"/>
          <w:szCs w:val="28"/>
        </w:rPr>
      </w:pPr>
    </w:p>
    <w:p w:rsidR="008024F8" w:rsidRPr="00072B4A" w:rsidRDefault="00E8533F" w:rsidP="00072B4A">
      <w:pPr>
        <w:jc w:val="center"/>
        <w:rPr>
          <w:bCs/>
          <w:i/>
          <w:iCs/>
          <w:color w:val="000000"/>
          <w:sz w:val="28"/>
          <w:szCs w:val="28"/>
        </w:rPr>
      </w:pPr>
      <w:r>
        <w:rPr>
          <w:bCs/>
          <w:i/>
          <w:iCs/>
          <w:color w:val="000000"/>
          <w:sz w:val="28"/>
          <w:szCs w:val="28"/>
        </w:rPr>
        <w:t xml:space="preserve">по ГБДОУ «Детский сад-ясли №2 </w:t>
      </w:r>
      <w:r w:rsidR="008024F8" w:rsidRPr="00072B4A">
        <w:rPr>
          <w:bCs/>
          <w:i/>
          <w:iCs/>
          <w:color w:val="000000"/>
          <w:sz w:val="28"/>
          <w:szCs w:val="28"/>
        </w:rPr>
        <w:t>«Аьрзи-к1ориг» с.п. Троицкое</w:t>
      </w:r>
    </w:p>
    <w:p w:rsidR="00E8533F" w:rsidRDefault="008024F8" w:rsidP="00E8533F">
      <w:pPr>
        <w:autoSpaceDE w:val="0"/>
        <w:autoSpaceDN w:val="0"/>
        <w:adjustRightInd w:val="0"/>
        <w:ind w:firstLine="708"/>
        <w:jc w:val="both"/>
        <w:rPr>
          <w:sz w:val="28"/>
          <w:szCs w:val="28"/>
        </w:rPr>
      </w:pPr>
      <w:r w:rsidRPr="00D56F59">
        <w:rPr>
          <w:sz w:val="28"/>
          <w:szCs w:val="28"/>
        </w:rPr>
        <w:t xml:space="preserve">В </w:t>
      </w:r>
      <w:r w:rsidR="00E8533F">
        <w:rPr>
          <w:sz w:val="28"/>
          <w:szCs w:val="28"/>
        </w:rPr>
        <w:t xml:space="preserve">нарушение </w:t>
      </w:r>
      <w:r w:rsidRPr="00D56F59">
        <w:rPr>
          <w:sz w:val="28"/>
          <w:szCs w:val="28"/>
        </w:rPr>
        <w:t>п</w:t>
      </w:r>
      <w:r w:rsidR="00E8533F">
        <w:rPr>
          <w:sz w:val="28"/>
          <w:szCs w:val="28"/>
        </w:rPr>
        <w:t>ункта 1 статьи</w:t>
      </w:r>
      <w:r w:rsidRPr="00D56F59">
        <w:rPr>
          <w:sz w:val="28"/>
          <w:szCs w:val="28"/>
        </w:rPr>
        <w:t xml:space="preserve"> 432 Г</w:t>
      </w:r>
      <w:r w:rsidR="00E8533F">
        <w:rPr>
          <w:sz w:val="28"/>
          <w:szCs w:val="28"/>
        </w:rPr>
        <w:t>ражданского кодекса</w:t>
      </w:r>
      <w:r w:rsidRPr="00D56F59">
        <w:rPr>
          <w:sz w:val="28"/>
          <w:szCs w:val="28"/>
        </w:rPr>
        <w:t xml:space="preserve"> РФ </w:t>
      </w:r>
      <w:r w:rsidR="00E8533F" w:rsidRPr="00D56F59">
        <w:rPr>
          <w:sz w:val="28"/>
          <w:szCs w:val="28"/>
        </w:rPr>
        <w:t>и статей 34,94 и 96 Федерального закона № 44-ФЗ</w:t>
      </w:r>
      <w:r w:rsidR="00E8533F">
        <w:rPr>
          <w:sz w:val="28"/>
          <w:szCs w:val="28"/>
        </w:rPr>
        <w:t>, Учреждением заключены два договора с индивидуальными предпринимателями на общую сумму 155,4 тыс. руб. без указания предмета договора.</w:t>
      </w:r>
    </w:p>
    <w:p w:rsidR="008024F8" w:rsidRPr="00CA0B5B" w:rsidRDefault="008024F8" w:rsidP="00586D45">
      <w:pPr>
        <w:ind w:firstLine="709"/>
        <w:jc w:val="center"/>
        <w:rPr>
          <w:i/>
          <w:sz w:val="28"/>
          <w:szCs w:val="28"/>
          <w:u w:val="single"/>
          <w:lang w:eastAsia="en-US"/>
        </w:rPr>
      </w:pPr>
    </w:p>
    <w:p w:rsidR="008024F8" w:rsidRDefault="008024F8" w:rsidP="00586D45">
      <w:pPr>
        <w:ind w:right="-87"/>
        <w:rPr>
          <w:b/>
          <w:sz w:val="28"/>
          <w:szCs w:val="28"/>
        </w:rPr>
      </w:pPr>
      <w:r w:rsidRPr="004C79C9">
        <w:rPr>
          <w:b/>
          <w:sz w:val="28"/>
          <w:szCs w:val="28"/>
        </w:rPr>
        <w:t xml:space="preserve">Проверка учета </w:t>
      </w:r>
      <w:r>
        <w:rPr>
          <w:b/>
          <w:sz w:val="28"/>
          <w:szCs w:val="28"/>
        </w:rPr>
        <w:t xml:space="preserve">и движения основных средств и материальных </w:t>
      </w:r>
      <w:r w:rsidRPr="004C79C9">
        <w:rPr>
          <w:b/>
          <w:sz w:val="28"/>
          <w:szCs w:val="28"/>
        </w:rPr>
        <w:t>ценностей</w:t>
      </w:r>
    </w:p>
    <w:p w:rsidR="008024F8" w:rsidRDefault="008024F8" w:rsidP="00586D45">
      <w:pPr>
        <w:jc w:val="center"/>
        <w:rPr>
          <w:b/>
          <w:sz w:val="28"/>
          <w:szCs w:val="28"/>
        </w:rPr>
      </w:pPr>
    </w:p>
    <w:p w:rsidR="008024F8" w:rsidRPr="00E8533F" w:rsidRDefault="00E8533F" w:rsidP="00E8533F">
      <w:pPr>
        <w:jc w:val="center"/>
        <w:rPr>
          <w:i/>
          <w:sz w:val="28"/>
          <w:szCs w:val="28"/>
        </w:rPr>
      </w:pPr>
      <w:r w:rsidRPr="00E8533F">
        <w:rPr>
          <w:i/>
          <w:sz w:val="28"/>
          <w:szCs w:val="28"/>
        </w:rPr>
        <w:t>по ГКУ «</w:t>
      </w:r>
      <w:r w:rsidR="008024F8" w:rsidRPr="00E8533F">
        <w:rPr>
          <w:i/>
          <w:sz w:val="28"/>
          <w:szCs w:val="28"/>
        </w:rPr>
        <w:t xml:space="preserve">Отдел образования </w:t>
      </w:r>
      <w:r w:rsidRPr="00E8533F">
        <w:rPr>
          <w:i/>
          <w:sz w:val="28"/>
          <w:szCs w:val="28"/>
        </w:rPr>
        <w:t>по г.</w:t>
      </w:r>
      <w:r w:rsidR="008024F8" w:rsidRPr="00E8533F">
        <w:rPr>
          <w:i/>
          <w:sz w:val="28"/>
          <w:szCs w:val="28"/>
        </w:rPr>
        <w:t xml:space="preserve"> </w:t>
      </w:r>
      <w:r w:rsidRPr="00E8533F">
        <w:rPr>
          <w:i/>
          <w:sz w:val="28"/>
          <w:szCs w:val="28"/>
        </w:rPr>
        <w:t>Магас и г.</w:t>
      </w:r>
      <w:r w:rsidR="008024F8" w:rsidRPr="00E8533F">
        <w:rPr>
          <w:i/>
          <w:sz w:val="28"/>
          <w:szCs w:val="28"/>
        </w:rPr>
        <w:t xml:space="preserve"> Назрань»</w:t>
      </w:r>
    </w:p>
    <w:p w:rsidR="008024F8" w:rsidRDefault="008024F8" w:rsidP="00586D45">
      <w:pPr>
        <w:ind w:firstLine="709"/>
        <w:jc w:val="both"/>
        <w:rPr>
          <w:color w:val="000000"/>
          <w:sz w:val="28"/>
          <w:szCs w:val="28"/>
        </w:rPr>
      </w:pPr>
      <w:r w:rsidRPr="00D7077A">
        <w:rPr>
          <w:sz w:val="28"/>
          <w:szCs w:val="28"/>
        </w:rPr>
        <w:t>В нарушение статьи 9 Федерального закона № 402-ФЗ</w:t>
      </w:r>
      <w:r w:rsidR="00E8533F">
        <w:rPr>
          <w:sz w:val="28"/>
          <w:szCs w:val="28"/>
        </w:rPr>
        <w:t>,</w:t>
      </w:r>
      <w:r w:rsidRPr="00D7077A">
        <w:rPr>
          <w:sz w:val="28"/>
          <w:szCs w:val="28"/>
        </w:rPr>
        <w:t xml:space="preserve"> </w:t>
      </w:r>
      <w:r>
        <w:rPr>
          <w:sz w:val="28"/>
          <w:szCs w:val="28"/>
        </w:rPr>
        <w:t xml:space="preserve">за период </w:t>
      </w:r>
      <w:r w:rsidR="00683855">
        <w:rPr>
          <w:sz w:val="28"/>
          <w:szCs w:val="28"/>
        </w:rPr>
        <w:t>январь-ноябрь 2015 года</w:t>
      </w:r>
      <w:r>
        <w:rPr>
          <w:sz w:val="28"/>
          <w:szCs w:val="28"/>
        </w:rPr>
        <w:t xml:space="preserve"> Учреждением необоснованно списан</w:t>
      </w:r>
      <w:r w:rsidR="00E8533F">
        <w:rPr>
          <w:sz w:val="28"/>
          <w:szCs w:val="28"/>
        </w:rPr>
        <w:t>ы горюче-смазочные материалы</w:t>
      </w:r>
      <w:r>
        <w:rPr>
          <w:sz w:val="28"/>
          <w:szCs w:val="28"/>
        </w:rPr>
        <w:t xml:space="preserve"> в количестве </w:t>
      </w:r>
      <w:r w:rsidR="00E8533F">
        <w:rPr>
          <w:sz w:val="28"/>
          <w:szCs w:val="28"/>
        </w:rPr>
        <w:t>1590 л</w:t>
      </w:r>
      <w:r w:rsidRPr="008015CC">
        <w:rPr>
          <w:sz w:val="28"/>
          <w:szCs w:val="28"/>
        </w:rPr>
        <w:t xml:space="preserve"> на общую сумму </w:t>
      </w:r>
      <w:r w:rsidRPr="00E8533F">
        <w:rPr>
          <w:sz w:val="28"/>
          <w:szCs w:val="28"/>
        </w:rPr>
        <w:t>53,2 тыс. руб.</w:t>
      </w:r>
      <w:r w:rsidRPr="000D6E80">
        <w:rPr>
          <w:b/>
          <w:sz w:val="28"/>
          <w:szCs w:val="28"/>
        </w:rPr>
        <w:t xml:space="preserve"> </w:t>
      </w:r>
      <w:r>
        <w:rPr>
          <w:sz w:val="28"/>
          <w:szCs w:val="28"/>
        </w:rPr>
        <w:t xml:space="preserve">по </w:t>
      </w:r>
      <w:r w:rsidRPr="00D7077A">
        <w:rPr>
          <w:sz w:val="28"/>
          <w:szCs w:val="28"/>
        </w:rPr>
        <w:t>приняты</w:t>
      </w:r>
      <w:r>
        <w:rPr>
          <w:sz w:val="28"/>
          <w:szCs w:val="28"/>
        </w:rPr>
        <w:t>м</w:t>
      </w:r>
      <w:r w:rsidRPr="00D7077A">
        <w:rPr>
          <w:sz w:val="28"/>
          <w:szCs w:val="28"/>
        </w:rPr>
        <w:t xml:space="preserve"> к учету </w:t>
      </w:r>
      <w:r w:rsidR="00683855">
        <w:rPr>
          <w:sz w:val="28"/>
          <w:szCs w:val="28"/>
        </w:rPr>
        <w:t>путевым листам, оформленным</w:t>
      </w:r>
      <w:r w:rsidR="00E8533F">
        <w:rPr>
          <w:sz w:val="28"/>
          <w:szCs w:val="28"/>
        </w:rPr>
        <w:t xml:space="preserve"> без указания обязательных реквизитов</w:t>
      </w:r>
      <w:r>
        <w:rPr>
          <w:sz w:val="28"/>
          <w:szCs w:val="28"/>
        </w:rPr>
        <w:t>: показания спидометра, пройденный</w:t>
      </w:r>
      <w:r w:rsidR="00683855">
        <w:rPr>
          <w:sz w:val="28"/>
          <w:szCs w:val="28"/>
        </w:rPr>
        <w:t xml:space="preserve"> километраж</w:t>
      </w:r>
      <w:r>
        <w:rPr>
          <w:sz w:val="28"/>
          <w:szCs w:val="28"/>
        </w:rPr>
        <w:t xml:space="preserve">, </w:t>
      </w:r>
      <w:r w:rsidRPr="00D7077A">
        <w:rPr>
          <w:sz w:val="28"/>
          <w:szCs w:val="28"/>
        </w:rPr>
        <w:t xml:space="preserve">расход </w:t>
      </w:r>
      <w:r w:rsidR="00E8533F">
        <w:rPr>
          <w:sz w:val="28"/>
          <w:szCs w:val="28"/>
        </w:rPr>
        <w:t xml:space="preserve">топлива </w:t>
      </w:r>
      <w:r w:rsidRPr="00D7077A">
        <w:rPr>
          <w:sz w:val="28"/>
          <w:szCs w:val="28"/>
        </w:rPr>
        <w:t>по норме и фактический</w:t>
      </w:r>
      <w:r w:rsidRPr="008015CC">
        <w:rPr>
          <w:color w:val="000000"/>
          <w:sz w:val="28"/>
          <w:szCs w:val="28"/>
        </w:rPr>
        <w:t>.</w:t>
      </w:r>
    </w:p>
    <w:p w:rsidR="008024F8" w:rsidRDefault="008024F8" w:rsidP="00586D45">
      <w:pPr>
        <w:ind w:firstLine="709"/>
        <w:jc w:val="both"/>
        <w:rPr>
          <w:color w:val="000000"/>
          <w:sz w:val="28"/>
          <w:szCs w:val="28"/>
        </w:rPr>
      </w:pPr>
    </w:p>
    <w:p w:rsidR="008024F8" w:rsidRPr="00E8533F" w:rsidRDefault="008024F8" w:rsidP="00E8533F">
      <w:pPr>
        <w:jc w:val="center"/>
        <w:rPr>
          <w:bCs/>
          <w:i/>
          <w:iCs/>
          <w:color w:val="000000"/>
          <w:sz w:val="28"/>
          <w:szCs w:val="28"/>
        </w:rPr>
      </w:pPr>
      <w:r w:rsidRPr="00E8533F">
        <w:rPr>
          <w:bCs/>
          <w:i/>
          <w:iCs/>
          <w:color w:val="000000"/>
          <w:sz w:val="28"/>
          <w:szCs w:val="28"/>
        </w:rPr>
        <w:t xml:space="preserve">по </w:t>
      </w:r>
      <w:r w:rsidR="00E8533F" w:rsidRPr="00E8533F">
        <w:rPr>
          <w:bCs/>
          <w:i/>
          <w:iCs/>
          <w:color w:val="000000"/>
          <w:sz w:val="28"/>
          <w:szCs w:val="28"/>
        </w:rPr>
        <w:t>ГКОУ «</w:t>
      </w:r>
      <w:r w:rsidRPr="00E8533F">
        <w:rPr>
          <w:bCs/>
          <w:i/>
          <w:iCs/>
          <w:color w:val="000000"/>
          <w:sz w:val="28"/>
          <w:szCs w:val="28"/>
        </w:rPr>
        <w:t>Средняя общеобразовательная школа №3 г. Сунжа»</w:t>
      </w:r>
    </w:p>
    <w:p w:rsidR="008024F8" w:rsidRDefault="00E8533F" w:rsidP="00586D45">
      <w:pPr>
        <w:ind w:firstLine="709"/>
        <w:jc w:val="both"/>
        <w:rPr>
          <w:sz w:val="28"/>
          <w:szCs w:val="28"/>
        </w:rPr>
      </w:pPr>
      <w:r>
        <w:rPr>
          <w:sz w:val="28"/>
          <w:szCs w:val="28"/>
        </w:rPr>
        <w:t>В нарушение статьи</w:t>
      </w:r>
      <w:r w:rsidR="008024F8" w:rsidRPr="0033185D">
        <w:rPr>
          <w:sz w:val="28"/>
          <w:szCs w:val="28"/>
        </w:rPr>
        <w:t xml:space="preserve"> 9 Федерального Закона </w:t>
      </w:r>
      <w:r w:rsidR="008024F8">
        <w:rPr>
          <w:sz w:val="28"/>
          <w:szCs w:val="28"/>
        </w:rPr>
        <w:t>№</w:t>
      </w:r>
      <w:r w:rsidR="008024F8" w:rsidRPr="0033185D">
        <w:rPr>
          <w:sz w:val="28"/>
          <w:szCs w:val="28"/>
        </w:rPr>
        <w:t>402-ФЗ и письма Федеральной службы государственной статистики № ИУ-09-22/257 от 03.02.2005 г. «О путевых листах»</w:t>
      </w:r>
      <w:r>
        <w:rPr>
          <w:sz w:val="28"/>
          <w:szCs w:val="28"/>
        </w:rPr>
        <w:t>,</w:t>
      </w:r>
      <w:r w:rsidR="008024F8" w:rsidRPr="0033185D">
        <w:rPr>
          <w:sz w:val="28"/>
          <w:szCs w:val="28"/>
        </w:rPr>
        <w:t xml:space="preserve"> в проверяемом периоде</w:t>
      </w:r>
      <w:r w:rsidR="00683855">
        <w:rPr>
          <w:sz w:val="28"/>
          <w:szCs w:val="28"/>
        </w:rPr>
        <w:t xml:space="preserve"> Учреждением</w:t>
      </w:r>
      <w:r w:rsidR="008024F8" w:rsidRPr="0033185D">
        <w:rPr>
          <w:sz w:val="28"/>
          <w:szCs w:val="28"/>
        </w:rPr>
        <w:t xml:space="preserve"> необоснованно спис</w:t>
      </w:r>
      <w:r>
        <w:rPr>
          <w:sz w:val="28"/>
          <w:szCs w:val="28"/>
        </w:rPr>
        <w:t>ано ГСМ в количестве 7109 л</w:t>
      </w:r>
      <w:r w:rsidR="008024F8" w:rsidRPr="0033185D">
        <w:rPr>
          <w:sz w:val="28"/>
          <w:szCs w:val="28"/>
        </w:rPr>
        <w:t xml:space="preserve"> на общую сумму </w:t>
      </w:r>
      <w:r w:rsidR="008024F8" w:rsidRPr="00E8533F">
        <w:rPr>
          <w:sz w:val="28"/>
          <w:szCs w:val="28"/>
        </w:rPr>
        <w:t xml:space="preserve">227,8 тыс. руб. </w:t>
      </w:r>
      <w:r w:rsidR="008024F8" w:rsidRPr="0033185D">
        <w:rPr>
          <w:sz w:val="28"/>
          <w:szCs w:val="28"/>
        </w:rPr>
        <w:t>по п</w:t>
      </w:r>
      <w:r w:rsidR="00683855">
        <w:rPr>
          <w:sz w:val="28"/>
          <w:szCs w:val="28"/>
        </w:rPr>
        <w:t xml:space="preserve">ринятым к учету </w:t>
      </w:r>
      <w:r>
        <w:rPr>
          <w:sz w:val="28"/>
          <w:szCs w:val="28"/>
        </w:rPr>
        <w:t>путевым листам, без указания обязательных реквизитов</w:t>
      </w:r>
      <w:r w:rsidR="008024F8" w:rsidRPr="0033185D">
        <w:rPr>
          <w:sz w:val="28"/>
          <w:szCs w:val="28"/>
        </w:rPr>
        <w:t xml:space="preserve">: сколько выдано бензина, расход по норме, </w:t>
      </w:r>
      <w:r w:rsidR="008024F8" w:rsidRPr="003A1069">
        <w:rPr>
          <w:sz w:val="28"/>
          <w:szCs w:val="28"/>
        </w:rPr>
        <w:t>марш</w:t>
      </w:r>
      <w:r>
        <w:rPr>
          <w:sz w:val="28"/>
          <w:szCs w:val="28"/>
        </w:rPr>
        <w:t>руты следования транспорта</w:t>
      </w:r>
      <w:r w:rsidR="00683855">
        <w:rPr>
          <w:sz w:val="28"/>
          <w:szCs w:val="28"/>
        </w:rPr>
        <w:t xml:space="preserve">. Помимо этого, </w:t>
      </w:r>
      <w:r w:rsidR="008024F8" w:rsidRPr="003A1069">
        <w:rPr>
          <w:sz w:val="28"/>
          <w:szCs w:val="28"/>
        </w:rPr>
        <w:t>отс</w:t>
      </w:r>
      <w:r w:rsidR="00683855">
        <w:rPr>
          <w:sz w:val="28"/>
          <w:szCs w:val="28"/>
        </w:rPr>
        <w:t>утствуют ведомости списания горюче-смазочных материалов.</w:t>
      </w:r>
    </w:p>
    <w:p w:rsidR="008024F8" w:rsidRPr="00BF21F5" w:rsidRDefault="008024F8" w:rsidP="00586D45">
      <w:pPr>
        <w:ind w:firstLine="709"/>
        <w:jc w:val="both"/>
        <w:rPr>
          <w:i/>
          <w:color w:val="000000"/>
          <w:sz w:val="28"/>
          <w:szCs w:val="28"/>
          <w:highlight w:val="yellow"/>
          <w:u w:val="single"/>
        </w:rPr>
      </w:pPr>
    </w:p>
    <w:p w:rsidR="008024F8" w:rsidRPr="00E8533F" w:rsidRDefault="008024F8" w:rsidP="00E8533F">
      <w:pPr>
        <w:autoSpaceDE w:val="0"/>
        <w:autoSpaceDN w:val="0"/>
        <w:adjustRightInd w:val="0"/>
        <w:jc w:val="center"/>
        <w:outlineLvl w:val="0"/>
        <w:rPr>
          <w:bCs/>
          <w:i/>
          <w:iCs/>
          <w:color w:val="000000"/>
          <w:sz w:val="28"/>
          <w:szCs w:val="28"/>
        </w:rPr>
      </w:pPr>
      <w:r w:rsidRPr="00E8533F">
        <w:rPr>
          <w:bCs/>
          <w:i/>
          <w:iCs/>
          <w:color w:val="000000"/>
          <w:sz w:val="28"/>
          <w:szCs w:val="28"/>
        </w:rPr>
        <w:t xml:space="preserve">по </w:t>
      </w:r>
      <w:r w:rsidR="00E8533F" w:rsidRPr="00E8533F">
        <w:rPr>
          <w:bCs/>
          <w:i/>
          <w:iCs/>
          <w:color w:val="000000"/>
          <w:sz w:val="28"/>
          <w:szCs w:val="28"/>
        </w:rPr>
        <w:t>ГКУ «</w:t>
      </w:r>
      <w:r w:rsidRPr="00E8533F">
        <w:rPr>
          <w:bCs/>
          <w:i/>
          <w:iCs/>
          <w:color w:val="000000"/>
          <w:sz w:val="28"/>
          <w:szCs w:val="28"/>
        </w:rPr>
        <w:t>Отдел образования по г. Карабулак и Сунженскому району»</w:t>
      </w:r>
    </w:p>
    <w:p w:rsidR="008024F8" w:rsidRPr="00E8533F" w:rsidRDefault="008024F8" w:rsidP="00586D45">
      <w:pPr>
        <w:ind w:firstLine="708"/>
        <w:jc w:val="both"/>
        <w:rPr>
          <w:sz w:val="28"/>
          <w:szCs w:val="28"/>
        </w:rPr>
      </w:pPr>
      <w:r w:rsidRPr="003340FF">
        <w:rPr>
          <w:sz w:val="28"/>
          <w:szCs w:val="28"/>
        </w:rPr>
        <w:t>В нарушени</w:t>
      </w:r>
      <w:r w:rsidR="00E8533F">
        <w:rPr>
          <w:sz w:val="28"/>
          <w:szCs w:val="28"/>
        </w:rPr>
        <w:t xml:space="preserve">е статьи 9 Федерального закона </w:t>
      </w:r>
      <w:r w:rsidRPr="003340FF">
        <w:rPr>
          <w:sz w:val="28"/>
          <w:szCs w:val="28"/>
        </w:rPr>
        <w:t>№402-ФЗ и письма Федеральной службы государственной статистики №ИУ-09-22/257 от 03.02.2005 г. «О путевых листах»</w:t>
      </w:r>
      <w:r w:rsidR="00E8533F">
        <w:rPr>
          <w:sz w:val="28"/>
          <w:szCs w:val="28"/>
        </w:rPr>
        <w:t>,</w:t>
      </w:r>
      <w:r w:rsidRPr="003340FF">
        <w:rPr>
          <w:sz w:val="28"/>
          <w:szCs w:val="28"/>
        </w:rPr>
        <w:t xml:space="preserve"> во всех </w:t>
      </w:r>
      <w:r w:rsidRPr="003340FF">
        <w:rPr>
          <w:snapToGrid w:val="0"/>
          <w:sz w:val="28"/>
          <w:szCs w:val="28"/>
        </w:rPr>
        <w:t>путевых листах отсутствует показания спидометра автомобиля, конкретный пробег по определенному маршруту</w:t>
      </w:r>
      <w:r w:rsidRPr="003340FF">
        <w:rPr>
          <w:sz w:val="28"/>
          <w:szCs w:val="28"/>
        </w:rPr>
        <w:t>, что не позволяет рассчитать правильность и обоснованность спис</w:t>
      </w:r>
      <w:r w:rsidR="00E8533F">
        <w:rPr>
          <w:sz w:val="28"/>
          <w:szCs w:val="28"/>
        </w:rPr>
        <w:t>ания ГСМ, в результате в 2015 году</w:t>
      </w:r>
      <w:r w:rsidRPr="003340FF">
        <w:rPr>
          <w:sz w:val="28"/>
          <w:szCs w:val="28"/>
        </w:rPr>
        <w:t xml:space="preserve"> бухгалтерией без достаточного обоснования п</w:t>
      </w:r>
      <w:r w:rsidR="00E8533F">
        <w:rPr>
          <w:sz w:val="28"/>
          <w:szCs w:val="28"/>
        </w:rPr>
        <w:t>роизведено списание ГСМ в количестве 1329,9 л</w:t>
      </w:r>
      <w:r w:rsidRPr="003340FF">
        <w:rPr>
          <w:sz w:val="28"/>
          <w:szCs w:val="28"/>
        </w:rPr>
        <w:t xml:space="preserve"> на общую </w:t>
      </w:r>
      <w:r w:rsidRPr="00E8533F">
        <w:rPr>
          <w:sz w:val="28"/>
          <w:szCs w:val="28"/>
        </w:rPr>
        <w:t>сумму 38,3 тыс. руб</w:t>
      </w:r>
      <w:r w:rsidR="00E8533F" w:rsidRPr="00E8533F">
        <w:rPr>
          <w:sz w:val="28"/>
          <w:szCs w:val="28"/>
        </w:rPr>
        <w:t>лей</w:t>
      </w:r>
      <w:r w:rsidRPr="00E8533F">
        <w:rPr>
          <w:sz w:val="28"/>
          <w:szCs w:val="28"/>
        </w:rPr>
        <w:t>.</w:t>
      </w:r>
    </w:p>
    <w:p w:rsidR="008024F8" w:rsidRDefault="008024F8" w:rsidP="00586D45">
      <w:pPr>
        <w:ind w:firstLine="708"/>
        <w:jc w:val="both"/>
        <w:rPr>
          <w:b/>
          <w:sz w:val="28"/>
          <w:szCs w:val="28"/>
        </w:rPr>
      </w:pPr>
    </w:p>
    <w:p w:rsidR="008024F8" w:rsidRPr="00E8533F" w:rsidRDefault="008024F8" w:rsidP="00E8533F">
      <w:pPr>
        <w:jc w:val="center"/>
        <w:rPr>
          <w:i/>
          <w:sz w:val="28"/>
          <w:szCs w:val="28"/>
        </w:rPr>
      </w:pPr>
      <w:r w:rsidRPr="00E8533F">
        <w:rPr>
          <w:i/>
          <w:sz w:val="28"/>
          <w:szCs w:val="28"/>
        </w:rPr>
        <w:t>по ГБОУ «Средняя общеобразов</w:t>
      </w:r>
      <w:r w:rsidR="00E8533F" w:rsidRPr="00E8533F">
        <w:rPr>
          <w:i/>
          <w:sz w:val="28"/>
          <w:szCs w:val="28"/>
        </w:rPr>
        <w:t>ательная школа №2 с.п. Экажево»</w:t>
      </w:r>
    </w:p>
    <w:p w:rsidR="008024F8" w:rsidRDefault="008024F8" w:rsidP="00E8533F">
      <w:pPr>
        <w:ind w:firstLine="708"/>
        <w:jc w:val="both"/>
        <w:rPr>
          <w:sz w:val="28"/>
          <w:szCs w:val="28"/>
        </w:rPr>
      </w:pPr>
      <w:r w:rsidRPr="00D7077A">
        <w:rPr>
          <w:sz w:val="28"/>
          <w:szCs w:val="28"/>
        </w:rPr>
        <w:t>В нарушение ст</w:t>
      </w:r>
      <w:r w:rsidR="00E8533F">
        <w:rPr>
          <w:sz w:val="28"/>
          <w:szCs w:val="28"/>
        </w:rPr>
        <w:t>атьи</w:t>
      </w:r>
      <w:r w:rsidRPr="00D7077A">
        <w:rPr>
          <w:sz w:val="28"/>
          <w:szCs w:val="28"/>
        </w:rPr>
        <w:t xml:space="preserve"> 9 Федерального закона № 402-ФЗ</w:t>
      </w:r>
      <w:r w:rsidR="00E8533F">
        <w:rPr>
          <w:sz w:val="28"/>
          <w:szCs w:val="28"/>
        </w:rPr>
        <w:t>,</w:t>
      </w:r>
      <w:r w:rsidRPr="00D7077A">
        <w:rPr>
          <w:sz w:val="28"/>
          <w:szCs w:val="28"/>
        </w:rPr>
        <w:t xml:space="preserve"> </w:t>
      </w:r>
      <w:r w:rsidR="00E8533F">
        <w:rPr>
          <w:sz w:val="28"/>
          <w:szCs w:val="28"/>
        </w:rPr>
        <w:t xml:space="preserve">Учреждением </w:t>
      </w:r>
      <w:r>
        <w:rPr>
          <w:sz w:val="28"/>
          <w:szCs w:val="28"/>
        </w:rPr>
        <w:t>необоснованно списан</w:t>
      </w:r>
      <w:r w:rsidR="00E8533F">
        <w:rPr>
          <w:sz w:val="28"/>
          <w:szCs w:val="28"/>
        </w:rPr>
        <w:t>о</w:t>
      </w:r>
      <w:r w:rsidRPr="00D7077A">
        <w:rPr>
          <w:sz w:val="28"/>
          <w:szCs w:val="28"/>
        </w:rPr>
        <w:t xml:space="preserve"> </w:t>
      </w:r>
      <w:r>
        <w:rPr>
          <w:sz w:val="28"/>
          <w:szCs w:val="28"/>
        </w:rPr>
        <w:t>ГСМ в количестве 9137</w:t>
      </w:r>
      <w:r w:rsidR="00E8533F">
        <w:rPr>
          <w:sz w:val="28"/>
          <w:szCs w:val="28"/>
        </w:rPr>
        <w:t xml:space="preserve"> л</w:t>
      </w:r>
      <w:r w:rsidRPr="008015CC">
        <w:rPr>
          <w:sz w:val="28"/>
          <w:szCs w:val="28"/>
        </w:rPr>
        <w:t xml:space="preserve"> на общую сумму </w:t>
      </w:r>
      <w:r w:rsidRPr="00E8533F">
        <w:rPr>
          <w:sz w:val="28"/>
          <w:szCs w:val="28"/>
        </w:rPr>
        <w:t>317,5 тыс. руб.</w:t>
      </w:r>
      <w:r>
        <w:rPr>
          <w:sz w:val="28"/>
          <w:szCs w:val="28"/>
        </w:rPr>
        <w:t xml:space="preserve"> по </w:t>
      </w:r>
      <w:r w:rsidRPr="00D7077A">
        <w:rPr>
          <w:sz w:val="28"/>
          <w:szCs w:val="28"/>
        </w:rPr>
        <w:t>приняты</w:t>
      </w:r>
      <w:r>
        <w:rPr>
          <w:sz w:val="28"/>
          <w:szCs w:val="28"/>
        </w:rPr>
        <w:t>м</w:t>
      </w:r>
      <w:r w:rsidRPr="00D7077A">
        <w:rPr>
          <w:sz w:val="28"/>
          <w:szCs w:val="28"/>
        </w:rPr>
        <w:t xml:space="preserve"> к учету </w:t>
      </w:r>
      <w:r>
        <w:rPr>
          <w:sz w:val="28"/>
          <w:szCs w:val="28"/>
        </w:rPr>
        <w:t xml:space="preserve">и </w:t>
      </w:r>
      <w:r w:rsidRPr="00D7077A">
        <w:rPr>
          <w:sz w:val="28"/>
          <w:szCs w:val="28"/>
        </w:rPr>
        <w:t>не оформленны</w:t>
      </w:r>
      <w:r>
        <w:rPr>
          <w:sz w:val="28"/>
          <w:szCs w:val="28"/>
        </w:rPr>
        <w:t>м</w:t>
      </w:r>
      <w:r w:rsidRPr="00D7077A">
        <w:rPr>
          <w:sz w:val="28"/>
          <w:szCs w:val="28"/>
        </w:rPr>
        <w:t xml:space="preserve"> должным образом путевы</w:t>
      </w:r>
      <w:r>
        <w:rPr>
          <w:sz w:val="28"/>
          <w:szCs w:val="28"/>
        </w:rPr>
        <w:t>м</w:t>
      </w:r>
      <w:r w:rsidRPr="00D7077A">
        <w:rPr>
          <w:sz w:val="28"/>
          <w:szCs w:val="28"/>
        </w:rPr>
        <w:t xml:space="preserve"> лист</w:t>
      </w:r>
      <w:r>
        <w:rPr>
          <w:sz w:val="28"/>
          <w:szCs w:val="28"/>
        </w:rPr>
        <w:t xml:space="preserve">ам на автобус ПАЗ </w:t>
      </w:r>
      <w:r w:rsidR="00E8533F">
        <w:rPr>
          <w:sz w:val="28"/>
          <w:szCs w:val="28"/>
        </w:rPr>
        <w:t xml:space="preserve">32053-70, где </w:t>
      </w:r>
      <w:r>
        <w:rPr>
          <w:sz w:val="28"/>
          <w:szCs w:val="28"/>
        </w:rPr>
        <w:t xml:space="preserve">отсутствуют обязательные реквизиты: показания спидометра, пройденный километраж по маршрутам следования, </w:t>
      </w:r>
      <w:r w:rsidRPr="00D7077A">
        <w:rPr>
          <w:sz w:val="28"/>
          <w:szCs w:val="28"/>
        </w:rPr>
        <w:t xml:space="preserve">расход </w:t>
      </w:r>
      <w:r w:rsidR="00683855">
        <w:rPr>
          <w:sz w:val="28"/>
          <w:szCs w:val="28"/>
        </w:rPr>
        <w:t xml:space="preserve">бензина </w:t>
      </w:r>
      <w:r w:rsidRPr="00D7077A">
        <w:rPr>
          <w:sz w:val="28"/>
          <w:szCs w:val="28"/>
        </w:rPr>
        <w:t>по норме и фактический</w:t>
      </w:r>
      <w:r>
        <w:rPr>
          <w:sz w:val="28"/>
          <w:szCs w:val="28"/>
        </w:rPr>
        <w:t>.</w:t>
      </w:r>
    </w:p>
    <w:p w:rsidR="008024F8" w:rsidRDefault="008024F8" w:rsidP="00586D45">
      <w:pPr>
        <w:jc w:val="both"/>
        <w:rPr>
          <w:sz w:val="28"/>
          <w:szCs w:val="28"/>
        </w:rPr>
      </w:pPr>
    </w:p>
    <w:p w:rsidR="008024F8" w:rsidRPr="008A753B" w:rsidRDefault="008024F8" w:rsidP="00375C53">
      <w:pPr>
        <w:jc w:val="center"/>
        <w:rPr>
          <w:bCs/>
          <w:i/>
          <w:iCs/>
          <w:color w:val="000000"/>
          <w:sz w:val="28"/>
          <w:szCs w:val="28"/>
        </w:rPr>
      </w:pPr>
      <w:r w:rsidRPr="008A753B">
        <w:rPr>
          <w:bCs/>
          <w:i/>
          <w:iCs/>
          <w:color w:val="000000"/>
          <w:sz w:val="28"/>
          <w:szCs w:val="28"/>
        </w:rPr>
        <w:t xml:space="preserve">по </w:t>
      </w:r>
      <w:r w:rsidR="00375C53" w:rsidRPr="008A753B">
        <w:rPr>
          <w:bCs/>
          <w:i/>
          <w:iCs/>
          <w:color w:val="000000"/>
          <w:sz w:val="28"/>
          <w:szCs w:val="28"/>
        </w:rPr>
        <w:t>ГКОУ «</w:t>
      </w:r>
      <w:r w:rsidRPr="008A753B">
        <w:rPr>
          <w:bCs/>
          <w:i/>
          <w:iCs/>
          <w:color w:val="000000"/>
          <w:sz w:val="28"/>
          <w:szCs w:val="28"/>
        </w:rPr>
        <w:t>Средняя общеобразо</w:t>
      </w:r>
      <w:r w:rsidR="00375C53" w:rsidRPr="008A753B">
        <w:rPr>
          <w:bCs/>
          <w:i/>
          <w:iCs/>
          <w:color w:val="000000"/>
          <w:sz w:val="28"/>
          <w:szCs w:val="28"/>
        </w:rPr>
        <w:t>вательная школа №2 г. Карабулак»</w:t>
      </w:r>
    </w:p>
    <w:p w:rsidR="008024F8" w:rsidRDefault="00375C53" w:rsidP="00375C53">
      <w:pPr>
        <w:ind w:firstLine="708"/>
        <w:jc w:val="both"/>
        <w:rPr>
          <w:sz w:val="28"/>
          <w:szCs w:val="28"/>
        </w:rPr>
      </w:pPr>
      <w:r>
        <w:rPr>
          <w:sz w:val="28"/>
          <w:szCs w:val="28"/>
        </w:rPr>
        <w:t>В нарушение статьи</w:t>
      </w:r>
      <w:r w:rsidR="008024F8" w:rsidRPr="0033185D">
        <w:rPr>
          <w:sz w:val="28"/>
          <w:szCs w:val="28"/>
        </w:rPr>
        <w:t xml:space="preserve"> 9 Федерального Закона </w:t>
      </w:r>
      <w:r w:rsidR="008024F8">
        <w:rPr>
          <w:sz w:val="28"/>
          <w:szCs w:val="28"/>
        </w:rPr>
        <w:t>№</w:t>
      </w:r>
      <w:r w:rsidR="008024F8" w:rsidRPr="0033185D">
        <w:rPr>
          <w:sz w:val="28"/>
          <w:szCs w:val="28"/>
        </w:rPr>
        <w:t>402-ФЗ и письма Федеральной службы государственной статистики № ИУ-09-22/257 от 03.02.2005 г. «О путевых листах»</w:t>
      </w:r>
      <w:r>
        <w:rPr>
          <w:sz w:val="28"/>
          <w:szCs w:val="28"/>
        </w:rPr>
        <w:t>,</w:t>
      </w:r>
      <w:r w:rsidR="008024F8" w:rsidRPr="0033185D">
        <w:rPr>
          <w:sz w:val="28"/>
          <w:szCs w:val="28"/>
        </w:rPr>
        <w:t xml:space="preserve"> в проверяемом периоде </w:t>
      </w:r>
      <w:r w:rsidR="008024F8">
        <w:rPr>
          <w:bCs/>
          <w:iCs/>
          <w:color w:val="000000"/>
          <w:sz w:val="28"/>
          <w:szCs w:val="28"/>
        </w:rPr>
        <w:t>СОШ №2 г. Карабулак</w:t>
      </w:r>
      <w:r w:rsidR="008024F8" w:rsidRPr="0033185D">
        <w:rPr>
          <w:sz w:val="28"/>
          <w:szCs w:val="28"/>
        </w:rPr>
        <w:t xml:space="preserve"> необоснован</w:t>
      </w:r>
      <w:r w:rsidR="008024F8">
        <w:rPr>
          <w:sz w:val="28"/>
          <w:szCs w:val="28"/>
        </w:rPr>
        <w:t>но списано ГСМ в количестве 1402</w:t>
      </w:r>
      <w:r w:rsidR="008024F8" w:rsidRPr="0033185D">
        <w:rPr>
          <w:sz w:val="28"/>
          <w:szCs w:val="28"/>
        </w:rPr>
        <w:t xml:space="preserve"> </w:t>
      </w:r>
      <w:r>
        <w:rPr>
          <w:sz w:val="28"/>
          <w:szCs w:val="28"/>
        </w:rPr>
        <w:t>л</w:t>
      </w:r>
      <w:r w:rsidR="008024F8" w:rsidRPr="0033185D">
        <w:rPr>
          <w:sz w:val="28"/>
          <w:szCs w:val="28"/>
        </w:rPr>
        <w:t xml:space="preserve"> на общую сумму </w:t>
      </w:r>
      <w:r w:rsidR="008024F8" w:rsidRPr="00375C53">
        <w:rPr>
          <w:sz w:val="28"/>
          <w:szCs w:val="28"/>
        </w:rPr>
        <w:t>39,3 тыс. руб. по</w:t>
      </w:r>
      <w:r w:rsidR="008024F8" w:rsidRPr="0033185D">
        <w:rPr>
          <w:sz w:val="28"/>
          <w:szCs w:val="28"/>
        </w:rPr>
        <w:t xml:space="preserve"> принятым к учету и не оформленным должным образом путевым листа</w:t>
      </w:r>
      <w:r>
        <w:rPr>
          <w:sz w:val="28"/>
          <w:szCs w:val="28"/>
        </w:rPr>
        <w:t>м, без указания</w:t>
      </w:r>
      <w:r w:rsidR="008A753B">
        <w:rPr>
          <w:sz w:val="28"/>
          <w:szCs w:val="28"/>
        </w:rPr>
        <w:t xml:space="preserve"> обязательных реквизитов</w:t>
      </w:r>
      <w:r w:rsidR="008024F8" w:rsidRPr="0033185D">
        <w:rPr>
          <w:sz w:val="28"/>
          <w:szCs w:val="28"/>
        </w:rPr>
        <w:t xml:space="preserve">: расход по норме, </w:t>
      </w:r>
      <w:r w:rsidR="008024F8" w:rsidRPr="003A1069">
        <w:rPr>
          <w:sz w:val="28"/>
          <w:szCs w:val="28"/>
        </w:rPr>
        <w:t>марш</w:t>
      </w:r>
      <w:r w:rsidR="008A753B">
        <w:rPr>
          <w:sz w:val="28"/>
          <w:szCs w:val="28"/>
        </w:rPr>
        <w:t>руты следования автотранспорта.</w:t>
      </w:r>
    </w:p>
    <w:p w:rsidR="008024F8" w:rsidRDefault="008024F8" w:rsidP="00586D45">
      <w:pPr>
        <w:jc w:val="both"/>
        <w:rPr>
          <w:sz w:val="28"/>
          <w:szCs w:val="28"/>
        </w:rPr>
      </w:pPr>
      <w:r>
        <w:rPr>
          <w:sz w:val="28"/>
          <w:szCs w:val="28"/>
        </w:rPr>
        <w:t xml:space="preserve"> </w:t>
      </w:r>
    </w:p>
    <w:p w:rsidR="008024F8" w:rsidRPr="008A753B" w:rsidRDefault="008024F8" w:rsidP="00586D45">
      <w:pPr>
        <w:jc w:val="center"/>
        <w:rPr>
          <w:bCs/>
          <w:i/>
          <w:iCs/>
          <w:color w:val="000000"/>
          <w:sz w:val="28"/>
          <w:szCs w:val="28"/>
        </w:rPr>
      </w:pPr>
      <w:r w:rsidRPr="008A753B">
        <w:rPr>
          <w:i/>
          <w:sz w:val="28"/>
          <w:szCs w:val="28"/>
        </w:rPr>
        <w:t>по ГКОУ «</w:t>
      </w:r>
      <w:r w:rsidRPr="008A753B">
        <w:rPr>
          <w:bCs/>
          <w:i/>
          <w:iCs/>
          <w:color w:val="000000"/>
          <w:sz w:val="28"/>
          <w:szCs w:val="28"/>
        </w:rPr>
        <w:t>Средняя общеобразовательная школа №3 с.п. Сурхахи»</w:t>
      </w:r>
    </w:p>
    <w:p w:rsidR="008024F8" w:rsidRPr="003D2AF4" w:rsidRDefault="003D2AF4" w:rsidP="003D2AF4">
      <w:pPr>
        <w:ind w:firstLine="708"/>
        <w:jc w:val="both"/>
        <w:rPr>
          <w:sz w:val="28"/>
          <w:szCs w:val="28"/>
        </w:rPr>
      </w:pPr>
      <w:r>
        <w:rPr>
          <w:sz w:val="28"/>
          <w:szCs w:val="28"/>
        </w:rPr>
        <w:t>В</w:t>
      </w:r>
      <w:r w:rsidR="001830F8">
        <w:rPr>
          <w:sz w:val="28"/>
          <w:szCs w:val="28"/>
        </w:rPr>
        <w:t xml:space="preserve"> ходе проверки в Учреждении</w:t>
      </w:r>
      <w:r>
        <w:rPr>
          <w:sz w:val="28"/>
          <w:szCs w:val="28"/>
        </w:rPr>
        <w:t xml:space="preserve"> </w:t>
      </w:r>
      <w:r w:rsidR="008024F8" w:rsidRPr="00ED7151">
        <w:rPr>
          <w:sz w:val="28"/>
          <w:szCs w:val="28"/>
        </w:rPr>
        <w:t xml:space="preserve">выявлена недостача автотранспортных средств </w:t>
      </w:r>
      <w:r w:rsidRPr="00ED7151">
        <w:rPr>
          <w:sz w:val="28"/>
          <w:szCs w:val="28"/>
        </w:rPr>
        <w:t>УАЗ – 2269</w:t>
      </w:r>
      <w:r>
        <w:rPr>
          <w:sz w:val="28"/>
          <w:szCs w:val="28"/>
        </w:rPr>
        <w:t xml:space="preserve"> и </w:t>
      </w:r>
      <w:r w:rsidRPr="00ED7151">
        <w:rPr>
          <w:sz w:val="28"/>
          <w:szCs w:val="28"/>
        </w:rPr>
        <w:t xml:space="preserve">ПАЗ-32053-70 </w:t>
      </w:r>
      <w:r w:rsidR="008024F8">
        <w:rPr>
          <w:sz w:val="28"/>
          <w:szCs w:val="28"/>
        </w:rPr>
        <w:t xml:space="preserve">на общую </w:t>
      </w:r>
      <w:r w:rsidR="008024F8" w:rsidRPr="003D2AF4">
        <w:rPr>
          <w:sz w:val="28"/>
          <w:szCs w:val="28"/>
        </w:rPr>
        <w:t xml:space="preserve">сумму </w:t>
      </w:r>
      <w:r w:rsidRPr="003D2AF4">
        <w:rPr>
          <w:sz w:val="28"/>
          <w:szCs w:val="28"/>
        </w:rPr>
        <w:t>862,6 тыс. рублей.</w:t>
      </w:r>
    </w:p>
    <w:p w:rsidR="008024F8" w:rsidRDefault="00DA6FAF" w:rsidP="00DA6FAF">
      <w:pPr>
        <w:ind w:firstLine="708"/>
        <w:jc w:val="both"/>
        <w:rPr>
          <w:b/>
          <w:bCs/>
          <w:i/>
          <w:iCs/>
          <w:color w:val="000000"/>
          <w:sz w:val="28"/>
          <w:szCs w:val="28"/>
          <w:u w:val="single"/>
        </w:rPr>
      </w:pPr>
      <w:r>
        <w:rPr>
          <w:sz w:val="28"/>
          <w:szCs w:val="28"/>
        </w:rPr>
        <w:t>П</w:t>
      </w:r>
      <w:r w:rsidR="008024F8">
        <w:rPr>
          <w:sz w:val="28"/>
          <w:szCs w:val="28"/>
        </w:rPr>
        <w:t xml:space="preserve">о поводу </w:t>
      </w:r>
      <w:r w:rsidR="00BD5CAD">
        <w:rPr>
          <w:sz w:val="28"/>
          <w:szCs w:val="28"/>
        </w:rPr>
        <w:t>недостачи ПАЗ</w:t>
      </w:r>
      <w:r w:rsidR="008024F8" w:rsidRPr="00ED7151">
        <w:rPr>
          <w:sz w:val="28"/>
          <w:szCs w:val="28"/>
        </w:rPr>
        <w:t>-32</w:t>
      </w:r>
      <w:r w:rsidR="003D2AF4">
        <w:rPr>
          <w:sz w:val="28"/>
          <w:szCs w:val="28"/>
        </w:rPr>
        <w:t>053-70</w:t>
      </w:r>
      <w:r w:rsidR="008024F8">
        <w:rPr>
          <w:sz w:val="28"/>
          <w:szCs w:val="28"/>
        </w:rPr>
        <w:t xml:space="preserve"> </w:t>
      </w:r>
      <w:r w:rsidR="003D2AF4">
        <w:rPr>
          <w:sz w:val="28"/>
          <w:szCs w:val="28"/>
        </w:rPr>
        <w:t>в Минобразования</w:t>
      </w:r>
      <w:r w:rsidR="008024F8">
        <w:rPr>
          <w:sz w:val="28"/>
          <w:szCs w:val="28"/>
        </w:rPr>
        <w:t xml:space="preserve"> РИ было направлено Представление Следственного управления МВД по </w:t>
      </w:r>
      <w:r w:rsidR="003D2AF4">
        <w:rPr>
          <w:sz w:val="28"/>
          <w:szCs w:val="28"/>
        </w:rPr>
        <w:t>РИ</w:t>
      </w:r>
      <w:r w:rsidR="008024F8">
        <w:rPr>
          <w:sz w:val="28"/>
          <w:szCs w:val="28"/>
        </w:rPr>
        <w:t xml:space="preserve"> «О принятии мер по устранению </w:t>
      </w:r>
      <w:r w:rsidR="00BD5CAD">
        <w:rPr>
          <w:sz w:val="28"/>
          <w:szCs w:val="28"/>
        </w:rPr>
        <w:t>обстоятельств,</w:t>
      </w:r>
      <w:r w:rsidR="008024F8">
        <w:rPr>
          <w:sz w:val="28"/>
          <w:szCs w:val="28"/>
        </w:rPr>
        <w:t xml:space="preserve"> способствовавших совершению преступления» </w:t>
      </w:r>
      <w:r w:rsidR="00BD5CAD">
        <w:rPr>
          <w:sz w:val="28"/>
          <w:szCs w:val="28"/>
        </w:rPr>
        <w:t>где,</w:t>
      </w:r>
      <w:r w:rsidR="008024F8">
        <w:rPr>
          <w:sz w:val="28"/>
          <w:szCs w:val="28"/>
        </w:rPr>
        <w:t xml:space="preserve"> сообщалось, что в ходе расследования уголовного дела в отношении </w:t>
      </w:r>
      <w:r w:rsidR="003D2AF4">
        <w:rPr>
          <w:sz w:val="28"/>
          <w:szCs w:val="28"/>
        </w:rPr>
        <w:t>работника Учреждения</w:t>
      </w:r>
      <w:r w:rsidR="00683855">
        <w:rPr>
          <w:sz w:val="28"/>
          <w:szCs w:val="28"/>
        </w:rPr>
        <w:t>, установлено, что</w:t>
      </w:r>
      <w:r w:rsidR="003D2AF4">
        <w:rPr>
          <w:sz w:val="28"/>
          <w:szCs w:val="28"/>
        </w:rPr>
        <w:t xml:space="preserve"> </w:t>
      </w:r>
      <w:r w:rsidR="008024F8">
        <w:rPr>
          <w:sz w:val="28"/>
          <w:szCs w:val="28"/>
        </w:rPr>
        <w:t>автотранспорт был им незаконно присвоен и по поддельным документам реализован по</w:t>
      </w:r>
      <w:r w:rsidR="003D2AF4">
        <w:rPr>
          <w:sz w:val="28"/>
          <w:szCs w:val="28"/>
        </w:rPr>
        <w:t xml:space="preserve"> цене 100,0 тыс. рублей.</w:t>
      </w:r>
    </w:p>
    <w:p w:rsidR="008024F8" w:rsidRDefault="008024F8" w:rsidP="00586D45">
      <w:pPr>
        <w:jc w:val="both"/>
        <w:rPr>
          <w:b/>
          <w:bCs/>
          <w:i/>
          <w:iCs/>
          <w:color w:val="000000"/>
          <w:sz w:val="28"/>
          <w:szCs w:val="28"/>
          <w:u w:val="single"/>
        </w:rPr>
      </w:pPr>
    </w:p>
    <w:p w:rsidR="008024F8" w:rsidRPr="004C79C9" w:rsidRDefault="008024F8" w:rsidP="00586D45">
      <w:pPr>
        <w:jc w:val="center"/>
        <w:rPr>
          <w:b/>
          <w:bCs/>
          <w:sz w:val="28"/>
          <w:szCs w:val="28"/>
        </w:rPr>
      </w:pPr>
      <w:r>
        <w:rPr>
          <w:b/>
          <w:bCs/>
          <w:sz w:val="28"/>
          <w:szCs w:val="28"/>
        </w:rPr>
        <w:t>С</w:t>
      </w:r>
      <w:r w:rsidRPr="004C79C9">
        <w:rPr>
          <w:b/>
          <w:bCs/>
          <w:sz w:val="28"/>
          <w:szCs w:val="28"/>
        </w:rPr>
        <w:t>остояни</w:t>
      </w:r>
      <w:r>
        <w:rPr>
          <w:b/>
          <w:bCs/>
          <w:sz w:val="28"/>
          <w:szCs w:val="28"/>
        </w:rPr>
        <w:t>е</w:t>
      </w:r>
      <w:r w:rsidRPr="004C79C9">
        <w:rPr>
          <w:b/>
          <w:bCs/>
          <w:sz w:val="28"/>
          <w:szCs w:val="28"/>
        </w:rPr>
        <w:t xml:space="preserve"> бухгалтерского учета</w:t>
      </w:r>
    </w:p>
    <w:p w:rsidR="008024F8" w:rsidRPr="00E375BD" w:rsidRDefault="008024F8" w:rsidP="00586D45">
      <w:pPr>
        <w:jc w:val="center"/>
        <w:rPr>
          <w:sz w:val="28"/>
          <w:szCs w:val="28"/>
          <w:highlight w:val="yellow"/>
        </w:rPr>
      </w:pPr>
    </w:p>
    <w:p w:rsidR="008024F8" w:rsidRDefault="008024F8" w:rsidP="00586D45">
      <w:pPr>
        <w:autoSpaceDE w:val="0"/>
        <w:autoSpaceDN w:val="0"/>
        <w:adjustRightInd w:val="0"/>
        <w:ind w:firstLine="709"/>
        <w:jc w:val="both"/>
        <w:outlineLvl w:val="0"/>
        <w:rPr>
          <w:sz w:val="28"/>
          <w:szCs w:val="28"/>
        </w:rPr>
      </w:pPr>
      <w:r w:rsidRPr="00737F32">
        <w:rPr>
          <w:sz w:val="28"/>
          <w:szCs w:val="28"/>
        </w:rPr>
        <w:t>Бухгалтерский учет в</w:t>
      </w:r>
      <w:r w:rsidR="008A753B">
        <w:rPr>
          <w:sz w:val="28"/>
          <w:szCs w:val="28"/>
        </w:rPr>
        <w:t xml:space="preserve">о всех проверенных </w:t>
      </w:r>
      <w:r>
        <w:rPr>
          <w:sz w:val="28"/>
          <w:szCs w:val="28"/>
        </w:rPr>
        <w:t xml:space="preserve">учреждениях </w:t>
      </w:r>
      <w:r w:rsidRPr="00737F32">
        <w:rPr>
          <w:sz w:val="28"/>
          <w:szCs w:val="28"/>
        </w:rPr>
        <w:t xml:space="preserve">за </w:t>
      </w:r>
      <w:r>
        <w:rPr>
          <w:sz w:val="28"/>
          <w:szCs w:val="28"/>
        </w:rPr>
        <w:t xml:space="preserve">ревизуемый </w:t>
      </w:r>
      <w:r w:rsidRPr="00737F32">
        <w:rPr>
          <w:sz w:val="28"/>
          <w:szCs w:val="28"/>
        </w:rPr>
        <w:t>период в</w:t>
      </w:r>
      <w:r>
        <w:rPr>
          <w:sz w:val="28"/>
          <w:szCs w:val="28"/>
        </w:rPr>
        <w:t>е</w:t>
      </w:r>
      <w:r w:rsidRPr="00737F32">
        <w:rPr>
          <w:sz w:val="28"/>
          <w:szCs w:val="28"/>
        </w:rPr>
        <w:t xml:space="preserve">лся </w:t>
      </w:r>
      <w:r w:rsidRPr="005A4A53">
        <w:rPr>
          <w:bCs/>
          <w:sz w:val="28"/>
          <w:szCs w:val="28"/>
        </w:rPr>
        <w:t xml:space="preserve">с </w:t>
      </w:r>
      <w:r w:rsidR="003D2AF4">
        <w:rPr>
          <w:bCs/>
          <w:sz w:val="28"/>
          <w:szCs w:val="28"/>
        </w:rPr>
        <w:t>некоторыми нарушениями</w:t>
      </w:r>
      <w:r>
        <w:rPr>
          <w:bCs/>
          <w:sz w:val="28"/>
          <w:szCs w:val="28"/>
        </w:rPr>
        <w:t xml:space="preserve"> </w:t>
      </w:r>
      <w:r w:rsidRPr="005A4A53">
        <w:rPr>
          <w:bCs/>
          <w:sz w:val="28"/>
          <w:szCs w:val="28"/>
        </w:rPr>
        <w:t>Федер</w:t>
      </w:r>
      <w:r>
        <w:rPr>
          <w:bCs/>
          <w:sz w:val="28"/>
          <w:szCs w:val="28"/>
        </w:rPr>
        <w:t>ального Закона</w:t>
      </w:r>
      <w:r w:rsidRPr="005A4A53">
        <w:rPr>
          <w:bCs/>
          <w:sz w:val="28"/>
          <w:szCs w:val="28"/>
        </w:rPr>
        <w:t xml:space="preserve"> № </w:t>
      </w:r>
      <w:r>
        <w:rPr>
          <w:bCs/>
          <w:sz w:val="28"/>
          <w:szCs w:val="28"/>
        </w:rPr>
        <w:t>402</w:t>
      </w:r>
      <w:r w:rsidRPr="005A4A53">
        <w:rPr>
          <w:bCs/>
          <w:sz w:val="28"/>
          <w:szCs w:val="28"/>
        </w:rPr>
        <w:t>-ФЗ</w:t>
      </w:r>
      <w:r>
        <w:rPr>
          <w:bCs/>
          <w:color w:val="FF0000"/>
          <w:sz w:val="28"/>
          <w:szCs w:val="28"/>
        </w:rPr>
        <w:t xml:space="preserve"> </w:t>
      </w:r>
      <w:r w:rsidRPr="002B71E8">
        <w:rPr>
          <w:bCs/>
          <w:sz w:val="28"/>
          <w:szCs w:val="28"/>
        </w:rPr>
        <w:t>и</w:t>
      </w:r>
      <w:r>
        <w:rPr>
          <w:bCs/>
          <w:color w:val="FF0000"/>
          <w:sz w:val="28"/>
          <w:szCs w:val="28"/>
        </w:rPr>
        <w:t xml:space="preserve"> </w:t>
      </w:r>
      <w:r>
        <w:rPr>
          <w:sz w:val="28"/>
          <w:szCs w:val="28"/>
        </w:rPr>
        <w:t>Инструкции № 157н.</w:t>
      </w:r>
    </w:p>
    <w:p w:rsidR="008024F8" w:rsidRDefault="008024F8" w:rsidP="00586D45">
      <w:pPr>
        <w:jc w:val="center"/>
        <w:rPr>
          <w:b/>
          <w:sz w:val="28"/>
          <w:szCs w:val="28"/>
        </w:rPr>
      </w:pPr>
      <w:r w:rsidRPr="004C79C9">
        <w:rPr>
          <w:b/>
          <w:sz w:val="28"/>
          <w:szCs w:val="28"/>
        </w:rPr>
        <w:t>Выводы</w:t>
      </w:r>
      <w:r w:rsidR="00BD5CAD">
        <w:rPr>
          <w:b/>
          <w:sz w:val="28"/>
          <w:szCs w:val="28"/>
        </w:rPr>
        <w:t>:</w:t>
      </w:r>
    </w:p>
    <w:p w:rsidR="00BD5CAD" w:rsidRDefault="00BD5CAD" w:rsidP="00586D45">
      <w:pPr>
        <w:jc w:val="center"/>
        <w:rPr>
          <w:b/>
          <w:sz w:val="28"/>
          <w:szCs w:val="28"/>
        </w:rPr>
      </w:pPr>
    </w:p>
    <w:p w:rsidR="008024F8" w:rsidRPr="00BD5CAD" w:rsidRDefault="00BD5CAD" w:rsidP="008437AD">
      <w:pPr>
        <w:ind w:firstLine="708"/>
        <w:rPr>
          <w:sz w:val="28"/>
          <w:szCs w:val="28"/>
        </w:rPr>
      </w:pPr>
      <w:r w:rsidRPr="00BD5CAD">
        <w:rPr>
          <w:sz w:val="28"/>
          <w:szCs w:val="28"/>
        </w:rPr>
        <w:t>Ревизией выявлены следующие нарушения:</w:t>
      </w:r>
    </w:p>
    <w:p w:rsidR="008024F8" w:rsidRPr="00BD5CAD" w:rsidRDefault="008024F8" w:rsidP="004059EE">
      <w:pPr>
        <w:pStyle w:val="ListParagraph"/>
        <w:widowControl/>
        <w:numPr>
          <w:ilvl w:val="0"/>
          <w:numId w:val="41"/>
        </w:numPr>
        <w:autoSpaceDE/>
        <w:autoSpaceDN/>
        <w:adjustRightInd/>
        <w:contextualSpacing/>
        <w:jc w:val="both"/>
        <w:rPr>
          <w:rStyle w:val="a8"/>
          <w:bCs/>
          <w:color w:val="000000" w:themeColor="text1"/>
          <w:sz w:val="28"/>
          <w:szCs w:val="28"/>
          <w:lang w:eastAsia="en-US"/>
        </w:rPr>
      </w:pPr>
      <w:r w:rsidRPr="00BD5CAD">
        <w:rPr>
          <w:sz w:val="28"/>
          <w:szCs w:val="28"/>
          <w:lang w:eastAsia="en-US"/>
        </w:rPr>
        <w:t>Нарушения в ходе исполнения бюджета</w:t>
      </w:r>
      <w:r w:rsidRPr="00BD5CAD">
        <w:rPr>
          <w:rStyle w:val="a8"/>
          <w:bCs/>
          <w:color w:val="000000" w:themeColor="text1"/>
          <w:sz w:val="28"/>
          <w:szCs w:val="28"/>
          <w:lang w:eastAsia="en-US"/>
        </w:rPr>
        <w:t>:</w:t>
      </w:r>
    </w:p>
    <w:p w:rsidR="008024F8" w:rsidRPr="00C46EBE" w:rsidRDefault="00DA6FAF" w:rsidP="008437AD">
      <w:pPr>
        <w:ind w:firstLine="708"/>
        <w:jc w:val="both"/>
        <w:rPr>
          <w:rStyle w:val="a8"/>
          <w:b w:val="0"/>
          <w:bCs/>
          <w:color w:val="000000" w:themeColor="text1"/>
          <w:sz w:val="28"/>
          <w:szCs w:val="28"/>
        </w:rPr>
      </w:pPr>
      <w:r>
        <w:rPr>
          <w:rStyle w:val="a8"/>
          <w:b w:val="0"/>
          <w:bCs/>
          <w:color w:val="000000" w:themeColor="text1"/>
          <w:sz w:val="28"/>
          <w:szCs w:val="28"/>
        </w:rPr>
        <w:t>1.1. Расходование</w:t>
      </w:r>
      <w:r w:rsidR="008024F8" w:rsidRPr="00C46EBE">
        <w:rPr>
          <w:rStyle w:val="a8"/>
          <w:b w:val="0"/>
          <w:bCs/>
          <w:color w:val="000000" w:themeColor="text1"/>
          <w:sz w:val="28"/>
          <w:szCs w:val="28"/>
        </w:rPr>
        <w:t xml:space="preserve"> бюджетных средств на цели, не соответствующие утвержденной бюджетной смете всего на общую сумму 631,3 тыс. руб., в том числе:</w:t>
      </w:r>
    </w:p>
    <w:p w:rsidR="008024F8" w:rsidRPr="008437AD" w:rsidRDefault="008024F8" w:rsidP="00596F8C">
      <w:pPr>
        <w:pStyle w:val="ListParagraph"/>
        <w:numPr>
          <w:ilvl w:val="0"/>
          <w:numId w:val="151"/>
        </w:numPr>
        <w:tabs>
          <w:tab w:val="left" w:pos="426"/>
          <w:tab w:val="left" w:pos="1134"/>
        </w:tabs>
        <w:ind w:left="56" w:hanging="14"/>
        <w:jc w:val="both"/>
        <w:rPr>
          <w:color w:val="000000"/>
          <w:sz w:val="28"/>
          <w:szCs w:val="28"/>
        </w:rPr>
      </w:pPr>
      <w:r w:rsidRPr="008437AD">
        <w:rPr>
          <w:color w:val="000000"/>
          <w:sz w:val="28"/>
          <w:szCs w:val="28"/>
        </w:rPr>
        <w:t>ГКОУ «Сре</w:t>
      </w:r>
      <w:r w:rsidR="008437AD">
        <w:rPr>
          <w:color w:val="000000"/>
          <w:sz w:val="28"/>
          <w:szCs w:val="28"/>
        </w:rPr>
        <w:t>дняя общеобразовательная школа</w:t>
      </w:r>
      <w:r w:rsidRPr="008437AD">
        <w:rPr>
          <w:color w:val="000000"/>
          <w:sz w:val="28"/>
          <w:szCs w:val="28"/>
        </w:rPr>
        <w:t xml:space="preserve"> № 2 г. Назрань» - 2,0 тыс. руб.;</w:t>
      </w:r>
    </w:p>
    <w:p w:rsidR="008024F8" w:rsidRPr="008437AD" w:rsidRDefault="008024F8" w:rsidP="00596F8C">
      <w:pPr>
        <w:pStyle w:val="ListParagraph"/>
        <w:numPr>
          <w:ilvl w:val="0"/>
          <w:numId w:val="151"/>
        </w:numPr>
        <w:tabs>
          <w:tab w:val="left" w:pos="426"/>
          <w:tab w:val="left" w:pos="1134"/>
        </w:tabs>
        <w:ind w:left="56" w:hanging="14"/>
        <w:jc w:val="both"/>
        <w:rPr>
          <w:color w:val="000000"/>
          <w:sz w:val="28"/>
          <w:szCs w:val="28"/>
        </w:rPr>
      </w:pPr>
      <w:r w:rsidRPr="008437AD">
        <w:rPr>
          <w:sz w:val="28"/>
          <w:szCs w:val="28"/>
        </w:rPr>
        <w:t xml:space="preserve">ГКОУ «Средняя общеобразовательная школа № 4 г. Назрань» - </w:t>
      </w:r>
      <w:r w:rsidR="008437AD">
        <w:rPr>
          <w:color w:val="000000"/>
          <w:sz w:val="28"/>
          <w:szCs w:val="28"/>
        </w:rPr>
        <w:t xml:space="preserve">47,4 тыс. </w:t>
      </w:r>
      <w:r w:rsidRPr="008437AD">
        <w:rPr>
          <w:color w:val="000000"/>
          <w:sz w:val="28"/>
          <w:szCs w:val="28"/>
        </w:rPr>
        <w:t>руб.;</w:t>
      </w:r>
    </w:p>
    <w:p w:rsidR="008024F8" w:rsidRPr="008437AD" w:rsidRDefault="008024F8" w:rsidP="00596F8C">
      <w:pPr>
        <w:pStyle w:val="ListParagraph"/>
        <w:numPr>
          <w:ilvl w:val="0"/>
          <w:numId w:val="151"/>
        </w:numPr>
        <w:tabs>
          <w:tab w:val="left" w:pos="426"/>
          <w:tab w:val="left" w:pos="1134"/>
        </w:tabs>
        <w:ind w:left="56" w:hanging="14"/>
        <w:jc w:val="both"/>
        <w:rPr>
          <w:sz w:val="28"/>
          <w:szCs w:val="28"/>
        </w:rPr>
      </w:pPr>
      <w:r w:rsidRPr="008437AD">
        <w:rPr>
          <w:sz w:val="28"/>
          <w:szCs w:val="28"/>
        </w:rPr>
        <w:t>ГКОУ «Средняя общеобразовательная школа № 5 г. Назрань» - 110,3 тыс. руб.;</w:t>
      </w:r>
    </w:p>
    <w:p w:rsidR="008024F8" w:rsidRPr="008437AD" w:rsidRDefault="008437AD" w:rsidP="00596F8C">
      <w:pPr>
        <w:pStyle w:val="ListParagraph"/>
        <w:numPr>
          <w:ilvl w:val="0"/>
          <w:numId w:val="151"/>
        </w:numPr>
        <w:tabs>
          <w:tab w:val="left" w:pos="426"/>
          <w:tab w:val="left" w:pos="1134"/>
        </w:tabs>
        <w:ind w:left="56" w:hanging="14"/>
        <w:jc w:val="both"/>
        <w:outlineLvl w:val="0"/>
        <w:rPr>
          <w:color w:val="000000"/>
          <w:sz w:val="28"/>
          <w:szCs w:val="28"/>
        </w:rPr>
      </w:pPr>
      <w:r w:rsidRPr="008437AD">
        <w:rPr>
          <w:sz w:val="28"/>
          <w:szCs w:val="28"/>
        </w:rPr>
        <w:t>ГКУ «</w:t>
      </w:r>
      <w:r w:rsidR="008024F8" w:rsidRPr="008437AD">
        <w:rPr>
          <w:sz w:val="28"/>
          <w:szCs w:val="28"/>
        </w:rPr>
        <w:t xml:space="preserve">Отдел образования по Назрановскому району» - </w:t>
      </w:r>
      <w:r w:rsidR="008024F8" w:rsidRPr="008437AD">
        <w:rPr>
          <w:color w:val="000000"/>
          <w:sz w:val="28"/>
          <w:szCs w:val="28"/>
        </w:rPr>
        <w:t>5,2 тыс. руб.;</w:t>
      </w:r>
    </w:p>
    <w:p w:rsidR="008024F8" w:rsidRPr="008437AD" w:rsidRDefault="008024F8" w:rsidP="00596F8C">
      <w:pPr>
        <w:pStyle w:val="ListParagraph"/>
        <w:numPr>
          <w:ilvl w:val="0"/>
          <w:numId w:val="151"/>
        </w:numPr>
        <w:tabs>
          <w:tab w:val="left" w:pos="426"/>
          <w:tab w:val="left" w:pos="1134"/>
        </w:tabs>
        <w:ind w:left="56" w:hanging="14"/>
        <w:jc w:val="both"/>
        <w:outlineLvl w:val="0"/>
        <w:rPr>
          <w:bCs/>
          <w:iCs/>
          <w:color w:val="000000"/>
          <w:sz w:val="28"/>
          <w:szCs w:val="28"/>
        </w:rPr>
      </w:pPr>
      <w:r w:rsidRPr="008437AD">
        <w:rPr>
          <w:bCs/>
          <w:iCs/>
          <w:color w:val="000000"/>
          <w:sz w:val="28"/>
          <w:szCs w:val="28"/>
        </w:rPr>
        <w:t xml:space="preserve">ГКОУ «Средняя общеобразовательная школа № 3 с.п. Нестеровское» - </w:t>
      </w:r>
      <w:r w:rsidR="008437AD">
        <w:rPr>
          <w:sz w:val="28"/>
          <w:szCs w:val="28"/>
        </w:rPr>
        <w:t>449,2 тыс. руб.;</w:t>
      </w:r>
    </w:p>
    <w:p w:rsidR="008024F8" w:rsidRPr="008437AD" w:rsidRDefault="008024F8" w:rsidP="00596F8C">
      <w:pPr>
        <w:pStyle w:val="ListParagraph"/>
        <w:numPr>
          <w:ilvl w:val="0"/>
          <w:numId w:val="151"/>
        </w:numPr>
        <w:tabs>
          <w:tab w:val="left" w:pos="426"/>
          <w:tab w:val="left" w:pos="1134"/>
        </w:tabs>
        <w:ind w:left="56" w:hanging="14"/>
        <w:jc w:val="both"/>
        <w:outlineLvl w:val="0"/>
        <w:rPr>
          <w:bCs/>
          <w:iCs/>
          <w:color w:val="000000"/>
          <w:sz w:val="28"/>
          <w:szCs w:val="28"/>
        </w:rPr>
      </w:pPr>
      <w:r w:rsidRPr="008437AD">
        <w:rPr>
          <w:bCs/>
          <w:iCs/>
          <w:color w:val="000000"/>
          <w:sz w:val="28"/>
          <w:szCs w:val="28"/>
        </w:rPr>
        <w:t>ГКОУ «Средняя общеобразовательная школа № 2 с.п. Галашки» - 5,0 тыс. руб.;</w:t>
      </w:r>
    </w:p>
    <w:p w:rsidR="008024F8" w:rsidRPr="008437AD" w:rsidRDefault="008024F8" w:rsidP="00596F8C">
      <w:pPr>
        <w:pStyle w:val="ListParagraph"/>
        <w:numPr>
          <w:ilvl w:val="0"/>
          <w:numId w:val="151"/>
        </w:numPr>
        <w:tabs>
          <w:tab w:val="left" w:pos="426"/>
          <w:tab w:val="left" w:pos="1134"/>
        </w:tabs>
        <w:ind w:left="56" w:hanging="14"/>
        <w:jc w:val="both"/>
        <w:rPr>
          <w:color w:val="000000"/>
          <w:sz w:val="28"/>
          <w:szCs w:val="28"/>
        </w:rPr>
      </w:pPr>
      <w:r w:rsidRPr="008437AD">
        <w:rPr>
          <w:sz w:val="28"/>
          <w:szCs w:val="28"/>
        </w:rPr>
        <w:t xml:space="preserve">ГБОУ «Средняя общеобразовательная школа № 2 с.п. Экажево» - </w:t>
      </w:r>
      <w:r w:rsidRPr="008437AD">
        <w:rPr>
          <w:color w:val="000000"/>
          <w:sz w:val="28"/>
          <w:szCs w:val="28"/>
        </w:rPr>
        <w:t>6,2 тыс. руб.;</w:t>
      </w:r>
    </w:p>
    <w:p w:rsidR="008024F8" w:rsidRPr="008437AD" w:rsidRDefault="008437AD" w:rsidP="00596F8C">
      <w:pPr>
        <w:pStyle w:val="ListParagraph"/>
        <w:numPr>
          <w:ilvl w:val="0"/>
          <w:numId w:val="151"/>
        </w:numPr>
        <w:tabs>
          <w:tab w:val="left" w:pos="426"/>
          <w:tab w:val="left" w:pos="1134"/>
        </w:tabs>
        <w:ind w:left="56" w:hanging="14"/>
        <w:jc w:val="both"/>
        <w:rPr>
          <w:color w:val="000000"/>
          <w:sz w:val="28"/>
          <w:szCs w:val="28"/>
        </w:rPr>
      </w:pPr>
      <w:r>
        <w:rPr>
          <w:bCs/>
          <w:iCs/>
          <w:color w:val="000000"/>
          <w:sz w:val="28"/>
          <w:szCs w:val="28"/>
        </w:rPr>
        <w:t>ГКОУ</w:t>
      </w:r>
      <w:r w:rsidR="008024F8" w:rsidRPr="008437AD">
        <w:rPr>
          <w:bCs/>
          <w:iCs/>
          <w:color w:val="000000"/>
          <w:sz w:val="28"/>
          <w:szCs w:val="28"/>
        </w:rPr>
        <w:t xml:space="preserve"> «Средняя общеобразовательная школа № 2 г. Карабулак» - </w:t>
      </w:r>
      <w:r w:rsidR="008024F8" w:rsidRPr="008437AD">
        <w:rPr>
          <w:color w:val="000000"/>
          <w:sz w:val="28"/>
          <w:szCs w:val="28"/>
        </w:rPr>
        <w:t>4,0 тыс. руб.;</w:t>
      </w:r>
    </w:p>
    <w:p w:rsidR="008024F8" w:rsidRPr="00596F8C" w:rsidRDefault="008024F8" w:rsidP="00596F8C">
      <w:pPr>
        <w:pStyle w:val="ListParagraph"/>
        <w:numPr>
          <w:ilvl w:val="0"/>
          <w:numId w:val="151"/>
        </w:numPr>
        <w:tabs>
          <w:tab w:val="left" w:pos="426"/>
          <w:tab w:val="left" w:pos="1134"/>
        </w:tabs>
        <w:ind w:left="56" w:hanging="14"/>
        <w:jc w:val="both"/>
        <w:rPr>
          <w:sz w:val="28"/>
          <w:szCs w:val="28"/>
        </w:rPr>
      </w:pPr>
      <w:r w:rsidRPr="008437AD">
        <w:rPr>
          <w:sz w:val="28"/>
          <w:szCs w:val="28"/>
        </w:rPr>
        <w:t>ГКОУ «Средняя общеобразовательная школа №3 с.п. Сурхахи» - 2,0 тыс. руб</w:t>
      </w:r>
      <w:r w:rsidR="00596F8C">
        <w:rPr>
          <w:sz w:val="28"/>
          <w:szCs w:val="28"/>
        </w:rPr>
        <w:t>лей</w:t>
      </w:r>
      <w:r w:rsidR="007A3AFB">
        <w:rPr>
          <w:sz w:val="28"/>
          <w:szCs w:val="28"/>
        </w:rPr>
        <w:t>.</w:t>
      </w:r>
    </w:p>
    <w:p w:rsidR="008024F8" w:rsidRPr="00302322" w:rsidRDefault="008024F8" w:rsidP="00302322">
      <w:pPr>
        <w:tabs>
          <w:tab w:val="left" w:pos="426"/>
        </w:tabs>
        <w:ind w:firstLine="756"/>
        <w:jc w:val="both"/>
        <w:rPr>
          <w:color w:val="000000"/>
          <w:sz w:val="28"/>
          <w:szCs w:val="28"/>
        </w:rPr>
      </w:pPr>
      <w:r w:rsidRPr="00596F8C">
        <w:rPr>
          <w:color w:val="000000"/>
          <w:sz w:val="28"/>
          <w:szCs w:val="28"/>
        </w:rPr>
        <w:t>1.2. Нарушение порядка применения бюджетной классификации Р</w:t>
      </w:r>
      <w:r w:rsidR="00DA6FAF">
        <w:rPr>
          <w:color w:val="000000"/>
          <w:sz w:val="28"/>
          <w:szCs w:val="28"/>
        </w:rPr>
        <w:t>оссийской Федерации</w:t>
      </w:r>
      <w:r w:rsidR="00302322">
        <w:rPr>
          <w:color w:val="000000"/>
          <w:sz w:val="28"/>
          <w:szCs w:val="28"/>
        </w:rPr>
        <w:t xml:space="preserve">: </w:t>
      </w:r>
      <w:r w:rsidRPr="00596F8C">
        <w:rPr>
          <w:color w:val="000000"/>
          <w:sz w:val="28"/>
          <w:szCs w:val="28"/>
        </w:rPr>
        <w:t xml:space="preserve">в </w:t>
      </w:r>
      <w:r w:rsidRPr="00596F8C">
        <w:rPr>
          <w:bCs/>
          <w:iCs/>
          <w:color w:val="000000"/>
          <w:sz w:val="28"/>
          <w:szCs w:val="28"/>
        </w:rPr>
        <w:t>ГБДОУ «Детский сад № 3 «</w:t>
      </w:r>
      <w:r w:rsidR="00DA6FAF" w:rsidRPr="00596F8C">
        <w:rPr>
          <w:bCs/>
          <w:iCs/>
          <w:color w:val="000000"/>
          <w:sz w:val="28"/>
          <w:szCs w:val="28"/>
        </w:rPr>
        <w:t>Подснежник» г.</w:t>
      </w:r>
      <w:r w:rsidRPr="00596F8C">
        <w:rPr>
          <w:bCs/>
          <w:iCs/>
          <w:color w:val="000000"/>
          <w:sz w:val="28"/>
          <w:szCs w:val="28"/>
        </w:rPr>
        <w:t xml:space="preserve"> Карабулак» - 10,0 тыс. руб</w:t>
      </w:r>
      <w:r w:rsidR="00302322">
        <w:rPr>
          <w:bCs/>
          <w:iCs/>
          <w:color w:val="000000"/>
          <w:sz w:val="28"/>
          <w:szCs w:val="28"/>
        </w:rPr>
        <w:t>лей</w:t>
      </w:r>
      <w:r w:rsidRPr="00596F8C">
        <w:rPr>
          <w:bCs/>
          <w:iCs/>
          <w:color w:val="000000"/>
          <w:sz w:val="28"/>
          <w:szCs w:val="28"/>
        </w:rPr>
        <w:t>.</w:t>
      </w:r>
    </w:p>
    <w:p w:rsidR="008024F8" w:rsidRPr="00596F8C" w:rsidRDefault="008024F8" w:rsidP="00302322">
      <w:pPr>
        <w:ind w:firstLine="708"/>
        <w:jc w:val="both"/>
        <w:rPr>
          <w:sz w:val="28"/>
          <w:szCs w:val="28"/>
        </w:rPr>
      </w:pPr>
      <w:r w:rsidRPr="00596F8C">
        <w:rPr>
          <w:sz w:val="28"/>
          <w:szCs w:val="28"/>
        </w:rPr>
        <w:t>1.3. Расходование бюджетными и автономными учреждениями средств субсидии на иные цели не в соответствии с целями</w:t>
      </w:r>
      <w:r w:rsidR="00302322">
        <w:rPr>
          <w:sz w:val="28"/>
          <w:szCs w:val="28"/>
        </w:rPr>
        <w:t xml:space="preserve"> ее предоставления в том числе: </w:t>
      </w:r>
      <w:r w:rsidR="00DA6FAF" w:rsidRPr="00596F8C">
        <w:rPr>
          <w:sz w:val="28"/>
          <w:szCs w:val="28"/>
        </w:rPr>
        <w:t xml:space="preserve">в </w:t>
      </w:r>
      <w:r w:rsidR="00DA6FAF" w:rsidRPr="00596F8C">
        <w:rPr>
          <w:bCs/>
          <w:iCs/>
          <w:color w:val="000000"/>
          <w:sz w:val="28"/>
          <w:szCs w:val="28"/>
        </w:rPr>
        <w:t>ГБДОУ</w:t>
      </w:r>
      <w:r w:rsidRPr="00596F8C">
        <w:rPr>
          <w:bCs/>
          <w:iCs/>
          <w:color w:val="000000"/>
          <w:sz w:val="28"/>
          <w:szCs w:val="28"/>
        </w:rPr>
        <w:t xml:space="preserve"> «Детский сад № </w:t>
      </w:r>
      <w:r w:rsidR="00DA6FAF" w:rsidRPr="00596F8C">
        <w:rPr>
          <w:bCs/>
          <w:iCs/>
          <w:color w:val="000000"/>
          <w:sz w:val="28"/>
          <w:szCs w:val="28"/>
        </w:rPr>
        <w:t>3 г.</w:t>
      </w:r>
      <w:r w:rsidRPr="00596F8C">
        <w:rPr>
          <w:bCs/>
          <w:iCs/>
          <w:color w:val="000000"/>
          <w:sz w:val="28"/>
          <w:szCs w:val="28"/>
        </w:rPr>
        <w:t xml:space="preserve"> Назрань» - 2</w:t>
      </w:r>
      <w:r w:rsidRPr="00596F8C">
        <w:rPr>
          <w:sz w:val="28"/>
          <w:szCs w:val="28"/>
        </w:rPr>
        <w:t>6,5 тыс. руб</w:t>
      </w:r>
      <w:r w:rsidR="00302322">
        <w:rPr>
          <w:sz w:val="28"/>
          <w:szCs w:val="28"/>
        </w:rPr>
        <w:t>лей</w:t>
      </w:r>
      <w:r w:rsidRPr="00596F8C">
        <w:rPr>
          <w:sz w:val="28"/>
          <w:szCs w:val="28"/>
        </w:rPr>
        <w:t>.</w:t>
      </w:r>
    </w:p>
    <w:p w:rsidR="008024F8" w:rsidRPr="00596F8C" w:rsidRDefault="008024F8" w:rsidP="00596F8C">
      <w:pPr>
        <w:ind w:firstLine="708"/>
        <w:jc w:val="both"/>
        <w:rPr>
          <w:sz w:val="28"/>
        </w:rPr>
      </w:pPr>
      <w:r w:rsidRPr="00596F8C">
        <w:rPr>
          <w:sz w:val="28"/>
          <w:szCs w:val="28"/>
        </w:rPr>
        <w:t>1.4. У</w:t>
      </w:r>
      <w:r w:rsidRPr="00596F8C">
        <w:rPr>
          <w:sz w:val="28"/>
        </w:rPr>
        <w:t xml:space="preserve">щерб, </w:t>
      </w:r>
      <w:r w:rsidR="00DA6FAF" w:rsidRPr="00596F8C">
        <w:rPr>
          <w:sz w:val="28"/>
        </w:rPr>
        <w:t>нанесенный республиканскому</w:t>
      </w:r>
      <w:r w:rsidRPr="00596F8C">
        <w:rPr>
          <w:sz w:val="28"/>
        </w:rPr>
        <w:t xml:space="preserve"> бюджету</w:t>
      </w:r>
      <w:r w:rsidR="00DA6FAF">
        <w:rPr>
          <w:sz w:val="28"/>
        </w:rPr>
        <w:t>,</w:t>
      </w:r>
      <w:r w:rsidRPr="00596F8C">
        <w:rPr>
          <w:sz w:val="28"/>
        </w:rPr>
        <w:t xml:space="preserve"> </w:t>
      </w:r>
      <w:r w:rsidR="00DA6FAF">
        <w:rPr>
          <w:sz w:val="28"/>
        </w:rPr>
        <w:t>составил</w:t>
      </w:r>
      <w:r w:rsidRPr="00596F8C">
        <w:rPr>
          <w:sz w:val="28"/>
        </w:rPr>
        <w:t xml:space="preserve"> 183,6 тыс. руб., в том числе:</w:t>
      </w:r>
    </w:p>
    <w:p w:rsidR="008024F8" w:rsidRPr="00DA6FAF" w:rsidRDefault="008024F8" w:rsidP="00DA6FAF">
      <w:pPr>
        <w:pStyle w:val="ListParagraph"/>
        <w:numPr>
          <w:ilvl w:val="0"/>
          <w:numId w:val="152"/>
        </w:numPr>
        <w:tabs>
          <w:tab w:val="left" w:pos="426"/>
        </w:tabs>
        <w:ind w:left="0" w:firstLine="8"/>
        <w:jc w:val="both"/>
        <w:outlineLvl w:val="0"/>
        <w:rPr>
          <w:bCs/>
          <w:iCs/>
          <w:color w:val="000000"/>
          <w:sz w:val="28"/>
          <w:szCs w:val="28"/>
        </w:rPr>
      </w:pPr>
      <w:r w:rsidRPr="00DA6FAF">
        <w:rPr>
          <w:bCs/>
          <w:iCs/>
          <w:color w:val="000000"/>
          <w:sz w:val="28"/>
          <w:szCs w:val="28"/>
        </w:rPr>
        <w:t>ГКОУ «Средняя общеобразовательная школа № 2 с.п. Галашки» - 8,5 тыс. руб.;</w:t>
      </w:r>
    </w:p>
    <w:p w:rsidR="008024F8" w:rsidRPr="00DA6FAF" w:rsidRDefault="008024F8" w:rsidP="00DA6FAF">
      <w:pPr>
        <w:pStyle w:val="ListParagraph"/>
        <w:numPr>
          <w:ilvl w:val="0"/>
          <w:numId w:val="152"/>
        </w:numPr>
        <w:tabs>
          <w:tab w:val="left" w:pos="426"/>
        </w:tabs>
        <w:ind w:left="0" w:firstLine="8"/>
        <w:jc w:val="both"/>
        <w:rPr>
          <w:sz w:val="28"/>
          <w:szCs w:val="28"/>
        </w:rPr>
      </w:pPr>
      <w:r w:rsidRPr="00DA6FAF">
        <w:rPr>
          <w:sz w:val="28"/>
          <w:szCs w:val="28"/>
        </w:rPr>
        <w:t xml:space="preserve">ГКОУ «Средняя общеобразовательная школа № 3 с.п. Кантышево» - </w:t>
      </w:r>
      <w:r w:rsidRPr="00DA6FAF">
        <w:rPr>
          <w:sz w:val="28"/>
        </w:rPr>
        <w:t>3,1 тыс. руб.;</w:t>
      </w:r>
    </w:p>
    <w:p w:rsidR="008024F8" w:rsidRPr="00DA6FAF" w:rsidRDefault="008024F8" w:rsidP="00DA6FAF">
      <w:pPr>
        <w:pStyle w:val="ListParagraph"/>
        <w:numPr>
          <w:ilvl w:val="0"/>
          <w:numId w:val="152"/>
        </w:numPr>
        <w:tabs>
          <w:tab w:val="left" w:pos="426"/>
        </w:tabs>
        <w:ind w:left="0" w:firstLine="8"/>
        <w:jc w:val="both"/>
        <w:outlineLvl w:val="0"/>
        <w:rPr>
          <w:sz w:val="28"/>
        </w:rPr>
      </w:pPr>
      <w:r w:rsidRPr="00DA6FAF">
        <w:rPr>
          <w:bCs/>
          <w:iCs/>
          <w:color w:val="000000"/>
          <w:sz w:val="28"/>
          <w:szCs w:val="28"/>
        </w:rPr>
        <w:t xml:space="preserve">ГБОУ «Средняя общеобразовательная школа № 1 г. Сунжа» - </w:t>
      </w:r>
      <w:r w:rsidRPr="00DA6FAF">
        <w:rPr>
          <w:sz w:val="28"/>
        </w:rPr>
        <w:t>3,6 тыс. руб.;</w:t>
      </w:r>
    </w:p>
    <w:p w:rsidR="008024F8" w:rsidRPr="00DA6FAF" w:rsidRDefault="008024F8" w:rsidP="00DA6FAF">
      <w:pPr>
        <w:pStyle w:val="ListParagraph"/>
        <w:numPr>
          <w:ilvl w:val="0"/>
          <w:numId w:val="152"/>
        </w:numPr>
        <w:tabs>
          <w:tab w:val="left" w:pos="426"/>
        </w:tabs>
        <w:ind w:left="0" w:firstLine="8"/>
        <w:jc w:val="both"/>
        <w:rPr>
          <w:sz w:val="28"/>
          <w:szCs w:val="28"/>
        </w:rPr>
      </w:pPr>
      <w:r w:rsidRPr="00DA6FAF">
        <w:rPr>
          <w:bCs/>
          <w:iCs/>
          <w:color w:val="000000"/>
          <w:sz w:val="28"/>
          <w:szCs w:val="28"/>
        </w:rPr>
        <w:t xml:space="preserve">ГБДОУ «Детский сад № </w:t>
      </w:r>
      <w:r w:rsidR="00DA6FAF" w:rsidRPr="00DA6FAF">
        <w:rPr>
          <w:bCs/>
          <w:iCs/>
          <w:color w:val="000000"/>
          <w:sz w:val="28"/>
          <w:szCs w:val="28"/>
        </w:rPr>
        <w:t>3 г.</w:t>
      </w:r>
      <w:r w:rsidRPr="00DA6FAF">
        <w:rPr>
          <w:bCs/>
          <w:iCs/>
          <w:color w:val="000000"/>
          <w:sz w:val="28"/>
          <w:szCs w:val="28"/>
        </w:rPr>
        <w:t xml:space="preserve"> Назрань» - </w:t>
      </w:r>
      <w:r w:rsidRPr="00DA6FAF">
        <w:rPr>
          <w:sz w:val="28"/>
          <w:szCs w:val="28"/>
        </w:rPr>
        <w:t>42,6 тыс. руб.;</w:t>
      </w:r>
    </w:p>
    <w:p w:rsidR="008024F8" w:rsidRPr="00DA6FAF" w:rsidRDefault="008024F8" w:rsidP="00DA6FAF">
      <w:pPr>
        <w:pStyle w:val="ListParagraph"/>
        <w:numPr>
          <w:ilvl w:val="0"/>
          <w:numId w:val="152"/>
        </w:numPr>
        <w:tabs>
          <w:tab w:val="left" w:pos="426"/>
        </w:tabs>
        <w:ind w:left="0" w:firstLine="8"/>
        <w:jc w:val="both"/>
        <w:rPr>
          <w:sz w:val="28"/>
          <w:szCs w:val="28"/>
        </w:rPr>
      </w:pPr>
      <w:r w:rsidRPr="00DA6FAF">
        <w:rPr>
          <w:bCs/>
          <w:iCs/>
          <w:color w:val="000000"/>
          <w:sz w:val="28"/>
          <w:szCs w:val="28"/>
        </w:rPr>
        <w:t xml:space="preserve">ГБДОУ </w:t>
      </w:r>
      <w:r w:rsidR="007A3AFB">
        <w:rPr>
          <w:bCs/>
          <w:iCs/>
          <w:color w:val="000000"/>
          <w:sz w:val="28"/>
          <w:szCs w:val="28"/>
        </w:rPr>
        <w:t xml:space="preserve">«Детский сад № 8 г. Назрань» - </w:t>
      </w:r>
      <w:r w:rsidRPr="00DA6FAF">
        <w:rPr>
          <w:sz w:val="28"/>
          <w:szCs w:val="28"/>
        </w:rPr>
        <w:t xml:space="preserve">18,5 тыс. руб.; </w:t>
      </w:r>
    </w:p>
    <w:p w:rsidR="008024F8" w:rsidRPr="00DA6FAF" w:rsidRDefault="008024F8" w:rsidP="00DA6FAF">
      <w:pPr>
        <w:pStyle w:val="ListParagraph"/>
        <w:numPr>
          <w:ilvl w:val="0"/>
          <w:numId w:val="152"/>
        </w:numPr>
        <w:tabs>
          <w:tab w:val="left" w:pos="426"/>
        </w:tabs>
        <w:ind w:left="0" w:firstLine="8"/>
        <w:jc w:val="both"/>
        <w:rPr>
          <w:sz w:val="28"/>
          <w:szCs w:val="28"/>
        </w:rPr>
      </w:pPr>
      <w:r w:rsidRPr="00DA6FAF">
        <w:rPr>
          <w:sz w:val="28"/>
          <w:szCs w:val="28"/>
        </w:rPr>
        <w:t xml:space="preserve">ГБДОУ общеразвивающего вида «Детский сад № 1 «Маленькая </w:t>
      </w:r>
      <w:r w:rsidR="00DA6FAF">
        <w:rPr>
          <w:sz w:val="28"/>
          <w:szCs w:val="28"/>
        </w:rPr>
        <w:t>страна»</w:t>
      </w:r>
      <w:r w:rsidRPr="00DA6FAF">
        <w:rPr>
          <w:sz w:val="28"/>
          <w:szCs w:val="28"/>
        </w:rPr>
        <w:t xml:space="preserve"> с.п. Экажево»</w:t>
      </w:r>
      <w:r w:rsidRPr="00DA6FAF">
        <w:rPr>
          <w:sz w:val="28"/>
        </w:rPr>
        <w:t xml:space="preserve"> - </w:t>
      </w:r>
      <w:r w:rsidRPr="00DA6FAF">
        <w:rPr>
          <w:sz w:val="28"/>
          <w:szCs w:val="28"/>
        </w:rPr>
        <w:t>14,1 тыс. руб.;</w:t>
      </w:r>
    </w:p>
    <w:p w:rsidR="008024F8" w:rsidRPr="00DA6FAF" w:rsidRDefault="008024F8" w:rsidP="00DA6FAF">
      <w:pPr>
        <w:pStyle w:val="ListParagraph"/>
        <w:numPr>
          <w:ilvl w:val="0"/>
          <w:numId w:val="152"/>
        </w:numPr>
        <w:tabs>
          <w:tab w:val="left" w:pos="426"/>
        </w:tabs>
        <w:ind w:left="0" w:firstLine="8"/>
        <w:jc w:val="both"/>
        <w:rPr>
          <w:sz w:val="28"/>
        </w:rPr>
      </w:pPr>
      <w:r w:rsidRPr="00DA6FAF">
        <w:rPr>
          <w:bCs/>
          <w:iCs/>
          <w:color w:val="000000"/>
          <w:sz w:val="28"/>
          <w:szCs w:val="28"/>
        </w:rPr>
        <w:t xml:space="preserve">ГБДОУ «Детский сад-ясли «Радуга» с. п. Нестеровское» - </w:t>
      </w:r>
      <w:r w:rsidRPr="00DA6FAF">
        <w:rPr>
          <w:sz w:val="28"/>
        </w:rPr>
        <w:t>9,8 тыс. руб.;</w:t>
      </w:r>
    </w:p>
    <w:p w:rsidR="008024F8" w:rsidRPr="00DA6FAF" w:rsidRDefault="00DA6FAF" w:rsidP="00DA6FAF">
      <w:pPr>
        <w:pStyle w:val="ListParagraph"/>
        <w:numPr>
          <w:ilvl w:val="0"/>
          <w:numId w:val="152"/>
        </w:numPr>
        <w:tabs>
          <w:tab w:val="left" w:pos="426"/>
        </w:tabs>
        <w:ind w:left="0" w:firstLine="8"/>
        <w:jc w:val="both"/>
        <w:rPr>
          <w:sz w:val="28"/>
          <w:szCs w:val="28"/>
        </w:rPr>
      </w:pPr>
      <w:r w:rsidRPr="00DA6FAF">
        <w:rPr>
          <w:bCs/>
          <w:iCs/>
          <w:color w:val="000000"/>
          <w:sz w:val="28"/>
          <w:szCs w:val="28"/>
        </w:rPr>
        <w:t>ГБДОУ «</w:t>
      </w:r>
      <w:r w:rsidR="008024F8" w:rsidRPr="00DA6FAF">
        <w:rPr>
          <w:bCs/>
          <w:iCs/>
          <w:color w:val="000000"/>
          <w:sz w:val="28"/>
          <w:szCs w:val="28"/>
        </w:rPr>
        <w:t xml:space="preserve">Детский сад № 4 «Радуга» г. Малгобек» - </w:t>
      </w:r>
      <w:r w:rsidR="008024F8" w:rsidRPr="00DA6FAF">
        <w:rPr>
          <w:sz w:val="28"/>
          <w:szCs w:val="28"/>
        </w:rPr>
        <w:t>1,4 тыс. руб.;</w:t>
      </w:r>
    </w:p>
    <w:p w:rsidR="008024F8" w:rsidRPr="00DA6FAF" w:rsidRDefault="00DA6FAF" w:rsidP="00DA6FAF">
      <w:pPr>
        <w:pStyle w:val="ListParagraph"/>
        <w:numPr>
          <w:ilvl w:val="0"/>
          <w:numId w:val="152"/>
        </w:numPr>
        <w:tabs>
          <w:tab w:val="left" w:pos="426"/>
        </w:tabs>
        <w:ind w:left="0" w:firstLine="8"/>
        <w:jc w:val="both"/>
        <w:rPr>
          <w:sz w:val="28"/>
          <w:szCs w:val="28"/>
        </w:rPr>
      </w:pPr>
      <w:r w:rsidRPr="00DA6FAF">
        <w:rPr>
          <w:sz w:val="28"/>
          <w:szCs w:val="28"/>
        </w:rPr>
        <w:t>ГБОУ «</w:t>
      </w:r>
      <w:r w:rsidR="008024F8" w:rsidRPr="00DA6FAF">
        <w:rPr>
          <w:sz w:val="28"/>
          <w:szCs w:val="28"/>
        </w:rPr>
        <w:t>Средняя общеобразовательная школа с.п. Гази-юрт» - 5,0 тыс. руб.</w:t>
      </w:r>
    </w:p>
    <w:p w:rsidR="008024F8" w:rsidRPr="00DA6FAF" w:rsidRDefault="008024F8" w:rsidP="00DA6FAF">
      <w:pPr>
        <w:pStyle w:val="ListParagraph"/>
        <w:numPr>
          <w:ilvl w:val="0"/>
          <w:numId w:val="152"/>
        </w:numPr>
        <w:tabs>
          <w:tab w:val="left" w:pos="426"/>
        </w:tabs>
        <w:ind w:left="0" w:firstLine="8"/>
        <w:jc w:val="both"/>
        <w:rPr>
          <w:bCs/>
          <w:iCs/>
          <w:color w:val="000000"/>
          <w:sz w:val="28"/>
          <w:szCs w:val="28"/>
        </w:rPr>
      </w:pPr>
      <w:r w:rsidRPr="00DA6FAF">
        <w:rPr>
          <w:bCs/>
          <w:iCs/>
          <w:color w:val="000000"/>
          <w:sz w:val="28"/>
          <w:szCs w:val="28"/>
        </w:rPr>
        <w:t>ГБДОУ «Детский сад № 3 «</w:t>
      </w:r>
      <w:r w:rsidR="007A3AFB" w:rsidRPr="00DA6FAF">
        <w:rPr>
          <w:bCs/>
          <w:iCs/>
          <w:color w:val="000000"/>
          <w:sz w:val="28"/>
          <w:szCs w:val="28"/>
        </w:rPr>
        <w:t>Подснежник» г.</w:t>
      </w:r>
      <w:r w:rsidRPr="00DA6FAF">
        <w:rPr>
          <w:bCs/>
          <w:iCs/>
          <w:color w:val="000000"/>
          <w:sz w:val="28"/>
          <w:szCs w:val="28"/>
        </w:rPr>
        <w:t xml:space="preserve"> Карабулак» - 2,4 тыс. руб.;</w:t>
      </w:r>
    </w:p>
    <w:p w:rsidR="008024F8" w:rsidRPr="00DA6FAF" w:rsidRDefault="008024F8" w:rsidP="00DA6FAF">
      <w:pPr>
        <w:pStyle w:val="ListParagraph"/>
        <w:numPr>
          <w:ilvl w:val="0"/>
          <w:numId w:val="152"/>
        </w:numPr>
        <w:tabs>
          <w:tab w:val="left" w:pos="426"/>
        </w:tabs>
        <w:ind w:left="0" w:firstLine="8"/>
        <w:jc w:val="both"/>
        <w:rPr>
          <w:bCs/>
          <w:iCs/>
          <w:color w:val="000000"/>
          <w:sz w:val="28"/>
          <w:szCs w:val="28"/>
        </w:rPr>
      </w:pPr>
      <w:r w:rsidRPr="00DA6FAF">
        <w:rPr>
          <w:bCs/>
          <w:iCs/>
          <w:color w:val="000000"/>
          <w:sz w:val="28"/>
          <w:szCs w:val="28"/>
        </w:rPr>
        <w:t xml:space="preserve">ГБДОУ «Детский </w:t>
      </w:r>
      <w:r w:rsidR="007A3AFB" w:rsidRPr="00DA6FAF">
        <w:rPr>
          <w:bCs/>
          <w:iCs/>
          <w:color w:val="000000"/>
          <w:sz w:val="28"/>
          <w:szCs w:val="28"/>
        </w:rPr>
        <w:t>сад «Улыбка» с.п.</w:t>
      </w:r>
      <w:r w:rsidRPr="00DA6FAF">
        <w:rPr>
          <w:bCs/>
          <w:iCs/>
          <w:color w:val="000000"/>
          <w:sz w:val="28"/>
          <w:szCs w:val="28"/>
        </w:rPr>
        <w:t xml:space="preserve"> Долаково» - 38,0 тыс. руб.;</w:t>
      </w:r>
    </w:p>
    <w:p w:rsidR="008024F8" w:rsidRPr="00DA6FAF" w:rsidRDefault="008024F8" w:rsidP="00DA6FAF">
      <w:pPr>
        <w:pStyle w:val="ListParagraph"/>
        <w:numPr>
          <w:ilvl w:val="0"/>
          <w:numId w:val="152"/>
        </w:numPr>
        <w:tabs>
          <w:tab w:val="left" w:pos="426"/>
        </w:tabs>
        <w:ind w:left="0" w:firstLine="8"/>
        <w:jc w:val="both"/>
        <w:rPr>
          <w:bCs/>
          <w:iCs/>
          <w:color w:val="000000"/>
          <w:sz w:val="28"/>
          <w:szCs w:val="28"/>
        </w:rPr>
      </w:pPr>
      <w:r w:rsidRPr="00DA6FAF">
        <w:rPr>
          <w:bCs/>
          <w:iCs/>
          <w:color w:val="000000"/>
          <w:sz w:val="28"/>
          <w:szCs w:val="28"/>
        </w:rPr>
        <w:t xml:space="preserve">ГБДОУ «Детский сад-ясли № </w:t>
      </w:r>
      <w:r w:rsidR="007A3AFB" w:rsidRPr="00DA6FAF">
        <w:rPr>
          <w:bCs/>
          <w:iCs/>
          <w:color w:val="000000"/>
          <w:sz w:val="28"/>
          <w:szCs w:val="28"/>
        </w:rPr>
        <w:t>2 «</w:t>
      </w:r>
      <w:r w:rsidRPr="00DA6FAF">
        <w:rPr>
          <w:bCs/>
          <w:iCs/>
          <w:color w:val="000000"/>
          <w:sz w:val="28"/>
          <w:szCs w:val="28"/>
        </w:rPr>
        <w:t>Аьрзи-к1ориг» с.п. Троицкое – 4,1 тыс. руб.;</w:t>
      </w:r>
    </w:p>
    <w:p w:rsidR="008024F8" w:rsidRPr="00DA6FAF" w:rsidRDefault="008024F8" w:rsidP="00DA6FAF">
      <w:pPr>
        <w:pStyle w:val="ListParagraph"/>
        <w:numPr>
          <w:ilvl w:val="0"/>
          <w:numId w:val="152"/>
        </w:numPr>
        <w:tabs>
          <w:tab w:val="left" w:pos="426"/>
        </w:tabs>
        <w:ind w:left="0" w:firstLine="8"/>
        <w:jc w:val="both"/>
        <w:rPr>
          <w:sz w:val="28"/>
          <w:szCs w:val="28"/>
        </w:rPr>
      </w:pPr>
      <w:r w:rsidRPr="00DA6FAF">
        <w:rPr>
          <w:sz w:val="28"/>
          <w:szCs w:val="28"/>
        </w:rPr>
        <w:t>ГБДОУ «Детский сад №</w:t>
      </w:r>
      <w:r w:rsidR="007A3AFB" w:rsidRPr="00DA6FAF">
        <w:rPr>
          <w:sz w:val="28"/>
          <w:szCs w:val="28"/>
        </w:rPr>
        <w:t>10 с.п.</w:t>
      </w:r>
      <w:r w:rsidRPr="00DA6FAF">
        <w:rPr>
          <w:sz w:val="28"/>
          <w:szCs w:val="28"/>
        </w:rPr>
        <w:t xml:space="preserve"> Яндаре» - 30,0 тыс. руб.;</w:t>
      </w:r>
    </w:p>
    <w:p w:rsidR="008024F8" w:rsidRPr="00DA6FAF" w:rsidRDefault="008024F8" w:rsidP="00DA6FAF">
      <w:pPr>
        <w:pStyle w:val="ListParagraph"/>
        <w:numPr>
          <w:ilvl w:val="0"/>
          <w:numId w:val="152"/>
        </w:numPr>
        <w:tabs>
          <w:tab w:val="left" w:pos="426"/>
        </w:tabs>
        <w:ind w:left="0" w:firstLine="8"/>
        <w:jc w:val="both"/>
        <w:rPr>
          <w:sz w:val="28"/>
          <w:szCs w:val="28"/>
        </w:rPr>
      </w:pPr>
      <w:r w:rsidRPr="00DA6FAF">
        <w:rPr>
          <w:sz w:val="28"/>
          <w:szCs w:val="28"/>
        </w:rPr>
        <w:t>ГКОУ «Средняя общеобразовательная школа №3 с.п. Сурхахи» - 2,0 тыс. руб.;</w:t>
      </w:r>
    </w:p>
    <w:p w:rsidR="008024F8" w:rsidRPr="00DA6FAF" w:rsidRDefault="008024F8" w:rsidP="00DA6FAF">
      <w:pPr>
        <w:pStyle w:val="ListParagraph"/>
        <w:numPr>
          <w:ilvl w:val="0"/>
          <w:numId w:val="152"/>
        </w:numPr>
        <w:tabs>
          <w:tab w:val="left" w:pos="426"/>
        </w:tabs>
        <w:ind w:left="0" w:firstLine="8"/>
        <w:jc w:val="both"/>
        <w:rPr>
          <w:sz w:val="28"/>
        </w:rPr>
      </w:pPr>
      <w:r w:rsidRPr="00DA6FAF">
        <w:rPr>
          <w:sz w:val="28"/>
          <w:szCs w:val="28"/>
        </w:rPr>
        <w:t xml:space="preserve">ГКОУ «Средняя общеобразовательная школа № </w:t>
      </w:r>
      <w:r w:rsidR="007A3AFB" w:rsidRPr="00DA6FAF">
        <w:rPr>
          <w:sz w:val="28"/>
          <w:szCs w:val="28"/>
        </w:rPr>
        <w:t>18 г.</w:t>
      </w:r>
      <w:r w:rsidRPr="00DA6FAF">
        <w:rPr>
          <w:sz w:val="28"/>
          <w:szCs w:val="28"/>
        </w:rPr>
        <w:t xml:space="preserve"> Малгобек» - </w:t>
      </w:r>
      <w:r w:rsidR="00596F8C" w:rsidRPr="00DA6FAF">
        <w:rPr>
          <w:sz w:val="28"/>
        </w:rPr>
        <w:t>0,5 тыс. руб</w:t>
      </w:r>
      <w:r w:rsidR="007A3AFB">
        <w:rPr>
          <w:sz w:val="28"/>
        </w:rPr>
        <w:t>лей</w:t>
      </w:r>
      <w:r w:rsidR="00596F8C" w:rsidRPr="00DA6FAF">
        <w:rPr>
          <w:sz w:val="28"/>
        </w:rPr>
        <w:t>.</w:t>
      </w:r>
    </w:p>
    <w:p w:rsidR="008024F8" w:rsidRPr="007A3AFB" w:rsidRDefault="007A3AFB" w:rsidP="007A3AFB">
      <w:pPr>
        <w:pStyle w:val="ListParagraph"/>
        <w:tabs>
          <w:tab w:val="left" w:pos="426"/>
        </w:tabs>
        <w:ind w:left="8" w:firstLine="776"/>
        <w:jc w:val="both"/>
        <w:rPr>
          <w:sz w:val="28"/>
          <w:szCs w:val="28"/>
        </w:rPr>
      </w:pPr>
      <w:r w:rsidRPr="007A3AFB">
        <w:rPr>
          <w:sz w:val="28"/>
          <w:szCs w:val="28"/>
        </w:rPr>
        <w:t xml:space="preserve">1.5. </w:t>
      </w:r>
      <w:r w:rsidR="008024F8" w:rsidRPr="007A3AFB">
        <w:rPr>
          <w:sz w:val="28"/>
          <w:szCs w:val="28"/>
        </w:rPr>
        <w:t>Нарушение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всего на общую сумму 197,6 тыс. руб., в том числе:</w:t>
      </w:r>
    </w:p>
    <w:p w:rsidR="008024F8" w:rsidRPr="00DA6FAF" w:rsidRDefault="007A3AFB" w:rsidP="00DA6FAF">
      <w:pPr>
        <w:pStyle w:val="ListParagraph"/>
        <w:numPr>
          <w:ilvl w:val="0"/>
          <w:numId w:val="152"/>
        </w:numPr>
        <w:tabs>
          <w:tab w:val="left" w:pos="426"/>
        </w:tabs>
        <w:ind w:left="0" w:firstLine="8"/>
        <w:jc w:val="both"/>
        <w:rPr>
          <w:sz w:val="28"/>
          <w:szCs w:val="28"/>
        </w:rPr>
      </w:pPr>
      <w:r>
        <w:rPr>
          <w:sz w:val="28"/>
          <w:szCs w:val="28"/>
        </w:rPr>
        <w:t xml:space="preserve">ГКОУ </w:t>
      </w:r>
      <w:r w:rsidR="008024F8" w:rsidRPr="00DA6FAF">
        <w:rPr>
          <w:sz w:val="28"/>
          <w:szCs w:val="28"/>
        </w:rPr>
        <w:t>«Средняя общеобразовательная школа №8 г. Назрань» - 15,3 тыс. руб.;</w:t>
      </w:r>
    </w:p>
    <w:p w:rsidR="008024F8" w:rsidRPr="00DA6FAF" w:rsidRDefault="007A3AFB" w:rsidP="00DA6FAF">
      <w:pPr>
        <w:pStyle w:val="ListParagraph"/>
        <w:numPr>
          <w:ilvl w:val="0"/>
          <w:numId w:val="152"/>
        </w:numPr>
        <w:tabs>
          <w:tab w:val="left" w:pos="426"/>
        </w:tabs>
        <w:ind w:left="0" w:firstLine="8"/>
        <w:jc w:val="both"/>
        <w:rPr>
          <w:sz w:val="28"/>
          <w:szCs w:val="28"/>
        </w:rPr>
      </w:pPr>
      <w:r>
        <w:rPr>
          <w:sz w:val="28"/>
          <w:szCs w:val="28"/>
        </w:rPr>
        <w:t xml:space="preserve">ГКОУ </w:t>
      </w:r>
      <w:r w:rsidR="008024F8" w:rsidRPr="00DA6FAF">
        <w:rPr>
          <w:sz w:val="28"/>
          <w:szCs w:val="28"/>
        </w:rPr>
        <w:t>«Начальная общеобразовательная школа №17 г.</w:t>
      </w:r>
      <w:r>
        <w:rPr>
          <w:sz w:val="28"/>
          <w:szCs w:val="28"/>
        </w:rPr>
        <w:t xml:space="preserve"> Назрань» - 6,2 тыс. руб.;</w:t>
      </w:r>
    </w:p>
    <w:p w:rsidR="008024F8" w:rsidRPr="00DA6FAF" w:rsidRDefault="007A3AFB" w:rsidP="00DA6FAF">
      <w:pPr>
        <w:pStyle w:val="ListParagraph"/>
        <w:numPr>
          <w:ilvl w:val="0"/>
          <w:numId w:val="152"/>
        </w:numPr>
        <w:tabs>
          <w:tab w:val="left" w:pos="426"/>
        </w:tabs>
        <w:ind w:left="0" w:firstLine="8"/>
        <w:jc w:val="both"/>
        <w:rPr>
          <w:sz w:val="28"/>
          <w:szCs w:val="28"/>
        </w:rPr>
      </w:pPr>
      <w:r>
        <w:rPr>
          <w:sz w:val="28"/>
          <w:szCs w:val="28"/>
        </w:rPr>
        <w:t>ГКОУ</w:t>
      </w:r>
      <w:r w:rsidR="008024F8" w:rsidRPr="00DA6FAF">
        <w:rPr>
          <w:sz w:val="28"/>
          <w:szCs w:val="28"/>
        </w:rPr>
        <w:t xml:space="preserve"> «Средняя общеобразовательная школа №3 г. Малгобек» - 20,8 тыс. руб. </w:t>
      </w:r>
    </w:p>
    <w:p w:rsidR="008024F8" w:rsidRPr="00DA6FAF" w:rsidRDefault="007A3AFB" w:rsidP="00DA6FAF">
      <w:pPr>
        <w:pStyle w:val="ListParagraph"/>
        <w:numPr>
          <w:ilvl w:val="0"/>
          <w:numId w:val="152"/>
        </w:numPr>
        <w:tabs>
          <w:tab w:val="left" w:pos="426"/>
        </w:tabs>
        <w:ind w:left="0" w:firstLine="8"/>
        <w:jc w:val="both"/>
        <w:rPr>
          <w:sz w:val="28"/>
          <w:szCs w:val="28"/>
        </w:rPr>
      </w:pPr>
      <w:r>
        <w:rPr>
          <w:bCs/>
          <w:iCs/>
          <w:color w:val="000000"/>
          <w:sz w:val="28"/>
          <w:szCs w:val="28"/>
        </w:rPr>
        <w:t xml:space="preserve">ГБДОУ </w:t>
      </w:r>
      <w:r w:rsidR="008024F8" w:rsidRPr="00DA6FAF">
        <w:rPr>
          <w:bCs/>
          <w:iCs/>
          <w:color w:val="000000"/>
          <w:sz w:val="28"/>
          <w:szCs w:val="28"/>
        </w:rPr>
        <w:t xml:space="preserve">«Детский сад №8 г. Назрань» - </w:t>
      </w:r>
      <w:r w:rsidR="008024F8" w:rsidRPr="00DA6FAF">
        <w:rPr>
          <w:sz w:val="28"/>
          <w:szCs w:val="28"/>
        </w:rPr>
        <w:t>120,2 тыс. руб.;</w:t>
      </w:r>
    </w:p>
    <w:p w:rsidR="008024F8" w:rsidRPr="00DA6FAF" w:rsidRDefault="007A3AFB" w:rsidP="00DA6FAF">
      <w:pPr>
        <w:pStyle w:val="ListParagraph"/>
        <w:numPr>
          <w:ilvl w:val="0"/>
          <w:numId w:val="152"/>
        </w:numPr>
        <w:tabs>
          <w:tab w:val="left" w:pos="426"/>
        </w:tabs>
        <w:ind w:left="0" w:firstLine="8"/>
        <w:jc w:val="both"/>
        <w:rPr>
          <w:bCs/>
          <w:iCs/>
          <w:color w:val="000000"/>
          <w:sz w:val="28"/>
          <w:szCs w:val="28"/>
        </w:rPr>
      </w:pPr>
      <w:r>
        <w:rPr>
          <w:bCs/>
          <w:iCs/>
          <w:color w:val="000000"/>
          <w:sz w:val="28"/>
          <w:szCs w:val="28"/>
        </w:rPr>
        <w:t xml:space="preserve">ГБДОУ </w:t>
      </w:r>
      <w:r w:rsidR="008024F8" w:rsidRPr="00DA6FAF">
        <w:rPr>
          <w:bCs/>
          <w:iCs/>
          <w:color w:val="000000"/>
          <w:sz w:val="28"/>
          <w:szCs w:val="28"/>
        </w:rPr>
        <w:t>«Детский сад №5 г. Назрань» - 8,0 тыс. руб.;</w:t>
      </w:r>
    </w:p>
    <w:p w:rsidR="008024F8" w:rsidRPr="00DA6FAF" w:rsidRDefault="007A3AFB" w:rsidP="00DA6FAF">
      <w:pPr>
        <w:pStyle w:val="ListParagraph"/>
        <w:numPr>
          <w:ilvl w:val="0"/>
          <w:numId w:val="152"/>
        </w:numPr>
        <w:tabs>
          <w:tab w:val="left" w:pos="426"/>
        </w:tabs>
        <w:ind w:left="0" w:firstLine="8"/>
        <w:jc w:val="both"/>
        <w:rPr>
          <w:bCs/>
          <w:iCs/>
          <w:color w:val="000000"/>
          <w:sz w:val="28"/>
          <w:szCs w:val="28"/>
        </w:rPr>
      </w:pPr>
      <w:r>
        <w:rPr>
          <w:bCs/>
          <w:iCs/>
          <w:color w:val="000000"/>
          <w:sz w:val="28"/>
          <w:szCs w:val="28"/>
        </w:rPr>
        <w:t xml:space="preserve">ГБДОУ «Детский сад «Улыбка» </w:t>
      </w:r>
      <w:r w:rsidR="00596F8C" w:rsidRPr="00DA6FAF">
        <w:rPr>
          <w:bCs/>
          <w:iCs/>
          <w:color w:val="000000"/>
          <w:sz w:val="28"/>
          <w:szCs w:val="28"/>
        </w:rPr>
        <w:t>с.п. Долаково» - 27,1 тыс. руб</w:t>
      </w:r>
      <w:r>
        <w:rPr>
          <w:bCs/>
          <w:iCs/>
          <w:color w:val="000000"/>
          <w:sz w:val="28"/>
          <w:szCs w:val="28"/>
        </w:rPr>
        <w:t>лей</w:t>
      </w:r>
      <w:r w:rsidR="00596F8C" w:rsidRPr="00DA6FAF">
        <w:rPr>
          <w:bCs/>
          <w:iCs/>
          <w:color w:val="000000"/>
          <w:sz w:val="28"/>
          <w:szCs w:val="28"/>
        </w:rPr>
        <w:t>.</w:t>
      </w:r>
    </w:p>
    <w:p w:rsidR="008024F8" w:rsidRPr="00302322" w:rsidRDefault="008024F8" w:rsidP="00302322">
      <w:pPr>
        <w:ind w:firstLine="708"/>
        <w:jc w:val="both"/>
        <w:rPr>
          <w:sz w:val="28"/>
          <w:szCs w:val="28"/>
        </w:rPr>
      </w:pPr>
      <w:r w:rsidRPr="007A3AFB">
        <w:rPr>
          <w:sz w:val="28"/>
          <w:szCs w:val="28"/>
        </w:rPr>
        <w:t>1.6. 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в том числе:</w:t>
      </w:r>
      <w:r w:rsidR="00302322">
        <w:rPr>
          <w:sz w:val="28"/>
          <w:szCs w:val="28"/>
        </w:rPr>
        <w:t xml:space="preserve"> в </w:t>
      </w:r>
      <w:r w:rsidR="00302322">
        <w:rPr>
          <w:bCs/>
          <w:iCs/>
          <w:color w:val="000000"/>
          <w:sz w:val="28"/>
          <w:szCs w:val="28"/>
        </w:rPr>
        <w:t xml:space="preserve">ГБДОУ </w:t>
      </w:r>
      <w:r w:rsidRPr="00DA404F">
        <w:rPr>
          <w:bCs/>
          <w:iCs/>
          <w:color w:val="000000"/>
          <w:sz w:val="28"/>
          <w:szCs w:val="28"/>
        </w:rPr>
        <w:t>«Детский сад №8 «Чебурашка» с.п. Пседах»</w:t>
      </w:r>
      <w:r>
        <w:rPr>
          <w:bCs/>
          <w:iCs/>
          <w:color w:val="000000"/>
          <w:sz w:val="28"/>
          <w:szCs w:val="28"/>
        </w:rPr>
        <w:t xml:space="preserve"> - </w:t>
      </w:r>
      <w:r w:rsidR="00596F8C">
        <w:rPr>
          <w:sz w:val="28"/>
        </w:rPr>
        <w:t>203,7 тыс. руб</w:t>
      </w:r>
      <w:r w:rsidR="00302322">
        <w:rPr>
          <w:sz w:val="28"/>
        </w:rPr>
        <w:t>лей</w:t>
      </w:r>
      <w:r w:rsidR="00596F8C">
        <w:rPr>
          <w:sz w:val="28"/>
        </w:rPr>
        <w:t>.</w:t>
      </w:r>
    </w:p>
    <w:p w:rsidR="008024F8" w:rsidRPr="00302322" w:rsidRDefault="008024F8" w:rsidP="00302322">
      <w:pPr>
        <w:ind w:firstLine="708"/>
        <w:jc w:val="both"/>
        <w:rPr>
          <w:sz w:val="28"/>
          <w:szCs w:val="28"/>
        </w:rPr>
      </w:pPr>
      <w:r w:rsidRPr="007A3AFB">
        <w:rPr>
          <w:bCs/>
          <w:sz w:val="28"/>
          <w:szCs w:val="28"/>
        </w:rPr>
        <w:t xml:space="preserve">1.7. </w:t>
      </w:r>
      <w:r w:rsidRPr="007A3AFB">
        <w:rPr>
          <w:sz w:val="28"/>
          <w:szCs w:val="28"/>
        </w:rPr>
        <w:t>Несоблюдение обязательности зачисления доходов бюджетов бюджет</w:t>
      </w:r>
      <w:r w:rsidR="009951AD">
        <w:rPr>
          <w:sz w:val="28"/>
          <w:szCs w:val="28"/>
        </w:rPr>
        <w:t>ной системы РФ</w:t>
      </w:r>
      <w:r w:rsidRPr="007A3AFB">
        <w:rPr>
          <w:sz w:val="28"/>
          <w:szCs w:val="28"/>
        </w:rPr>
        <w:t xml:space="preserve"> и иных поступлений</w:t>
      </w:r>
      <w:r w:rsidR="009951AD">
        <w:rPr>
          <w:sz w:val="28"/>
          <w:szCs w:val="28"/>
        </w:rPr>
        <w:t xml:space="preserve"> в бюджетную систему РФ</w:t>
      </w:r>
      <w:r w:rsidR="00302322" w:rsidRPr="007A3AFB">
        <w:rPr>
          <w:sz w:val="28"/>
          <w:szCs w:val="28"/>
        </w:rPr>
        <w:t>, в</w:t>
      </w:r>
      <w:r w:rsidRPr="007A3AFB">
        <w:rPr>
          <w:sz w:val="28"/>
          <w:szCs w:val="28"/>
        </w:rPr>
        <w:t xml:space="preserve"> том числе:</w:t>
      </w:r>
      <w:r w:rsidR="00302322">
        <w:rPr>
          <w:sz w:val="28"/>
          <w:szCs w:val="28"/>
        </w:rPr>
        <w:t xml:space="preserve"> </w:t>
      </w:r>
      <w:r w:rsidRPr="00C46EBE">
        <w:rPr>
          <w:bCs/>
          <w:iCs/>
          <w:color w:val="000000"/>
          <w:sz w:val="28"/>
          <w:szCs w:val="28"/>
        </w:rPr>
        <w:t>в ГБДОУ «Детский сад №6 «Волшебная стр</w:t>
      </w:r>
      <w:r w:rsidR="00596F8C">
        <w:rPr>
          <w:bCs/>
          <w:iCs/>
          <w:color w:val="000000"/>
          <w:sz w:val="28"/>
          <w:szCs w:val="28"/>
        </w:rPr>
        <w:t>ана» г. Сунжа» - 10,9 тыс. руб</w:t>
      </w:r>
      <w:r w:rsidR="00302322">
        <w:rPr>
          <w:bCs/>
          <w:iCs/>
          <w:color w:val="000000"/>
          <w:sz w:val="28"/>
          <w:szCs w:val="28"/>
        </w:rPr>
        <w:t>лей.</w:t>
      </w:r>
    </w:p>
    <w:p w:rsidR="008024F8" w:rsidRPr="00C46EBE" w:rsidRDefault="008024F8" w:rsidP="007A3AFB">
      <w:pPr>
        <w:ind w:firstLine="708"/>
        <w:jc w:val="both"/>
        <w:rPr>
          <w:sz w:val="28"/>
          <w:szCs w:val="28"/>
        </w:rPr>
      </w:pPr>
      <w:r w:rsidRPr="00C46EBE">
        <w:rPr>
          <w:sz w:val="28"/>
          <w:szCs w:val="28"/>
        </w:rPr>
        <w:t>2. Нарушения ведения бухгалтерского учета, составления и представления бухгалтерской отчетности:</w:t>
      </w:r>
    </w:p>
    <w:p w:rsidR="008024F8" w:rsidRPr="007A3AFB" w:rsidRDefault="008024F8" w:rsidP="00586D45">
      <w:pPr>
        <w:ind w:firstLine="708"/>
        <w:jc w:val="both"/>
        <w:rPr>
          <w:sz w:val="28"/>
          <w:szCs w:val="28"/>
        </w:rPr>
      </w:pPr>
      <w:r w:rsidRPr="007A3AFB">
        <w:rPr>
          <w:sz w:val="28"/>
          <w:szCs w:val="28"/>
        </w:rPr>
        <w:t>2.1</w:t>
      </w:r>
      <w:r w:rsidR="007A3AFB" w:rsidRPr="007A3AFB">
        <w:rPr>
          <w:sz w:val="28"/>
          <w:szCs w:val="28"/>
        </w:rPr>
        <w:t>.</w:t>
      </w:r>
      <w:r w:rsidRPr="007A3AFB">
        <w:rPr>
          <w:sz w:val="28"/>
          <w:szCs w:val="28"/>
        </w:rPr>
        <w:t xml:space="preserve"> Нарушение требований, предъявляемых к оформлению фактов хозяйственной жизни экономического субъекта первичными учетными документами на общую сумму 1</w:t>
      </w:r>
      <w:r w:rsidR="007A3AFB" w:rsidRPr="007A3AFB">
        <w:rPr>
          <w:sz w:val="28"/>
          <w:szCs w:val="28"/>
        </w:rPr>
        <w:t> </w:t>
      </w:r>
      <w:r w:rsidRPr="007A3AFB">
        <w:rPr>
          <w:sz w:val="28"/>
          <w:szCs w:val="28"/>
        </w:rPr>
        <w:t>189,7 тыс. руб., в том числе:</w:t>
      </w:r>
    </w:p>
    <w:p w:rsidR="008024F8" w:rsidRPr="007A3AFB" w:rsidRDefault="008024F8" w:rsidP="007A3AFB">
      <w:pPr>
        <w:pStyle w:val="ListParagraph"/>
        <w:numPr>
          <w:ilvl w:val="0"/>
          <w:numId w:val="152"/>
        </w:numPr>
        <w:tabs>
          <w:tab w:val="left" w:pos="426"/>
        </w:tabs>
        <w:ind w:left="0" w:firstLine="22"/>
        <w:jc w:val="both"/>
        <w:rPr>
          <w:sz w:val="28"/>
          <w:szCs w:val="28"/>
        </w:rPr>
      </w:pPr>
      <w:r w:rsidRPr="007A3AFB">
        <w:rPr>
          <w:sz w:val="28"/>
          <w:szCs w:val="28"/>
        </w:rPr>
        <w:t>ГКУ «Отдел образования по г. Магас и г. Назрань» - 53,2 тыс. руб.;</w:t>
      </w:r>
    </w:p>
    <w:p w:rsidR="008024F8" w:rsidRPr="007A3AFB" w:rsidRDefault="008024F8" w:rsidP="007A3AFB">
      <w:pPr>
        <w:pStyle w:val="ListParagraph"/>
        <w:numPr>
          <w:ilvl w:val="0"/>
          <w:numId w:val="152"/>
        </w:numPr>
        <w:tabs>
          <w:tab w:val="left" w:pos="426"/>
        </w:tabs>
        <w:ind w:left="0" w:firstLine="22"/>
        <w:jc w:val="both"/>
        <w:rPr>
          <w:bCs/>
          <w:iCs/>
          <w:color w:val="000000"/>
          <w:sz w:val="28"/>
          <w:szCs w:val="28"/>
        </w:rPr>
      </w:pPr>
      <w:r w:rsidRPr="007A3AFB">
        <w:rPr>
          <w:bCs/>
          <w:iCs/>
          <w:color w:val="000000"/>
          <w:sz w:val="28"/>
          <w:szCs w:val="28"/>
        </w:rPr>
        <w:t>ГКУ «Отдел образования по г. Карабулак и Сунженскому району» - 61,1 тыс. руб.;</w:t>
      </w:r>
    </w:p>
    <w:p w:rsidR="008024F8" w:rsidRPr="007A3AFB" w:rsidRDefault="008024F8" w:rsidP="007A3AFB">
      <w:pPr>
        <w:pStyle w:val="ListParagraph"/>
        <w:numPr>
          <w:ilvl w:val="0"/>
          <w:numId w:val="152"/>
        </w:numPr>
        <w:tabs>
          <w:tab w:val="left" w:pos="426"/>
        </w:tabs>
        <w:ind w:left="0" w:firstLine="22"/>
        <w:jc w:val="both"/>
        <w:outlineLvl w:val="0"/>
        <w:rPr>
          <w:sz w:val="28"/>
        </w:rPr>
      </w:pPr>
      <w:r w:rsidRPr="007A3AFB">
        <w:rPr>
          <w:bCs/>
          <w:iCs/>
          <w:color w:val="000000"/>
          <w:sz w:val="28"/>
          <w:szCs w:val="28"/>
        </w:rPr>
        <w:t>ГБОУ «Средняя общеобразовательная школа №1 г. Сунжа» - 4,0</w:t>
      </w:r>
      <w:r w:rsidRPr="007A3AFB">
        <w:rPr>
          <w:sz w:val="28"/>
        </w:rPr>
        <w:t xml:space="preserve"> тыс. руб.;</w:t>
      </w:r>
    </w:p>
    <w:p w:rsidR="008024F8" w:rsidRPr="007A3AFB" w:rsidRDefault="008024F8" w:rsidP="007A3AFB">
      <w:pPr>
        <w:pStyle w:val="ListParagraph"/>
        <w:numPr>
          <w:ilvl w:val="0"/>
          <w:numId w:val="152"/>
        </w:numPr>
        <w:tabs>
          <w:tab w:val="left" w:pos="426"/>
        </w:tabs>
        <w:ind w:left="0" w:firstLine="22"/>
        <w:jc w:val="both"/>
        <w:outlineLvl w:val="0"/>
        <w:rPr>
          <w:sz w:val="28"/>
        </w:rPr>
      </w:pPr>
      <w:r w:rsidRPr="007A3AFB">
        <w:rPr>
          <w:bCs/>
          <w:iCs/>
          <w:color w:val="000000"/>
          <w:sz w:val="28"/>
          <w:szCs w:val="28"/>
        </w:rPr>
        <w:t>ГКОУ «Средняя общеобразовательная школа №3 г. Сунжа» - 227,8 тыс. руб.;</w:t>
      </w:r>
    </w:p>
    <w:p w:rsidR="008024F8" w:rsidRPr="007A3AFB" w:rsidRDefault="008024F8" w:rsidP="007A3AFB">
      <w:pPr>
        <w:pStyle w:val="ListParagraph"/>
        <w:numPr>
          <w:ilvl w:val="0"/>
          <w:numId w:val="152"/>
        </w:numPr>
        <w:tabs>
          <w:tab w:val="left" w:pos="426"/>
        </w:tabs>
        <w:ind w:left="0" w:firstLine="22"/>
        <w:jc w:val="both"/>
        <w:rPr>
          <w:sz w:val="28"/>
        </w:rPr>
      </w:pPr>
      <w:r w:rsidRPr="007A3AFB">
        <w:rPr>
          <w:bCs/>
          <w:iCs/>
          <w:color w:val="000000"/>
          <w:sz w:val="28"/>
          <w:szCs w:val="28"/>
        </w:rPr>
        <w:t>ГБДОУ «Детский сад-ясли «Радуга» с. п. Нестеровское» - 423,0</w:t>
      </w:r>
      <w:r w:rsidRPr="007A3AFB">
        <w:rPr>
          <w:sz w:val="28"/>
        </w:rPr>
        <w:t xml:space="preserve"> тыс. руб.;</w:t>
      </w:r>
    </w:p>
    <w:p w:rsidR="008024F8" w:rsidRPr="007A3AFB" w:rsidRDefault="007A3AFB" w:rsidP="007A3AFB">
      <w:pPr>
        <w:pStyle w:val="ListParagraph"/>
        <w:numPr>
          <w:ilvl w:val="0"/>
          <w:numId w:val="152"/>
        </w:numPr>
        <w:tabs>
          <w:tab w:val="left" w:pos="426"/>
        </w:tabs>
        <w:ind w:left="0" w:firstLine="22"/>
        <w:jc w:val="both"/>
        <w:rPr>
          <w:bCs/>
          <w:iCs/>
          <w:color w:val="000000"/>
          <w:sz w:val="28"/>
          <w:szCs w:val="28"/>
        </w:rPr>
      </w:pPr>
      <w:r w:rsidRPr="007A3AFB">
        <w:rPr>
          <w:bCs/>
          <w:iCs/>
          <w:color w:val="000000"/>
          <w:sz w:val="28"/>
          <w:szCs w:val="28"/>
        </w:rPr>
        <w:t>ГБДОУ «</w:t>
      </w:r>
      <w:r w:rsidR="008024F8" w:rsidRPr="007A3AFB">
        <w:rPr>
          <w:bCs/>
          <w:iCs/>
          <w:color w:val="000000"/>
          <w:sz w:val="28"/>
          <w:szCs w:val="28"/>
        </w:rPr>
        <w:t>Детский сад-ясли «Солнышко» с. п. Алхасты – 29,9 тыс. руб.;</w:t>
      </w:r>
    </w:p>
    <w:p w:rsidR="008024F8" w:rsidRPr="007A3AFB" w:rsidRDefault="007A3AFB" w:rsidP="007A3AFB">
      <w:pPr>
        <w:pStyle w:val="ListParagraph"/>
        <w:numPr>
          <w:ilvl w:val="0"/>
          <w:numId w:val="152"/>
        </w:numPr>
        <w:tabs>
          <w:tab w:val="left" w:pos="426"/>
        </w:tabs>
        <w:ind w:left="0" w:firstLine="22"/>
        <w:jc w:val="both"/>
        <w:rPr>
          <w:sz w:val="28"/>
        </w:rPr>
      </w:pPr>
      <w:r w:rsidRPr="007A3AFB">
        <w:rPr>
          <w:bCs/>
          <w:iCs/>
          <w:color w:val="000000"/>
          <w:sz w:val="28"/>
          <w:szCs w:val="28"/>
        </w:rPr>
        <w:t>ГКОУ «</w:t>
      </w:r>
      <w:r w:rsidR="008024F8" w:rsidRPr="007A3AFB">
        <w:rPr>
          <w:bCs/>
          <w:iCs/>
          <w:color w:val="000000"/>
          <w:sz w:val="28"/>
          <w:szCs w:val="28"/>
        </w:rPr>
        <w:t>Средняя общеобразовательная школа №2 г. Карабулак» - 6</w:t>
      </w:r>
      <w:r w:rsidR="008024F8" w:rsidRPr="007A3AFB">
        <w:rPr>
          <w:color w:val="000000"/>
          <w:sz w:val="28"/>
          <w:szCs w:val="28"/>
        </w:rPr>
        <w:t xml:space="preserve">4,3 тыс. руб.; </w:t>
      </w:r>
    </w:p>
    <w:p w:rsidR="008024F8" w:rsidRPr="007A3AFB" w:rsidRDefault="008024F8" w:rsidP="007A3AFB">
      <w:pPr>
        <w:pStyle w:val="ListParagraph"/>
        <w:numPr>
          <w:ilvl w:val="0"/>
          <w:numId w:val="152"/>
        </w:numPr>
        <w:tabs>
          <w:tab w:val="left" w:pos="426"/>
        </w:tabs>
        <w:ind w:left="0" w:firstLine="22"/>
        <w:jc w:val="both"/>
        <w:rPr>
          <w:color w:val="000000"/>
          <w:sz w:val="28"/>
          <w:szCs w:val="28"/>
        </w:rPr>
      </w:pPr>
      <w:r w:rsidRPr="007A3AFB">
        <w:rPr>
          <w:sz w:val="28"/>
          <w:szCs w:val="28"/>
        </w:rPr>
        <w:t>ГБОУ «Средняя общеобразовательная школа №2 с.п. Экажево» - 317,</w:t>
      </w:r>
      <w:r w:rsidR="007A3AFB" w:rsidRPr="007A3AFB">
        <w:rPr>
          <w:sz w:val="28"/>
          <w:szCs w:val="28"/>
        </w:rPr>
        <w:t xml:space="preserve">5 </w:t>
      </w:r>
      <w:r w:rsidR="007A3AFB" w:rsidRPr="007A3AFB">
        <w:rPr>
          <w:color w:val="000000"/>
          <w:sz w:val="28"/>
          <w:szCs w:val="28"/>
        </w:rPr>
        <w:t>тыс.</w:t>
      </w:r>
      <w:r w:rsidRPr="007A3AFB">
        <w:rPr>
          <w:color w:val="000000"/>
          <w:sz w:val="28"/>
          <w:szCs w:val="28"/>
        </w:rPr>
        <w:t xml:space="preserve"> руб.;</w:t>
      </w:r>
    </w:p>
    <w:p w:rsidR="008024F8" w:rsidRPr="007A3AFB" w:rsidRDefault="008024F8" w:rsidP="007A3AFB">
      <w:pPr>
        <w:pStyle w:val="ListParagraph"/>
        <w:numPr>
          <w:ilvl w:val="0"/>
          <w:numId w:val="152"/>
        </w:numPr>
        <w:tabs>
          <w:tab w:val="left" w:pos="426"/>
        </w:tabs>
        <w:ind w:left="0" w:firstLine="22"/>
        <w:jc w:val="both"/>
        <w:rPr>
          <w:sz w:val="28"/>
          <w:szCs w:val="28"/>
        </w:rPr>
      </w:pPr>
      <w:r w:rsidRPr="007A3AFB">
        <w:rPr>
          <w:sz w:val="28"/>
          <w:szCs w:val="28"/>
        </w:rPr>
        <w:t xml:space="preserve">ГБДОУ общеразвивающего вида «Детский сад №1 «Маленькая </w:t>
      </w:r>
      <w:r w:rsidR="007A3AFB" w:rsidRPr="007A3AFB">
        <w:rPr>
          <w:sz w:val="28"/>
          <w:szCs w:val="28"/>
        </w:rPr>
        <w:t>страна»</w:t>
      </w:r>
      <w:r w:rsidRPr="007A3AFB">
        <w:rPr>
          <w:sz w:val="28"/>
          <w:szCs w:val="28"/>
        </w:rPr>
        <w:t xml:space="preserve"> с.п. Экажево»</w:t>
      </w:r>
      <w:r w:rsidRPr="007A3AFB">
        <w:rPr>
          <w:sz w:val="28"/>
        </w:rPr>
        <w:t xml:space="preserve"> - 8,9</w:t>
      </w:r>
      <w:r w:rsidR="00596F8C" w:rsidRPr="007A3AFB">
        <w:rPr>
          <w:sz w:val="28"/>
          <w:szCs w:val="28"/>
        </w:rPr>
        <w:t xml:space="preserve"> тыс. руб</w:t>
      </w:r>
      <w:r w:rsidR="007A3AFB" w:rsidRPr="007A3AFB">
        <w:rPr>
          <w:sz w:val="28"/>
          <w:szCs w:val="28"/>
        </w:rPr>
        <w:t>лей</w:t>
      </w:r>
      <w:r w:rsidR="00596F8C" w:rsidRPr="007A3AFB">
        <w:rPr>
          <w:sz w:val="28"/>
          <w:szCs w:val="28"/>
        </w:rPr>
        <w:t>.</w:t>
      </w:r>
    </w:p>
    <w:p w:rsidR="008024F8" w:rsidRPr="00013B39" w:rsidRDefault="008024F8" w:rsidP="00013B39">
      <w:pPr>
        <w:ind w:firstLine="708"/>
        <w:jc w:val="both"/>
        <w:rPr>
          <w:b/>
          <w:color w:val="000000" w:themeColor="text1"/>
          <w:sz w:val="28"/>
          <w:szCs w:val="28"/>
        </w:rPr>
      </w:pPr>
      <w:r w:rsidRPr="00013B39">
        <w:rPr>
          <w:sz w:val="28"/>
          <w:szCs w:val="28"/>
        </w:rPr>
        <w:t>3.</w:t>
      </w:r>
      <w:r w:rsidRPr="00013B39">
        <w:rPr>
          <w:b/>
          <w:sz w:val="28"/>
          <w:szCs w:val="28"/>
        </w:rPr>
        <w:t xml:space="preserve"> </w:t>
      </w:r>
      <w:r w:rsidRPr="00013B39">
        <w:rPr>
          <w:rStyle w:val="a8"/>
          <w:b w:val="0"/>
          <w:bCs/>
          <w:color w:val="000000" w:themeColor="text1"/>
          <w:sz w:val="28"/>
          <w:szCs w:val="28"/>
        </w:rPr>
        <w:t>Нарушения при осуществлении государственных (муниципальных) закупок и закупок отдельными видами юридических лиц</w:t>
      </w:r>
      <w:r w:rsidRPr="00013B39">
        <w:rPr>
          <w:b/>
          <w:color w:val="000000" w:themeColor="text1"/>
          <w:sz w:val="28"/>
          <w:szCs w:val="28"/>
        </w:rPr>
        <w:t>:</w:t>
      </w:r>
    </w:p>
    <w:p w:rsidR="008024F8" w:rsidRPr="007A3AFB" w:rsidRDefault="008024F8" w:rsidP="00586D45">
      <w:pPr>
        <w:ind w:firstLine="708"/>
        <w:jc w:val="both"/>
        <w:rPr>
          <w:sz w:val="28"/>
          <w:szCs w:val="28"/>
        </w:rPr>
      </w:pPr>
      <w:r w:rsidRPr="007A3AFB">
        <w:rPr>
          <w:sz w:val="28"/>
          <w:szCs w:val="28"/>
        </w:rPr>
        <w:t>3.1. Нарушение при выборе способа определения поставщика (подрядчика, исполнителя) как закупка у единственного поставщика (подрядчика, исполнителя) на общую сумму 2</w:t>
      </w:r>
      <w:r w:rsidR="007A3AFB" w:rsidRPr="007A3AFB">
        <w:rPr>
          <w:sz w:val="28"/>
          <w:szCs w:val="28"/>
        </w:rPr>
        <w:t> </w:t>
      </w:r>
      <w:r w:rsidRPr="007A3AFB">
        <w:rPr>
          <w:sz w:val="28"/>
          <w:szCs w:val="28"/>
        </w:rPr>
        <w:t>847,4 тыс. руб., в том числе:</w:t>
      </w:r>
    </w:p>
    <w:p w:rsidR="008024F8" w:rsidRPr="007A3AFB" w:rsidRDefault="008024F8" w:rsidP="000E227D">
      <w:pPr>
        <w:pStyle w:val="ListParagraph"/>
        <w:numPr>
          <w:ilvl w:val="0"/>
          <w:numId w:val="152"/>
        </w:numPr>
        <w:tabs>
          <w:tab w:val="left" w:pos="426"/>
        </w:tabs>
        <w:ind w:left="42" w:hanging="11"/>
        <w:jc w:val="both"/>
        <w:rPr>
          <w:sz w:val="28"/>
          <w:szCs w:val="28"/>
        </w:rPr>
      </w:pPr>
      <w:r w:rsidRPr="007A3AFB">
        <w:rPr>
          <w:sz w:val="28"/>
          <w:szCs w:val="28"/>
        </w:rPr>
        <w:t>ГКОУ «Средняя общеобразовательная школа №3 г. Назрань» - 1</w:t>
      </w:r>
      <w:r w:rsidR="007A3AFB" w:rsidRPr="007A3AFB">
        <w:rPr>
          <w:sz w:val="28"/>
          <w:szCs w:val="28"/>
        </w:rPr>
        <w:t> </w:t>
      </w:r>
      <w:r w:rsidRPr="007A3AFB">
        <w:rPr>
          <w:sz w:val="28"/>
          <w:szCs w:val="28"/>
        </w:rPr>
        <w:t>446,1 тыс. руб.;</w:t>
      </w:r>
    </w:p>
    <w:p w:rsidR="008024F8" w:rsidRPr="007A3AFB" w:rsidRDefault="008024F8" w:rsidP="000E227D">
      <w:pPr>
        <w:pStyle w:val="ListParagraph"/>
        <w:numPr>
          <w:ilvl w:val="0"/>
          <w:numId w:val="152"/>
        </w:numPr>
        <w:tabs>
          <w:tab w:val="left" w:pos="426"/>
        </w:tabs>
        <w:ind w:left="42" w:hanging="11"/>
        <w:rPr>
          <w:sz w:val="28"/>
          <w:szCs w:val="28"/>
        </w:rPr>
      </w:pPr>
      <w:r w:rsidRPr="007A3AFB">
        <w:rPr>
          <w:sz w:val="28"/>
          <w:szCs w:val="28"/>
        </w:rPr>
        <w:t>ГКОУ «Средняя общеобразовательная школа №5 г. Назрань» - 462,0 тыс. руб.;</w:t>
      </w:r>
    </w:p>
    <w:p w:rsidR="008024F8" w:rsidRPr="007A3AFB" w:rsidRDefault="008024F8" w:rsidP="000E227D">
      <w:pPr>
        <w:pStyle w:val="ListParagraph"/>
        <w:numPr>
          <w:ilvl w:val="0"/>
          <w:numId w:val="152"/>
        </w:numPr>
        <w:tabs>
          <w:tab w:val="left" w:pos="426"/>
        </w:tabs>
        <w:ind w:left="42" w:hanging="11"/>
        <w:jc w:val="both"/>
        <w:outlineLvl w:val="0"/>
        <w:rPr>
          <w:sz w:val="28"/>
          <w:szCs w:val="28"/>
        </w:rPr>
      </w:pPr>
      <w:r w:rsidRPr="007A3AFB">
        <w:rPr>
          <w:bCs/>
          <w:iCs/>
          <w:color w:val="000000"/>
          <w:sz w:val="28"/>
          <w:szCs w:val="28"/>
        </w:rPr>
        <w:t>ГКОУ «Средняя общеобразовательная школа №3 с.п. Нестеровское» - 939,3</w:t>
      </w:r>
      <w:r w:rsidRPr="007A3AFB">
        <w:rPr>
          <w:sz w:val="28"/>
          <w:szCs w:val="28"/>
        </w:rPr>
        <w:t xml:space="preserve"> тыс. руб</w:t>
      </w:r>
      <w:r w:rsidR="007A3AFB" w:rsidRPr="007A3AFB">
        <w:rPr>
          <w:sz w:val="28"/>
          <w:szCs w:val="28"/>
        </w:rPr>
        <w:t>лей.</w:t>
      </w:r>
    </w:p>
    <w:p w:rsidR="008024F8" w:rsidRPr="000E227D" w:rsidRDefault="008024F8" w:rsidP="000E227D">
      <w:pPr>
        <w:autoSpaceDE w:val="0"/>
        <w:autoSpaceDN w:val="0"/>
        <w:adjustRightInd w:val="0"/>
        <w:ind w:firstLine="742"/>
        <w:jc w:val="both"/>
        <w:outlineLvl w:val="0"/>
        <w:rPr>
          <w:sz w:val="28"/>
          <w:szCs w:val="28"/>
        </w:rPr>
      </w:pPr>
      <w:r w:rsidRPr="000E227D">
        <w:rPr>
          <w:sz w:val="28"/>
          <w:szCs w:val="28"/>
        </w:rPr>
        <w:t>3.2. Не включение в контракт (договор) обязательных условий</w:t>
      </w:r>
      <w:r w:rsidR="00302322">
        <w:rPr>
          <w:sz w:val="28"/>
          <w:szCs w:val="28"/>
        </w:rPr>
        <w:t>, в том числе</w:t>
      </w:r>
      <w:r w:rsidRPr="000E227D">
        <w:rPr>
          <w:sz w:val="28"/>
          <w:szCs w:val="28"/>
        </w:rPr>
        <w:t>:</w:t>
      </w:r>
    </w:p>
    <w:p w:rsidR="008024F8" w:rsidRPr="009951AD" w:rsidRDefault="008024F8" w:rsidP="009951AD">
      <w:pPr>
        <w:pStyle w:val="ListParagraph"/>
        <w:numPr>
          <w:ilvl w:val="0"/>
          <w:numId w:val="154"/>
        </w:numPr>
        <w:tabs>
          <w:tab w:val="left" w:pos="426"/>
        </w:tabs>
        <w:ind w:left="142" w:hanging="11"/>
        <w:jc w:val="both"/>
        <w:outlineLvl w:val="0"/>
        <w:rPr>
          <w:sz w:val="28"/>
          <w:szCs w:val="28"/>
        </w:rPr>
      </w:pPr>
      <w:r w:rsidRPr="00302322">
        <w:rPr>
          <w:bCs/>
          <w:iCs/>
          <w:color w:val="000000"/>
          <w:sz w:val="28"/>
          <w:szCs w:val="28"/>
        </w:rPr>
        <w:t>ГКОУ «Средняя общеобразовательная школа №3</w:t>
      </w:r>
      <w:r w:rsidR="00302730">
        <w:rPr>
          <w:bCs/>
          <w:iCs/>
          <w:color w:val="000000"/>
          <w:sz w:val="28"/>
          <w:szCs w:val="28"/>
        </w:rPr>
        <w:t xml:space="preserve"> с.п. Нестеровское» - 1 </w:t>
      </w:r>
      <w:r w:rsidR="009951AD">
        <w:rPr>
          <w:bCs/>
          <w:iCs/>
          <w:color w:val="000000"/>
          <w:sz w:val="28"/>
          <w:szCs w:val="28"/>
        </w:rPr>
        <w:t xml:space="preserve">договор на сумму </w:t>
      </w:r>
      <w:r w:rsidRPr="00302322">
        <w:rPr>
          <w:bCs/>
          <w:iCs/>
          <w:color w:val="000000"/>
          <w:sz w:val="28"/>
          <w:szCs w:val="28"/>
        </w:rPr>
        <w:t>100,0</w:t>
      </w:r>
      <w:r w:rsidR="00302730">
        <w:rPr>
          <w:sz w:val="28"/>
          <w:szCs w:val="28"/>
        </w:rPr>
        <w:t xml:space="preserve"> тыс. руб.</w:t>
      </w:r>
      <w:r w:rsidR="00302322">
        <w:rPr>
          <w:sz w:val="28"/>
          <w:szCs w:val="28"/>
        </w:rPr>
        <w:t>;</w:t>
      </w:r>
    </w:p>
    <w:p w:rsidR="008024F8" w:rsidRPr="009951AD" w:rsidRDefault="008024F8" w:rsidP="009951AD">
      <w:pPr>
        <w:pStyle w:val="ListParagraph"/>
        <w:numPr>
          <w:ilvl w:val="0"/>
          <w:numId w:val="154"/>
        </w:numPr>
        <w:tabs>
          <w:tab w:val="left" w:pos="426"/>
        </w:tabs>
        <w:ind w:left="142" w:hanging="11"/>
        <w:rPr>
          <w:b/>
          <w:bCs/>
          <w:iCs/>
          <w:sz w:val="28"/>
        </w:rPr>
      </w:pPr>
      <w:r w:rsidRPr="00302322">
        <w:rPr>
          <w:bCs/>
          <w:iCs/>
          <w:color w:val="000000"/>
          <w:sz w:val="28"/>
          <w:szCs w:val="28"/>
        </w:rPr>
        <w:t xml:space="preserve">ГБДОУ «Детский сад-ясли «Радуга» </w:t>
      </w:r>
      <w:r w:rsidR="00302730">
        <w:rPr>
          <w:bCs/>
          <w:iCs/>
          <w:color w:val="000000"/>
          <w:sz w:val="28"/>
          <w:szCs w:val="28"/>
        </w:rPr>
        <w:t xml:space="preserve">с. п. Нестеровское» - 1 </w:t>
      </w:r>
      <w:r w:rsidR="009951AD">
        <w:rPr>
          <w:bCs/>
          <w:iCs/>
          <w:color w:val="000000"/>
          <w:sz w:val="28"/>
          <w:szCs w:val="28"/>
        </w:rPr>
        <w:t xml:space="preserve">договор на сумму </w:t>
      </w:r>
      <w:r w:rsidRPr="00302322">
        <w:rPr>
          <w:bCs/>
          <w:iCs/>
          <w:color w:val="000000"/>
          <w:sz w:val="28"/>
          <w:szCs w:val="28"/>
        </w:rPr>
        <w:t>199,5</w:t>
      </w:r>
      <w:r w:rsidRPr="00302322">
        <w:rPr>
          <w:sz w:val="28"/>
        </w:rPr>
        <w:t xml:space="preserve"> тыс. руб.;</w:t>
      </w:r>
    </w:p>
    <w:p w:rsidR="008024F8" w:rsidRPr="00302322" w:rsidRDefault="008024F8" w:rsidP="00302322">
      <w:pPr>
        <w:pStyle w:val="ListParagraph"/>
        <w:numPr>
          <w:ilvl w:val="0"/>
          <w:numId w:val="154"/>
        </w:numPr>
        <w:tabs>
          <w:tab w:val="left" w:pos="426"/>
        </w:tabs>
        <w:ind w:left="142" w:hanging="11"/>
        <w:rPr>
          <w:bCs/>
          <w:iCs/>
          <w:color w:val="000000"/>
          <w:sz w:val="28"/>
          <w:szCs w:val="28"/>
        </w:rPr>
      </w:pPr>
      <w:r w:rsidRPr="00302322">
        <w:rPr>
          <w:bCs/>
          <w:iCs/>
          <w:color w:val="000000"/>
          <w:sz w:val="28"/>
          <w:szCs w:val="28"/>
        </w:rPr>
        <w:t>ГБДОУ «Детский сад №3 «</w:t>
      </w:r>
      <w:r w:rsidR="00302322" w:rsidRPr="00302322">
        <w:rPr>
          <w:bCs/>
          <w:iCs/>
          <w:color w:val="000000"/>
          <w:sz w:val="28"/>
          <w:szCs w:val="28"/>
        </w:rPr>
        <w:t>Подснежник» г.</w:t>
      </w:r>
      <w:r w:rsidR="00302730">
        <w:rPr>
          <w:bCs/>
          <w:iCs/>
          <w:color w:val="000000"/>
          <w:sz w:val="28"/>
          <w:szCs w:val="28"/>
        </w:rPr>
        <w:t xml:space="preserve"> Карабулак» - 1 </w:t>
      </w:r>
      <w:r w:rsidR="009951AD">
        <w:rPr>
          <w:bCs/>
          <w:iCs/>
          <w:color w:val="000000"/>
          <w:sz w:val="28"/>
          <w:szCs w:val="28"/>
        </w:rPr>
        <w:t xml:space="preserve">договор на сумму </w:t>
      </w:r>
      <w:r w:rsidR="00302730">
        <w:rPr>
          <w:bCs/>
          <w:iCs/>
          <w:color w:val="000000"/>
          <w:sz w:val="28"/>
          <w:szCs w:val="28"/>
        </w:rPr>
        <w:t>10,0 тыс. руб.</w:t>
      </w:r>
      <w:r w:rsidRPr="00302322">
        <w:rPr>
          <w:bCs/>
          <w:iCs/>
          <w:color w:val="000000"/>
          <w:sz w:val="28"/>
          <w:szCs w:val="28"/>
        </w:rPr>
        <w:t>;</w:t>
      </w:r>
    </w:p>
    <w:p w:rsidR="008024F8" w:rsidRPr="00302322" w:rsidRDefault="008024F8" w:rsidP="00302322">
      <w:pPr>
        <w:pStyle w:val="ListParagraph"/>
        <w:numPr>
          <w:ilvl w:val="0"/>
          <w:numId w:val="154"/>
        </w:numPr>
        <w:tabs>
          <w:tab w:val="left" w:pos="426"/>
        </w:tabs>
        <w:ind w:left="142" w:hanging="11"/>
        <w:rPr>
          <w:bCs/>
          <w:iCs/>
          <w:color w:val="000000"/>
          <w:sz w:val="28"/>
          <w:szCs w:val="28"/>
        </w:rPr>
      </w:pPr>
      <w:r w:rsidRPr="00302322">
        <w:rPr>
          <w:bCs/>
          <w:iCs/>
          <w:color w:val="000000"/>
          <w:sz w:val="28"/>
          <w:szCs w:val="28"/>
        </w:rPr>
        <w:t>ГБДОУ «Детский сад-ясли №</w:t>
      </w:r>
      <w:r w:rsidR="00302322" w:rsidRPr="00302322">
        <w:rPr>
          <w:bCs/>
          <w:iCs/>
          <w:color w:val="000000"/>
          <w:sz w:val="28"/>
          <w:szCs w:val="28"/>
        </w:rPr>
        <w:t>2 «</w:t>
      </w:r>
      <w:r w:rsidRPr="00302322">
        <w:rPr>
          <w:bCs/>
          <w:iCs/>
          <w:color w:val="000000"/>
          <w:sz w:val="28"/>
          <w:szCs w:val="28"/>
        </w:rPr>
        <w:t>Аьрзи-</w:t>
      </w:r>
      <w:r w:rsidR="00302730">
        <w:rPr>
          <w:bCs/>
          <w:iCs/>
          <w:color w:val="000000"/>
          <w:sz w:val="28"/>
          <w:szCs w:val="28"/>
        </w:rPr>
        <w:t xml:space="preserve">к1ориг» с.п. Троицкое – </w:t>
      </w:r>
      <w:r w:rsidR="009951AD">
        <w:rPr>
          <w:bCs/>
          <w:iCs/>
          <w:color w:val="000000"/>
          <w:sz w:val="28"/>
          <w:szCs w:val="28"/>
        </w:rPr>
        <w:t xml:space="preserve">2 договора на общую сумму </w:t>
      </w:r>
      <w:r w:rsidR="00302322">
        <w:rPr>
          <w:bCs/>
          <w:iCs/>
          <w:color w:val="000000"/>
          <w:sz w:val="28"/>
          <w:szCs w:val="28"/>
        </w:rPr>
        <w:t xml:space="preserve">155,4 </w:t>
      </w:r>
      <w:r w:rsidR="00302730">
        <w:rPr>
          <w:bCs/>
          <w:iCs/>
          <w:color w:val="000000"/>
          <w:sz w:val="28"/>
          <w:szCs w:val="28"/>
        </w:rPr>
        <w:t>тыс. рублей.</w:t>
      </w:r>
    </w:p>
    <w:p w:rsidR="00013B39" w:rsidRPr="009951AD" w:rsidRDefault="008024F8" w:rsidP="009951AD">
      <w:pPr>
        <w:ind w:firstLine="708"/>
        <w:jc w:val="both"/>
        <w:rPr>
          <w:sz w:val="28"/>
          <w:szCs w:val="28"/>
          <w:u w:val="single"/>
        </w:rPr>
      </w:pPr>
      <w:r w:rsidRPr="00302322">
        <w:rPr>
          <w:sz w:val="28"/>
          <w:szCs w:val="28"/>
        </w:rPr>
        <w:t>3.3. Нарушения порядка формирования, утверждения и ведения плана закупок, порядка его размещения в открытом доступе</w:t>
      </w:r>
      <w:r w:rsidR="00302322" w:rsidRPr="00302322">
        <w:rPr>
          <w:sz w:val="28"/>
          <w:szCs w:val="28"/>
        </w:rPr>
        <w:t xml:space="preserve">, в том числе: </w:t>
      </w:r>
      <w:r w:rsidRPr="00302322">
        <w:rPr>
          <w:sz w:val="28"/>
          <w:szCs w:val="28"/>
        </w:rPr>
        <w:t xml:space="preserve">в </w:t>
      </w:r>
      <w:r w:rsidRPr="00302322">
        <w:rPr>
          <w:bCs/>
          <w:iCs/>
          <w:color w:val="000000"/>
          <w:sz w:val="28"/>
          <w:szCs w:val="28"/>
        </w:rPr>
        <w:t>ГБДОУ «Детский сад №4</w:t>
      </w:r>
      <w:r>
        <w:rPr>
          <w:bCs/>
          <w:iCs/>
          <w:color w:val="000000"/>
          <w:sz w:val="28"/>
          <w:szCs w:val="28"/>
        </w:rPr>
        <w:t xml:space="preserve"> «</w:t>
      </w:r>
      <w:r w:rsidR="00302322">
        <w:rPr>
          <w:bCs/>
          <w:iCs/>
          <w:color w:val="000000"/>
          <w:sz w:val="28"/>
          <w:szCs w:val="28"/>
        </w:rPr>
        <w:t>Радуга» г. Малгобек» - 1 случай и</w:t>
      </w:r>
      <w:r>
        <w:rPr>
          <w:bCs/>
          <w:iCs/>
          <w:color w:val="000000"/>
          <w:sz w:val="28"/>
          <w:szCs w:val="28"/>
        </w:rPr>
        <w:t xml:space="preserve"> </w:t>
      </w:r>
      <w:r w:rsidRPr="00CC6106">
        <w:rPr>
          <w:bCs/>
          <w:iCs/>
          <w:color w:val="000000"/>
          <w:sz w:val="28"/>
          <w:szCs w:val="28"/>
        </w:rPr>
        <w:t>Г</w:t>
      </w:r>
      <w:r>
        <w:rPr>
          <w:bCs/>
          <w:iCs/>
          <w:color w:val="000000"/>
          <w:sz w:val="28"/>
          <w:szCs w:val="28"/>
        </w:rPr>
        <w:t>БДОУ «Детский сад №6 «Волшебная страна</w:t>
      </w:r>
      <w:r w:rsidRPr="00CC6106">
        <w:rPr>
          <w:bCs/>
          <w:iCs/>
          <w:color w:val="000000"/>
          <w:sz w:val="28"/>
          <w:szCs w:val="28"/>
        </w:rPr>
        <w:t>»</w:t>
      </w:r>
      <w:r w:rsidRPr="005A3082">
        <w:rPr>
          <w:bCs/>
          <w:iCs/>
          <w:color w:val="000000"/>
          <w:sz w:val="28"/>
          <w:szCs w:val="28"/>
        </w:rPr>
        <w:t xml:space="preserve"> </w:t>
      </w:r>
      <w:r w:rsidR="00596F8C">
        <w:rPr>
          <w:bCs/>
          <w:iCs/>
          <w:color w:val="000000"/>
          <w:sz w:val="28"/>
          <w:szCs w:val="28"/>
        </w:rPr>
        <w:t>г. Сунжа» - 1 случай.</w:t>
      </w:r>
    </w:p>
    <w:p w:rsidR="00302730" w:rsidRDefault="00302730" w:rsidP="00013B39">
      <w:pPr>
        <w:ind w:firstLine="708"/>
        <w:jc w:val="both"/>
        <w:rPr>
          <w:bCs/>
          <w:iCs/>
          <w:color w:val="000000"/>
          <w:sz w:val="28"/>
          <w:szCs w:val="28"/>
        </w:rPr>
      </w:pPr>
    </w:p>
    <w:p w:rsidR="00302730" w:rsidRDefault="00302730" w:rsidP="00013B39">
      <w:pPr>
        <w:ind w:firstLine="708"/>
        <w:jc w:val="both"/>
        <w:rPr>
          <w:bCs/>
          <w:iCs/>
          <w:color w:val="000000"/>
          <w:sz w:val="28"/>
          <w:szCs w:val="28"/>
        </w:rPr>
      </w:pPr>
    </w:p>
    <w:p w:rsidR="008024F8" w:rsidRPr="00013B39" w:rsidRDefault="008024F8" w:rsidP="00013B39">
      <w:pPr>
        <w:ind w:firstLine="708"/>
        <w:jc w:val="both"/>
        <w:rPr>
          <w:bCs/>
          <w:iCs/>
          <w:color w:val="000000"/>
          <w:sz w:val="28"/>
          <w:szCs w:val="28"/>
        </w:rPr>
      </w:pPr>
      <w:r w:rsidRPr="00013B39">
        <w:rPr>
          <w:bCs/>
          <w:iCs/>
          <w:color w:val="000000"/>
          <w:sz w:val="28"/>
          <w:szCs w:val="28"/>
        </w:rPr>
        <w:t>4. Прочие нарушения:</w:t>
      </w:r>
    </w:p>
    <w:p w:rsidR="00013B39" w:rsidRPr="00013B39" w:rsidRDefault="008024F8" w:rsidP="00013B39">
      <w:pPr>
        <w:ind w:firstLine="708"/>
        <w:jc w:val="both"/>
        <w:rPr>
          <w:sz w:val="28"/>
          <w:szCs w:val="28"/>
        </w:rPr>
      </w:pPr>
      <w:r w:rsidRPr="002F0150">
        <w:rPr>
          <w:bCs/>
          <w:iCs/>
          <w:color w:val="000000"/>
          <w:sz w:val="28"/>
          <w:szCs w:val="28"/>
        </w:rPr>
        <w:t xml:space="preserve">4.1. </w:t>
      </w:r>
      <w:r>
        <w:rPr>
          <w:bCs/>
          <w:iCs/>
          <w:color w:val="000000"/>
          <w:sz w:val="28"/>
          <w:szCs w:val="28"/>
        </w:rPr>
        <w:t>В</w:t>
      </w:r>
      <w:r w:rsidRPr="002F0150">
        <w:rPr>
          <w:color w:val="000000"/>
          <w:sz w:val="28"/>
          <w:szCs w:val="28"/>
        </w:rPr>
        <w:t xml:space="preserve"> </w:t>
      </w:r>
      <w:r w:rsidRPr="002F0150">
        <w:rPr>
          <w:sz w:val="28"/>
          <w:szCs w:val="28"/>
        </w:rPr>
        <w:t>ГКОУ</w:t>
      </w:r>
      <w:r w:rsidRPr="001E609E">
        <w:rPr>
          <w:sz w:val="28"/>
          <w:szCs w:val="28"/>
        </w:rPr>
        <w:t xml:space="preserve"> «Средняя общеобразовательная школа №3 с.п. </w:t>
      </w:r>
      <w:r w:rsidR="00302730" w:rsidRPr="001E609E">
        <w:rPr>
          <w:sz w:val="28"/>
          <w:szCs w:val="28"/>
        </w:rPr>
        <w:t>Сурхахи»</w:t>
      </w:r>
      <w:r w:rsidR="00302730">
        <w:rPr>
          <w:sz w:val="28"/>
          <w:szCs w:val="28"/>
        </w:rPr>
        <w:t xml:space="preserve"> установлена</w:t>
      </w:r>
      <w:r w:rsidRPr="002F0150">
        <w:rPr>
          <w:bCs/>
          <w:iCs/>
          <w:color w:val="000000"/>
          <w:sz w:val="28"/>
          <w:szCs w:val="28"/>
        </w:rPr>
        <w:t xml:space="preserve"> недостача </w:t>
      </w:r>
      <w:r w:rsidRPr="00ED7151">
        <w:rPr>
          <w:sz w:val="28"/>
          <w:szCs w:val="28"/>
        </w:rPr>
        <w:t>автотранспортных средств в количестве двух единиц</w:t>
      </w:r>
      <w:r>
        <w:rPr>
          <w:sz w:val="28"/>
          <w:szCs w:val="28"/>
        </w:rPr>
        <w:t xml:space="preserve"> на общую сумму </w:t>
      </w:r>
      <w:r w:rsidR="00013B39">
        <w:rPr>
          <w:sz w:val="28"/>
          <w:szCs w:val="28"/>
        </w:rPr>
        <w:t>862,6 тыс. рублей</w:t>
      </w:r>
      <w:r w:rsidR="00013B39" w:rsidRPr="00013B39">
        <w:rPr>
          <w:sz w:val="28"/>
          <w:szCs w:val="28"/>
        </w:rPr>
        <w:t xml:space="preserve"> (УАЗ – 2269 балансо</w:t>
      </w:r>
      <w:r w:rsidR="00013B39">
        <w:rPr>
          <w:sz w:val="28"/>
          <w:szCs w:val="28"/>
        </w:rPr>
        <w:t>вой стоимостью 148,3 тыс. руб.</w:t>
      </w:r>
      <w:r w:rsidR="00013B39" w:rsidRPr="00013B39">
        <w:rPr>
          <w:sz w:val="28"/>
          <w:szCs w:val="28"/>
        </w:rPr>
        <w:t xml:space="preserve"> и ПАЗ-32053-70 балансо</w:t>
      </w:r>
      <w:r w:rsidR="00013B39">
        <w:rPr>
          <w:sz w:val="28"/>
          <w:szCs w:val="28"/>
        </w:rPr>
        <w:t>вой стоимостью 714,3 тыс. руб.</w:t>
      </w:r>
      <w:r w:rsidR="00013B39" w:rsidRPr="00013B39">
        <w:rPr>
          <w:sz w:val="28"/>
          <w:szCs w:val="28"/>
        </w:rPr>
        <w:t>).</w:t>
      </w:r>
    </w:p>
    <w:p w:rsidR="008024F8" w:rsidRPr="00013B39" w:rsidRDefault="008024F8" w:rsidP="00013B39">
      <w:pPr>
        <w:ind w:firstLine="708"/>
        <w:jc w:val="both"/>
        <w:rPr>
          <w:b/>
          <w:bCs/>
          <w:iCs/>
          <w:color w:val="000000"/>
          <w:sz w:val="28"/>
          <w:szCs w:val="28"/>
        </w:rPr>
      </w:pPr>
      <w:r>
        <w:rPr>
          <w:sz w:val="28"/>
          <w:szCs w:val="28"/>
        </w:rPr>
        <w:t xml:space="preserve">4.2. </w:t>
      </w:r>
      <w:r w:rsidRPr="00C80C65">
        <w:rPr>
          <w:sz w:val="28"/>
          <w:szCs w:val="28"/>
        </w:rPr>
        <w:t>В нарушение ст</w:t>
      </w:r>
      <w:r w:rsidR="00013B39">
        <w:rPr>
          <w:sz w:val="28"/>
          <w:szCs w:val="28"/>
        </w:rPr>
        <w:t>атьи</w:t>
      </w:r>
      <w:r w:rsidRPr="00C80C65">
        <w:rPr>
          <w:sz w:val="28"/>
          <w:szCs w:val="28"/>
        </w:rPr>
        <w:t xml:space="preserve"> 136 Т</w:t>
      </w:r>
      <w:r w:rsidR="00013B39">
        <w:rPr>
          <w:sz w:val="28"/>
          <w:szCs w:val="28"/>
        </w:rPr>
        <w:t>рудового кодекса</w:t>
      </w:r>
      <w:r w:rsidRPr="00C80C65">
        <w:rPr>
          <w:sz w:val="28"/>
          <w:szCs w:val="28"/>
        </w:rPr>
        <w:t xml:space="preserve"> </w:t>
      </w:r>
      <w:r w:rsidR="009951AD" w:rsidRPr="00C80C65">
        <w:rPr>
          <w:sz w:val="28"/>
          <w:szCs w:val="28"/>
        </w:rPr>
        <w:t>РФ</w:t>
      </w:r>
      <w:r w:rsidR="009951AD">
        <w:rPr>
          <w:sz w:val="28"/>
          <w:szCs w:val="28"/>
        </w:rPr>
        <w:t>, с</w:t>
      </w:r>
      <w:r w:rsidRPr="00C80C65">
        <w:rPr>
          <w:sz w:val="28"/>
          <w:szCs w:val="28"/>
        </w:rPr>
        <w:t xml:space="preserve"> января </w:t>
      </w:r>
      <w:r w:rsidR="00013B39">
        <w:rPr>
          <w:sz w:val="28"/>
          <w:szCs w:val="28"/>
        </w:rPr>
        <w:t xml:space="preserve">по август 2015 года в ГКОУ </w:t>
      </w:r>
      <w:r w:rsidR="00013B39" w:rsidRPr="00DA404F">
        <w:rPr>
          <w:sz w:val="28"/>
          <w:szCs w:val="28"/>
        </w:rPr>
        <w:t>«Средняя общеобразовательная школа №3 г. Малгобек»</w:t>
      </w:r>
      <w:r w:rsidR="00013B39">
        <w:rPr>
          <w:sz w:val="28"/>
          <w:szCs w:val="28"/>
        </w:rPr>
        <w:t xml:space="preserve"> и ГКОУ</w:t>
      </w:r>
      <w:r w:rsidR="00013B39" w:rsidRPr="00DA404F">
        <w:rPr>
          <w:sz w:val="28"/>
          <w:szCs w:val="28"/>
        </w:rPr>
        <w:t xml:space="preserve"> «Средняя общеобразовательная школа №3 с.п. Кантышево»</w:t>
      </w:r>
      <w:r w:rsidR="00013B39">
        <w:rPr>
          <w:sz w:val="28"/>
          <w:szCs w:val="28"/>
        </w:rPr>
        <w:t xml:space="preserve"> </w:t>
      </w:r>
      <w:r w:rsidRPr="00C80C65">
        <w:rPr>
          <w:sz w:val="28"/>
          <w:szCs w:val="28"/>
        </w:rPr>
        <w:t>работника</w:t>
      </w:r>
      <w:r w:rsidR="00013B39">
        <w:rPr>
          <w:sz w:val="28"/>
          <w:szCs w:val="28"/>
        </w:rPr>
        <w:t>м не выплачивался аванс по заработной плате.</w:t>
      </w:r>
    </w:p>
    <w:p w:rsidR="008024F8" w:rsidRDefault="008024F8" w:rsidP="00013B39">
      <w:pPr>
        <w:ind w:firstLine="708"/>
        <w:jc w:val="both"/>
        <w:rPr>
          <w:sz w:val="28"/>
          <w:szCs w:val="28"/>
        </w:rPr>
      </w:pPr>
      <w:r>
        <w:rPr>
          <w:sz w:val="28"/>
          <w:szCs w:val="28"/>
        </w:rPr>
        <w:t xml:space="preserve">4.3. </w:t>
      </w:r>
      <w:r w:rsidRPr="007F4885">
        <w:rPr>
          <w:sz w:val="28"/>
          <w:szCs w:val="28"/>
        </w:rPr>
        <w:t>В нарушение ст</w:t>
      </w:r>
      <w:r w:rsidR="00013B39">
        <w:rPr>
          <w:sz w:val="28"/>
          <w:szCs w:val="28"/>
        </w:rPr>
        <w:t>атьи</w:t>
      </w:r>
      <w:r w:rsidRPr="007F4885">
        <w:rPr>
          <w:sz w:val="28"/>
          <w:szCs w:val="28"/>
        </w:rPr>
        <w:t xml:space="preserve"> 9 Федерального закона №402-ФЗ и </w:t>
      </w:r>
      <w:r w:rsidRPr="00B24C29">
        <w:rPr>
          <w:sz w:val="28"/>
          <w:szCs w:val="28"/>
        </w:rPr>
        <w:t xml:space="preserve">Указаний </w:t>
      </w:r>
      <w:r w:rsidR="00013B39">
        <w:rPr>
          <w:sz w:val="28"/>
          <w:szCs w:val="28"/>
        </w:rPr>
        <w:t xml:space="preserve">Банка России </w:t>
      </w:r>
      <w:r>
        <w:rPr>
          <w:sz w:val="28"/>
          <w:szCs w:val="28"/>
        </w:rPr>
        <w:t>№3210-</w:t>
      </w:r>
      <w:r w:rsidRPr="00B24C29">
        <w:rPr>
          <w:sz w:val="28"/>
          <w:szCs w:val="28"/>
        </w:rPr>
        <w:t>У</w:t>
      </w:r>
      <w:r w:rsidR="00013B39">
        <w:rPr>
          <w:sz w:val="28"/>
          <w:szCs w:val="28"/>
        </w:rPr>
        <w:t>,</w:t>
      </w:r>
      <w:r w:rsidRPr="00B24C29">
        <w:rPr>
          <w:sz w:val="28"/>
          <w:szCs w:val="28"/>
        </w:rPr>
        <w:t xml:space="preserve"> </w:t>
      </w:r>
      <w:r>
        <w:rPr>
          <w:color w:val="000000"/>
          <w:sz w:val="28"/>
          <w:szCs w:val="28"/>
        </w:rPr>
        <w:t>в ГБДОУ</w:t>
      </w:r>
      <w:r>
        <w:rPr>
          <w:sz w:val="28"/>
          <w:szCs w:val="28"/>
        </w:rPr>
        <w:t xml:space="preserve"> «</w:t>
      </w:r>
      <w:r w:rsidRPr="007F4885">
        <w:rPr>
          <w:sz w:val="28"/>
          <w:szCs w:val="28"/>
        </w:rPr>
        <w:t>Детски</w:t>
      </w:r>
      <w:r>
        <w:rPr>
          <w:sz w:val="28"/>
          <w:szCs w:val="28"/>
        </w:rPr>
        <w:t>й</w:t>
      </w:r>
      <w:r w:rsidRPr="007F4885">
        <w:rPr>
          <w:sz w:val="28"/>
          <w:szCs w:val="28"/>
        </w:rPr>
        <w:t xml:space="preserve"> сад № </w:t>
      </w:r>
      <w:smartTag w:uri="urn:schemas-microsoft-com:office:smarttags" w:element="metricconverter">
        <w:smartTagPr>
          <w:attr w:name="ProductID" w:val="3 г"/>
        </w:smartTagPr>
        <w:r w:rsidRPr="007F4885">
          <w:rPr>
            <w:sz w:val="28"/>
            <w:szCs w:val="28"/>
          </w:rPr>
          <w:t>3 г</w:t>
        </w:r>
      </w:smartTag>
      <w:r w:rsidRPr="007F4885">
        <w:rPr>
          <w:sz w:val="28"/>
          <w:szCs w:val="28"/>
        </w:rPr>
        <w:t>. Назран</w:t>
      </w:r>
      <w:r>
        <w:rPr>
          <w:sz w:val="28"/>
          <w:szCs w:val="28"/>
        </w:rPr>
        <w:t>ь»</w:t>
      </w:r>
      <w:r w:rsidRPr="007F4885">
        <w:rPr>
          <w:sz w:val="28"/>
          <w:szCs w:val="28"/>
        </w:rPr>
        <w:t xml:space="preserve"> в 2015 году не оформлялось должным образом движение наличных денег</w:t>
      </w:r>
      <w:r>
        <w:rPr>
          <w:sz w:val="28"/>
          <w:szCs w:val="28"/>
        </w:rPr>
        <w:t xml:space="preserve">, </w:t>
      </w:r>
      <w:r w:rsidRPr="007F4885">
        <w:rPr>
          <w:sz w:val="28"/>
          <w:szCs w:val="28"/>
        </w:rPr>
        <w:t xml:space="preserve">прием родительской </w:t>
      </w:r>
      <w:r w:rsidR="00013B39" w:rsidRPr="007F4885">
        <w:rPr>
          <w:sz w:val="28"/>
          <w:szCs w:val="28"/>
        </w:rPr>
        <w:t>платы и</w:t>
      </w:r>
      <w:r w:rsidRPr="007F4885">
        <w:rPr>
          <w:sz w:val="28"/>
          <w:szCs w:val="28"/>
        </w:rPr>
        <w:t xml:space="preserve"> перечисление на лицевой счет</w:t>
      </w:r>
      <w:r>
        <w:rPr>
          <w:sz w:val="28"/>
          <w:szCs w:val="28"/>
        </w:rPr>
        <w:t>, а также о</w:t>
      </w:r>
      <w:r w:rsidRPr="007F4885">
        <w:rPr>
          <w:sz w:val="28"/>
          <w:szCs w:val="28"/>
        </w:rPr>
        <w:t>тсутств</w:t>
      </w:r>
      <w:r>
        <w:rPr>
          <w:sz w:val="28"/>
          <w:szCs w:val="28"/>
        </w:rPr>
        <w:t xml:space="preserve">овала </w:t>
      </w:r>
      <w:r w:rsidRPr="007F4885">
        <w:rPr>
          <w:sz w:val="28"/>
          <w:szCs w:val="28"/>
        </w:rPr>
        <w:t>кассовая книга, приходные кассовые ордера и расходные кассовые ордера</w:t>
      </w:r>
      <w:r w:rsidR="00013B39">
        <w:rPr>
          <w:sz w:val="28"/>
          <w:szCs w:val="28"/>
        </w:rPr>
        <w:t>.</w:t>
      </w:r>
    </w:p>
    <w:p w:rsidR="00C46EBE" w:rsidRDefault="00C46EBE" w:rsidP="00586D45">
      <w:pPr>
        <w:jc w:val="center"/>
        <w:rPr>
          <w:b/>
          <w:color w:val="000000"/>
          <w:sz w:val="28"/>
          <w:szCs w:val="28"/>
        </w:rPr>
      </w:pPr>
    </w:p>
    <w:p w:rsidR="008024F8" w:rsidRDefault="008024F8" w:rsidP="00586D45">
      <w:pPr>
        <w:jc w:val="center"/>
        <w:rPr>
          <w:b/>
          <w:color w:val="000000"/>
          <w:sz w:val="28"/>
          <w:szCs w:val="28"/>
        </w:rPr>
      </w:pPr>
      <w:r w:rsidRPr="00403495">
        <w:rPr>
          <w:b/>
          <w:color w:val="000000"/>
          <w:sz w:val="28"/>
          <w:szCs w:val="28"/>
        </w:rPr>
        <w:t>Предложения</w:t>
      </w:r>
      <w:r w:rsidR="00C46EBE">
        <w:rPr>
          <w:b/>
          <w:color w:val="000000"/>
          <w:sz w:val="28"/>
          <w:szCs w:val="28"/>
        </w:rPr>
        <w:t>:</w:t>
      </w:r>
    </w:p>
    <w:p w:rsidR="008024F8" w:rsidRPr="00403495" w:rsidRDefault="008024F8" w:rsidP="00586D45">
      <w:pPr>
        <w:jc w:val="center"/>
        <w:rPr>
          <w:b/>
          <w:color w:val="000000"/>
          <w:sz w:val="28"/>
          <w:szCs w:val="28"/>
        </w:rPr>
      </w:pPr>
    </w:p>
    <w:p w:rsidR="008024F8" w:rsidRDefault="008024F8" w:rsidP="00C46EBE">
      <w:pPr>
        <w:ind w:firstLine="708"/>
        <w:jc w:val="both"/>
        <w:rPr>
          <w:sz w:val="28"/>
          <w:szCs w:val="28"/>
        </w:rPr>
      </w:pPr>
      <w:r w:rsidRPr="00E544ED">
        <w:rPr>
          <w:sz w:val="28"/>
          <w:szCs w:val="28"/>
        </w:rPr>
        <w:t>С учетом выявленных нарушений и недостатков предлагается:</w:t>
      </w:r>
    </w:p>
    <w:p w:rsidR="008024F8" w:rsidRPr="00E544ED" w:rsidRDefault="008024F8" w:rsidP="00C46EBE">
      <w:pPr>
        <w:ind w:left="-14" w:firstLine="723"/>
        <w:jc w:val="both"/>
        <w:rPr>
          <w:sz w:val="28"/>
          <w:szCs w:val="28"/>
        </w:rPr>
      </w:pPr>
      <w:r>
        <w:rPr>
          <w:sz w:val="28"/>
          <w:szCs w:val="28"/>
        </w:rPr>
        <w:t xml:space="preserve">1) </w:t>
      </w:r>
      <w:r w:rsidR="009552D2">
        <w:rPr>
          <w:sz w:val="28"/>
          <w:szCs w:val="28"/>
        </w:rPr>
        <w:t xml:space="preserve">Направить </w:t>
      </w:r>
      <w:r>
        <w:rPr>
          <w:sz w:val="28"/>
          <w:szCs w:val="28"/>
        </w:rPr>
        <w:t>Главе</w:t>
      </w:r>
      <w:r w:rsidR="009552D2">
        <w:rPr>
          <w:sz w:val="28"/>
          <w:szCs w:val="28"/>
        </w:rPr>
        <w:t xml:space="preserve"> Республики Ингушетия </w:t>
      </w:r>
      <w:r>
        <w:rPr>
          <w:sz w:val="28"/>
          <w:szCs w:val="28"/>
        </w:rPr>
        <w:t xml:space="preserve">информационное письмо с описанием выявленных нарушений и недостатков; </w:t>
      </w:r>
    </w:p>
    <w:p w:rsidR="008024F8" w:rsidRDefault="008024F8" w:rsidP="00C46EBE">
      <w:pPr>
        <w:ind w:left="14" w:firstLine="742"/>
        <w:jc w:val="both"/>
        <w:rPr>
          <w:sz w:val="28"/>
          <w:szCs w:val="28"/>
        </w:rPr>
      </w:pPr>
      <w:r>
        <w:rPr>
          <w:sz w:val="28"/>
          <w:szCs w:val="28"/>
        </w:rPr>
        <w:t xml:space="preserve">2) </w:t>
      </w:r>
      <w:r w:rsidR="009552D2">
        <w:rPr>
          <w:sz w:val="28"/>
          <w:szCs w:val="28"/>
        </w:rPr>
        <w:t xml:space="preserve">Направить </w:t>
      </w:r>
      <w:r>
        <w:rPr>
          <w:sz w:val="28"/>
          <w:szCs w:val="28"/>
        </w:rPr>
        <w:t>в Народное Собрание</w:t>
      </w:r>
      <w:r w:rsidR="009552D2">
        <w:rPr>
          <w:sz w:val="28"/>
          <w:szCs w:val="28"/>
        </w:rPr>
        <w:t xml:space="preserve"> Республики Ингушетия </w:t>
      </w:r>
      <w:r>
        <w:rPr>
          <w:sz w:val="28"/>
          <w:szCs w:val="28"/>
        </w:rPr>
        <w:t>Отчет аудитора о результатах ревизии;</w:t>
      </w:r>
    </w:p>
    <w:p w:rsidR="008024F8" w:rsidRDefault="008024F8" w:rsidP="00C46EBE">
      <w:pPr>
        <w:ind w:left="14" w:firstLine="742"/>
        <w:jc w:val="both"/>
        <w:rPr>
          <w:sz w:val="28"/>
          <w:szCs w:val="28"/>
        </w:rPr>
      </w:pPr>
      <w:r>
        <w:rPr>
          <w:sz w:val="28"/>
          <w:szCs w:val="28"/>
        </w:rPr>
        <w:t xml:space="preserve">3) </w:t>
      </w:r>
      <w:r w:rsidR="009552D2">
        <w:rPr>
          <w:sz w:val="28"/>
          <w:szCs w:val="28"/>
        </w:rPr>
        <w:t xml:space="preserve">Направить </w:t>
      </w:r>
      <w:r>
        <w:rPr>
          <w:sz w:val="28"/>
          <w:szCs w:val="28"/>
        </w:rPr>
        <w:t>в Министерство образования и науки Респу</w:t>
      </w:r>
      <w:r w:rsidRPr="009A472C">
        <w:rPr>
          <w:sz w:val="28"/>
          <w:szCs w:val="28"/>
        </w:rPr>
        <w:t xml:space="preserve">блики Ингушетия </w:t>
      </w:r>
      <w:r>
        <w:rPr>
          <w:sz w:val="28"/>
          <w:szCs w:val="28"/>
        </w:rPr>
        <w:t xml:space="preserve">и в вышеуказанные </w:t>
      </w:r>
      <w:r w:rsidRPr="00E4486F">
        <w:rPr>
          <w:sz w:val="28"/>
          <w:szCs w:val="28"/>
        </w:rPr>
        <w:t>бюджетны</w:t>
      </w:r>
      <w:r>
        <w:rPr>
          <w:sz w:val="28"/>
          <w:szCs w:val="28"/>
        </w:rPr>
        <w:t>е</w:t>
      </w:r>
      <w:r w:rsidRPr="00E4486F">
        <w:rPr>
          <w:sz w:val="28"/>
          <w:szCs w:val="28"/>
        </w:rPr>
        <w:t xml:space="preserve"> и казенны</w:t>
      </w:r>
      <w:r>
        <w:rPr>
          <w:sz w:val="28"/>
          <w:szCs w:val="28"/>
        </w:rPr>
        <w:t xml:space="preserve">е </w:t>
      </w:r>
      <w:r w:rsidRPr="00E4486F">
        <w:rPr>
          <w:sz w:val="28"/>
          <w:szCs w:val="28"/>
        </w:rPr>
        <w:t>учреждения, подведомственны</w:t>
      </w:r>
      <w:r>
        <w:rPr>
          <w:sz w:val="28"/>
          <w:szCs w:val="28"/>
        </w:rPr>
        <w:t>е</w:t>
      </w:r>
      <w:r w:rsidRPr="00E4486F">
        <w:rPr>
          <w:sz w:val="28"/>
          <w:szCs w:val="28"/>
        </w:rPr>
        <w:t xml:space="preserve"> Ми</w:t>
      </w:r>
      <w:r w:rsidR="009552D2">
        <w:rPr>
          <w:sz w:val="28"/>
          <w:szCs w:val="28"/>
        </w:rPr>
        <w:t>нистерству, П</w:t>
      </w:r>
      <w:r>
        <w:rPr>
          <w:sz w:val="28"/>
          <w:szCs w:val="28"/>
        </w:rPr>
        <w:t xml:space="preserve">редставления </w:t>
      </w:r>
      <w:r w:rsidR="00C46EBE">
        <w:rPr>
          <w:sz w:val="28"/>
          <w:szCs w:val="28"/>
        </w:rPr>
        <w:t>о необходимости</w:t>
      </w:r>
      <w:r>
        <w:rPr>
          <w:sz w:val="28"/>
          <w:szCs w:val="28"/>
        </w:rPr>
        <w:t xml:space="preserve"> принятия мер по устранению выявленных нарушений и недостатков и недопущению их впредь;</w:t>
      </w:r>
    </w:p>
    <w:p w:rsidR="008024F8" w:rsidRPr="00302730" w:rsidRDefault="008024F8" w:rsidP="00C46EBE">
      <w:pPr>
        <w:ind w:left="14" w:firstLine="742"/>
        <w:jc w:val="both"/>
        <w:rPr>
          <w:b/>
          <w:sz w:val="28"/>
          <w:szCs w:val="28"/>
        </w:rPr>
      </w:pPr>
      <w:r>
        <w:rPr>
          <w:sz w:val="28"/>
          <w:szCs w:val="28"/>
        </w:rPr>
        <w:t xml:space="preserve">4) </w:t>
      </w:r>
      <w:r w:rsidR="009552D2">
        <w:rPr>
          <w:sz w:val="28"/>
          <w:szCs w:val="28"/>
        </w:rPr>
        <w:t xml:space="preserve">Направить материалы ревизии </w:t>
      </w:r>
      <w:r>
        <w:rPr>
          <w:sz w:val="28"/>
          <w:szCs w:val="28"/>
        </w:rPr>
        <w:t>в прокуратуру Республики Ингушетия.</w:t>
      </w:r>
    </w:p>
    <w:p w:rsidR="008024F8" w:rsidRDefault="008024F8" w:rsidP="00586D45">
      <w:pPr>
        <w:jc w:val="both"/>
        <w:rPr>
          <w:sz w:val="28"/>
          <w:szCs w:val="28"/>
        </w:rPr>
      </w:pPr>
    </w:p>
    <w:p w:rsidR="00C46EBE" w:rsidRDefault="00C46EBE" w:rsidP="00586D45">
      <w:pPr>
        <w:jc w:val="both"/>
        <w:rPr>
          <w:sz w:val="28"/>
          <w:szCs w:val="28"/>
        </w:rPr>
      </w:pPr>
    </w:p>
    <w:p w:rsidR="003A0C7B" w:rsidRPr="00EB071B" w:rsidRDefault="00760163" w:rsidP="00EB071B">
      <w:pPr>
        <w:jc w:val="both"/>
        <w:rPr>
          <w:b/>
          <w:bCs/>
          <w:i/>
          <w:sz w:val="28"/>
          <w:szCs w:val="28"/>
        </w:rPr>
      </w:pPr>
      <w:r w:rsidRPr="00760163">
        <w:rPr>
          <w:b/>
          <w:bCs/>
          <w:i/>
          <w:sz w:val="28"/>
          <w:szCs w:val="28"/>
        </w:rPr>
        <w:t>Аудитор КСП РИ</w:t>
      </w:r>
      <w:r w:rsidRPr="00760163">
        <w:rPr>
          <w:b/>
          <w:bCs/>
          <w:i/>
          <w:sz w:val="28"/>
          <w:szCs w:val="28"/>
        </w:rPr>
        <w:tab/>
      </w:r>
      <w:r w:rsidRPr="00760163">
        <w:rPr>
          <w:b/>
          <w:bCs/>
          <w:i/>
          <w:sz w:val="28"/>
          <w:szCs w:val="28"/>
        </w:rPr>
        <w:tab/>
      </w:r>
      <w:r w:rsidRPr="00760163">
        <w:rPr>
          <w:b/>
          <w:bCs/>
          <w:i/>
          <w:sz w:val="28"/>
          <w:szCs w:val="28"/>
        </w:rPr>
        <w:tab/>
      </w:r>
      <w:r w:rsidRPr="00760163">
        <w:rPr>
          <w:b/>
          <w:bCs/>
          <w:i/>
          <w:sz w:val="28"/>
          <w:szCs w:val="28"/>
        </w:rPr>
        <w:tab/>
      </w:r>
      <w:r w:rsidRPr="00760163">
        <w:rPr>
          <w:b/>
          <w:bCs/>
          <w:i/>
          <w:sz w:val="28"/>
          <w:szCs w:val="28"/>
        </w:rPr>
        <w:tab/>
      </w:r>
      <w:r w:rsidRPr="00760163">
        <w:rPr>
          <w:b/>
          <w:bCs/>
          <w:i/>
          <w:sz w:val="28"/>
          <w:szCs w:val="28"/>
        </w:rPr>
        <w:tab/>
      </w:r>
      <w:r w:rsidRPr="00760163">
        <w:rPr>
          <w:b/>
          <w:bCs/>
          <w:i/>
          <w:sz w:val="28"/>
          <w:szCs w:val="28"/>
        </w:rPr>
        <w:tab/>
      </w:r>
      <w:r w:rsidRPr="00760163">
        <w:rPr>
          <w:b/>
          <w:bCs/>
          <w:i/>
          <w:sz w:val="28"/>
          <w:szCs w:val="28"/>
        </w:rPr>
        <w:tab/>
      </w:r>
      <w:r w:rsidRPr="00760163">
        <w:rPr>
          <w:b/>
          <w:bCs/>
          <w:i/>
          <w:sz w:val="28"/>
          <w:szCs w:val="28"/>
        </w:rPr>
        <w:tab/>
      </w:r>
      <w:r w:rsidR="00C46EBE">
        <w:rPr>
          <w:b/>
          <w:bCs/>
          <w:i/>
          <w:sz w:val="28"/>
          <w:szCs w:val="28"/>
        </w:rPr>
        <w:t xml:space="preserve">      </w:t>
      </w:r>
      <w:r w:rsidRPr="00760163">
        <w:rPr>
          <w:b/>
          <w:bCs/>
          <w:i/>
          <w:sz w:val="28"/>
          <w:szCs w:val="28"/>
        </w:rPr>
        <w:t>Х.Х. Гагиев</w:t>
      </w:r>
    </w:p>
    <w:sectPr w:rsidR="003A0C7B" w:rsidRPr="00EB071B" w:rsidSect="00EE2E03">
      <w:footerReference w:type="default" r:id="rId26"/>
      <w:pgSz w:w="11906" w:h="16838"/>
      <w:pgMar w:top="979" w:right="707" w:bottom="68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44" w:rsidRDefault="00526B44">
      <w:r>
        <w:separator/>
      </w:r>
    </w:p>
  </w:endnote>
  <w:endnote w:type="continuationSeparator" w:id="0">
    <w:p w:rsidR="00526B44" w:rsidRDefault="0052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97" w:rsidRDefault="00042597">
    <w:pPr>
      <w:pStyle w:val="Footer"/>
      <w:jc w:val="right"/>
    </w:pPr>
    <w:r>
      <w:fldChar w:fldCharType="begin"/>
    </w:r>
    <w:r>
      <w:instrText>PAGE   \* MERGEFORMAT</w:instrText>
    </w:r>
    <w:r>
      <w:fldChar w:fldCharType="separate"/>
    </w:r>
    <w:r w:rsidR="002B2856">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97" w:rsidRDefault="00042597">
    <w:pPr>
      <w:pStyle w:val="Footer"/>
      <w:jc w:val="right"/>
    </w:pPr>
  </w:p>
  <w:p w:rsidR="00042597" w:rsidRDefault="00042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97" w:rsidRDefault="00042597">
    <w:pPr>
      <w:pStyle w:val="Footer"/>
      <w:jc w:val="right"/>
    </w:pPr>
    <w:r>
      <w:fldChar w:fldCharType="begin"/>
    </w:r>
    <w:r>
      <w:instrText xml:space="preserve"> PAGE   \* MERGEFORMAT </w:instrText>
    </w:r>
    <w:r>
      <w:fldChar w:fldCharType="separate"/>
    </w:r>
    <w:r w:rsidR="002B2856">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97" w:rsidRDefault="00042597" w:rsidP="007724B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2856">
      <w:rPr>
        <w:rStyle w:val="PageNumber"/>
        <w:noProof/>
      </w:rPr>
      <w:t>21</w:t>
    </w:r>
    <w:r>
      <w:rPr>
        <w:rStyle w:val="PageNumber"/>
      </w:rPr>
      <w:fldChar w:fldCharType="end"/>
    </w:r>
  </w:p>
  <w:p w:rsidR="00042597" w:rsidRDefault="00042597" w:rsidP="007724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44" w:rsidRDefault="00526B44">
      <w:r>
        <w:separator/>
      </w:r>
    </w:p>
  </w:footnote>
  <w:footnote w:type="continuationSeparator" w:id="0">
    <w:p w:rsidR="00526B44" w:rsidRDefault="00526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97" w:rsidRPr="00F467CE" w:rsidRDefault="00042597" w:rsidP="00772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F73"/>
    <w:multiLevelType w:val="hybridMultilevel"/>
    <w:tmpl w:val="6F88551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16F27BA"/>
    <w:multiLevelType w:val="hybridMultilevel"/>
    <w:tmpl w:val="76E823EE"/>
    <w:lvl w:ilvl="0" w:tplc="0419000B">
      <w:start w:val="1"/>
      <w:numFmt w:val="bullet"/>
      <w:lvlText w:val=""/>
      <w:lvlJc w:val="left"/>
      <w:pPr>
        <w:ind w:left="1448" w:hanging="360"/>
      </w:pPr>
      <w:rPr>
        <w:rFonts w:ascii="Wingdings" w:hAnsi="Wingdings" w:hint="default"/>
      </w:rPr>
    </w:lvl>
    <w:lvl w:ilvl="1" w:tplc="04190003" w:tentative="1">
      <w:start w:val="1"/>
      <w:numFmt w:val="bullet"/>
      <w:lvlText w:val="o"/>
      <w:lvlJc w:val="left"/>
      <w:pPr>
        <w:ind w:left="2168" w:hanging="360"/>
      </w:pPr>
      <w:rPr>
        <w:rFonts w:ascii="Courier New" w:hAnsi="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2" w15:restartNumberingAfterBreak="0">
    <w:nsid w:val="01ED22CE"/>
    <w:multiLevelType w:val="hybridMultilevel"/>
    <w:tmpl w:val="C4F23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175AE6"/>
    <w:multiLevelType w:val="hybridMultilevel"/>
    <w:tmpl w:val="DB70E7A6"/>
    <w:lvl w:ilvl="0" w:tplc="0419000B">
      <w:start w:val="1"/>
      <w:numFmt w:val="bullet"/>
      <w:lvlText w:val=""/>
      <w:lvlJc w:val="left"/>
      <w:pPr>
        <w:ind w:left="1476" w:hanging="360"/>
      </w:pPr>
      <w:rPr>
        <w:rFonts w:ascii="Wingdings" w:hAnsi="Wingdings" w:hint="default"/>
      </w:rPr>
    </w:lvl>
    <w:lvl w:ilvl="1" w:tplc="04190003" w:tentative="1">
      <w:start w:val="1"/>
      <w:numFmt w:val="bullet"/>
      <w:lvlText w:val="o"/>
      <w:lvlJc w:val="left"/>
      <w:pPr>
        <w:ind w:left="2196" w:hanging="360"/>
      </w:pPr>
      <w:rPr>
        <w:rFonts w:ascii="Courier New" w:hAnsi="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4" w15:restartNumberingAfterBreak="0">
    <w:nsid w:val="030F021B"/>
    <w:multiLevelType w:val="hybridMultilevel"/>
    <w:tmpl w:val="CB448A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FA497F"/>
    <w:multiLevelType w:val="hybridMultilevel"/>
    <w:tmpl w:val="A7AABE56"/>
    <w:lvl w:ilvl="0" w:tplc="0419000B">
      <w:start w:val="1"/>
      <w:numFmt w:val="bullet"/>
      <w:lvlText w:val=""/>
      <w:lvlJc w:val="left"/>
      <w:pPr>
        <w:ind w:left="734" w:hanging="360"/>
      </w:pPr>
      <w:rPr>
        <w:rFonts w:ascii="Wingdings" w:hAnsi="Wingdings" w:hint="default"/>
      </w:rPr>
    </w:lvl>
    <w:lvl w:ilvl="1" w:tplc="04190003" w:tentative="1">
      <w:start w:val="1"/>
      <w:numFmt w:val="bullet"/>
      <w:lvlText w:val="o"/>
      <w:lvlJc w:val="left"/>
      <w:pPr>
        <w:ind w:left="1454" w:hanging="360"/>
      </w:pPr>
      <w:rPr>
        <w:rFonts w:ascii="Courier New" w:hAnsi="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6" w15:restartNumberingAfterBreak="0">
    <w:nsid w:val="074758B6"/>
    <w:multiLevelType w:val="hybridMultilevel"/>
    <w:tmpl w:val="F1C0E7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98C7AB2"/>
    <w:multiLevelType w:val="hybridMultilevel"/>
    <w:tmpl w:val="BC605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9A1CB5"/>
    <w:multiLevelType w:val="hybridMultilevel"/>
    <w:tmpl w:val="EE409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265F0F"/>
    <w:multiLevelType w:val="hybridMultilevel"/>
    <w:tmpl w:val="0904607C"/>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C210CE7"/>
    <w:multiLevelType w:val="hybridMultilevel"/>
    <w:tmpl w:val="4F303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776747"/>
    <w:multiLevelType w:val="hybridMultilevel"/>
    <w:tmpl w:val="D6200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CB7217"/>
    <w:multiLevelType w:val="hybridMultilevel"/>
    <w:tmpl w:val="6512E1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0CF70514"/>
    <w:multiLevelType w:val="hybridMultilevel"/>
    <w:tmpl w:val="1B1445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D4A0C18"/>
    <w:multiLevelType w:val="hybridMultilevel"/>
    <w:tmpl w:val="652824B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0DA228FD"/>
    <w:multiLevelType w:val="hybridMultilevel"/>
    <w:tmpl w:val="7E90D6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F8517B7"/>
    <w:multiLevelType w:val="hybridMultilevel"/>
    <w:tmpl w:val="E626B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FA43ECC"/>
    <w:multiLevelType w:val="hybridMultilevel"/>
    <w:tmpl w:val="9AC4F4B2"/>
    <w:lvl w:ilvl="0" w:tplc="0419000B">
      <w:start w:val="1"/>
      <w:numFmt w:val="bullet"/>
      <w:lvlText w:val=""/>
      <w:lvlJc w:val="left"/>
      <w:pPr>
        <w:ind w:left="1462" w:hanging="360"/>
      </w:pPr>
      <w:rPr>
        <w:rFonts w:ascii="Wingdings" w:hAnsi="Wingdings" w:hint="default"/>
      </w:rPr>
    </w:lvl>
    <w:lvl w:ilvl="1" w:tplc="04190003" w:tentative="1">
      <w:start w:val="1"/>
      <w:numFmt w:val="bullet"/>
      <w:lvlText w:val="o"/>
      <w:lvlJc w:val="left"/>
      <w:pPr>
        <w:ind w:left="2182" w:hanging="360"/>
      </w:pPr>
      <w:rPr>
        <w:rFonts w:ascii="Courier New" w:hAnsi="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18" w15:restartNumberingAfterBreak="0">
    <w:nsid w:val="106D459F"/>
    <w:multiLevelType w:val="hybridMultilevel"/>
    <w:tmpl w:val="6CFECC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E10FDA"/>
    <w:multiLevelType w:val="multilevel"/>
    <w:tmpl w:val="9D9AA774"/>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137C25B3"/>
    <w:multiLevelType w:val="hybridMultilevel"/>
    <w:tmpl w:val="095439F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139438B5"/>
    <w:multiLevelType w:val="hybridMultilevel"/>
    <w:tmpl w:val="E3FA78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4A65714"/>
    <w:multiLevelType w:val="hybridMultilevel"/>
    <w:tmpl w:val="E8AA829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57425DF"/>
    <w:multiLevelType w:val="hybridMultilevel"/>
    <w:tmpl w:val="1870E522"/>
    <w:lvl w:ilvl="0" w:tplc="04190001">
      <w:start w:val="1"/>
      <w:numFmt w:val="bullet"/>
      <w:lvlText w:val=""/>
      <w:lvlJc w:val="left"/>
      <w:pPr>
        <w:ind w:left="1069" w:hanging="360"/>
      </w:pPr>
      <w:rPr>
        <w:rFonts w:ascii="Symbol" w:hAnsi="Symbol"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15A218A1"/>
    <w:multiLevelType w:val="hybridMultilevel"/>
    <w:tmpl w:val="26968E3E"/>
    <w:lvl w:ilvl="0" w:tplc="4AF88B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167D6118"/>
    <w:multiLevelType w:val="hybridMultilevel"/>
    <w:tmpl w:val="49A0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8C6076B"/>
    <w:multiLevelType w:val="hybridMultilevel"/>
    <w:tmpl w:val="A8C05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8EC4D30"/>
    <w:multiLevelType w:val="hybridMultilevel"/>
    <w:tmpl w:val="E4FC4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9E80664"/>
    <w:multiLevelType w:val="hybridMultilevel"/>
    <w:tmpl w:val="CEFC4994"/>
    <w:lvl w:ilvl="0" w:tplc="AF8CFE5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9" w15:restartNumberingAfterBreak="0">
    <w:nsid w:val="1ADE72F4"/>
    <w:multiLevelType w:val="hybridMultilevel"/>
    <w:tmpl w:val="BCC2F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AFD1BAE"/>
    <w:multiLevelType w:val="hybridMultilevel"/>
    <w:tmpl w:val="4BF4564C"/>
    <w:lvl w:ilvl="0" w:tplc="0419000B">
      <w:start w:val="1"/>
      <w:numFmt w:val="bullet"/>
      <w:lvlText w:val=""/>
      <w:lvlJc w:val="left"/>
      <w:pPr>
        <w:ind w:left="1551" w:hanging="360"/>
      </w:pPr>
      <w:rPr>
        <w:rFonts w:ascii="Wingdings" w:hAnsi="Wingdings" w:hint="default"/>
      </w:rPr>
    </w:lvl>
    <w:lvl w:ilvl="1" w:tplc="04190003" w:tentative="1">
      <w:start w:val="1"/>
      <w:numFmt w:val="bullet"/>
      <w:lvlText w:val="o"/>
      <w:lvlJc w:val="left"/>
      <w:pPr>
        <w:ind w:left="2271" w:hanging="360"/>
      </w:pPr>
      <w:rPr>
        <w:rFonts w:ascii="Courier New" w:hAnsi="Courier New" w:hint="default"/>
      </w:rPr>
    </w:lvl>
    <w:lvl w:ilvl="2" w:tplc="04190005" w:tentative="1">
      <w:start w:val="1"/>
      <w:numFmt w:val="bullet"/>
      <w:lvlText w:val=""/>
      <w:lvlJc w:val="left"/>
      <w:pPr>
        <w:ind w:left="2991" w:hanging="360"/>
      </w:pPr>
      <w:rPr>
        <w:rFonts w:ascii="Wingdings" w:hAnsi="Wingdings" w:hint="default"/>
      </w:rPr>
    </w:lvl>
    <w:lvl w:ilvl="3" w:tplc="04190001" w:tentative="1">
      <w:start w:val="1"/>
      <w:numFmt w:val="bullet"/>
      <w:lvlText w:val=""/>
      <w:lvlJc w:val="left"/>
      <w:pPr>
        <w:ind w:left="3711" w:hanging="360"/>
      </w:pPr>
      <w:rPr>
        <w:rFonts w:ascii="Symbol" w:hAnsi="Symbol" w:hint="default"/>
      </w:rPr>
    </w:lvl>
    <w:lvl w:ilvl="4" w:tplc="04190003" w:tentative="1">
      <w:start w:val="1"/>
      <w:numFmt w:val="bullet"/>
      <w:lvlText w:val="o"/>
      <w:lvlJc w:val="left"/>
      <w:pPr>
        <w:ind w:left="4431" w:hanging="360"/>
      </w:pPr>
      <w:rPr>
        <w:rFonts w:ascii="Courier New" w:hAnsi="Courier New" w:hint="default"/>
      </w:rPr>
    </w:lvl>
    <w:lvl w:ilvl="5" w:tplc="04190005" w:tentative="1">
      <w:start w:val="1"/>
      <w:numFmt w:val="bullet"/>
      <w:lvlText w:val=""/>
      <w:lvlJc w:val="left"/>
      <w:pPr>
        <w:ind w:left="5151" w:hanging="360"/>
      </w:pPr>
      <w:rPr>
        <w:rFonts w:ascii="Wingdings" w:hAnsi="Wingdings" w:hint="default"/>
      </w:rPr>
    </w:lvl>
    <w:lvl w:ilvl="6" w:tplc="04190001" w:tentative="1">
      <w:start w:val="1"/>
      <w:numFmt w:val="bullet"/>
      <w:lvlText w:val=""/>
      <w:lvlJc w:val="left"/>
      <w:pPr>
        <w:ind w:left="5871" w:hanging="360"/>
      </w:pPr>
      <w:rPr>
        <w:rFonts w:ascii="Symbol" w:hAnsi="Symbol" w:hint="default"/>
      </w:rPr>
    </w:lvl>
    <w:lvl w:ilvl="7" w:tplc="04190003" w:tentative="1">
      <w:start w:val="1"/>
      <w:numFmt w:val="bullet"/>
      <w:lvlText w:val="o"/>
      <w:lvlJc w:val="left"/>
      <w:pPr>
        <w:ind w:left="6591" w:hanging="360"/>
      </w:pPr>
      <w:rPr>
        <w:rFonts w:ascii="Courier New" w:hAnsi="Courier New" w:hint="default"/>
      </w:rPr>
    </w:lvl>
    <w:lvl w:ilvl="8" w:tplc="04190005" w:tentative="1">
      <w:start w:val="1"/>
      <w:numFmt w:val="bullet"/>
      <w:lvlText w:val=""/>
      <w:lvlJc w:val="left"/>
      <w:pPr>
        <w:ind w:left="7311" w:hanging="360"/>
      </w:pPr>
      <w:rPr>
        <w:rFonts w:ascii="Wingdings" w:hAnsi="Wingdings" w:hint="default"/>
      </w:rPr>
    </w:lvl>
  </w:abstractNum>
  <w:abstractNum w:abstractNumId="31" w15:restartNumberingAfterBreak="0">
    <w:nsid w:val="1BAC5A4D"/>
    <w:multiLevelType w:val="hybridMultilevel"/>
    <w:tmpl w:val="F44CB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C2621AB"/>
    <w:multiLevelType w:val="hybridMultilevel"/>
    <w:tmpl w:val="C152F0A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1CAB0171"/>
    <w:multiLevelType w:val="hybridMultilevel"/>
    <w:tmpl w:val="D2104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DB84063"/>
    <w:multiLevelType w:val="hybridMultilevel"/>
    <w:tmpl w:val="9378EBB4"/>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35" w15:restartNumberingAfterBreak="0">
    <w:nsid w:val="1DF03593"/>
    <w:multiLevelType w:val="hybridMultilevel"/>
    <w:tmpl w:val="0658C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E2109D4"/>
    <w:multiLevelType w:val="hybridMultilevel"/>
    <w:tmpl w:val="BA38A9A8"/>
    <w:lvl w:ilvl="0" w:tplc="04190001">
      <w:start w:val="1"/>
      <w:numFmt w:val="bullet"/>
      <w:lvlText w:val=""/>
      <w:lvlJc w:val="left"/>
      <w:pPr>
        <w:ind w:left="1353" w:hanging="360"/>
      </w:pPr>
      <w:rPr>
        <w:rFonts w:ascii="Symbol" w:hAnsi="Symbol" w:hint="default"/>
        <w:b w:val="0"/>
        <w:i w:val="0"/>
      </w:rPr>
    </w:lvl>
    <w:lvl w:ilvl="1" w:tplc="04190001">
      <w:start w:val="1"/>
      <w:numFmt w:val="bullet"/>
      <w:lvlText w:val=""/>
      <w:lvlJc w:val="left"/>
      <w:pPr>
        <w:ind w:left="1789" w:hanging="360"/>
      </w:pPr>
      <w:rPr>
        <w:rFonts w:ascii="Symbol" w:hAnsi="Symbol" w:hint="default"/>
      </w:rPr>
    </w:lvl>
    <w:lvl w:ilvl="2" w:tplc="332EC2A0">
      <w:start w:val="1"/>
      <w:numFmt w:val="decimal"/>
      <w:lvlText w:val="%3."/>
      <w:lvlJc w:val="left"/>
      <w:pPr>
        <w:ind w:left="2689" w:hanging="360"/>
      </w:pPr>
      <w:rPr>
        <w:rFonts w:cs="Times New Roman" w:hint="default"/>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1F4F4744"/>
    <w:multiLevelType w:val="hybridMultilevel"/>
    <w:tmpl w:val="5B1CC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FE726B2"/>
    <w:multiLevelType w:val="hybridMultilevel"/>
    <w:tmpl w:val="0EA8AD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1FF81E01"/>
    <w:multiLevelType w:val="hybridMultilevel"/>
    <w:tmpl w:val="9072C8EC"/>
    <w:lvl w:ilvl="0" w:tplc="0419000B">
      <w:start w:val="1"/>
      <w:numFmt w:val="bullet"/>
      <w:lvlText w:val=""/>
      <w:lvlJc w:val="left"/>
      <w:pPr>
        <w:ind w:left="1778" w:hanging="360"/>
      </w:pPr>
      <w:rPr>
        <w:rFonts w:ascii="Wingdings" w:hAnsi="Wingdings"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40" w15:restartNumberingAfterBreak="0">
    <w:nsid w:val="209C2997"/>
    <w:multiLevelType w:val="hybridMultilevel"/>
    <w:tmpl w:val="71A666CA"/>
    <w:lvl w:ilvl="0" w:tplc="0419000B">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21A74CCE"/>
    <w:multiLevelType w:val="hybridMultilevel"/>
    <w:tmpl w:val="74AEA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1FE4E39"/>
    <w:multiLevelType w:val="hybridMultilevel"/>
    <w:tmpl w:val="57723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23219BA"/>
    <w:multiLevelType w:val="multilevel"/>
    <w:tmpl w:val="0D2A5248"/>
    <w:lvl w:ilvl="0">
      <w:start w:val="1"/>
      <w:numFmt w:val="decimal"/>
      <w:lvlText w:val="%1."/>
      <w:lvlJc w:val="left"/>
      <w:pPr>
        <w:ind w:left="1353" w:hanging="360"/>
      </w:pPr>
      <w:rPr>
        <w:rFonts w:cs="Times New Roman" w:hint="default"/>
        <w:b w:val="0"/>
        <w:color w:val="auto"/>
        <w:sz w:val="28"/>
      </w:rPr>
    </w:lvl>
    <w:lvl w:ilvl="1">
      <w:start w:val="1"/>
      <w:numFmt w:val="decimal"/>
      <w:isLgl/>
      <w:lvlText w:val="%1.%2."/>
      <w:lvlJc w:val="left"/>
      <w:pPr>
        <w:ind w:left="1743" w:hanging="390"/>
      </w:pPr>
      <w:rPr>
        <w:rFonts w:cs="Times New Roman" w:hint="default"/>
      </w:rPr>
    </w:lvl>
    <w:lvl w:ilvl="2">
      <w:start w:val="1"/>
      <w:numFmt w:val="decimal"/>
      <w:isLgl/>
      <w:lvlText w:val="%1.%2.%3."/>
      <w:lvlJc w:val="left"/>
      <w:pPr>
        <w:ind w:left="2433" w:hanging="720"/>
      </w:pPr>
      <w:rPr>
        <w:rFonts w:cs="Times New Roman" w:hint="default"/>
      </w:rPr>
    </w:lvl>
    <w:lvl w:ilvl="3">
      <w:start w:val="1"/>
      <w:numFmt w:val="decimal"/>
      <w:isLgl/>
      <w:lvlText w:val="%1.%2.%3.%4."/>
      <w:lvlJc w:val="left"/>
      <w:pPr>
        <w:ind w:left="2793" w:hanging="720"/>
      </w:pPr>
      <w:rPr>
        <w:rFonts w:cs="Times New Roman" w:hint="default"/>
      </w:rPr>
    </w:lvl>
    <w:lvl w:ilvl="4">
      <w:start w:val="1"/>
      <w:numFmt w:val="decimal"/>
      <w:isLgl/>
      <w:lvlText w:val="%1.%2.%3.%4.%5."/>
      <w:lvlJc w:val="left"/>
      <w:pPr>
        <w:ind w:left="3513" w:hanging="1080"/>
      </w:pPr>
      <w:rPr>
        <w:rFonts w:cs="Times New Roman" w:hint="default"/>
      </w:rPr>
    </w:lvl>
    <w:lvl w:ilvl="5">
      <w:start w:val="1"/>
      <w:numFmt w:val="decimal"/>
      <w:isLgl/>
      <w:lvlText w:val="%1.%2.%3.%4.%5.%6."/>
      <w:lvlJc w:val="left"/>
      <w:pPr>
        <w:ind w:left="3873" w:hanging="1080"/>
      </w:pPr>
      <w:rPr>
        <w:rFonts w:cs="Times New Roman" w:hint="default"/>
      </w:rPr>
    </w:lvl>
    <w:lvl w:ilvl="6">
      <w:start w:val="1"/>
      <w:numFmt w:val="decimal"/>
      <w:isLgl/>
      <w:lvlText w:val="%1.%2.%3.%4.%5.%6.%7."/>
      <w:lvlJc w:val="left"/>
      <w:pPr>
        <w:ind w:left="4593" w:hanging="1440"/>
      </w:pPr>
      <w:rPr>
        <w:rFonts w:cs="Times New Roman" w:hint="default"/>
      </w:rPr>
    </w:lvl>
    <w:lvl w:ilvl="7">
      <w:start w:val="1"/>
      <w:numFmt w:val="decimal"/>
      <w:isLgl/>
      <w:lvlText w:val="%1.%2.%3.%4.%5.%6.%7.%8."/>
      <w:lvlJc w:val="left"/>
      <w:pPr>
        <w:ind w:left="4953" w:hanging="1440"/>
      </w:pPr>
      <w:rPr>
        <w:rFonts w:cs="Times New Roman" w:hint="default"/>
      </w:rPr>
    </w:lvl>
    <w:lvl w:ilvl="8">
      <w:start w:val="1"/>
      <w:numFmt w:val="decimal"/>
      <w:isLgl/>
      <w:lvlText w:val="%1.%2.%3.%4.%5.%6.%7.%8.%9."/>
      <w:lvlJc w:val="left"/>
      <w:pPr>
        <w:ind w:left="5673" w:hanging="1800"/>
      </w:pPr>
      <w:rPr>
        <w:rFonts w:cs="Times New Roman" w:hint="default"/>
      </w:rPr>
    </w:lvl>
  </w:abstractNum>
  <w:abstractNum w:abstractNumId="44" w15:restartNumberingAfterBreak="0">
    <w:nsid w:val="226A7F76"/>
    <w:multiLevelType w:val="hybridMultilevel"/>
    <w:tmpl w:val="6AE8A7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3BA4B08"/>
    <w:multiLevelType w:val="hybridMultilevel"/>
    <w:tmpl w:val="6C382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4824B03"/>
    <w:multiLevelType w:val="hybridMultilevel"/>
    <w:tmpl w:val="C7D4C2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25061C8D"/>
    <w:multiLevelType w:val="hybridMultilevel"/>
    <w:tmpl w:val="5F14D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5172B20"/>
    <w:multiLevelType w:val="hybridMultilevel"/>
    <w:tmpl w:val="2FCAD92E"/>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9" w15:restartNumberingAfterBreak="0">
    <w:nsid w:val="26793BEC"/>
    <w:multiLevelType w:val="hybridMultilevel"/>
    <w:tmpl w:val="07103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6D33652"/>
    <w:multiLevelType w:val="hybridMultilevel"/>
    <w:tmpl w:val="6CAA26C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71D4205"/>
    <w:multiLevelType w:val="hybridMultilevel"/>
    <w:tmpl w:val="D94A68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28057A99"/>
    <w:multiLevelType w:val="hybridMultilevel"/>
    <w:tmpl w:val="11FAFE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94C0C86"/>
    <w:multiLevelType w:val="hybridMultilevel"/>
    <w:tmpl w:val="0A165A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A7036D7"/>
    <w:multiLevelType w:val="hybridMultilevel"/>
    <w:tmpl w:val="1C2ADF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B2A125F"/>
    <w:multiLevelType w:val="hybridMultilevel"/>
    <w:tmpl w:val="0C883EEE"/>
    <w:lvl w:ilvl="0" w:tplc="0419000B">
      <w:start w:val="1"/>
      <w:numFmt w:val="bullet"/>
      <w:lvlText w:val=""/>
      <w:lvlJc w:val="left"/>
      <w:pPr>
        <w:ind w:left="1462" w:hanging="360"/>
      </w:pPr>
      <w:rPr>
        <w:rFonts w:ascii="Wingdings" w:hAnsi="Wingdings" w:hint="default"/>
      </w:rPr>
    </w:lvl>
    <w:lvl w:ilvl="1" w:tplc="04190003" w:tentative="1">
      <w:start w:val="1"/>
      <w:numFmt w:val="bullet"/>
      <w:lvlText w:val="o"/>
      <w:lvlJc w:val="left"/>
      <w:pPr>
        <w:ind w:left="2182" w:hanging="360"/>
      </w:pPr>
      <w:rPr>
        <w:rFonts w:ascii="Courier New" w:hAnsi="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56" w15:restartNumberingAfterBreak="0">
    <w:nsid w:val="2BB910B4"/>
    <w:multiLevelType w:val="hybridMultilevel"/>
    <w:tmpl w:val="D33061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15:restartNumberingAfterBreak="0">
    <w:nsid w:val="2CB97440"/>
    <w:multiLevelType w:val="hybridMultilevel"/>
    <w:tmpl w:val="43822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CC122EB"/>
    <w:multiLevelType w:val="hybridMultilevel"/>
    <w:tmpl w:val="7E54C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D1E0F11"/>
    <w:multiLevelType w:val="hybridMultilevel"/>
    <w:tmpl w:val="802EE3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30F85381"/>
    <w:multiLevelType w:val="hybridMultilevel"/>
    <w:tmpl w:val="7B2258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1542D16"/>
    <w:multiLevelType w:val="hybridMultilevel"/>
    <w:tmpl w:val="EA5C4E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15:restartNumberingAfterBreak="0">
    <w:nsid w:val="3340694B"/>
    <w:multiLevelType w:val="hybridMultilevel"/>
    <w:tmpl w:val="4404D0D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63" w15:restartNumberingAfterBreak="0">
    <w:nsid w:val="34085B13"/>
    <w:multiLevelType w:val="hybridMultilevel"/>
    <w:tmpl w:val="287A5C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35276724"/>
    <w:multiLevelType w:val="hybridMultilevel"/>
    <w:tmpl w:val="9730B71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3580334E"/>
    <w:multiLevelType w:val="hybridMultilevel"/>
    <w:tmpl w:val="FBF219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5DF62AF"/>
    <w:multiLevelType w:val="hybridMultilevel"/>
    <w:tmpl w:val="1D3839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35EB2638"/>
    <w:multiLevelType w:val="hybridMultilevel"/>
    <w:tmpl w:val="F74CB7D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15:restartNumberingAfterBreak="0">
    <w:nsid w:val="364415A7"/>
    <w:multiLevelType w:val="hybridMultilevel"/>
    <w:tmpl w:val="424857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36994860"/>
    <w:multiLevelType w:val="hybridMultilevel"/>
    <w:tmpl w:val="9108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6ED655D"/>
    <w:multiLevelType w:val="hybridMultilevel"/>
    <w:tmpl w:val="B4E2CD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15:restartNumberingAfterBreak="0">
    <w:nsid w:val="370D2E3B"/>
    <w:multiLevelType w:val="hybridMultilevel"/>
    <w:tmpl w:val="94203AB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15:restartNumberingAfterBreak="0">
    <w:nsid w:val="39326651"/>
    <w:multiLevelType w:val="hybridMultilevel"/>
    <w:tmpl w:val="B9905AC4"/>
    <w:lvl w:ilvl="0" w:tplc="04190001">
      <w:start w:val="1"/>
      <w:numFmt w:val="bullet"/>
      <w:lvlText w:val=""/>
      <w:lvlJc w:val="left"/>
      <w:pPr>
        <w:ind w:left="1353" w:hanging="360"/>
      </w:pPr>
      <w:rPr>
        <w:rFonts w:ascii="Symbol" w:hAnsi="Symbol" w:hint="default"/>
        <w:b w:val="0"/>
        <w:i w:val="0"/>
      </w:rPr>
    </w:lvl>
    <w:lvl w:ilvl="1" w:tplc="6928B2DA">
      <w:start w:val="1"/>
      <w:numFmt w:val="decimal"/>
      <w:lvlText w:val="%2)"/>
      <w:lvlJc w:val="left"/>
      <w:pPr>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3" w15:restartNumberingAfterBreak="0">
    <w:nsid w:val="39386A4B"/>
    <w:multiLevelType w:val="hybridMultilevel"/>
    <w:tmpl w:val="0A140254"/>
    <w:lvl w:ilvl="0" w:tplc="B332FD5E">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39A5296E"/>
    <w:multiLevelType w:val="hybridMultilevel"/>
    <w:tmpl w:val="632CF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9D43DC1"/>
    <w:multiLevelType w:val="hybridMultilevel"/>
    <w:tmpl w:val="BDC6DB14"/>
    <w:lvl w:ilvl="0" w:tplc="0419000B">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782" w:hanging="360"/>
      </w:pPr>
      <w:rPr>
        <w:rFonts w:ascii="Courier New" w:hAnsi="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76" w15:restartNumberingAfterBreak="0">
    <w:nsid w:val="3C182EBD"/>
    <w:multiLevelType w:val="hybridMultilevel"/>
    <w:tmpl w:val="927E56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CC3508C"/>
    <w:multiLevelType w:val="hybridMultilevel"/>
    <w:tmpl w:val="B754AD02"/>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CD86E4D"/>
    <w:multiLevelType w:val="hybridMultilevel"/>
    <w:tmpl w:val="AB94DF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9" w15:restartNumberingAfterBreak="0">
    <w:nsid w:val="3DEA085E"/>
    <w:multiLevelType w:val="hybridMultilevel"/>
    <w:tmpl w:val="3790E5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F4A36B0"/>
    <w:multiLevelType w:val="hybridMultilevel"/>
    <w:tmpl w:val="5768AF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15:restartNumberingAfterBreak="0">
    <w:nsid w:val="3FA9072F"/>
    <w:multiLevelType w:val="hybridMultilevel"/>
    <w:tmpl w:val="A226078C"/>
    <w:lvl w:ilvl="0" w:tplc="0419000B">
      <w:start w:val="1"/>
      <w:numFmt w:val="bullet"/>
      <w:lvlText w:val=""/>
      <w:lvlJc w:val="left"/>
      <w:pPr>
        <w:ind w:left="1462" w:hanging="360"/>
      </w:pPr>
      <w:rPr>
        <w:rFonts w:ascii="Wingdings" w:hAnsi="Wingdings" w:hint="default"/>
      </w:rPr>
    </w:lvl>
    <w:lvl w:ilvl="1" w:tplc="04190003" w:tentative="1">
      <w:start w:val="1"/>
      <w:numFmt w:val="bullet"/>
      <w:lvlText w:val="o"/>
      <w:lvlJc w:val="left"/>
      <w:pPr>
        <w:ind w:left="2182" w:hanging="360"/>
      </w:pPr>
      <w:rPr>
        <w:rFonts w:ascii="Courier New" w:hAnsi="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82" w15:restartNumberingAfterBreak="0">
    <w:nsid w:val="3FFA136F"/>
    <w:multiLevelType w:val="hybridMultilevel"/>
    <w:tmpl w:val="602273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3" w15:restartNumberingAfterBreak="0">
    <w:nsid w:val="42B90844"/>
    <w:multiLevelType w:val="hybridMultilevel"/>
    <w:tmpl w:val="5FCEC31E"/>
    <w:lvl w:ilvl="0" w:tplc="5008B74C">
      <w:start w:val="5"/>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4" w15:restartNumberingAfterBreak="0">
    <w:nsid w:val="441778D2"/>
    <w:multiLevelType w:val="hybridMultilevel"/>
    <w:tmpl w:val="2758C8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44425556"/>
    <w:multiLevelType w:val="hybridMultilevel"/>
    <w:tmpl w:val="18D402F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6" w15:restartNumberingAfterBreak="0">
    <w:nsid w:val="44571160"/>
    <w:multiLevelType w:val="hybridMultilevel"/>
    <w:tmpl w:val="9FB2FC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44652BDD"/>
    <w:multiLevelType w:val="hybridMultilevel"/>
    <w:tmpl w:val="D5A6EF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46197363"/>
    <w:multiLevelType w:val="hybridMultilevel"/>
    <w:tmpl w:val="BEF65D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83011CB"/>
    <w:multiLevelType w:val="hybridMultilevel"/>
    <w:tmpl w:val="D59C82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15:restartNumberingAfterBreak="0">
    <w:nsid w:val="489E19A8"/>
    <w:multiLevelType w:val="hybridMultilevel"/>
    <w:tmpl w:val="819495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1" w15:restartNumberingAfterBreak="0">
    <w:nsid w:val="48FA5B3F"/>
    <w:multiLevelType w:val="hybridMultilevel"/>
    <w:tmpl w:val="B19095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494E7657"/>
    <w:multiLevelType w:val="hybridMultilevel"/>
    <w:tmpl w:val="83B657DA"/>
    <w:lvl w:ilvl="0" w:tplc="029EA294">
      <w:start w:val="1"/>
      <w:numFmt w:val="decimal"/>
      <w:lvlText w:val="%1."/>
      <w:lvlJc w:val="left"/>
      <w:pPr>
        <w:ind w:left="1191" w:hanging="360"/>
      </w:pPr>
      <w:rPr>
        <w:rFonts w:cs="Times New Roman" w:hint="default"/>
      </w:rPr>
    </w:lvl>
    <w:lvl w:ilvl="1" w:tplc="04190019">
      <w:start w:val="1"/>
      <w:numFmt w:val="lowerLetter"/>
      <w:lvlText w:val="%2."/>
      <w:lvlJc w:val="left"/>
      <w:pPr>
        <w:ind w:left="1911" w:hanging="360"/>
      </w:pPr>
      <w:rPr>
        <w:rFonts w:cs="Times New Roman"/>
      </w:rPr>
    </w:lvl>
    <w:lvl w:ilvl="2" w:tplc="0419001B">
      <w:start w:val="1"/>
      <w:numFmt w:val="lowerRoman"/>
      <w:lvlText w:val="%3."/>
      <w:lvlJc w:val="right"/>
      <w:pPr>
        <w:ind w:left="2631" w:hanging="180"/>
      </w:pPr>
      <w:rPr>
        <w:rFonts w:cs="Times New Roman"/>
      </w:rPr>
    </w:lvl>
    <w:lvl w:ilvl="3" w:tplc="0419000F">
      <w:start w:val="1"/>
      <w:numFmt w:val="decimal"/>
      <w:lvlText w:val="%4."/>
      <w:lvlJc w:val="left"/>
      <w:pPr>
        <w:ind w:left="3351" w:hanging="360"/>
      </w:pPr>
      <w:rPr>
        <w:rFonts w:cs="Times New Roman"/>
      </w:rPr>
    </w:lvl>
    <w:lvl w:ilvl="4" w:tplc="04190019">
      <w:start w:val="1"/>
      <w:numFmt w:val="lowerLetter"/>
      <w:lvlText w:val="%5."/>
      <w:lvlJc w:val="left"/>
      <w:pPr>
        <w:ind w:left="4071" w:hanging="360"/>
      </w:pPr>
      <w:rPr>
        <w:rFonts w:cs="Times New Roman"/>
      </w:rPr>
    </w:lvl>
    <w:lvl w:ilvl="5" w:tplc="0419001B">
      <w:start w:val="1"/>
      <w:numFmt w:val="lowerRoman"/>
      <w:lvlText w:val="%6."/>
      <w:lvlJc w:val="right"/>
      <w:pPr>
        <w:ind w:left="4791" w:hanging="180"/>
      </w:pPr>
      <w:rPr>
        <w:rFonts w:cs="Times New Roman"/>
      </w:rPr>
    </w:lvl>
    <w:lvl w:ilvl="6" w:tplc="0419000F">
      <w:start w:val="1"/>
      <w:numFmt w:val="decimal"/>
      <w:lvlText w:val="%7."/>
      <w:lvlJc w:val="left"/>
      <w:pPr>
        <w:ind w:left="5511" w:hanging="360"/>
      </w:pPr>
      <w:rPr>
        <w:rFonts w:cs="Times New Roman"/>
      </w:rPr>
    </w:lvl>
    <w:lvl w:ilvl="7" w:tplc="04190019">
      <w:start w:val="1"/>
      <w:numFmt w:val="lowerLetter"/>
      <w:lvlText w:val="%8."/>
      <w:lvlJc w:val="left"/>
      <w:pPr>
        <w:ind w:left="6231" w:hanging="360"/>
      </w:pPr>
      <w:rPr>
        <w:rFonts w:cs="Times New Roman"/>
      </w:rPr>
    </w:lvl>
    <w:lvl w:ilvl="8" w:tplc="0419001B">
      <w:start w:val="1"/>
      <w:numFmt w:val="lowerRoman"/>
      <w:lvlText w:val="%9."/>
      <w:lvlJc w:val="right"/>
      <w:pPr>
        <w:ind w:left="6951" w:hanging="180"/>
      </w:pPr>
      <w:rPr>
        <w:rFonts w:cs="Times New Roman"/>
      </w:rPr>
    </w:lvl>
  </w:abstractNum>
  <w:abstractNum w:abstractNumId="93" w15:restartNumberingAfterBreak="0">
    <w:nsid w:val="4A237241"/>
    <w:multiLevelType w:val="hybridMultilevel"/>
    <w:tmpl w:val="0212D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C424BEB"/>
    <w:multiLevelType w:val="hybridMultilevel"/>
    <w:tmpl w:val="DA56B86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15:restartNumberingAfterBreak="0">
    <w:nsid w:val="4C5B0194"/>
    <w:multiLevelType w:val="hybridMultilevel"/>
    <w:tmpl w:val="1C60EC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4CEA6008"/>
    <w:multiLevelType w:val="hybridMultilevel"/>
    <w:tmpl w:val="E58491E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7" w15:restartNumberingAfterBreak="0">
    <w:nsid w:val="4CEA6D6A"/>
    <w:multiLevelType w:val="hybridMultilevel"/>
    <w:tmpl w:val="95A8E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CEC4F04"/>
    <w:multiLevelType w:val="multilevel"/>
    <w:tmpl w:val="8B6A0640"/>
    <w:lvl w:ilvl="0">
      <w:start w:val="1"/>
      <w:numFmt w:val="decimal"/>
      <w:lvlText w:val="%1."/>
      <w:lvlJc w:val="left"/>
      <w:pPr>
        <w:ind w:left="1068" w:hanging="360"/>
      </w:pPr>
      <w:rPr>
        <w:rFonts w:cs="Times New Roman" w:hint="default"/>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99" w15:restartNumberingAfterBreak="0">
    <w:nsid w:val="4DD22D8E"/>
    <w:multiLevelType w:val="hybridMultilevel"/>
    <w:tmpl w:val="A6EC4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E5149BD"/>
    <w:multiLevelType w:val="hybridMultilevel"/>
    <w:tmpl w:val="3768F2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1" w15:restartNumberingAfterBreak="0">
    <w:nsid w:val="4F006FF9"/>
    <w:multiLevelType w:val="hybridMultilevel"/>
    <w:tmpl w:val="08BA4BAE"/>
    <w:lvl w:ilvl="0" w:tplc="0419000B">
      <w:start w:val="1"/>
      <w:numFmt w:val="bullet"/>
      <w:lvlText w:val=""/>
      <w:lvlJc w:val="left"/>
      <w:pPr>
        <w:ind w:left="6456" w:hanging="360"/>
      </w:pPr>
      <w:rPr>
        <w:rFonts w:ascii="Wingdings" w:hAnsi="Wingdings"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2" w15:restartNumberingAfterBreak="0">
    <w:nsid w:val="518F11C6"/>
    <w:multiLevelType w:val="hybridMultilevel"/>
    <w:tmpl w:val="C104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2BE0222"/>
    <w:multiLevelType w:val="hybridMultilevel"/>
    <w:tmpl w:val="FF982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533850D8"/>
    <w:multiLevelType w:val="hybridMultilevel"/>
    <w:tmpl w:val="217E5AEE"/>
    <w:lvl w:ilvl="0" w:tplc="DCDEE87E">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5" w15:restartNumberingAfterBreak="0">
    <w:nsid w:val="538A2C75"/>
    <w:multiLevelType w:val="hybridMultilevel"/>
    <w:tmpl w:val="68F870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54D70191"/>
    <w:multiLevelType w:val="hybridMultilevel"/>
    <w:tmpl w:val="D6E4A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54E64A3E"/>
    <w:multiLevelType w:val="hybridMultilevel"/>
    <w:tmpl w:val="D5F0F4F2"/>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8" w15:restartNumberingAfterBreak="0">
    <w:nsid w:val="56890876"/>
    <w:multiLevelType w:val="hybridMultilevel"/>
    <w:tmpl w:val="AEEAC700"/>
    <w:lvl w:ilvl="0" w:tplc="CB787840">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9" w15:restartNumberingAfterBreak="0">
    <w:nsid w:val="575E050D"/>
    <w:multiLevelType w:val="hybridMultilevel"/>
    <w:tmpl w:val="E87091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59B113A6"/>
    <w:multiLevelType w:val="hybridMultilevel"/>
    <w:tmpl w:val="1988B5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15:restartNumberingAfterBreak="0">
    <w:nsid w:val="5B08058F"/>
    <w:multiLevelType w:val="hybridMultilevel"/>
    <w:tmpl w:val="DFD8DB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5B383596"/>
    <w:multiLevelType w:val="hybridMultilevel"/>
    <w:tmpl w:val="E2D24E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5D6F3A11"/>
    <w:multiLevelType w:val="hybridMultilevel"/>
    <w:tmpl w:val="B4A22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5DD04E88"/>
    <w:multiLevelType w:val="hybridMultilevel"/>
    <w:tmpl w:val="DD28C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E815831"/>
    <w:multiLevelType w:val="hybridMultilevel"/>
    <w:tmpl w:val="4E76790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6" w15:restartNumberingAfterBreak="0">
    <w:nsid w:val="5EBF0826"/>
    <w:multiLevelType w:val="hybridMultilevel"/>
    <w:tmpl w:val="9B3005A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7" w15:restartNumberingAfterBreak="0">
    <w:nsid w:val="609E68BE"/>
    <w:multiLevelType w:val="hybridMultilevel"/>
    <w:tmpl w:val="1D3614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20A5C66"/>
    <w:multiLevelType w:val="hybridMultilevel"/>
    <w:tmpl w:val="06569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630222BA"/>
    <w:multiLevelType w:val="singleLevel"/>
    <w:tmpl w:val="DCE0145A"/>
    <w:lvl w:ilvl="0">
      <w:start w:val="1"/>
      <w:numFmt w:val="decimal"/>
      <w:lvlText w:val="%1."/>
      <w:legacy w:legacy="1" w:legacySpace="0" w:legacyIndent="350"/>
      <w:lvlJc w:val="left"/>
      <w:rPr>
        <w:rFonts w:ascii="Times New Roman" w:hAnsi="Times New Roman" w:cs="Times New Roman" w:hint="default"/>
      </w:rPr>
    </w:lvl>
  </w:abstractNum>
  <w:abstractNum w:abstractNumId="120" w15:restartNumberingAfterBreak="0">
    <w:nsid w:val="63AD1CCA"/>
    <w:multiLevelType w:val="hybridMultilevel"/>
    <w:tmpl w:val="47528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42A7D08"/>
    <w:multiLevelType w:val="hybridMultilevel"/>
    <w:tmpl w:val="D9B44E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648750FF"/>
    <w:multiLevelType w:val="hybridMultilevel"/>
    <w:tmpl w:val="F5E4B1A4"/>
    <w:lvl w:ilvl="0" w:tplc="0419000B">
      <w:start w:val="1"/>
      <w:numFmt w:val="bullet"/>
      <w:lvlText w:val=""/>
      <w:lvlJc w:val="left"/>
      <w:pPr>
        <w:ind w:left="1462" w:hanging="360"/>
      </w:pPr>
      <w:rPr>
        <w:rFonts w:ascii="Wingdings" w:hAnsi="Wingdings" w:hint="default"/>
      </w:rPr>
    </w:lvl>
    <w:lvl w:ilvl="1" w:tplc="04190003" w:tentative="1">
      <w:start w:val="1"/>
      <w:numFmt w:val="bullet"/>
      <w:lvlText w:val="o"/>
      <w:lvlJc w:val="left"/>
      <w:pPr>
        <w:ind w:left="2182" w:hanging="360"/>
      </w:pPr>
      <w:rPr>
        <w:rFonts w:ascii="Courier New" w:hAnsi="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123" w15:restartNumberingAfterBreak="0">
    <w:nsid w:val="66021C42"/>
    <w:multiLevelType w:val="hybridMultilevel"/>
    <w:tmpl w:val="A09E5C26"/>
    <w:lvl w:ilvl="0" w:tplc="0419000B">
      <w:start w:val="1"/>
      <w:numFmt w:val="bullet"/>
      <w:lvlText w:val=""/>
      <w:lvlJc w:val="left"/>
      <w:pPr>
        <w:ind w:left="1448" w:hanging="360"/>
      </w:pPr>
      <w:rPr>
        <w:rFonts w:ascii="Wingdings" w:hAnsi="Wingdings" w:hint="default"/>
      </w:rPr>
    </w:lvl>
    <w:lvl w:ilvl="1" w:tplc="04190003" w:tentative="1">
      <w:start w:val="1"/>
      <w:numFmt w:val="bullet"/>
      <w:lvlText w:val="o"/>
      <w:lvlJc w:val="left"/>
      <w:pPr>
        <w:ind w:left="2168" w:hanging="360"/>
      </w:pPr>
      <w:rPr>
        <w:rFonts w:ascii="Courier New" w:hAnsi="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124" w15:restartNumberingAfterBreak="0">
    <w:nsid w:val="66E35271"/>
    <w:multiLevelType w:val="hybridMultilevel"/>
    <w:tmpl w:val="08C238CA"/>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25" w15:restartNumberingAfterBreak="0">
    <w:nsid w:val="674F0A28"/>
    <w:multiLevelType w:val="hybridMultilevel"/>
    <w:tmpl w:val="B74C7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7A329C5"/>
    <w:multiLevelType w:val="hybridMultilevel"/>
    <w:tmpl w:val="4D866EAA"/>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27" w15:restartNumberingAfterBreak="0">
    <w:nsid w:val="683D48E8"/>
    <w:multiLevelType w:val="hybridMultilevel"/>
    <w:tmpl w:val="55C261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8" w15:restartNumberingAfterBreak="0">
    <w:nsid w:val="68E61696"/>
    <w:multiLevelType w:val="hybridMultilevel"/>
    <w:tmpl w:val="6D1655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68EF7773"/>
    <w:multiLevelType w:val="hybridMultilevel"/>
    <w:tmpl w:val="422CEC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698B3B09"/>
    <w:multiLevelType w:val="hybridMultilevel"/>
    <w:tmpl w:val="FDF406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699B373F"/>
    <w:multiLevelType w:val="hybridMultilevel"/>
    <w:tmpl w:val="4790CD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B235C6D"/>
    <w:multiLevelType w:val="hybridMultilevel"/>
    <w:tmpl w:val="2334D4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6C2F0B10"/>
    <w:multiLevelType w:val="hybridMultilevel"/>
    <w:tmpl w:val="C5E439B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4" w15:restartNumberingAfterBreak="0">
    <w:nsid w:val="6CE15464"/>
    <w:multiLevelType w:val="hybridMultilevel"/>
    <w:tmpl w:val="7116DD1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5" w15:restartNumberingAfterBreak="0">
    <w:nsid w:val="6CF82B38"/>
    <w:multiLevelType w:val="hybridMultilevel"/>
    <w:tmpl w:val="6DEC91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6DC164A0"/>
    <w:multiLevelType w:val="hybridMultilevel"/>
    <w:tmpl w:val="4B3C8DBC"/>
    <w:lvl w:ilvl="0" w:tplc="0419000B">
      <w:start w:val="1"/>
      <w:numFmt w:val="bullet"/>
      <w:lvlText w:val=""/>
      <w:lvlJc w:val="left"/>
      <w:pPr>
        <w:ind w:left="1462" w:hanging="360"/>
      </w:pPr>
      <w:rPr>
        <w:rFonts w:ascii="Wingdings" w:hAnsi="Wingdings" w:hint="default"/>
      </w:rPr>
    </w:lvl>
    <w:lvl w:ilvl="1" w:tplc="04190003" w:tentative="1">
      <w:start w:val="1"/>
      <w:numFmt w:val="bullet"/>
      <w:lvlText w:val="o"/>
      <w:lvlJc w:val="left"/>
      <w:pPr>
        <w:ind w:left="2182" w:hanging="360"/>
      </w:pPr>
      <w:rPr>
        <w:rFonts w:ascii="Courier New" w:hAnsi="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137" w15:restartNumberingAfterBreak="0">
    <w:nsid w:val="6DE2526C"/>
    <w:multiLevelType w:val="hybridMultilevel"/>
    <w:tmpl w:val="6E0095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E00522F"/>
    <w:multiLevelType w:val="hybridMultilevel"/>
    <w:tmpl w:val="52E0CDF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15:restartNumberingAfterBreak="0">
    <w:nsid w:val="6E270D15"/>
    <w:multiLevelType w:val="hybridMultilevel"/>
    <w:tmpl w:val="0F8A60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6E527CA9"/>
    <w:multiLevelType w:val="hybridMultilevel"/>
    <w:tmpl w:val="59C2DB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1" w15:restartNumberingAfterBreak="0">
    <w:nsid w:val="6E5B6CE0"/>
    <w:multiLevelType w:val="hybridMultilevel"/>
    <w:tmpl w:val="3798460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6FFB48C6"/>
    <w:multiLevelType w:val="hybridMultilevel"/>
    <w:tmpl w:val="1E7857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3" w15:restartNumberingAfterBreak="0">
    <w:nsid w:val="70552B5D"/>
    <w:multiLevelType w:val="hybridMultilevel"/>
    <w:tmpl w:val="99CC9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3067B0A"/>
    <w:multiLevelType w:val="hybridMultilevel"/>
    <w:tmpl w:val="1A824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4E25987"/>
    <w:multiLevelType w:val="hybridMultilevel"/>
    <w:tmpl w:val="A60ED376"/>
    <w:lvl w:ilvl="0" w:tplc="0419000B">
      <w:start w:val="1"/>
      <w:numFmt w:val="bullet"/>
      <w:lvlText w:val=""/>
      <w:lvlJc w:val="left"/>
      <w:pPr>
        <w:ind w:left="734" w:hanging="360"/>
      </w:pPr>
      <w:rPr>
        <w:rFonts w:ascii="Wingdings" w:hAnsi="Wingdings" w:hint="default"/>
      </w:rPr>
    </w:lvl>
    <w:lvl w:ilvl="1" w:tplc="04190003" w:tentative="1">
      <w:start w:val="1"/>
      <w:numFmt w:val="bullet"/>
      <w:lvlText w:val="o"/>
      <w:lvlJc w:val="left"/>
      <w:pPr>
        <w:ind w:left="1454" w:hanging="360"/>
      </w:pPr>
      <w:rPr>
        <w:rFonts w:ascii="Courier New" w:hAnsi="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46" w15:restartNumberingAfterBreak="0">
    <w:nsid w:val="75A7671F"/>
    <w:multiLevelType w:val="hybridMultilevel"/>
    <w:tmpl w:val="CE2C2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5C72515"/>
    <w:multiLevelType w:val="hybridMultilevel"/>
    <w:tmpl w:val="B6AA36B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8" w15:restartNumberingAfterBreak="0">
    <w:nsid w:val="768F1340"/>
    <w:multiLevelType w:val="hybridMultilevel"/>
    <w:tmpl w:val="ABA0B10E"/>
    <w:lvl w:ilvl="0" w:tplc="04190001">
      <w:start w:val="1"/>
      <w:numFmt w:val="bullet"/>
      <w:lvlText w:val=""/>
      <w:lvlJc w:val="left"/>
      <w:pPr>
        <w:ind w:left="1353" w:hanging="360"/>
      </w:pPr>
      <w:rPr>
        <w:rFonts w:ascii="Symbol" w:hAnsi="Symbol"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9" w15:restartNumberingAfterBreak="0">
    <w:nsid w:val="77AB3175"/>
    <w:multiLevelType w:val="hybridMultilevel"/>
    <w:tmpl w:val="2ED60BF0"/>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50" w15:restartNumberingAfterBreak="0">
    <w:nsid w:val="79517BCA"/>
    <w:multiLevelType w:val="hybridMultilevel"/>
    <w:tmpl w:val="2160B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7CEB1B5D"/>
    <w:multiLevelType w:val="hybridMultilevel"/>
    <w:tmpl w:val="869C80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2" w15:restartNumberingAfterBreak="0">
    <w:nsid w:val="7E6B2E0B"/>
    <w:multiLevelType w:val="hybridMultilevel"/>
    <w:tmpl w:val="28A462B4"/>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EF664A9"/>
    <w:multiLevelType w:val="hybridMultilevel"/>
    <w:tmpl w:val="28EE9E16"/>
    <w:lvl w:ilvl="0" w:tplc="04190001">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hint="default"/>
      </w:rPr>
    </w:lvl>
    <w:lvl w:ilvl="8" w:tplc="04190005" w:tentative="1">
      <w:start w:val="1"/>
      <w:numFmt w:val="bullet"/>
      <w:lvlText w:val=""/>
      <w:lvlJc w:val="left"/>
      <w:pPr>
        <w:ind w:left="7222" w:hanging="360"/>
      </w:pPr>
      <w:rPr>
        <w:rFonts w:ascii="Wingdings" w:hAnsi="Wingdings" w:hint="default"/>
      </w:rPr>
    </w:lvl>
  </w:abstractNum>
  <w:num w:numId="1">
    <w:abstractNumId w:val="28"/>
  </w:num>
  <w:num w:numId="2">
    <w:abstractNumId w:val="104"/>
  </w:num>
  <w:num w:numId="3">
    <w:abstractNumId w:val="57"/>
  </w:num>
  <w:num w:numId="4">
    <w:abstractNumId w:val="22"/>
  </w:num>
  <w:num w:numId="5">
    <w:abstractNumId w:val="26"/>
  </w:num>
  <w:num w:numId="6">
    <w:abstractNumId w:val="141"/>
  </w:num>
  <w:num w:numId="7">
    <w:abstractNumId w:val="53"/>
  </w:num>
  <w:num w:numId="8">
    <w:abstractNumId w:val="6"/>
  </w:num>
  <w:num w:numId="9">
    <w:abstractNumId w:val="106"/>
  </w:num>
  <w:num w:numId="10">
    <w:abstractNumId w:val="94"/>
  </w:num>
  <w:num w:numId="11">
    <w:abstractNumId w:val="46"/>
  </w:num>
  <w:num w:numId="12">
    <w:abstractNumId w:val="95"/>
  </w:num>
  <w:num w:numId="13">
    <w:abstractNumId w:val="58"/>
  </w:num>
  <w:num w:numId="14">
    <w:abstractNumId w:val="76"/>
  </w:num>
  <w:num w:numId="15">
    <w:abstractNumId w:val="74"/>
  </w:num>
  <w:num w:numId="16">
    <w:abstractNumId w:val="135"/>
  </w:num>
  <w:num w:numId="17">
    <w:abstractNumId w:val="44"/>
  </w:num>
  <w:num w:numId="18">
    <w:abstractNumId w:val="37"/>
  </w:num>
  <w:num w:numId="19">
    <w:abstractNumId w:val="1"/>
  </w:num>
  <w:num w:numId="20">
    <w:abstractNumId w:val="123"/>
  </w:num>
  <w:num w:numId="21">
    <w:abstractNumId w:val="148"/>
  </w:num>
  <w:num w:numId="22">
    <w:abstractNumId w:val="101"/>
  </w:num>
  <w:num w:numId="23">
    <w:abstractNumId w:val="72"/>
  </w:num>
  <w:num w:numId="24">
    <w:abstractNumId w:val="36"/>
  </w:num>
  <w:num w:numId="25">
    <w:abstractNumId w:val="15"/>
  </w:num>
  <w:num w:numId="26">
    <w:abstractNumId w:val="21"/>
  </w:num>
  <w:num w:numId="27">
    <w:abstractNumId w:val="84"/>
  </w:num>
  <w:num w:numId="28">
    <w:abstractNumId w:val="96"/>
  </w:num>
  <w:num w:numId="29">
    <w:abstractNumId w:val="118"/>
  </w:num>
  <w:num w:numId="30">
    <w:abstractNumId w:val="52"/>
  </w:num>
  <w:num w:numId="31">
    <w:abstractNumId w:val="29"/>
  </w:num>
  <w:num w:numId="32">
    <w:abstractNumId w:val="151"/>
  </w:num>
  <w:num w:numId="33">
    <w:abstractNumId w:val="152"/>
  </w:num>
  <w:num w:numId="34">
    <w:abstractNumId w:val="99"/>
  </w:num>
  <w:num w:numId="35">
    <w:abstractNumId w:val="9"/>
  </w:num>
  <w:num w:numId="36">
    <w:abstractNumId w:val="85"/>
  </w:num>
  <w:num w:numId="37">
    <w:abstractNumId w:val="98"/>
  </w:num>
  <w:num w:numId="38">
    <w:abstractNumId w:val="24"/>
  </w:num>
  <w:num w:numId="39">
    <w:abstractNumId w:val="108"/>
  </w:num>
  <w:num w:numId="40">
    <w:abstractNumId w:val="83"/>
  </w:num>
  <w:num w:numId="41">
    <w:abstractNumId w:val="43"/>
  </w:num>
  <w:num w:numId="42">
    <w:abstractNumId w:val="150"/>
  </w:num>
  <w:num w:numId="43">
    <w:abstractNumId w:val="91"/>
  </w:num>
  <w:num w:numId="44">
    <w:abstractNumId w:val="42"/>
  </w:num>
  <w:num w:numId="45">
    <w:abstractNumId w:val="129"/>
  </w:num>
  <w:num w:numId="46">
    <w:abstractNumId w:val="113"/>
  </w:num>
  <w:num w:numId="47">
    <w:abstractNumId w:val="87"/>
  </w:num>
  <w:num w:numId="48">
    <w:abstractNumId w:val="103"/>
  </w:num>
  <w:num w:numId="49">
    <w:abstractNumId w:val="23"/>
  </w:num>
  <w:num w:numId="50">
    <w:abstractNumId w:val="60"/>
  </w:num>
  <w:num w:numId="51">
    <w:abstractNumId w:val="149"/>
  </w:num>
  <w:num w:numId="52">
    <w:abstractNumId w:val="39"/>
  </w:num>
  <w:num w:numId="53">
    <w:abstractNumId w:val="92"/>
  </w:num>
  <w:num w:numId="54">
    <w:abstractNumId w:val="119"/>
  </w:num>
  <w:num w:numId="55">
    <w:abstractNumId w:val="16"/>
  </w:num>
  <w:num w:numId="56">
    <w:abstractNumId w:val="49"/>
  </w:num>
  <w:num w:numId="57">
    <w:abstractNumId w:val="25"/>
  </w:num>
  <w:num w:numId="58">
    <w:abstractNumId w:val="35"/>
  </w:num>
  <w:num w:numId="59">
    <w:abstractNumId w:val="144"/>
  </w:num>
  <w:num w:numId="60">
    <w:abstractNumId w:val="82"/>
  </w:num>
  <w:num w:numId="61">
    <w:abstractNumId w:val="38"/>
  </w:num>
  <w:num w:numId="62">
    <w:abstractNumId w:val="117"/>
  </w:num>
  <w:num w:numId="63">
    <w:abstractNumId w:val="48"/>
  </w:num>
  <w:num w:numId="64">
    <w:abstractNumId w:val="77"/>
  </w:num>
  <w:num w:numId="65">
    <w:abstractNumId w:val="65"/>
  </w:num>
  <w:num w:numId="66">
    <w:abstractNumId w:val="68"/>
  </w:num>
  <w:num w:numId="67">
    <w:abstractNumId w:val="89"/>
  </w:num>
  <w:num w:numId="68">
    <w:abstractNumId w:val="100"/>
  </w:num>
  <w:num w:numId="69">
    <w:abstractNumId w:val="140"/>
  </w:num>
  <w:num w:numId="70">
    <w:abstractNumId w:val="78"/>
  </w:num>
  <w:num w:numId="71">
    <w:abstractNumId w:val="146"/>
  </w:num>
  <w:num w:numId="72">
    <w:abstractNumId w:val="63"/>
  </w:num>
  <w:num w:numId="73">
    <w:abstractNumId w:val="70"/>
  </w:num>
  <w:num w:numId="74">
    <w:abstractNumId w:val="34"/>
  </w:num>
  <w:num w:numId="75">
    <w:abstractNumId w:val="20"/>
  </w:num>
  <w:num w:numId="76">
    <w:abstractNumId w:val="32"/>
  </w:num>
  <w:num w:numId="77">
    <w:abstractNumId w:val="0"/>
  </w:num>
  <w:num w:numId="78">
    <w:abstractNumId w:val="93"/>
  </w:num>
  <w:num w:numId="79">
    <w:abstractNumId w:val="107"/>
  </w:num>
  <w:num w:numId="80">
    <w:abstractNumId w:val="111"/>
  </w:num>
  <w:num w:numId="81">
    <w:abstractNumId w:val="128"/>
  </w:num>
  <w:num w:numId="82">
    <w:abstractNumId w:val="116"/>
  </w:num>
  <w:num w:numId="83">
    <w:abstractNumId w:val="112"/>
  </w:num>
  <w:num w:numId="84">
    <w:abstractNumId w:val="14"/>
  </w:num>
  <w:num w:numId="85">
    <w:abstractNumId w:val="13"/>
  </w:num>
  <w:num w:numId="86">
    <w:abstractNumId w:val="40"/>
  </w:num>
  <w:num w:numId="87">
    <w:abstractNumId w:val="64"/>
  </w:num>
  <w:num w:numId="88">
    <w:abstractNumId w:val="134"/>
  </w:num>
  <w:num w:numId="89">
    <w:abstractNumId w:val="30"/>
  </w:num>
  <w:num w:numId="90">
    <w:abstractNumId w:val="51"/>
  </w:num>
  <w:num w:numId="91">
    <w:abstractNumId w:val="110"/>
  </w:num>
  <w:num w:numId="92">
    <w:abstractNumId w:val="4"/>
  </w:num>
  <w:num w:numId="93">
    <w:abstractNumId w:val="75"/>
  </w:num>
  <w:num w:numId="94">
    <w:abstractNumId w:val="137"/>
  </w:num>
  <w:num w:numId="95">
    <w:abstractNumId w:val="115"/>
  </w:num>
  <w:num w:numId="96">
    <w:abstractNumId w:val="3"/>
  </w:num>
  <w:num w:numId="97">
    <w:abstractNumId w:val="31"/>
  </w:num>
  <w:num w:numId="98">
    <w:abstractNumId w:val="18"/>
  </w:num>
  <w:num w:numId="99">
    <w:abstractNumId w:val="54"/>
  </w:num>
  <w:num w:numId="100">
    <w:abstractNumId w:val="133"/>
  </w:num>
  <w:num w:numId="101">
    <w:abstractNumId w:val="80"/>
  </w:num>
  <w:num w:numId="102">
    <w:abstractNumId w:val="2"/>
  </w:num>
  <w:num w:numId="103">
    <w:abstractNumId w:val="50"/>
  </w:num>
  <w:num w:numId="104">
    <w:abstractNumId w:val="88"/>
  </w:num>
  <w:num w:numId="105">
    <w:abstractNumId w:val="131"/>
  </w:num>
  <w:num w:numId="106">
    <w:abstractNumId w:val="124"/>
  </w:num>
  <w:num w:numId="107">
    <w:abstractNumId w:val="126"/>
  </w:num>
  <w:num w:numId="108">
    <w:abstractNumId w:val="59"/>
  </w:num>
  <w:num w:numId="109">
    <w:abstractNumId w:val="69"/>
  </w:num>
  <w:num w:numId="110">
    <w:abstractNumId w:val="90"/>
  </w:num>
  <w:num w:numId="111">
    <w:abstractNumId w:val="147"/>
  </w:num>
  <w:num w:numId="112">
    <w:abstractNumId w:val="67"/>
  </w:num>
  <w:num w:numId="113">
    <w:abstractNumId w:val="127"/>
  </w:num>
  <w:num w:numId="114">
    <w:abstractNumId w:val="45"/>
  </w:num>
  <w:num w:numId="115">
    <w:abstractNumId w:val="86"/>
  </w:num>
  <w:num w:numId="116">
    <w:abstractNumId w:val="73"/>
  </w:num>
  <w:num w:numId="117">
    <w:abstractNumId w:val="47"/>
  </w:num>
  <w:num w:numId="118">
    <w:abstractNumId w:val="142"/>
  </w:num>
  <w:num w:numId="119">
    <w:abstractNumId w:val="125"/>
  </w:num>
  <w:num w:numId="120">
    <w:abstractNumId w:val="62"/>
  </w:num>
  <w:num w:numId="121">
    <w:abstractNumId w:val="11"/>
  </w:num>
  <w:num w:numId="122">
    <w:abstractNumId w:val="66"/>
  </w:num>
  <w:num w:numId="123">
    <w:abstractNumId w:val="145"/>
  </w:num>
  <w:num w:numId="124">
    <w:abstractNumId w:val="5"/>
  </w:num>
  <w:num w:numId="125">
    <w:abstractNumId w:val="138"/>
  </w:num>
  <w:num w:numId="126">
    <w:abstractNumId w:val="153"/>
  </w:num>
  <w:num w:numId="127">
    <w:abstractNumId w:val="109"/>
  </w:num>
  <w:num w:numId="128">
    <w:abstractNumId w:val="132"/>
  </w:num>
  <w:num w:numId="129">
    <w:abstractNumId w:val="71"/>
  </w:num>
  <w:num w:numId="130">
    <w:abstractNumId w:val="130"/>
  </w:num>
  <w:num w:numId="131">
    <w:abstractNumId w:val="56"/>
  </w:num>
  <w:num w:numId="132">
    <w:abstractNumId w:val="12"/>
  </w:num>
  <w:num w:numId="133">
    <w:abstractNumId w:val="139"/>
  </w:num>
  <w:num w:numId="134">
    <w:abstractNumId w:val="79"/>
  </w:num>
  <w:num w:numId="135">
    <w:abstractNumId w:val="19"/>
  </w:num>
  <w:num w:numId="136">
    <w:abstractNumId w:val="8"/>
  </w:num>
  <w:num w:numId="137">
    <w:abstractNumId w:val="41"/>
  </w:num>
  <w:num w:numId="138">
    <w:abstractNumId w:val="97"/>
  </w:num>
  <w:num w:numId="139">
    <w:abstractNumId w:val="121"/>
  </w:num>
  <w:num w:numId="140">
    <w:abstractNumId w:val="55"/>
  </w:num>
  <w:num w:numId="141">
    <w:abstractNumId w:val="105"/>
  </w:num>
  <w:num w:numId="142">
    <w:abstractNumId w:val="81"/>
  </w:num>
  <w:num w:numId="143">
    <w:abstractNumId w:val="17"/>
  </w:num>
  <w:num w:numId="144">
    <w:abstractNumId w:val="122"/>
  </w:num>
  <w:num w:numId="145">
    <w:abstractNumId w:val="136"/>
  </w:num>
  <w:num w:numId="146">
    <w:abstractNumId w:val="61"/>
  </w:num>
  <w:num w:numId="147">
    <w:abstractNumId w:val="102"/>
  </w:num>
  <w:num w:numId="148">
    <w:abstractNumId w:val="33"/>
  </w:num>
  <w:num w:numId="149">
    <w:abstractNumId w:val="120"/>
  </w:num>
  <w:num w:numId="150">
    <w:abstractNumId w:val="10"/>
  </w:num>
  <w:num w:numId="151">
    <w:abstractNumId w:val="27"/>
  </w:num>
  <w:num w:numId="152">
    <w:abstractNumId w:val="114"/>
  </w:num>
  <w:num w:numId="153">
    <w:abstractNumId w:val="7"/>
  </w:num>
  <w:num w:numId="154">
    <w:abstractNumId w:val="14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0C7B"/>
    <w:rsid w:val="00001157"/>
    <w:rsid w:val="000012CC"/>
    <w:rsid w:val="00001D54"/>
    <w:rsid w:val="00003EF6"/>
    <w:rsid w:val="00005CDD"/>
    <w:rsid w:val="00006DB3"/>
    <w:rsid w:val="000072DE"/>
    <w:rsid w:val="0000733B"/>
    <w:rsid w:val="00010E03"/>
    <w:rsid w:val="00011A06"/>
    <w:rsid w:val="00013B39"/>
    <w:rsid w:val="000141E8"/>
    <w:rsid w:val="00014ED5"/>
    <w:rsid w:val="00014F21"/>
    <w:rsid w:val="00021C6E"/>
    <w:rsid w:val="0002239C"/>
    <w:rsid w:val="000231F3"/>
    <w:rsid w:val="00024955"/>
    <w:rsid w:val="00024A44"/>
    <w:rsid w:val="00025503"/>
    <w:rsid w:val="0002556C"/>
    <w:rsid w:val="00026D29"/>
    <w:rsid w:val="00030BD6"/>
    <w:rsid w:val="0003138F"/>
    <w:rsid w:val="000314BA"/>
    <w:rsid w:val="00031C56"/>
    <w:rsid w:val="00032333"/>
    <w:rsid w:val="00033AC0"/>
    <w:rsid w:val="00037E59"/>
    <w:rsid w:val="0004019E"/>
    <w:rsid w:val="0004081F"/>
    <w:rsid w:val="00040BBF"/>
    <w:rsid w:val="00040D77"/>
    <w:rsid w:val="000414DA"/>
    <w:rsid w:val="0004242D"/>
    <w:rsid w:val="00042597"/>
    <w:rsid w:val="00042909"/>
    <w:rsid w:val="00043203"/>
    <w:rsid w:val="000432F1"/>
    <w:rsid w:val="000434B6"/>
    <w:rsid w:val="00043732"/>
    <w:rsid w:val="000438AA"/>
    <w:rsid w:val="00045F57"/>
    <w:rsid w:val="00047177"/>
    <w:rsid w:val="00051845"/>
    <w:rsid w:val="00051874"/>
    <w:rsid w:val="00051AF5"/>
    <w:rsid w:val="000527C6"/>
    <w:rsid w:val="00052D7B"/>
    <w:rsid w:val="0005322B"/>
    <w:rsid w:val="000540BC"/>
    <w:rsid w:val="00055427"/>
    <w:rsid w:val="000554F9"/>
    <w:rsid w:val="000559E9"/>
    <w:rsid w:val="0005777A"/>
    <w:rsid w:val="00060B8B"/>
    <w:rsid w:val="0006181E"/>
    <w:rsid w:val="000636E9"/>
    <w:rsid w:val="00063DE4"/>
    <w:rsid w:val="00063F53"/>
    <w:rsid w:val="00064362"/>
    <w:rsid w:val="00065358"/>
    <w:rsid w:val="0006654B"/>
    <w:rsid w:val="0006678B"/>
    <w:rsid w:val="000668EA"/>
    <w:rsid w:val="000671BE"/>
    <w:rsid w:val="000712DC"/>
    <w:rsid w:val="000712FA"/>
    <w:rsid w:val="0007177D"/>
    <w:rsid w:val="00072A8D"/>
    <w:rsid w:val="00072B4A"/>
    <w:rsid w:val="00072B63"/>
    <w:rsid w:val="000730C4"/>
    <w:rsid w:val="000750C6"/>
    <w:rsid w:val="000758D3"/>
    <w:rsid w:val="00076152"/>
    <w:rsid w:val="000761C2"/>
    <w:rsid w:val="00076335"/>
    <w:rsid w:val="0007653A"/>
    <w:rsid w:val="00076986"/>
    <w:rsid w:val="00076B98"/>
    <w:rsid w:val="000773B8"/>
    <w:rsid w:val="00077EA2"/>
    <w:rsid w:val="00083D9B"/>
    <w:rsid w:val="000846F8"/>
    <w:rsid w:val="00084831"/>
    <w:rsid w:val="00084926"/>
    <w:rsid w:val="0008580C"/>
    <w:rsid w:val="000862CB"/>
    <w:rsid w:val="000865C0"/>
    <w:rsid w:val="0008661A"/>
    <w:rsid w:val="00086BFE"/>
    <w:rsid w:val="00091463"/>
    <w:rsid w:val="00091F76"/>
    <w:rsid w:val="00092A9D"/>
    <w:rsid w:val="0009367D"/>
    <w:rsid w:val="0009422B"/>
    <w:rsid w:val="00094E3A"/>
    <w:rsid w:val="00095BBF"/>
    <w:rsid w:val="000964F8"/>
    <w:rsid w:val="00096C6F"/>
    <w:rsid w:val="0009782A"/>
    <w:rsid w:val="00097BB0"/>
    <w:rsid w:val="00097C03"/>
    <w:rsid w:val="00097CB6"/>
    <w:rsid w:val="000A0F6A"/>
    <w:rsid w:val="000A106A"/>
    <w:rsid w:val="000A1111"/>
    <w:rsid w:val="000A26F1"/>
    <w:rsid w:val="000A2B63"/>
    <w:rsid w:val="000A2FD3"/>
    <w:rsid w:val="000A3B21"/>
    <w:rsid w:val="000A4974"/>
    <w:rsid w:val="000B27EB"/>
    <w:rsid w:val="000B363F"/>
    <w:rsid w:val="000B3E36"/>
    <w:rsid w:val="000B5ABB"/>
    <w:rsid w:val="000B72BC"/>
    <w:rsid w:val="000C0712"/>
    <w:rsid w:val="000C09B0"/>
    <w:rsid w:val="000C1115"/>
    <w:rsid w:val="000C352D"/>
    <w:rsid w:val="000C3F0C"/>
    <w:rsid w:val="000C60C1"/>
    <w:rsid w:val="000C61BE"/>
    <w:rsid w:val="000C6A12"/>
    <w:rsid w:val="000C6EF4"/>
    <w:rsid w:val="000D03E3"/>
    <w:rsid w:val="000D17BC"/>
    <w:rsid w:val="000D2A3E"/>
    <w:rsid w:val="000D2AD4"/>
    <w:rsid w:val="000D4001"/>
    <w:rsid w:val="000D5549"/>
    <w:rsid w:val="000D5BC3"/>
    <w:rsid w:val="000D6185"/>
    <w:rsid w:val="000D6E80"/>
    <w:rsid w:val="000D7C15"/>
    <w:rsid w:val="000E15A4"/>
    <w:rsid w:val="000E212A"/>
    <w:rsid w:val="000E227D"/>
    <w:rsid w:val="000E2312"/>
    <w:rsid w:val="000E3C02"/>
    <w:rsid w:val="000E4CC7"/>
    <w:rsid w:val="000E4F47"/>
    <w:rsid w:val="000E5210"/>
    <w:rsid w:val="000E6284"/>
    <w:rsid w:val="000F0539"/>
    <w:rsid w:val="000F0965"/>
    <w:rsid w:val="000F1CF5"/>
    <w:rsid w:val="000F2F57"/>
    <w:rsid w:val="000F3F79"/>
    <w:rsid w:val="000F6CB0"/>
    <w:rsid w:val="000F7CC3"/>
    <w:rsid w:val="0010042E"/>
    <w:rsid w:val="00100ED9"/>
    <w:rsid w:val="001035C7"/>
    <w:rsid w:val="00104A45"/>
    <w:rsid w:val="001063A3"/>
    <w:rsid w:val="00106BEF"/>
    <w:rsid w:val="00107CD4"/>
    <w:rsid w:val="001101AD"/>
    <w:rsid w:val="00112C45"/>
    <w:rsid w:val="00113096"/>
    <w:rsid w:val="00113505"/>
    <w:rsid w:val="001151BB"/>
    <w:rsid w:val="0011654B"/>
    <w:rsid w:val="00116B72"/>
    <w:rsid w:val="001172D1"/>
    <w:rsid w:val="00117456"/>
    <w:rsid w:val="00117877"/>
    <w:rsid w:val="00122E77"/>
    <w:rsid w:val="001248EF"/>
    <w:rsid w:val="0012506B"/>
    <w:rsid w:val="001251C0"/>
    <w:rsid w:val="001256C1"/>
    <w:rsid w:val="00125E0D"/>
    <w:rsid w:val="00125F21"/>
    <w:rsid w:val="001268C7"/>
    <w:rsid w:val="001302E0"/>
    <w:rsid w:val="00130B82"/>
    <w:rsid w:val="001321BA"/>
    <w:rsid w:val="001327A9"/>
    <w:rsid w:val="0013295A"/>
    <w:rsid w:val="00133587"/>
    <w:rsid w:val="00133BF1"/>
    <w:rsid w:val="00134005"/>
    <w:rsid w:val="0013408F"/>
    <w:rsid w:val="00134E15"/>
    <w:rsid w:val="00134E45"/>
    <w:rsid w:val="0013574F"/>
    <w:rsid w:val="00135F52"/>
    <w:rsid w:val="00136146"/>
    <w:rsid w:val="00137138"/>
    <w:rsid w:val="00140537"/>
    <w:rsid w:val="00140731"/>
    <w:rsid w:val="00141192"/>
    <w:rsid w:val="00142D23"/>
    <w:rsid w:val="00142D80"/>
    <w:rsid w:val="00144A87"/>
    <w:rsid w:val="0014709F"/>
    <w:rsid w:val="0014724D"/>
    <w:rsid w:val="00147BD7"/>
    <w:rsid w:val="001502A5"/>
    <w:rsid w:val="00152779"/>
    <w:rsid w:val="00152CF2"/>
    <w:rsid w:val="001538D1"/>
    <w:rsid w:val="00153992"/>
    <w:rsid w:val="00153B87"/>
    <w:rsid w:val="00154CF4"/>
    <w:rsid w:val="00157077"/>
    <w:rsid w:val="00157D79"/>
    <w:rsid w:val="00157ECF"/>
    <w:rsid w:val="00160255"/>
    <w:rsid w:val="00160496"/>
    <w:rsid w:val="001655DF"/>
    <w:rsid w:val="0016572D"/>
    <w:rsid w:val="00165CFB"/>
    <w:rsid w:val="00165D12"/>
    <w:rsid w:val="00165D29"/>
    <w:rsid w:val="001661B4"/>
    <w:rsid w:val="0016695D"/>
    <w:rsid w:val="00166B10"/>
    <w:rsid w:val="00167268"/>
    <w:rsid w:val="00170267"/>
    <w:rsid w:val="0017162F"/>
    <w:rsid w:val="001750D8"/>
    <w:rsid w:val="0017623D"/>
    <w:rsid w:val="0017629C"/>
    <w:rsid w:val="001762E7"/>
    <w:rsid w:val="001778EB"/>
    <w:rsid w:val="00180D34"/>
    <w:rsid w:val="00181898"/>
    <w:rsid w:val="001829AB"/>
    <w:rsid w:val="00183062"/>
    <w:rsid w:val="001830F8"/>
    <w:rsid w:val="001835B3"/>
    <w:rsid w:val="001839DC"/>
    <w:rsid w:val="00184370"/>
    <w:rsid w:val="00184F7B"/>
    <w:rsid w:val="00184FAA"/>
    <w:rsid w:val="00185493"/>
    <w:rsid w:val="00186DFB"/>
    <w:rsid w:val="00190656"/>
    <w:rsid w:val="00192547"/>
    <w:rsid w:val="001934E8"/>
    <w:rsid w:val="001939B3"/>
    <w:rsid w:val="00193DF6"/>
    <w:rsid w:val="00194077"/>
    <w:rsid w:val="001941AA"/>
    <w:rsid w:val="00196027"/>
    <w:rsid w:val="00196EBB"/>
    <w:rsid w:val="00197417"/>
    <w:rsid w:val="00197D57"/>
    <w:rsid w:val="00197E23"/>
    <w:rsid w:val="001A0C38"/>
    <w:rsid w:val="001A12D2"/>
    <w:rsid w:val="001A17ED"/>
    <w:rsid w:val="001A1E14"/>
    <w:rsid w:val="001A296A"/>
    <w:rsid w:val="001A3320"/>
    <w:rsid w:val="001A367F"/>
    <w:rsid w:val="001A3B71"/>
    <w:rsid w:val="001A3D83"/>
    <w:rsid w:val="001A5E5D"/>
    <w:rsid w:val="001A70F0"/>
    <w:rsid w:val="001A7D2A"/>
    <w:rsid w:val="001B085C"/>
    <w:rsid w:val="001B08F9"/>
    <w:rsid w:val="001B0B7E"/>
    <w:rsid w:val="001B0D53"/>
    <w:rsid w:val="001B1031"/>
    <w:rsid w:val="001B1FF2"/>
    <w:rsid w:val="001B22AE"/>
    <w:rsid w:val="001B2A05"/>
    <w:rsid w:val="001B38AA"/>
    <w:rsid w:val="001B4636"/>
    <w:rsid w:val="001B4858"/>
    <w:rsid w:val="001B4B2F"/>
    <w:rsid w:val="001B4CD6"/>
    <w:rsid w:val="001B59AE"/>
    <w:rsid w:val="001B618F"/>
    <w:rsid w:val="001B64FA"/>
    <w:rsid w:val="001B701C"/>
    <w:rsid w:val="001C02D0"/>
    <w:rsid w:val="001C0D67"/>
    <w:rsid w:val="001C1723"/>
    <w:rsid w:val="001C1792"/>
    <w:rsid w:val="001C3812"/>
    <w:rsid w:val="001C41E5"/>
    <w:rsid w:val="001C4C6B"/>
    <w:rsid w:val="001C55E5"/>
    <w:rsid w:val="001C6464"/>
    <w:rsid w:val="001C6FC0"/>
    <w:rsid w:val="001C7326"/>
    <w:rsid w:val="001C7817"/>
    <w:rsid w:val="001D0399"/>
    <w:rsid w:val="001D14B8"/>
    <w:rsid w:val="001D1F4B"/>
    <w:rsid w:val="001D23C7"/>
    <w:rsid w:val="001D24AB"/>
    <w:rsid w:val="001D2647"/>
    <w:rsid w:val="001D461F"/>
    <w:rsid w:val="001D4B78"/>
    <w:rsid w:val="001D66CE"/>
    <w:rsid w:val="001D6B30"/>
    <w:rsid w:val="001E02FA"/>
    <w:rsid w:val="001E0E0D"/>
    <w:rsid w:val="001E17FF"/>
    <w:rsid w:val="001E2AFF"/>
    <w:rsid w:val="001E33FF"/>
    <w:rsid w:val="001E35DE"/>
    <w:rsid w:val="001E3DEF"/>
    <w:rsid w:val="001E41BF"/>
    <w:rsid w:val="001E48B7"/>
    <w:rsid w:val="001E5530"/>
    <w:rsid w:val="001E609E"/>
    <w:rsid w:val="001F1208"/>
    <w:rsid w:val="001F2717"/>
    <w:rsid w:val="001F30DC"/>
    <w:rsid w:val="001F4DDA"/>
    <w:rsid w:val="001F6B57"/>
    <w:rsid w:val="001F784C"/>
    <w:rsid w:val="00200E53"/>
    <w:rsid w:val="002026C3"/>
    <w:rsid w:val="00204D21"/>
    <w:rsid w:val="00205277"/>
    <w:rsid w:val="00206EFB"/>
    <w:rsid w:val="002075F1"/>
    <w:rsid w:val="00207687"/>
    <w:rsid w:val="0020776C"/>
    <w:rsid w:val="0021017D"/>
    <w:rsid w:val="00210802"/>
    <w:rsid w:val="00210E15"/>
    <w:rsid w:val="00210E50"/>
    <w:rsid w:val="00211611"/>
    <w:rsid w:val="00214015"/>
    <w:rsid w:val="002157FF"/>
    <w:rsid w:val="00215945"/>
    <w:rsid w:val="00215E6C"/>
    <w:rsid w:val="002161AB"/>
    <w:rsid w:val="00217532"/>
    <w:rsid w:val="00220CF1"/>
    <w:rsid w:val="00221D90"/>
    <w:rsid w:val="00222B21"/>
    <w:rsid w:val="002230B7"/>
    <w:rsid w:val="00223159"/>
    <w:rsid w:val="00223A61"/>
    <w:rsid w:val="00224C00"/>
    <w:rsid w:val="00225452"/>
    <w:rsid w:val="002257BC"/>
    <w:rsid w:val="0022665B"/>
    <w:rsid w:val="00227775"/>
    <w:rsid w:val="00227FB4"/>
    <w:rsid w:val="00230439"/>
    <w:rsid w:val="002312F8"/>
    <w:rsid w:val="00232203"/>
    <w:rsid w:val="002330B0"/>
    <w:rsid w:val="002335F9"/>
    <w:rsid w:val="00234436"/>
    <w:rsid w:val="00234F6C"/>
    <w:rsid w:val="002353BD"/>
    <w:rsid w:val="0023558F"/>
    <w:rsid w:val="002365E8"/>
    <w:rsid w:val="00240200"/>
    <w:rsid w:val="002412B6"/>
    <w:rsid w:val="00241B35"/>
    <w:rsid w:val="00241CA8"/>
    <w:rsid w:val="002434D3"/>
    <w:rsid w:val="00243543"/>
    <w:rsid w:val="00243AFB"/>
    <w:rsid w:val="00244181"/>
    <w:rsid w:val="00244C32"/>
    <w:rsid w:val="0024791C"/>
    <w:rsid w:val="002479C7"/>
    <w:rsid w:val="00247A6C"/>
    <w:rsid w:val="00250731"/>
    <w:rsid w:val="00251092"/>
    <w:rsid w:val="00252945"/>
    <w:rsid w:val="002546A2"/>
    <w:rsid w:val="0025497F"/>
    <w:rsid w:val="00254DF5"/>
    <w:rsid w:val="00255C8C"/>
    <w:rsid w:val="0025732E"/>
    <w:rsid w:val="0026173D"/>
    <w:rsid w:val="00262E3D"/>
    <w:rsid w:val="0026321F"/>
    <w:rsid w:val="0026367C"/>
    <w:rsid w:val="002639FD"/>
    <w:rsid w:val="00264770"/>
    <w:rsid w:val="00264906"/>
    <w:rsid w:val="00264ED7"/>
    <w:rsid w:val="0026689F"/>
    <w:rsid w:val="00267086"/>
    <w:rsid w:val="00267773"/>
    <w:rsid w:val="00270B3A"/>
    <w:rsid w:val="00270D2F"/>
    <w:rsid w:val="00270E9A"/>
    <w:rsid w:val="00270FAA"/>
    <w:rsid w:val="00271756"/>
    <w:rsid w:val="00271AE6"/>
    <w:rsid w:val="0027263C"/>
    <w:rsid w:val="002729A0"/>
    <w:rsid w:val="00273CD4"/>
    <w:rsid w:val="00275268"/>
    <w:rsid w:val="00277B5D"/>
    <w:rsid w:val="002816E5"/>
    <w:rsid w:val="002828A8"/>
    <w:rsid w:val="00283066"/>
    <w:rsid w:val="00283CCB"/>
    <w:rsid w:val="002844AE"/>
    <w:rsid w:val="00284878"/>
    <w:rsid w:val="00284FB0"/>
    <w:rsid w:val="002863E8"/>
    <w:rsid w:val="0028650A"/>
    <w:rsid w:val="002871A8"/>
    <w:rsid w:val="002905B8"/>
    <w:rsid w:val="00292A1E"/>
    <w:rsid w:val="00292CC0"/>
    <w:rsid w:val="00294A14"/>
    <w:rsid w:val="00294A87"/>
    <w:rsid w:val="00294D61"/>
    <w:rsid w:val="00295CE8"/>
    <w:rsid w:val="00295D65"/>
    <w:rsid w:val="00295D6E"/>
    <w:rsid w:val="00297803"/>
    <w:rsid w:val="0029796F"/>
    <w:rsid w:val="002A05C2"/>
    <w:rsid w:val="002A0986"/>
    <w:rsid w:val="002A185D"/>
    <w:rsid w:val="002A283E"/>
    <w:rsid w:val="002A2AC9"/>
    <w:rsid w:val="002A3197"/>
    <w:rsid w:val="002A40BB"/>
    <w:rsid w:val="002A70EC"/>
    <w:rsid w:val="002B0AC2"/>
    <w:rsid w:val="002B148F"/>
    <w:rsid w:val="002B1B4C"/>
    <w:rsid w:val="002B1E8E"/>
    <w:rsid w:val="002B2856"/>
    <w:rsid w:val="002B319A"/>
    <w:rsid w:val="002B59B4"/>
    <w:rsid w:val="002B71E8"/>
    <w:rsid w:val="002B71EE"/>
    <w:rsid w:val="002B7439"/>
    <w:rsid w:val="002C03F6"/>
    <w:rsid w:val="002C32C0"/>
    <w:rsid w:val="002C3A70"/>
    <w:rsid w:val="002C3CC8"/>
    <w:rsid w:val="002C4003"/>
    <w:rsid w:val="002C42BE"/>
    <w:rsid w:val="002C4594"/>
    <w:rsid w:val="002C5254"/>
    <w:rsid w:val="002C58CF"/>
    <w:rsid w:val="002C77B6"/>
    <w:rsid w:val="002C7A5F"/>
    <w:rsid w:val="002C7D28"/>
    <w:rsid w:val="002D04AE"/>
    <w:rsid w:val="002D050A"/>
    <w:rsid w:val="002D2618"/>
    <w:rsid w:val="002D3FA3"/>
    <w:rsid w:val="002D7049"/>
    <w:rsid w:val="002E0E73"/>
    <w:rsid w:val="002E2B5A"/>
    <w:rsid w:val="002E2F65"/>
    <w:rsid w:val="002E3D0B"/>
    <w:rsid w:val="002E3E8E"/>
    <w:rsid w:val="002E5152"/>
    <w:rsid w:val="002E6CE6"/>
    <w:rsid w:val="002F0150"/>
    <w:rsid w:val="002F1E2D"/>
    <w:rsid w:val="002F2092"/>
    <w:rsid w:val="002F2B5A"/>
    <w:rsid w:val="002F2C0B"/>
    <w:rsid w:val="002F33E3"/>
    <w:rsid w:val="002F5665"/>
    <w:rsid w:val="002F61C2"/>
    <w:rsid w:val="002F670A"/>
    <w:rsid w:val="002F6FA1"/>
    <w:rsid w:val="003017AB"/>
    <w:rsid w:val="00301AC7"/>
    <w:rsid w:val="00301B70"/>
    <w:rsid w:val="0030216B"/>
    <w:rsid w:val="003022A4"/>
    <w:rsid w:val="00302322"/>
    <w:rsid w:val="00302730"/>
    <w:rsid w:val="00302BB5"/>
    <w:rsid w:val="00302C63"/>
    <w:rsid w:val="00302E7D"/>
    <w:rsid w:val="00303640"/>
    <w:rsid w:val="003043CB"/>
    <w:rsid w:val="00305F6B"/>
    <w:rsid w:val="0030663D"/>
    <w:rsid w:val="00307526"/>
    <w:rsid w:val="003102AE"/>
    <w:rsid w:val="003114E2"/>
    <w:rsid w:val="00312394"/>
    <w:rsid w:val="003131A7"/>
    <w:rsid w:val="00315439"/>
    <w:rsid w:val="00315662"/>
    <w:rsid w:val="003166B9"/>
    <w:rsid w:val="00317785"/>
    <w:rsid w:val="00317E72"/>
    <w:rsid w:val="00321721"/>
    <w:rsid w:val="00322537"/>
    <w:rsid w:val="0032318D"/>
    <w:rsid w:val="00324C5C"/>
    <w:rsid w:val="00326BF4"/>
    <w:rsid w:val="00326EAD"/>
    <w:rsid w:val="0032769B"/>
    <w:rsid w:val="00330853"/>
    <w:rsid w:val="00330BC7"/>
    <w:rsid w:val="00331195"/>
    <w:rsid w:val="0033185D"/>
    <w:rsid w:val="00331F23"/>
    <w:rsid w:val="00331F61"/>
    <w:rsid w:val="00332C1B"/>
    <w:rsid w:val="003335C4"/>
    <w:rsid w:val="003337EF"/>
    <w:rsid w:val="003340FF"/>
    <w:rsid w:val="00334881"/>
    <w:rsid w:val="003358A2"/>
    <w:rsid w:val="00336174"/>
    <w:rsid w:val="00337DD4"/>
    <w:rsid w:val="0034310D"/>
    <w:rsid w:val="00343786"/>
    <w:rsid w:val="003449E7"/>
    <w:rsid w:val="003477F4"/>
    <w:rsid w:val="003500CC"/>
    <w:rsid w:val="00350165"/>
    <w:rsid w:val="003502BF"/>
    <w:rsid w:val="0035091D"/>
    <w:rsid w:val="00352158"/>
    <w:rsid w:val="003540BB"/>
    <w:rsid w:val="00356FA2"/>
    <w:rsid w:val="0036230C"/>
    <w:rsid w:val="00362551"/>
    <w:rsid w:val="003629EF"/>
    <w:rsid w:val="003638A7"/>
    <w:rsid w:val="00364399"/>
    <w:rsid w:val="0036480F"/>
    <w:rsid w:val="00365085"/>
    <w:rsid w:val="003670B0"/>
    <w:rsid w:val="00372DD8"/>
    <w:rsid w:val="00373947"/>
    <w:rsid w:val="00373B97"/>
    <w:rsid w:val="00374013"/>
    <w:rsid w:val="0037472C"/>
    <w:rsid w:val="00375C53"/>
    <w:rsid w:val="00380B58"/>
    <w:rsid w:val="00380BE1"/>
    <w:rsid w:val="003818EF"/>
    <w:rsid w:val="003821AB"/>
    <w:rsid w:val="00382EA5"/>
    <w:rsid w:val="00383297"/>
    <w:rsid w:val="00383BAF"/>
    <w:rsid w:val="003840DF"/>
    <w:rsid w:val="0038523A"/>
    <w:rsid w:val="00386130"/>
    <w:rsid w:val="00386E14"/>
    <w:rsid w:val="00387B5F"/>
    <w:rsid w:val="00390023"/>
    <w:rsid w:val="00392E3E"/>
    <w:rsid w:val="0039315F"/>
    <w:rsid w:val="00393567"/>
    <w:rsid w:val="00393819"/>
    <w:rsid w:val="00395435"/>
    <w:rsid w:val="00396606"/>
    <w:rsid w:val="00396CCB"/>
    <w:rsid w:val="00397009"/>
    <w:rsid w:val="003A089B"/>
    <w:rsid w:val="003A0C7B"/>
    <w:rsid w:val="003A0E84"/>
    <w:rsid w:val="003A1069"/>
    <w:rsid w:val="003A1AFA"/>
    <w:rsid w:val="003A349B"/>
    <w:rsid w:val="003A3E63"/>
    <w:rsid w:val="003A4D63"/>
    <w:rsid w:val="003A5324"/>
    <w:rsid w:val="003A669A"/>
    <w:rsid w:val="003A6AF9"/>
    <w:rsid w:val="003A7D48"/>
    <w:rsid w:val="003B01F8"/>
    <w:rsid w:val="003B02D9"/>
    <w:rsid w:val="003B03CF"/>
    <w:rsid w:val="003B0681"/>
    <w:rsid w:val="003B1395"/>
    <w:rsid w:val="003B2122"/>
    <w:rsid w:val="003B243C"/>
    <w:rsid w:val="003B26E9"/>
    <w:rsid w:val="003B2797"/>
    <w:rsid w:val="003B336A"/>
    <w:rsid w:val="003B5247"/>
    <w:rsid w:val="003C01F5"/>
    <w:rsid w:val="003C1A73"/>
    <w:rsid w:val="003C2C84"/>
    <w:rsid w:val="003C363B"/>
    <w:rsid w:val="003C71D2"/>
    <w:rsid w:val="003C7786"/>
    <w:rsid w:val="003D01BC"/>
    <w:rsid w:val="003D0588"/>
    <w:rsid w:val="003D135D"/>
    <w:rsid w:val="003D1D0C"/>
    <w:rsid w:val="003D2311"/>
    <w:rsid w:val="003D2489"/>
    <w:rsid w:val="003D2AF4"/>
    <w:rsid w:val="003D30FD"/>
    <w:rsid w:val="003D399C"/>
    <w:rsid w:val="003D4A98"/>
    <w:rsid w:val="003D6A63"/>
    <w:rsid w:val="003D7BEE"/>
    <w:rsid w:val="003D7DB8"/>
    <w:rsid w:val="003E04FC"/>
    <w:rsid w:val="003E46F6"/>
    <w:rsid w:val="003E581D"/>
    <w:rsid w:val="003E78F1"/>
    <w:rsid w:val="003E792E"/>
    <w:rsid w:val="003E7A61"/>
    <w:rsid w:val="003F2269"/>
    <w:rsid w:val="003F2DCF"/>
    <w:rsid w:val="003F30FE"/>
    <w:rsid w:val="003F3125"/>
    <w:rsid w:val="003F35AA"/>
    <w:rsid w:val="003F3FF4"/>
    <w:rsid w:val="003F4223"/>
    <w:rsid w:val="003F4D37"/>
    <w:rsid w:val="003F5AF9"/>
    <w:rsid w:val="003F5B7A"/>
    <w:rsid w:val="003F5FFD"/>
    <w:rsid w:val="003F62A3"/>
    <w:rsid w:val="003F6CD4"/>
    <w:rsid w:val="003F6D78"/>
    <w:rsid w:val="004000AC"/>
    <w:rsid w:val="00400817"/>
    <w:rsid w:val="00401DE7"/>
    <w:rsid w:val="0040227C"/>
    <w:rsid w:val="00403495"/>
    <w:rsid w:val="004059EE"/>
    <w:rsid w:val="00410AC5"/>
    <w:rsid w:val="00411B16"/>
    <w:rsid w:val="00411D4C"/>
    <w:rsid w:val="00411E30"/>
    <w:rsid w:val="0041290B"/>
    <w:rsid w:val="00413973"/>
    <w:rsid w:val="00413E32"/>
    <w:rsid w:val="004140B8"/>
    <w:rsid w:val="00414159"/>
    <w:rsid w:val="004145FD"/>
    <w:rsid w:val="00415103"/>
    <w:rsid w:val="00415851"/>
    <w:rsid w:val="00415A68"/>
    <w:rsid w:val="004166CC"/>
    <w:rsid w:val="00417209"/>
    <w:rsid w:val="004179EC"/>
    <w:rsid w:val="00420CB6"/>
    <w:rsid w:val="00420EDC"/>
    <w:rsid w:val="00421732"/>
    <w:rsid w:val="00422EF5"/>
    <w:rsid w:val="004256F0"/>
    <w:rsid w:val="00425977"/>
    <w:rsid w:val="00425DDB"/>
    <w:rsid w:val="004269D4"/>
    <w:rsid w:val="00426C47"/>
    <w:rsid w:val="00427307"/>
    <w:rsid w:val="004327C2"/>
    <w:rsid w:val="00432EDC"/>
    <w:rsid w:val="004344A8"/>
    <w:rsid w:val="00434972"/>
    <w:rsid w:val="00434DB0"/>
    <w:rsid w:val="00435C81"/>
    <w:rsid w:val="00437279"/>
    <w:rsid w:val="004403CE"/>
    <w:rsid w:val="00440AA0"/>
    <w:rsid w:val="0044156D"/>
    <w:rsid w:val="0044182B"/>
    <w:rsid w:val="00441AEA"/>
    <w:rsid w:val="00441FD2"/>
    <w:rsid w:val="0044291A"/>
    <w:rsid w:val="0044515B"/>
    <w:rsid w:val="00445FED"/>
    <w:rsid w:val="004470D3"/>
    <w:rsid w:val="00451AEF"/>
    <w:rsid w:val="00452907"/>
    <w:rsid w:val="00453628"/>
    <w:rsid w:val="0045552A"/>
    <w:rsid w:val="00455BA2"/>
    <w:rsid w:val="00456D9C"/>
    <w:rsid w:val="00456F84"/>
    <w:rsid w:val="00457036"/>
    <w:rsid w:val="00457713"/>
    <w:rsid w:val="00457A62"/>
    <w:rsid w:val="004608A0"/>
    <w:rsid w:val="00461581"/>
    <w:rsid w:val="00463021"/>
    <w:rsid w:val="00463387"/>
    <w:rsid w:val="00463484"/>
    <w:rsid w:val="00464007"/>
    <w:rsid w:val="00465FB9"/>
    <w:rsid w:val="00466544"/>
    <w:rsid w:val="00466BEA"/>
    <w:rsid w:val="004670BE"/>
    <w:rsid w:val="00470705"/>
    <w:rsid w:val="00473475"/>
    <w:rsid w:val="00474041"/>
    <w:rsid w:val="004744F2"/>
    <w:rsid w:val="004756C1"/>
    <w:rsid w:val="004770AB"/>
    <w:rsid w:val="004819BB"/>
    <w:rsid w:val="00483A9D"/>
    <w:rsid w:val="00483EBB"/>
    <w:rsid w:val="004849D1"/>
    <w:rsid w:val="0048786C"/>
    <w:rsid w:val="00487FE4"/>
    <w:rsid w:val="004907A5"/>
    <w:rsid w:val="00490B2D"/>
    <w:rsid w:val="004910F4"/>
    <w:rsid w:val="0049293A"/>
    <w:rsid w:val="00492E95"/>
    <w:rsid w:val="004931AC"/>
    <w:rsid w:val="004931DE"/>
    <w:rsid w:val="00493D24"/>
    <w:rsid w:val="00494546"/>
    <w:rsid w:val="004949F9"/>
    <w:rsid w:val="00494D1B"/>
    <w:rsid w:val="0049604D"/>
    <w:rsid w:val="00497AA5"/>
    <w:rsid w:val="004A0FC5"/>
    <w:rsid w:val="004A30F5"/>
    <w:rsid w:val="004A3E99"/>
    <w:rsid w:val="004A438D"/>
    <w:rsid w:val="004A5BC4"/>
    <w:rsid w:val="004A5CD7"/>
    <w:rsid w:val="004A6A4C"/>
    <w:rsid w:val="004B0D9C"/>
    <w:rsid w:val="004B3C72"/>
    <w:rsid w:val="004B3CF5"/>
    <w:rsid w:val="004B41F5"/>
    <w:rsid w:val="004B43B0"/>
    <w:rsid w:val="004B4A60"/>
    <w:rsid w:val="004B5397"/>
    <w:rsid w:val="004B61F5"/>
    <w:rsid w:val="004B635C"/>
    <w:rsid w:val="004B7EA2"/>
    <w:rsid w:val="004C0BF7"/>
    <w:rsid w:val="004C1093"/>
    <w:rsid w:val="004C289D"/>
    <w:rsid w:val="004C435B"/>
    <w:rsid w:val="004C79C9"/>
    <w:rsid w:val="004D1B6E"/>
    <w:rsid w:val="004D1E6A"/>
    <w:rsid w:val="004D1F86"/>
    <w:rsid w:val="004D2155"/>
    <w:rsid w:val="004D27C3"/>
    <w:rsid w:val="004D356A"/>
    <w:rsid w:val="004D4FA0"/>
    <w:rsid w:val="004D5316"/>
    <w:rsid w:val="004D5B9F"/>
    <w:rsid w:val="004D6984"/>
    <w:rsid w:val="004D7B0B"/>
    <w:rsid w:val="004E287F"/>
    <w:rsid w:val="004E45E8"/>
    <w:rsid w:val="004E56DA"/>
    <w:rsid w:val="004E576D"/>
    <w:rsid w:val="004E58B6"/>
    <w:rsid w:val="004F00FE"/>
    <w:rsid w:val="004F0311"/>
    <w:rsid w:val="004F0327"/>
    <w:rsid w:val="004F1202"/>
    <w:rsid w:val="004F15F0"/>
    <w:rsid w:val="004F276A"/>
    <w:rsid w:val="004F5777"/>
    <w:rsid w:val="004F70AE"/>
    <w:rsid w:val="0050057C"/>
    <w:rsid w:val="005013B5"/>
    <w:rsid w:val="00501AED"/>
    <w:rsid w:val="00502313"/>
    <w:rsid w:val="005030E1"/>
    <w:rsid w:val="00504008"/>
    <w:rsid w:val="005040F8"/>
    <w:rsid w:val="00505107"/>
    <w:rsid w:val="005056CF"/>
    <w:rsid w:val="00506356"/>
    <w:rsid w:val="00506860"/>
    <w:rsid w:val="00506E39"/>
    <w:rsid w:val="00510063"/>
    <w:rsid w:val="00510207"/>
    <w:rsid w:val="00510257"/>
    <w:rsid w:val="005103BF"/>
    <w:rsid w:val="005104EC"/>
    <w:rsid w:val="005122F9"/>
    <w:rsid w:val="005125F5"/>
    <w:rsid w:val="005131A5"/>
    <w:rsid w:val="00514142"/>
    <w:rsid w:val="00515869"/>
    <w:rsid w:val="00515BAC"/>
    <w:rsid w:val="0051647F"/>
    <w:rsid w:val="00516E50"/>
    <w:rsid w:val="0051738A"/>
    <w:rsid w:val="00520079"/>
    <w:rsid w:val="00520CD2"/>
    <w:rsid w:val="005225CA"/>
    <w:rsid w:val="00523A31"/>
    <w:rsid w:val="005257B0"/>
    <w:rsid w:val="005266B8"/>
    <w:rsid w:val="005268C2"/>
    <w:rsid w:val="00526B44"/>
    <w:rsid w:val="0053080E"/>
    <w:rsid w:val="005325B0"/>
    <w:rsid w:val="005329A5"/>
    <w:rsid w:val="0053369C"/>
    <w:rsid w:val="005348CA"/>
    <w:rsid w:val="00534E86"/>
    <w:rsid w:val="00534FE6"/>
    <w:rsid w:val="00535266"/>
    <w:rsid w:val="00535EC9"/>
    <w:rsid w:val="00537012"/>
    <w:rsid w:val="0053701F"/>
    <w:rsid w:val="00537C01"/>
    <w:rsid w:val="005400F6"/>
    <w:rsid w:val="005409E0"/>
    <w:rsid w:val="0054115E"/>
    <w:rsid w:val="00541318"/>
    <w:rsid w:val="005416C4"/>
    <w:rsid w:val="00541C75"/>
    <w:rsid w:val="00542AA1"/>
    <w:rsid w:val="00544F16"/>
    <w:rsid w:val="00545552"/>
    <w:rsid w:val="00545D92"/>
    <w:rsid w:val="00546409"/>
    <w:rsid w:val="0054719B"/>
    <w:rsid w:val="005508F0"/>
    <w:rsid w:val="00550A6F"/>
    <w:rsid w:val="0055166C"/>
    <w:rsid w:val="00552125"/>
    <w:rsid w:val="00552BEF"/>
    <w:rsid w:val="0055394C"/>
    <w:rsid w:val="005545D1"/>
    <w:rsid w:val="00554FD0"/>
    <w:rsid w:val="005553AC"/>
    <w:rsid w:val="00555D73"/>
    <w:rsid w:val="00555F14"/>
    <w:rsid w:val="0055699F"/>
    <w:rsid w:val="00557725"/>
    <w:rsid w:val="00557D37"/>
    <w:rsid w:val="00557E70"/>
    <w:rsid w:val="00560B47"/>
    <w:rsid w:val="005615D7"/>
    <w:rsid w:val="005623C6"/>
    <w:rsid w:val="00562E50"/>
    <w:rsid w:val="00562EB3"/>
    <w:rsid w:val="005636A3"/>
    <w:rsid w:val="00565740"/>
    <w:rsid w:val="00565A8F"/>
    <w:rsid w:val="00566B15"/>
    <w:rsid w:val="005700C1"/>
    <w:rsid w:val="0057081D"/>
    <w:rsid w:val="0057150A"/>
    <w:rsid w:val="00571786"/>
    <w:rsid w:val="0057303E"/>
    <w:rsid w:val="005731E3"/>
    <w:rsid w:val="005732C4"/>
    <w:rsid w:val="0057398D"/>
    <w:rsid w:val="00574238"/>
    <w:rsid w:val="005749DB"/>
    <w:rsid w:val="00574BE9"/>
    <w:rsid w:val="005755AA"/>
    <w:rsid w:val="00576E0D"/>
    <w:rsid w:val="005773D2"/>
    <w:rsid w:val="005777E1"/>
    <w:rsid w:val="005779A0"/>
    <w:rsid w:val="00580E1F"/>
    <w:rsid w:val="00580EAD"/>
    <w:rsid w:val="00581E9A"/>
    <w:rsid w:val="00582285"/>
    <w:rsid w:val="00583986"/>
    <w:rsid w:val="00583995"/>
    <w:rsid w:val="00583BDE"/>
    <w:rsid w:val="00583E77"/>
    <w:rsid w:val="005843FE"/>
    <w:rsid w:val="005847B9"/>
    <w:rsid w:val="00585A73"/>
    <w:rsid w:val="00586D45"/>
    <w:rsid w:val="0058758F"/>
    <w:rsid w:val="00587B88"/>
    <w:rsid w:val="00587C4D"/>
    <w:rsid w:val="00587E5B"/>
    <w:rsid w:val="0059051F"/>
    <w:rsid w:val="00591073"/>
    <w:rsid w:val="005922DB"/>
    <w:rsid w:val="005925BD"/>
    <w:rsid w:val="00592AA0"/>
    <w:rsid w:val="00593340"/>
    <w:rsid w:val="005937F4"/>
    <w:rsid w:val="00593A93"/>
    <w:rsid w:val="00594DBC"/>
    <w:rsid w:val="005952CD"/>
    <w:rsid w:val="0059576E"/>
    <w:rsid w:val="005966AA"/>
    <w:rsid w:val="00596F8C"/>
    <w:rsid w:val="005970EC"/>
    <w:rsid w:val="005A042C"/>
    <w:rsid w:val="005A12F8"/>
    <w:rsid w:val="005A1716"/>
    <w:rsid w:val="005A185C"/>
    <w:rsid w:val="005A2861"/>
    <w:rsid w:val="005A3082"/>
    <w:rsid w:val="005A3A1E"/>
    <w:rsid w:val="005A4A53"/>
    <w:rsid w:val="005A5DCE"/>
    <w:rsid w:val="005A628E"/>
    <w:rsid w:val="005A6643"/>
    <w:rsid w:val="005A7814"/>
    <w:rsid w:val="005A7933"/>
    <w:rsid w:val="005B0A33"/>
    <w:rsid w:val="005B1741"/>
    <w:rsid w:val="005B25BF"/>
    <w:rsid w:val="005B3DB9"/>
    <w:rsid w:val="005B638E"/>
    <w:rsid w:val="005B7FDD"/>
    <w:rsid w:val="005C09F7"/>
    <w:rsid w:val="005C0C4A"/>
    <w:rsid w:val="005C221D"/>
    <w:rsid w:val="005C2B01"/>
    <w:rsid w:val="005C44E5"/>
    <w:rsid w:val="005C50C7"/>
    <w:rsid w:val="005C58FE"/>
    <w:rsid w:val="005C5E18"/>
    <w:rsid w:val="005C5FB6"/>
    <w:rsid w:val="005C6F43"/>
    <w:rsid w:val="005C73E8"/>
    <w:rsid w:val="005D1795"/>
    <w:rsid w:val="005D53A5"/>
    <w:rsid w:val="005D5C34"/>
    <w:rsid w:val="005D686E"/>
    <w:rsid w:val="005D7649"/>
    <w:rsid w:val="005E0308"/>
    <w:rsid w:val="005E043C"/>
    <w:rsid w:val="005E08C4"/>
    <w:rsid w:val="005E274E"/>
    <w:rsid w:val="005E27A1"/>
    <w:rsid w:val="005E38C7"/>
    <w:rsid w:val="005E3F1C"/>
    <w:rsid w:val="005E42F7"/>
    <w:rsid w:val="005E5398"/>
    <w:rsid w:val="005E5A39"/>
    <w:rsid w:val="005E6143"/>
    <w:rsid w:val="005F0DC7"/>
    <w:rsid w:val="005F2B12"/>
    <w:rsid w:val="005F2E01"/>
    <w:rsid w:val="005F5B21"/>
    <w:rsid w:val="005F5B3E"/>
    <w:rsid w:val="005F5F22"/>
    <w:rsid w:val="006005A0"/>
    <w:rsid w:val="00600924"/>
    <w:rsid w:val="00600C84"/>
    <w:rsid w:val="0060129D"/>
    <w:rsid w:val="00601B79"/>
    <w:rsid w:val="00601ECD"/>
    <w:rsid w:val="00602D07"/>
    <w:rsid w:val="006030A8"/>
    <w:rsid w:val="00605737"/>
    <w:rsid w:val="00605B2B"/>
    <w:rsid w:val="00606BE7"/>
    <w:rsid w:val="00606FDC"/>
    <w:rsid w:val="006071A7"/>
    <w:rsid w:val="00607E7F"/>
    <w:rsid w:val="00610042"/>
    <w:rsid w:val="0061265A"/>
    <w:rsid w:val="00612D28"/>
    <w:rsid w:val="006137BC"/>
    <w:rsid w:val="00615058"/>
    <w:rsid w:val="00615604"/>
    <w:rsid w:val="00615FE7"/>
    <w:rsid w:val="006161E7"/>
    <w:rsid w:val="00616762"/>
    <w:rsid w:val="006205A3"/>
    <w:rsid w:val="0062158A"/>
    <w:rsid w:val="006225EA"/>
    <w:rsid w:val="00622EAA"/>
    <w:rsid w:val="006241D5"/>
    <w:rsid w:val="0062439C"/>
    <w:rsid w:val="00625CEF"/>
    <w:rsid w:val="00626639"/>
    <w:rsid w:val="0063049D"/>
    <w:rsid w:val="006312E5"/>
    <w:rsid w:val="006320D4"/>
    <w:rsid w:val="0063319A"/>
    <w:rsid w:val="00633778"/>
    <w:rsid w:val="0063421F"/>
    <w:rsid w:val="00636917"/>
    <w:rsid w:val="00636AE6"/>
    <w:rsid w:val="006370C2"/>
    <w:rsid w:val="00637330"/>
    <w:rsid w:val="00640163"/>
    <w:rsid w:val="00640565"/>
    <w:rsid w:val="00640DAE"/>
    <w:rsid w:val="00640F64"/>
    <w:rsid w:val="00641FF4"/>
    <w:rsid w:val="00642389"/>
    <w:rsid w:val="00644890"/>
    <w:rsid w:val="0064531D"/>
    <w:rsid w:val="00651168"/>
    <w:rsid w:val="006512FC"/>
    <w:rsid w:val="00651B8A"/>
    <w:rsid w:val="0065367F"/>
    <w:rsid w:val="00653E74"/>
    <w:rsid w:val="00654951"/>
    <w:rsid w:val="00655294"/>
    <w:rsid w:val="00656818"/>
    <w:rsid w:val="006579EB"/>
    <w:rsid w:val="0066240C"/>
    <w:rsid w:val="00662A93"/>
    <w:rsid w:val="00662B11"/>
    <w:rsid w:val="006646F0"/>
    <w:rsid w:val="00665A98"/>
    <w:rsid w:val="00667186"/>
    <w:rsid w:val="006673A1"/>
    <w:rsid w:val="00667728"/>
    <w:rsid w:val="00670B3E"/>
    <w:rsid w:val="00671439"/>
    <w:rsid w:val="00671B06"/>
    <w:rsid w:val="00671BF9"/>
    <w:rsid w:val="0067219D"/>
    <w:rsid w:val="00672B00"/>
    <w:rsid w:val="00672DDB"/>
    <w:rsid w:val="0067413A"/>
    <w:rsid w:val="006741F4"/>
    <w:rsid w:val="00674D70"/>
    <w:rsid w:val="00675739"/>
    <w:rsid w:val="00676228"/>
    <w:rsid w:val="006766B7"/>
    <w:rsid w:val="0067685C"/>
    <w:rsid w:val="00680F26"/>
    <w:rsid w:val="006810DA"/>
    <w:rsid w:val="00681AFC"/>
    <w:rsid w:val="00682A24"/>
    <w:rsid w:val="00683855"/>
    <w:rsid w:val="00684755"/>
    <w:rsid w:val="0068519C"/>
    <w:rsid w:val="00685489"/>
    <w:rsid w:val="0068746E"/>
    <w:rsid w:val="00690533"/>
    <w:rsid w:val="00691043"/>
    <w:rsid w:val="006917EC"/>
    <w:rsid w:val="00691B1E"/>
    <w:rsid w:val="006924B5"/>
    <w:rsid w:val="006927A4"/>
    <w:rsid w:val="00692D13"/>
    <w:rsid w:val="006960E6"/>
    <w:rsid w:val="006966EF"/>
    <w:rsid w:val="00696A75"/>
    <w:rsid w:val="006973CE"/>
    <w:rsid w:val="006A10D4"/>
    <w:rsid w:val="006A4306"/>
    <w:rsid w:val="006A5FAA"/>
    <w:rsid w:val="006A6544"/>
    <w:rsid w:val="006A707D"/>
    <w:rsid w:val="006A77D9"/>
    <w:rsid w:val="006B0D75"/>
    <w:rsid w:val="006B0EE9"/>
    <w:rsid w:val="006B0F5B"/>
    <w:rsid w:val="006B1521"/>
    <w:rsid w:val="006B1903"/>
    <w:rsid w:val="006B268A"/>
    <w:rsid w:val="006B26AE"/>
    <w:rsid w:val="006B470A"/>
    <w:rsid w:val="006B5732"/>
    <w:rsid w:val="006B590C"/>
    <w:rsid w:val="006B62D6"/>
    <w:rsid w:val="006C062E"/>
    <w:rsid w:val="006C2239"/>
    <w:rsid w:val="006C339F"/>
    <w:rsid w:val="006C5D02"/>
    <w:rsid w:val="006C6A97"/>
    <w:rsid w:val="006C6C73"/>
    <w:rsid w:val="006C773E"/>
    <w:rsid w:val="006C79CB"/>
    <w:rsid w:val="006D008A"/>
    <w:rsid w:val="006D021D"/>
    <w:rsid w:val="006D2D48"/>
    <w:rsid w:val="006D3037"/>
    <w:rsid w:val="006D310B"/>
    <w:rsid w:val="006D42EF"/>
    <w:rsid w:val="006D439A"/>
    <w:rsid w:val="006D660D"/>
    <w:rsid w:val="006D723B"/>
    <w:rsid w:val="006D7903"/>
    <w:rsid w:val="006D79A6"/>
    <w:rsid w:val="006E0F53"/>
    <w:rsid w:val="006E20AF"/>
    <w:rsid w:val="006E2850"/>
    <w:rsid w:val="006E3219"/>
    <w:rsid w:val="006E3E99"/>
    <w:rsid w:val="006E47DE"/>
    <w:rsid w:val="006E480F"/>
    <w:rsid w:val="006E48D9"/>
    <w:rsid w:val="006E5036"/>
    <w:rsid w:val="006E5D65"/>
    <w:rsid w:val="006E6043"/>
    <w:rsid w:val="006F0F28"/>
    <w:rsid w:val="006F17C4"/>
    <w:rsid w:val="006F18C4"/>
    <w:rsid w:val="006F1EBB"/>
    <w:rsid w:val="006F2A51"/>
    <w:rsid w:val="006F2C08"/>
    <w:rsid w:val="006F2F1B"/>
    <w:rsid w:val="006F32AD"/>
    <w:rsid w:val="006F33EB"/>
    <w:rsid w:val="006F3B1A"/>
    <w:rsid w:val="006F4294"/>
    <w:rsid w:val="006F42CD"/>
    <w:rsid w:val="006F4C1D"/>
    <w:rsid w:val="006F72DE"/>
    <w:rsid w:val="0070156B"/>
    <w:rsid w:val="00701827"/>
    <w:rsid w:val="0070190F"/>
    <w:rsid w:val="00704AEA"/>
    <w:rsid w:val="00704BE0"/>
    <w:rsid w:val="007057C2"/>
    <w:rsid w:val="0070766C"/>
    <w:rsid w:val="00707A73"/>
    <w:rsid w:val="007108DF"/>
    <w:rsid w:val="00710F82"/>
    <w:rsid w:val="007113A1"/>
    <w:rsid w:val="0071141B"/>
    <w:rsid w:val="00712580"/>
    <w:rsid w:val="007135AF"/>
    <w:rsid w:val="00715500"/>
    <w:rsid w:val="007160DA"/>
    <w:rsid w:val="007163E8"/>
    <w:rsid w:val="007165FA"/>
    <w:rsid w:val="00716FD0"/>
    <w:rsid w:val="00721E53"/>
    <w:rsid w:val="00722365"/>
    <w:rsid w:val="007223F1"/>
    <w:rsid w:val="00722A0B"/>
    <w:rsid w:val="00725004"/>
    <w:rsid w:val="0072639E"/>
    <w:rsid w:val="00726988"/>
    <w:rsid w:val="00727A78"/>
    <w:rsid w:val="007305BF"/>
    <w:rsid w:val="007306D6"/>
    <w:rsid w:val="007317A0"/>
    <w:rsid w:val="00731FF3"/>
    <w:rsid w:val="00734156"/>
    <w:rsid w:val="0073425A"/>
    <w:rsid w:val="00734BA5"/>
    <w:rsid w:val="007351D0"/>
    <w:rsid w:val="00735D06"/>
    <w:rsid w:val="0073664A"/>
    <w:rsid w:val="00736A19"/>
    <w:rsid w:val="00737AC6"/>
    <w:rsid w:val="00737F32"/>
    <w:rsid w:val="0074069A"/>
    <w:rsid w:val="00742300"/>
    <w:rsid w:val="007429B0"/>
    <w:rsid w:val="00745966"/>
    <w:rsid w:val="00745CD6"/>
    <w:rsid w:val="007462AB"/>
    <w:rsid w:val="00746EBC"/>
    <w:rsid w:val="007477F0"/>
    <w:rsid w:val="007501B2"/>
    <w:rsid w:val="00750AB8"/>
    <w:rsid w:val="00752244"/>
    <w:rsid w:val="00752A88"/>
    <w:rsid w:val="00753563"/>
    <w:rsid w:val="0075481A"/>
    <w:rsid w:val="00754FE0"/>
    <w:rsid w:val="00755B2D"/>
    <w:rsid w:val="00756952"/>
    <w:rsid w:val="00757C85"/>
    <w:rsid w:val="00757F37"/>
    <w:rsid w:val="00760163"/>
    <w:rsid w:val="00760FDB"/>
    <w:rsid w:val="007612C6"/>
    <w:rsid w:val="00761643"/>
    <w:rsid w:val="00763F7E"/>
    <w:rsid w:val="007647C6"/>
    <w:rsid w:val="00764D4A"/>
    <w:rsid w:val="00765894"/>
    <w:rsid w:val="00765C0B"/>
    <w:rsid w:val="0076604E"/>
    <w:rsid w:val="00766522"/>
    <w:rsid w:val="00766802"/>
    <w:rsid w:val="00767D7F"/>
    <w:rsid w:val="007724B0"/>
    <w:rsid w:val="00772550"/>
    <w:rsid w:val="007729EA"/>
    <w:rsid w:val="00774646"/>
    <w:rsid w:val="00775725"/>
    <w:rsid w:val="007760F9"/>
    <w:rsid w:val="00776D04"/>
    <w:rsid w:val="00777C45"/>
    <w:rsid w:val="00780381"/>
    <w:rsid w:val="00780769"/>
    <w:rsid w:val="00781317"/>
    <w:rsid w:val="00782980"/>
    <w:rsid w:val="0078299A"/>
    <w:rsid w:val="00783BF2"/>
    <w:rsid w:val="0078404B"/>
    <w:rsid w:val="00784240"/>
    <w:rsid w:val="007842BE"/>
    <w:rsid w:val="00790704"/>
    <w:rsid w:val="00791B5C"/>
    <w:rsid w:val="00791B7B"/>
    <w:rsid w:val="00792A8E"/>
    <w:rsid w:val="00792E1F"/>
    <w:rsid w:val="007930FC"/>
    <w:rsid w:val="007946E9"/>
    <w:rsid w:val="00795E50"/>
    <w:rsid w:val="00796DE5"/>
    <w:rsid w:val="00796F83"/>
    <w:rsid w:val="0079796A"/>
    <w:rsid w:val="00797C64"/>
    <w:rsid w:val="00797CED"/>
    <w:rsid w:val="007A0081"/>
    <w:rsid w:val="007A1C86"/>
    <w:rsid w:val="007A1F4B"/>
    <w:rsid w:val="007A278E"/>
    <w:rsid w:val="007A2FE1"/>
    <w:rsid w:val="007A395E"/>
    <w:rsid w:val="007A3AFB"/>
    <w:rsid w:val="007A606E"/>
    <w:rsid w:val="007A6479"/>
    <w:rsid w:val="007A7E2A"/>
    <w:rsid w:val="007A7E6A"/>
    <w:rsid w:val="007B082F"/>
    <w:rsid w:val="007B124B"/>
    <w:rsid w:val="007B2EF7"/>
    <w:rsid w:val="007B39EE"/>
    <w:rsid w:val="007B3A15"/>
    <w:rsid w:val="007B3EFF"/>
    <w:rsid w:val="007B4AC1"/>
    <w:rsid w:val="007B4FBB"/>
    <w:rsid w:val="007B5540"/>
    <w:rsid w:val="007B5E2A"/>
    <w:rsid w:val="007C03ED"/>
    <w:rsid w:val="007C060E"/>
    <w:rsid w:val="007C21B6"/>
    <w:rsid w:val="007C2408"/>
    <w:rsid w:val="007C5653"/>
    <w:rsid w:val="007C6897"/>
    <w:rsid w:val="007C749D"/>
    <w:rsid w:val="007D0DE8"/>
    <w:rsid w:val="007D1FED"/>
    <w:rsid w:val="007D221D"/>
    <w:rsid w:val="007D2CDB"/>
    <w:rsid w:val="007D33CB"/>
    <w:rsid w:val="007D3488"/>
    <w:rsid w:val="007D3DDF"/>
    <w:rsid w:val="007D4B13"/>
    <w:rsid w:val="007D5434"/>
    <w:rsid w:val="007D5527"/>
    <w:rsid w:val="007D5BC8"/>
    <w:rsid w:val="007D62AB"/>
    <w:rsid w:val="007D7C2F"/>
    <w:rsid w:val="007E0E36"/>
    <w:rsid w:val="007E1D96"/>
    <w:rsid w:val="007E34C9"/>
    <w:rsid w:val="007E3DC7"/>
    <w:rsid w:val="007E43D0"/>
    <w:rsid w:val="007F0D0A"/>
    <w:rsid w:val="007F0EEA"/>
    <w:rsid w:val="007F18C1"/>
    <w:rsid w:val="007F287B"/>
    <w:rsid w:val="007F2C84"/>
    <w:rsid w:val="007F33B0"/>
    <w:rsid w:val="007F4885"/>
    <w:rsid w:val="007F52E0"/>
    <w:rsid w:val="007F53D6"/>
    <w:rsid w:val="007F5750"/>
    <w:rsid w:val="007F66A6"/>
    <w:rsid w:val="00801320"/>
    <w:rsid w:val="008015CC"/>
    <w:rsid w:val="00801F48"/>
    <w:rsid w:val="008024F8"/>
    <w:rsid w:val="00803BF1"/>
    <w:rsid w:val="00804A91"/>
    <w:rsid w:val="00804B18"/>
    <w:rsid w:val="00805B3B"/>
    <w:rsid w:val="008069EB"/>
    <w:rsid w:val="00806DB8"/>
    <w:rsid w:val="00806FDB"/>
    <w:rsid w:val="008120EC"/>
    <w:rsid w:val="00812274"/>
    <w:rsid w:val="008126B0"/>
    <w:rsid w:val="0081393B"/>
    <w:rsid w:val="00813A1E"/>
    <w:rsid w:val="00813AA6"/>
    <w:rsid w:val="008154C5"/>
    <w:rsid w:val="0081551E"/>
    <w:rsid w:val="00820B5E"/>
    <w:rsid w:val="00821180"/>
    <w:rsid w:val="00821BBB"/>
    <w:rsid w:val="008233CD"/>
    <w:rsid w:val="00823BD3"/>
    <w:rsid w:val="00824782"/>
    <w:rsid w:val="00825CB1"/>
    <w:rsid w:val="00826D79"/>
    <w:rsid w:val="00827947"/>
    <w:rsid w:val="00831A2A"/>
    <w:rsid w:val="00832C9B"/>
    <w:rsid w:val="008332F6"/>
    <w:rsid w:val="0083336E"/>
    <w:rsid w:val="0083369F"/>
    <w:rsid w:val="00835319"/>
    <w:rsid w:val="00835F8B"/>
    <w:rsid w:val="00837690"/>
    <w:rsid w:val="008400C5"/>
    <w:rsid w:val="00840860"/>
    <w:rsid w:val="008427A9"/>
    <w:rsid w:val="00843191"/>
    <w:rsid w:val="008437AD"/>
    <w:rsid w:val="0084386A"/>
    <w:rsid w:val="00843964"/>
    <w:rsid w:val="00844A1D"/>
    <w:rsid w:val="00846925"/>
    <w:rsid w:val="008470D7"/>
    <w:rsid w:val="00850E38"/>
    <w:rsid w:val="00851C85"/>
    <w:rsid w:val="00851CC3"/>
    <w:rsid w:val="008530D9"/>
    <w:rsid w:val="008531E9"/>
    <w:rsid w:val="00854077"/>
    <w:rsid w:val="008544DE"/>
    <w:rsid w:val="00856272"/>
    <w:rsid w:val="008563AC"/>
    <w:rsid w:val="00856C24"/>
    <w:rsid w:val="00856F4B"/>
    <w:rsid w:val="00860048"/>
    <w:rsid w:val="0086183D"/>
    <w:rsid w:val="00864181"/>
    <w:rsid w:val="00864B6D"/>
    <w:rsid w:val="0086585E"/>
    <w:rsid w:val="00865C10"/>
    <w:rsid w:val="00865C8A"/>
    <w:rsid w:val="00866B5E"/>
    <w:rsid w:val="00870704"/>
    <w:rsid w:val="0087085D"/>
    <w:rsid w:val="00871738"/>
    <w:rsid w:val="00872223"/>
    <w:rsid w:val="008723FF"/>
    <w:rsid w:val="008726E9"/>
    <w:rsid w:val="00872BCF"/>
    <w:rsid w:val="0087343E"/>
    <w:rsid w:val="008749A6"/>
    <w:rsid w:val="00874BFB"/>
    <w:rsid w:val="00876172"/>
    <w:rsid w:val="00876509"/>
    <w:rsid w:val="0087694F"/>
    <w:rsid w:val="00877DED"/>
    <w:rsid w:val="00880DBD"/>
    <w:rsid w:val="0088234C"/>
    <w:rsid w:val="0088285A"/>
    <w:rsid w:val="00883161"/>
    <w:rsid w:val="00883320"/>
    <w:rsid w:val="008838C7"/>
    <w:rsid w:val="00883AF0"/>
    <w:rsid w:val="00884F99"/>
    <w:rsid w:val="008855E2"/>
    <w:rsid w:val="00885F30"/>
    <w:rsid w:val="008868F7"/>
    <w:rsid w:val="00886B0D"/>
    <w:rsid w:val="0089075F"/>
    <w:rsid w:val="0089079D"/>
    <w:rsid w:val="00890CE7"/>
    <w:rsid w:val="0089126D"/>
    <w:rsid w:val="00891A17"/>
    <w:rsid w:val="00892094"/>
    <w:rsid w:val="00894406"/>
    <w:rsid w:val="00896160"/>
    <w:rsid w:val="008968CD"/>
    <w:rsid w:val="00896C58"/>
    <w:rsid w:val="00897ADE"/>
    <w:rsid w:val="008A0848"/>
    <w:rsid w:val="008A18F0"/>
    <w:rsid w:val="008A35BB"/>
    <w:rsid w:val="008A3848"/>
    <w:rsid w:val="008A4F15"/>
    <w:rsid w:val="008A4F78"/>
    <w:rsid w:val="008A753B"/>
    <w:rsid w:val="008A7BF4"/>
    <w:rsid w:val="008B1BA1"/>
    <w:rsid w:val="008B22FD"/>
    <w:rsid w:val="008B3775"/>
    <w:rsid w:val="008B4072"/>
    <w:rsid w:val="008B5FFB"/>
    <w:rsid w:val="008B6A67"/>
    <w:rsid w:val="008B73CD"/>
    <w:rsid w:val="008C1856"/>
    <w:rsid w:val="008C1CE9"/>
    <w:rsid w:val="008C2A07"/>
    <w:rsid w:val="008C3846"/>
    <w:rsid w:val="008D1655"/>
    <w:rsid w:val="008D1E6A"/>
    <w:rsid w:val="008D3757"/>
    <w:rsid w:val="008D4084"/>
    <w:rsid w:val="008D488A"/>
    <w:rsid w:val="008D5356"/>
    <w:rsid w:val="008D55A2"/>
    <w:rsid w:val="008D6040"/>
    <w:rsid w:val="008D64FD"/>
    <w:rsid w:val="008D6B3C"/>
    <w:rsid w:val="008E0D8D"/>
    <w:rsid w:val="008E1F41"/>
    <w:rsid w:val="008E2228"/>
    <w:rsid w:val="008E429E"/>
    <w:rsid w:val="008E6D52"/>
    <w:rsid w:val="008E75D4"/>
    <w:rsid w:val="008E7752"/>
    <w:rsid w:val="008E7C93"/>
    <w:rsid w:val="008F07EE"/>
    <w:rsid w:val="008F09FD"/>
    <w:rsid w:val="008F10F3"/>
    <w:rsid w:val="008F1372"/>
    <w:rsid w:val="008F35C7"/>
    <w:rsid w:val="008F48E1"/>
    <w:rsid w:val="008F4CDD"/>
    <w:rsid w:val="008F68E7"/>
    <w:rsid w:val="008F7014"/>
    <w:rsid w:val="008F75FE"/>
    <w:rsid w:val="008F7853"/>
    <w:rsid w:val="00900FA0"/>
    <w:rsid w:val="00903457"/>
    <w:rsid w:val="00905711"/>
    <w:rsid w:val="00906399"/>
    <w:rsid w:val="00907C8D"/>
    <w:rsid w:val="00907F81"/>
    <w:rsid w:val="0091120C"/>
    <w:rsid w:val="009112E1"/>
    <w:rsid w:val="009120FE"/>
    <w:rsid w:val="00912103"/>
    <w:rsid w:val="009121F6"/>
    <w:rsid w:val="0091282D"/>
    <w:rsid w:val="00913139"/>
    <w:rsid w:val="00913C81"/>
    <w:rsid w:val="00914181"/>
    <w:rsid w:val="009143C3"/>
    <w:rsid w:val="0091504B"/>
    <w:rsid w:val="00915258"/>
    <w:rsid w:val="00915351"/>
    <w:rsid w:val="00917FD6"/>
    <w:rsid w:val="00920F86"/>
    <w:rsid w:val="009218C6"/>
    <w:rsid w:val="00923824"/>
    <w:rsid w:val="009242CA"/>
    <w:rsid w:val="009246F3"/>
    <w:rsid w:val="00925290"/>
    <w:rsid w:val="00926D57"/>
    <w:rsid w:val="00927473"/>
    <w:rsid w:val="009300D9"/>
    <w:rsid w:val="009301FE"/>
    <w:rsid w:val="00930C17"/>
    <w:rsid w:val="00931576"/>
    <w:rsid w:val="009336F9"/>
    <w:rsid w:val="00933B9B"/>
    <w:rsid w:val="009352BC"/>
    <w:rsid w:val="00935F5F"/>
    <w:rsid w:val="00935F9B"/>
    <w:rsid w:val="00936855"/>
    <w:rsid w:val="00936D1B"/>
    <w:rsid w:val="00936DE3"/>
    <w:rsid w:val="00937EE0"/>
    <w:rsid w:val="00940BCA"/>
    <w:rsid w:val="00940C67"/>
    <w:rsid w:val="00941060"/>
    <w:rsid w:val="00941B54"/>
    <w:rsid w:val="009440DE"/>
    <w:rsid w:val="0094413A"/>
    <w:rsid w:val="00945928"/>
    <w:rsid w:val="00946BDF"/>
    <w:rsid w:val="009477DF"/>
    <w:rsid w:val="00950B59"/>
    <w:rsid w:val="00952222"/>
    <w:rsid w:val="00952C2F"/>
    <w:rsid w:val="00952D53"/>
    <w:rsid w:val="00952F18"/>
    <w:rsid w:val="009546E7"/>
    <w:rsid w:val="009552D2"/>
    <w:rsid w:val="00955A9B"/>
    <w:rsid w:val="00956373"/>
    <w:rsid w:val="0095732D"/>
    <w:rsid w:val="0095741A"/>
    <w:rsid w:val="00957ADA"/>
    <w:rsid w:val="00957D3C"/>
    <w:rsid w:val="00961633"/>
    <w:rsid w:val="0096202A"/>
    <w:rsid w:val="009634CB"/>
    <w:rsid w:val="00964BDD"/>
    <w:rsid w:val="00965033"/>
    <w:rsid w:val="009661E7"/>
    <w:rsid w:val="00966202"/>
    <w:rsid w:val="0096623E"/>
    <w:rsid w:val="00967048"/>
    <w:rsid w:val="00970288"/>
    <w:rsid w:val="00971D11"/>
    <w:rsid w:val="00971E50"/>
    <w:rsid w:val="00972571"/>
    <w:rsid w:val="0097358F"/>
    <w:rsid w:val="00974429"/>
    <w:rsid w:val="00974BE0"/>
    <w:rsid w:val="00974EC6"/>
    <w:rsid w:val="00975548"/>
    <w:rsid w:val="00975FA0"/>
    <w:rsid w:val="00976096"/>
    <w:rsid w:val="00976CA8"/>
    <w:rsid w:val="00977710"/>
    <w:rsid w:val="009806A7"/>
    <w:rsid w:val="00980864"/>
    <w:rsid w:val="00980E5D"/>
    <w:rsid w:val="00985253"/>
    <w:rsid w:val="00985EC8"/>
    <w:rsid w:val="0098649E"/>
    <w:rsid w:val="00987079"/>
    <w:rsid w:val="009873D1"/>
    <w:rsid w:val="009875F2"/>
    <w:rsid w:val="00987BDD"/>
    <w:rsid w:val="00994F0D"/>
    <w:rsid w:val="009951AD"/>
    <w:rsid w:val="00995578"/>
    <w:rsid w:val="0099676C"/>
    <w:rsid w:val="00996E2D"/>
    <w:rsid w:val="00997177"/>
    <w:rsid w:val="009A0408"/>
    <w:rsid w:val="009A169C"/>
    <w:rsid w:val="009A3E14"/>
    <w:rsid w:val="009A4666"/>
    <w:rsid w:val="009A472C"/>
    <w:rsid w:val="009A492A"/>
    <w:rsid w:val="009A7015"/>
    <w:rsid w:val="009A732E"/>
    <w:rsid w:val="009B0D97"/>
    <w:rsid w:val="009B169F"/>
    <w:rsid w:val="009B18C8"/>
    <w:rsid w:val="009B2FB5"/>
    <w:rsid w:val="009B4C8E"/>
    <w:rsid w:val="009B597A"/>
    <w:rsid w:val="009B6C5C"/>
    <w:rsid w:val="009C425D"/>
    <w:rsid w:val="009C458A"/>
    <w:rsid w:val="009C4995"/>
    <w:rsid w:val="009C4F35"/>
    <w:rsid w:val="009C55B8"/>
    <w:rsid w:val="009C57E2"/>
    <w:rsid w:val="009C5A7D"/>
    <w:rsid w:val="009C7CCA"/>
    <w:rsid w:val="009C7FF7"/>
    <w:rsid w:val="009D0057"/>
    <w:rsid w:val="009D1988"/>
    <w:rsid w:val="009D2000"/>
    <w:rsid w:val="009D2695"/>
    <w:rsid w:val="009D39E3"/>
    <w:rsid w:val="009D46EF"/>
    <w:rsid w:val="009D4ABD"/>
    <w:rsid w:val="009D4DCC"/>
    <w:rsid w:val="009D52D6"/>
    <w:rsid w:val="009D668B"/>
    <w:rsid w:val="009E03F5"/>
    <w:rsid w:val="009E1710"/>
    <w:rsid w:val="009E19E4"/>
    <w:rsid w:val="009E2A9B"/>
    <w:rsid w:val="009E3870"/>
    <w:rsid w:val="009E3A1D"/>
    <w:rsid w:val="009E3E8A"/>
    <w:rsid w:val="009E5B78"/>
    <w:rsid w:val="009E609E"/>
    <w:rsid w:val="009E6E24"/>
    <w:rsid w:val="009F0A4B"/>
    <w:rsid w:val="009F101F"/>
    <w:rsid w:val="009F1188"/>
    <w:rsid w:val="009F1488"/>
    <w:rsid w:val="009F164B"/>
    <w:rsid w:val="009F1A75"/>
    <w:rsid w:val="009F208A"/>
    <w:rsid w:val="009F2C9E"/>
    <w:rsid w:val="009F493D"/>
    <w:rsid w:val="009F4D1E"/>
    <w:rsid w:val="009F54A5"/>
    <w:rsid w:val="009F57B4"/>
    <w:rsid w:val="009F5A5F"/>
    <w:rsid w:val="009F6EF6"/>
    <w:rsid w:val="00A00166"/>
    <w:rsid w:val="00A01F39"/>
    <w:rsid w:val="00A051A6"/>
    <w:rsid w:val="00A05735"/>
    <w:rsid w:val="00A05785"/>
    <w:rsid w:val="00A06884"/>
    <w:rsid w:val="00A06B78"/>
    <w:rsid w:val="00A06CC4"/>
    <w:rsid w:val="00A07A3E"/>
    <w:rsid w:val="00A11ABB"/>
    <w:rsid w:val="00A12285"/>
    <w:rsid w:val="00A1258B"/>
    <w:rsid w:val="00A159EB"/>
    <w:rsid w:val="00A17B67"/>
    <w:rsid w:val="00A20127"/>
    <w:rsid w:val="00A213F2"/>
    <w:rsid w:val="00A21699"/>
    <w:rsid w:val="00A224CF"/>
    <w:rsid w:val="00A2383C"/>
    <w:rsid w:val="00A26840"/>
    <w:rsid w:val="00A2742E"/>
    <w:rsid w:val="00A27870"/>
    <w:rsid w:val="00A302D6"/>
    <w:rsid w:val="00A307F6"/>
    <w:rsid w:val="00A30C19"/>
    <w:rsid w:val="00A30D8C"/>
    <w:rsid w:val="00A31AEF"/>
    <w:rsid w:val="00A32692"/>
    <w:rsid w:val="00A32AAC"/>
    <w:rsid w:val="00A32F72"/>
    <w:rsid w:val="00A33175"/>
    <w:rsid w:val="00A337FD"/>
    <w:rsid w:val="00A35FC0"/>
    <w:rsid w:val="00A365FA"/>
    <w:rsid w:val="00A3795A"/>
    <w:rsid w:val="00A4036F"/>
    <w:rsid w:val="00A42F5C"/>
    <w:rsid w:val="00A436CC"/>
    <w:rsid w:val="00A45844"/>
    <w:rsid w:val="00A46557"/>
    <w:rsid w:val="00A47882"/>
    <w:rsid w:val="00A51CC9"/>
    <w:rsid w:val="00A55496"/>
    <w:rsid w:val="00A572D8"/>
    <w:rsid w:val="00A575F6"/>
    <w:rsid w:val="00A60C79"/>
    <w:rsid w:val="00A637D2"/>
    <w:rsid w:val="00A63EB6"/>
    <w:rsid w:val="00A64052"/>
    <w:rsid w:val="00A66084"/>
    <w:rsid w:val="00A677E9"/>
    <w:rsid w:val="00A700F7"/>
    <w:rsid w:val="00A70329"/>
    <w:rsid w:val="00A708EA"/>
    <w:rsid w:val="00A70F1D"/>
    <w:rsid w:val="00A71A48"/>
    <w:rsid w:val="00A71BD2"/>
    <w:rsid w:val="00A72648"/>
    <w:rsid w:val="00A7359D"/>
    <w:rsid w:val="00A73CDC"/>
    <w:rsid w:val="00A73EB4"/>
    <w:rsid w:val="00A746BE"/>
    <w:rsid w:val="00A74756"/>
    <w:rsid w:val="00A752AF"/>
    <w:rsid w:val="00A76C01"/>
    <w:rsid w:val="00A77027"/>
    <w:rsid w:val="00A778E1"/>
    <w:rsid w:val="00A80F46"/>
    <w:rsid w:val="00A82460"/>
    <w:rsid w:val="00A8411F"/>
    <w:rsid w:val="00A841DF"/>
    <w:rsid w:val="00A860FF"/>
    <w:rsid w:val="00A8690F"/>
    <w:rsid w:val="00A87542"/>
    <w:rsid w:val="00A876EB"/>
    <w:rsid w:val="00A87B63"/>
    <w:rsid w:val="00A9008B"/>
    <w:rsid w:val="00A91278"/>
    <w:rsid w:val="00A91976"/>
    <w:rsid w:val="00A929C2"/>
    <w:rsid w:val="00A9410B"/>
    <w:rsid w:val="00A9557E"/>
    <w:rsid w:val="00AA1019"/>
    <w:rsid w:val="00AA13ED"/>
    <w:rsid w:val="00AA294D"/>
    <w:rsid w:val="00AA350E"/>
    <w:rsid w:val="00AA64A5"/>
    <w:rsid w:val="00AA6578"/>
    <w:rsid w:val="00AA6FFC"/>
    <w:rsid w:val="00AA74BF"/>
    <w:rsid w:val="00AA7919"/>
    <w:rsid w:val="00AA7A6C"/>
    <w:rsid w:val="00AA7A74"/>
    <w:rsid w:val="00AB0154"/>
    <w:rsid w:val="00AB0B77"/>
    <w:rsid w:val="00AB0DDA"/>
    <w:rsid w:val="00AB1ABC"/>
    <w:rsid w:val="00AB2212"/>
    <w:rsid w:val="00AB2324"/>
    <w:rsid w:val="00AB3578"/>
    <w:rsid w:val="00AB3629"/>
    <w:rsid w:val="00AB5C38"/>
    <w:rsid w:val="00AB6796"/>
    <w:rsid w:val="00AB6DD9"/>
    <w:rsid w:val="00AB790A"/>
    <w:rsid w:val="00AB7A6C"/>
    <w:rsid w:val="00AC011D"/>
    <w:rsid w:val="00AC1A5E"/>
    <w:rsid w:val="00AC48D6"/>
    <w:rsid w:val="00AC6F87"/>
    <w:rsid w:val="00AD393A"/>
    <w:rsid w:val="00AD47B0"/>
    <w:rsid w:val="00AD5A0B"/>
    <w:rsid w:val="00AD61F1"/>
    <w:rsid w:val="00AD723E"/>
    <w:rsid w:val="00AE0D1E"/>
    <w:rsid w:val="00AE12FC"/>
    <w:rsid w:val="00AE18E3"/>
    <w:rsid w:val="00AE2678"/>
    <w:rsid w:val="00AE2FAE"/>
    <w:rsid w:val="00AE3306"/>
    <w:rsid w:val="00AE374B"/>
    <w:rsid w:val="00AE45DF"/>
    <w:rsid w:val="00AE4A61"/>
    <w:rsid w:val="00AE4E42"/>
    <w:rsid w:val="00AE60C1"/>
    <w:rsid w:val="00AE67E3"/>
    <w:rsid w:val="00AE7C38"/>
    <w:rsid w:val="00AF0DC4"/>
    <w:rsid w:val="00AF2214"/>
    <w:rsid w:val="00AF3541"/>
    <w:rsid w:val="00AF45CC"/>
    <w:rsid w:val="00AF4B63"/>
    <w:rsid w:val="00AF4BEC"/>
    <w:rsid w:val="00B03DB8"/>
    <w:rsid w:val="00B04DA1"/>
    <w:rsid w:val="00B05113"/>
    <w:rsid w:val="00B059C4"/>
    <w:rsid w:val="00B05FF2"/>
    <w:rsid w:val="00B06088"/>
    <w:rsid w:val="00B06A28"/>
    <w:rsid w:val="00B07DD2"/>
    <w:rsid w:val="00B111F0"/>
    <w:rsid w:val="00B112A4"/>
    <w:rsid w:val="00B11680"/>
    <w:rsid w:val="00B11FE7"/>
    <w:rsid w:val="00B149D8"/>
    <w:rsid w:val="00B154ED"/>
    <w:rsid w:val="00B15CDF"/>
    <w:rsid w:val="00B1618E"/>
    <w:rsid w:val="00B168CB"/>
    <w:rsid w:val="00B20A27"/>
    <w:rsid w:val="00B213C9"/>
    <w:rsid w:val="00B21C0A"/>
    <w:rsid w:val="00B220D1"/>
    <w:rsid w:val="00B24C29"/>
    <w:rsid w:val="00B26C6F"/>
    <w:rsid w:val="00B26DD5"/>
    <w:rsid w:val="00B278C3"/>
    <w:rsid w:val="00B30291"/>
    <w:rsid w:val="00B3130F"/>
    <w:rsid w:val="00B32382"/>
    <w:rsid w:val="00B32B67"/>
    <w:rsid w:val="00B33165"/>
    <w:rsid w:val="00B33909"/>
    <w:rsid w:val="00B348F8"/>
    <w:rsid w:val="00B34A3C"/>
    <w:rsid w:val="00B34AC5"/>
    <w:rsid w:val="00B3664D"/>
    <w:rsid w:val="00B37FB4"/>
    <w:rsid w:val="00B40256"/>
    <w:rsid w:val="00B40A1B"/>
    <w:rsid w:val="00B40D1D"/>
    <w:rsid w:val="00B415F0"/>
    <w:rsid w:val="00B42D40"/>
    <w:rsid w:val="00B4503F"/>
    <w:rsid w:val="00B45C20"/>
    <w:rsid w:val="00B46857"/>
    <w:rsid w:val="00B46ACA"/>
    <w:rsid w:val="00B47888"/>
    <w:rsid w:val="00B47FF5"/>
    <w:rsid w:val="00B5179D"/>
    <w:rsid w:val="00B51912"/>
    <w:rsid w:val="00B52FFD"/>
    <w:rsid w:val="00B551FB"/>
    <w:rsid w:val="00B56197"/>
    <w:rsid w:val="00B566C4"/>
    <w:rsid w:val="00B605AF"/>
    <w:rsid w:val="00B60758"/>
    <w:rsid w:val="00B62939"/>
    <w:rsid w:val="00B6597A"/>
    <w:rsid w:val="00B6781A"/>
    <w:rsid w:val="00B67B94"/>
    <w:rsid w:val="00B70CC7"/>
    <w:rsid w:val="00B7120E"/>
    <w:rsid w:val="00B71256"/>
    <w:rsid w:val="00B75D8A"/>
    <w:rsid w:val="00B76149"/>
    <w:rsid w:val="00B7619C"/>
    <w:rsid w:val="00B77453"/>
    <w:rsid w:val="00B80B1C"/>
    <w:rsid w:val="00B81AC1"/>
    <w:rsid w:val="00B82847"/>
    <w:rsid w:val="00B828B3"/>
    <w:rsid w:val="00B8318C"/>
    <w:rsid w:val="00B83F57"/>
    <w:rsid w:val="00B846D3"/>
    <w:rsid w:val="00B85D56"/>
    <w:rsid w:val="00B86239"/>
    <w:rsid w:val="00B87B14"/>
    <w:rsid w:val="00B90357"/>
    <w:rsid w:val="00B92E1D"/>
    <w:rsid w:val="00B92E98"/>
    <w:rsid w:val="00B93A49"/>
    <w:rsid w:val="00B95340"/>
    <w:rsid w:val="00B967F1"/>
    <w:rsid w:val="00B9780E"/>
    <w:rsid w:val="00BA0067"/>
    <w:rsid w:val="00BA0A7A"/>
    <w:rsid w:val="00BA19B1"/>
    <w:rsid w:val="00BA2132"/>
    <w:rsid w:val="00BA2BB6"/>
    <w:rsid w:val="00BA37CB"/>
    <w:rsid w:val="00BA481B"/>
    <w:rsid w:val="00BA4BC0"/>
    <w:rsid w:val="00BA4FE7"/>
    <w:rsid w:val="00BA5B4E"/>
    <w:rsid w:val="00BA5BE3"/>
    <w:rsid w:val="00BA5D63"/>
    <w:rsid w:val="00BA642A"/>
    <w:rsid w:val="00BA648A"/>
    <w:rsid w:val="00BA6D69"/>
    <w:rsid w:val="00BA7CBE"/>
    <w:rsid w:val="00BB0B60"/>
    <w:rsid w:val="00BB0DFB"/>
    <w:rsid w:val="00BB1088"/>
    <w:rsid w:val="00BB138A"/>
    <w:rsid w:val="00BB18E8"/>
    <w:rsid w:val="00BB213A"/>
    <w:rsid w:val="00BB2D3B"/>
    <w:rsid w:val="00BB3B0C"/>
    <w:rsid w:val="00BB42F3"/>
    <w:rsid w:val="00BB4F6B"/>
    <w:rsid w:val="00BB507F"/>
    <w:rsid w:val="00BB57F6"/>
    <w:rsid w:val="00BB665D"/>
    <w:rsid w:val="00BB68FE"/>
    <w:rsid w:val="00BB7766"/>
    <w:rsid w:val="00BC25D6"/>
    <w:rsid w:val="00BC3D9A"/>
    <w:rsid w:val="00BC4360"/>
    <w:rsid w:val="00BC4FE5"/>
    <w:rsid w:val="00BC65E8"/>
    <w:rsid w:val="00BC6E51"/>
    <w:rsid w:val="00BD0338"/>
    <w:rsid w:val="00BD0D41"/>
    <w:rsid w:val="00BD1E3E"/>
    <w:rsid w:val="00BD2B81"/>
    <w:rsid w:val="00BD385F"/>
    <w:rsid w:val="00BD3897"/>
    <w:rsid w:val="00BD3FAA"/>
    <w:rsid w:val="00BD40E2"/>
    <w:rsid w:val="00BD4EF1"/>
    <w:rsid w:val="00BD4F78"/>
    <w:rsid w:val="00BD5CAD"/>
    <w:rsid w:val="00BD65AB"/>
    <w:rsid w:val="00BD6FE1"/>
    <w:rsid w:val="00BD7284"/>
    <w:rsid w:val="00BE086C"/>
    <w:rsid w:val="00BE0DD1"/>
    <w:rsid w:val="00BE35E0"/>
    <w:rsid w:val="00BE5FAB"/>
    <w:rsid w:val="00BE72D3"/>
    <w:rsid w:val="00BF053E"/>
    <w:rsid w:val="00BF21F5"/>
    <w:rsid w:val="00BF2592"/>
    <w:rsid w:val="00BF311A"/>
    <w:rsid w:val="00BF52B4"/>
    <w:rsid w:val="00BF6079"/>
    <w:rsid w:val="00BF6256"/>
    <w:rsid w:val="00C0044B"/>
    <w:rsid w:val="00C01E87"/>
    <w:rsid w:val="00C026A8"/>
    <w:rsid w:val="00C03095"/>
    <w:rsid w:val="00C05874"/>
    <w:rsid w:val="00C060E7"/>
    <w:rsid w:val="00C10576"/>
    <w:rsid w:val="00C10ACB"/>
    <w:rsid w:val="00C11B00"/>
    <w:rsid w:val="00C11CC7"/>
    <w:rsid w:val="00C1311D"/>
    <w:rsid w:val="00C1560B"/>
    <w:rsid w:val="00C158E5"/>
    <w:rsid w:val="00C20850"/>
    <w:rsid w:val="00C2117D"/>
    <w:rsid w:val="00C213ED"/>
    <w:rsid w:val="00C223BA"/>
    <w:rsid w:val="00C22A86"/>
    <w:rsid w:val="00C24D0D"/>
    <w:rsid w:val="00C258D6"/>
    <w:rsid w:val="00C27889"/>
    <w:rsid w:val="00C31794"/>
    <w:rsid w:val="00C31ECA"/>
    <w:rsid w:val="00C32209"/>
    <w:rsid w:val="00C35425"/>
    <w:rsid w:val="00C3598A"/>
    <w:rsid w:val="00C36F84"/>
    <w:rsid w:val="00C40FC6"/>
    <w:rsid w:val="00C41C43"/>
    <w:rsid w:val="00C41D3B"/>
    <w:rsid w:val="00C4444C"/>
    <w:rsid w:val="00C444C2"/>
    <w:rsid w:val="00C44AD7"/>
    <w:rsid w:val="00C44C2A"/>
    <w:rsid w:val="00C454EB"/>
    <w:rsid w:val="00C46EBE"/>
    <w:rsid w:val="00C47460"/>
    <w:rsid w:val="00C47526"/>
    <w:rsid w:val="00C50C2A"/>
    <w:rsid w:val="00C50DFF"/>
    <w:rsid w:val="00C52000"/>
    <w:rsid w:val="00C5242A"/>
    <w:rsid w:val="00C54175"/>
    <w:rsid w:val="00C55321"/>
    <w:rsid w:val="00C56D15"/>
    <w:rsid w:val="00C5715A"/>
    <w:rsid w:val="00C60F46"/>
    <w:rsid w:val="00C60F7F"/>
    <w:rsid w:val="00C615FB"/>
    <w:rsid w:val="00C63F09"/>
    <w:rsid w:val="00C643A9"/>
    <w:rsid w:val="00C64A33"/>
    <w:rsid w:val="00C64B86"/>
    <w:rsid w:val="00C64E5D"/>
    <w:rsid w:val="00C64E9D"/>
    <w:rsid w:val="00C668A4"/>
    <w:rsid w:val="00C66ABA"/>
    <w:rsid w:val="00C67AB3"/>
    <w:rsid w:val="00C7350F"/>
    <w:rsid w:val="00C7495D"/>
    <w:rsid w:val="00C80C65"/>
    <w:rsid w:val="00C816CB"/>
    <w:rsid w:val="00C82252"/>
    <w:rsid w:val="00C8421A"/>
    <w:rsid w:val="00C86012"/>
    <w:rsid w:val="00C8697F"/>
    <w:rsid w:val="00C90A3F"/>
    <w:rsid w:val="00C90C52"/>
    <w:rsid w:val="00C930CE"/>
    <w:rsid w:val="00C940F1"/>
    <w:rsid w:val="00C94BBC"/>
    <w:rsid w:val="00C9597C"/>
    <w:rsid w:val="00C95C47"/>
    <w:rsid w:val="00C97C58"/>
    <w:rsid w:val="00C97DC3"/>
    <w:rsid w:val="00CA021B"/>
    <w:rsid w:val="00CA0B5B"/>
    <w:rsid w:val="00CA10D7"/>
    <w:rsid w:val="00CA1E22"/>
    <w:rsid w:val="00CA2625"/>
    <w:rsid w:val="00CA27C7"/>
    <w:rsid w:val="00CA29A1"/>
    <w:rsid w:val="00CA4045"/>
    <w:rsid w:val="00CA5B77"/>
    <w:rsid w:val="00CA5D2D"/>
    <w:rsid w:val="00CB126D"/>
    <w:rsid w:val="00CB153D"/>
    <w:rsid w:val="00CB1A95"/>
    <w:rsid w:val="00CB1FE7"/>
    <w:rsid w:val="00CB30BA"/>
    <w:rsid w:val="00CB6405"/>
    <w:rsid w:val="00CB6D13"/>
    <w:rsid w:val="00CB7D76"/>
    <w:rsid w:val="00CC002E"/>
    <w:rsid w:val="00CC0133"/>
    <w:rsid w:val="00CC017E"/>
    <w:rsid w:val="00CC0E50"/>
    <w:rsid w:val="00CC117D"/>
    <w:rsid w:val="00CC1E6A"/>
    <w:rsid w:val="00CC278D"/>
    <w:rsid w:val="00CC2F71"/>
    <w:rsid w:val="00CC49AE"/>
    <w:rsid w:val="00CC4EE2"/>
    <w:rsid w:val="00CC507E"/>
    <w:rsid w:val="00CC5760"/>
    <w:rsid w:val="00CC5B88"/>
    <w:rsid w:val="00CC6106"/>
    <w:rsid w:val="00CC7032"/>
    <w:rsid w:val="00CD0D50"/>
    <w:rsid w:val="00CD181A"/>
    <w:rsid w:val="00CD393D"/>
    <w:rsid w:val="00CD41C7"/>
    <w:rsid w:val="00CD4418"/>
    <w:rsid w:val="00CD6BCD"/>
    <w:rsid w:val="00CD6FD2"/>
    <w:rsid w:val="00CD71C6"/>
    <w:rsid w:val="00CD74D1"/>
    <w:rsid w:val="00CD74F7"/>
    <w:rsid w:val="00CD7C08"/>
    <w:rsid w:val="00CE00D5"/>
    <w:rsid w:val="00CE1F72"/>
    <w:rsid w:val="00CE2A37"/>
    <w:rsid w:val="00CE3319"/>
    <w:rsid w:val="00CE4928"/>
    <w:rsid w:val="00CE5072"/>
    <w:rsid w:val="00CE5D6D"/>
    <w:rsid w:val="00CE7543"/>
    <w:rsid w:val="00CE7551"/>
    <w:rsid w:val="00CE776B"/>
    <w:rsid w:val="00CE7B25"/>
    <w:rsid w:val="00CF140F"/>
    <w:rsid w:val="00CF2C05"/>
    <w:rsid w:val="00CF2D6C"/>
    <w:rsid w:val="00CF3540"/>
    <w:rsid w:val="00CF362B"/>
    <w:rsid w:val="00CF3B82"/>
    <w:rsid w:val="00CF66D1"/>
    <w:rsid w:val="00CF73E7"/>
    <w:rsid w:val="00D038D0"/>
    <w:rsid w:val="00D03C3A"/>
    <w:rsid w:val="00D04A29"/>
    <w:rsid w:val="00D05FC6"/>
    <w:rsid w:val="00D07566"/>
    <w:rsid w:val="00D1013C"/>
    <w:rsid w:val="00D10A80"/>
    <w:rsid w:val="00D11086"/>
    <w:rsid w:val="00D1136B"/>
    <w:rsid w:val="00D12423"/>
    <w:rsid w:val="00D136FF"/>
    <w:rsid w:val="00D14159"/>
    <w:rsid w:val="00D1496A"/>
    <w:rsid w:val="00D14FFA"/>
    <w:rsid w:val="00D15635"/>
    <w:rsid w:val="00D16866"/>
    <w:rsid w:val="00D16973"/>
    <w:rsid w:val="00D171FD"/>
    <w:rsid w:val="00D24FA1"/>
    <w:rsid w:val="00D269F3"/>
    <w:rsid w:val="00D273A7"/>
    <w:rsid w:val="00D2748B"/>
    <w:rsid w:val="00D308E7"/>
    <w:rsid w:val="00D30EE1"/>
    <w:rsid w:val="00D3101B"/>
    <w:rsid w:val="00D310C9"/>
    <w:rsid w:val="00D3198D"/>
    <w:rsid w:val="00D32C2A"/>
    <w:rsid w:val="00D32E99"/>
    <w:rsid w:val="00D336D1"/>
    <w:rsid w:val="00D3398D"/>
    <w:rsid w:val="00D34A85"/>
    <w:rsid w:val="00D37B2A"/>
    <w:rsid w:val="00D40044"/>
    <w:rsid w:val="00D405E9"/>
    <w:rsid w:val="00D42B34"/>
    <w:rsid w:val="00D441C8"/>
    <w:rsid w:val="00D476DE"/>
    <w:rsid w:val="00D50B8B"/>
    <w:rsid w:val="00D52B77"/>
    <w:rsid w:val="00D5391F"/>
    <w:rsid w:val="00D54080"/>
    <w:rsid w:val="00D54391"/>
    <w:rsid w:val="00D55ACF"/>
    <w:rsid w:val="00D56F59"/>
    <w:rsid w:val="00D57521"/>
    <w:rsid w:val="00D576FF"/>
    <w:rsid w:val="00D61B37"/>
    <w:rsid w:val="00D62A9C"/>
    <w:rsid w:val="00D64C10"/>
    <w:rsid w:val="00D64DF1"/>
    <w:rsid w:val="00D65008"/>
    <w:rsid w:val="00D6597A"/>
    <w:rsid w:val="00D67FA9"/>
    <w:rsid w:val="00D7077A"/>
    <w:rsid w:val="00D725E7"/>
    <w:rsid w:val="00D73602"/>
    <w:rsid w:val="00D7508F"/>
    <w:rsid w:val="00D77842"/>
    <w:rsid w:val="00D77AFE"/>
    <w:rsid w:val="00D77DCA"/>
    <w:rsid w:val="00D807FA"/>
    <w:rsid w:val="00D82306"/>
    <w:rsid w:val="00D82754"/>
    <w:rsid w:val="00D83D52"/>
    <w:rsid w:val="00D85D13"/>
    <w:rsid w:val="00D85E0E"/>
    <w:rsid w:val="00D86304"/>
    <w:rsid w:val="00D877B6"/>
    <w:rsid w:val="00D87C2E"/>
    <w:rsid w:val="00D87D3C"/>
    <w:rsid w:val="00D90526"/>
    <w:rsid w:val="00D9202A"/>
    <w:rsid w:val="00D94A9C"/>
    <w:rsid w:val="00D94F7D"/>
    <w:rsid w:val="00D9664B"/>
    <w:rsid w:val="00D96B75"/>
    <w:rsid w:val="00DA0E31"/>
    <w:rsid w:val="00DA0E4F"/>
    <w:rsid w:val="00DA0FB5"/>
    <w:rsid w:val="00DA264A"/>
    <w:rsid w:val="00DA3122"/>
    <w:rsid w:val="00DA3C22"/>
    <w:rsid w:val="00DA3D14"/>
    <w:rsid w:val="00DA404F"/>
    <w:rsid w:val="00DA5F60"/>
    <w:rsid w:val="00DA6FAF"/>
    <w:rsid w:val="00DA7014"/>
    <w:rsid w:val="00DB217F"/>
    <w:rsid w:val="00DB34C9"/>
    <w:rsid w:val="00DB3A85"/>
    <w:rsid w:val="00DB501D"/>
    <w:rsid w:val="00DB6814"/>
    <w:rsid w:val="00DB7AA6"/>
    <w:rsid w:val="00DC089F"/>
    <w:rsid w:val="00DC1782"/>
    <w:rsid w:val="00DC3043"/>
    <w:rsid w:val="00DC3F28"/>
    <w:rsid w:val="00DC51B7"/>
    <w:rsid w:val="00DC56A4"/>
    <w:rsid w:val="00DD089B"/>
    <w:rsid w:val="00DD1061"/>
    <w:rsid w:val="00DD197A"/>
    <w:rsid w:val="00DD1A52"/>
    <w:rsid w:val="00DD1AC4"/>
    <w:rsid w:val="00DD27E5"/>
    <w:rsid w:val="00DD53B4"/>
    <w:rsid w:val="00DD5920"/>
    <w:rsid w:val="00DE009C"/>
    <w:rsid w:val="00DE1E7D"/>
    <w:rsid w:val="00DE2EAE"/>
    <w:rsid w:val="00DE635B"/>
    <w:rsid w:val="00DE66DF"/>
    <w:rsid w:val="00DE734A"/>
    <w:rsid w:val="00DE7430"/>
    <w:rsid w:val="00DE7C22"/>
    <w:rsid w:val="00DF0497"/>
    <w:rsid w:val="00DF1DBA"/>
    <w:rsid w:val="00DF297A"/>
    <w:rsid w:val="00DF2F14"/>
    <w:rsid w:val="00DF504E"/>
    <w:rsid w:val="00DF7864"/>
    <w:rsid w:val="00DF7B43"/>
    <w:rsid w:val="00E0038E"/>
    <w:rsid w:val="00E00BBE"/>
    <w:rsid w:val="00E0133A"/>
    <w:rsid w:val="00E018F1"/>
    <w:rsid w:val="00E01A4A"/>
    <w:rsid w:val="00E01D02"/>
    <w:rsid w:val="00E030BE"/>
    <w:rsid w:val="00E03A75"/>
    <w:rsid w:val="00E03FAA"/>
    <w:rsid w:val="00E04654"/>
    <w:rsid w:val="00E06CDB"/>
    <w:rsid w:val="00E10D79"/>
    <w:rsid w:val="00E1109D"/>
    <w:rsid w:val="00E11335"/>
    <w:rsid w:val="00E11DBF"/>
    <w:rsid w:val="00E124E9"/>
    <w:rsid w:val="00E12977"/>
    <w:rsid w:val="00E14EF7"/>
    <w:rsid w:val="00E1586D"/>
    <w:rsid w:val="00E15C08"/>
    <w:rsid w:val="00E166AC"/>
    <w:rsid w:val="00E175A5"/>
    <w:rsid w:val="00E20A5E"/>
    <w:rsid w:val="00E22082"/>
    <w:rsid w:val="00E22703"/>
    <w:rsid w:val="00E22A4B"/>
    <w:rsid w:val="00E2378E"/>
    <w:rsid w:val="00E23F36"/>
    <w:rsid w:val="00E246DE"/>
    <w:rsid w:val="00E24CAF"/>
    <w:rsid w:val="00E255F6"/>
    <w:rsid w:val="00E30840"/>
    <w:rsid w:val="00E30FC3"/>
    <w:rsid w:val="00E34C30"/>
    <w:rsid w:val="00E34FC9"/>
    <w:rsid w:val="00E35FB1"/>
    <w:rsid w:val="00E375BD"/>
    <w:rsid w:val="00E37643"/>
    <w:rsid w:val="00E4082C"/>
    <w:rsid w:val="00E40BA6"/>
    <w:rsid w:val="00E4258F"/>
    <w:rsid w:val="00E4368A"/>
    <w:rsid w:val="00E4486F"/>
    <w:rsid w:val="00E44B5C"/>
    <w:rsid w:val="00E44BC2"/>
    <w:rsid w:val="00E44FBE"/>
    <w:rsid w:val="00E458A1"/>
    <w:rsid w:val="00E45F9E"/>
    <w:rsid w:val="00E47C24"/>
    <w:rsid w:val="00E52C42"/>
    <w:rsid w:val="00E5304F"/>
    <w:rsid w:val="00E544ED"/>
    <w:rsid w:val="00E600DC"/>
    <w:rsid w:val="00E60DB8"/>
    <w:rsid w:val="00E61361"/>
    <w:rsid w:val="00E62C14"/>
    <w:rsid w:val="00E63614"/>
    <w:rsid w:val="00E6447B"/>
    <w:rsid w:val="00E64F08"/>
    <w:rsid w:val="00E654AE"/>
    <w:rsid w:val="00E668A2"/>
    <w:rsid w:val="00E67B4C"/>
    <w:rsid w:val="00E67C54"/>
    <w:rsid w:val="00E70694"/>
    <w:rsid w:val="00E70CAF"/>
    <w:rsid w:val="00E72ABB"/>
    <w:rsid w:val="00E74639"/>
    <w:rsid w:val="00E77037"/>
    <w:rsid w:val="00E81E2F"/>
    <w:rsid w:val="00E825E2"/>
    <w:rsid w:val="00E83B97"/>
    <w:rsid w:val="00E8420F"/>
    <w:rsid w:val="00E84832"/>
    <w:rsid w:val="00E84BB3"/>
    <w:rsid w:val="00E8533F"/>
    <w:rsid w:val="00E8591A"/>
    <w:rsid w:val="00E871B4"/>
    <w:rsid w:val="00E903F5"/>
    <w:rsid w:val="00E90D76"/>
    <w:rsid w:val="00E90DCF"/>
    <w:rsid w:val="00E93581"/>
    <w:rsid w:val="00E936F6"/>
    <w:rsid w:val="00E9406F"/>
    <w:rsid w:val="00E94363"/>
    <w:rsid w:val="00E9475D"/>
    <w:rsid w:val="00E94B69"/>
    <w:rsid w:val="00E94EEB"/>
    <w:rsid w:val="00E965A3"/>
    <w:rsid w:val="00E96E52"/>
    <w:rsid w:val="00EA1EB4"/>
    <w:rsid w:val="00EA2760"/>
    <w:rsid w:val="00EA29F1"/>
    <w:rsid w:val="00EA34DD"/>
    <w:rsid w:val="00EA4409"/>
    <w:rsid w:val="00EA52EB"/>
    <w:rsid w:val="00EA770E"/>
    <w:rsid w:val="00EA7CCC"/>
    <w:rsid w:val="00EB0608"/>
    <w:rsid w:val="00EB071B"/>
    <w:rsid w:val="00EB0872"/>
    <w:rsid w:val="00EB1253"/>
    <w:rsid w:val="00EB259F"/>
    <w:rsid w:val="00EB27A9"/>
    <w:rsid w:val="00EB327D"/>
    <w:rsid w:val="00EB35F2"/>
    <w:rsid w:val="00EB3C4D"/>
    <w:rsid w:val="00EB4ACF"/>
    <w:rsid w:val="00EB504A"/>
    <w:rsid w:val="00EB62DF"/>
    <w:rsid w:val="00EB64D5"/>
    <w:rsid w:val="00EC29D7"/>
    <w:rsid w:val="00EC2DB8"/>
    <w:rsid w:val="00EC3646"/>
    <w:rsid w:val="00EC4807"/>
    <w:rsid w:val="00ED0295"/>
    <w:rsid w:val="00ED04F6"/>
    <w:rsid w:val="00ED0649"/>
    <w:rsid w:val="00ED0A01"/>
    <w:rsid w:val="00ED345F"/>
    <w:rsid w:val="00ED34D7"/>
    <w:rsid w:val="00ED446D"/>
    <w:rsid w:val="00ED47CE"/>
    <w:rsid w:val="00ED4C6B"/>
    <w:rsid w:val="00ED64BC"/>
    <w:rsid w:val="00ED7151"/>
    <w:rsid w:val="00EE0AF0"/>
    <w:rsid w:val="00EE1251"/>
    <w:rsid w:val="00EE14F0"/>
    <w:rsid w:val="00EE1DCE"/>
    <w:rsid w:val="00EE24E5"/>
    <w:rsid w:val="00EE25C0"/>
    <w:rsid w:val="00EE2E03"/>
    <w:rsid w:val="00EE2EDC"/>
    <w:rsid w:val="00EE45E9"/>
    <w:rsid w:val="00EE510B"/>
    <w:rsid w:val="00EE521D"/>
    <w:rsid w:val="00EE59D8"/>
    <w:rsid w:val="00EE60D7"/>
    <w:rsid w:val="00EE630A"/>
    <w:rsid w:val="00EF00F2"/>
    <w:rsid w:val="00EF084C"/>
    <w:rsid w:val="00EF0914"/>
    <w:rsid w:val="00EF1009"/>
    <w:rsid w:val="00EF284A"/>
    <w:rsid w:val="00EF30BF"/>
    <w:rsid w:val="00EF3B18"/>
    <w:rsid w:val="00EF4843"/>
    <w:rsid w:val="00EF4B73"/>
    <w:rsid w:val="00EF50CE"/>
    <w:rsid w:val="00EF56D0"/>
    <w:rsid w:val="00EF582D"/>
    <w:rsid w:val="00EF64AC"/>
    <w:rsid w:val="00F005DD"/>
    <w:rsid w:val="00F00F9B"/>
    <w:rsid w:val="00F01C91"/>
    <w:rsid w:val="00F02293"/>
    <w:rsid w:val="00F0279B"/>
    <w:rsid w:val="00F05546"/>
    <w:rsid w:val="00F0687A"/>
    <w:rsid w:val="00F06E15"/>
    <w:rsid w:val="00F109E7"/>
    <w:rsid w:val="00F10C97"/>
    <w:rsid w:val="00F1197B"/>
    <w:rsid w:val="00F12EBE"/>
    <w:rsid w:val="00F137B3"/>
    <w:rsid w:val="00F14D78"/>
    <w:rsid w:val="00F14E5A"/>
    <w:rsid w:val="00F167BF"/>
    <w:rsid w:val="00F16F03"/>
    <w:rsid w:val="00F20A6E"/>
    <w:rsid w:val="00F217F3"/>
    <w:rsid w:val="00F221BA"/>
    <w:rsid w:val="00F23B42"/>
    <w:rsid w:val="00F256BE"/>
    <w:rsid w:val="00F25704"/>
    <w:rsid w:val="00F25CDC"/>
    <w:rsid w:val="00F270F3"/>
    <w:rsid w:val="00F303BF"/>
    <w:rsid w:val="00F33CE6"/>
    <w:rsid w:val="00F34FE6"/>
    <w:rsid w:val="00F37EB2"/>
    <w:rsid w:val="00F40CF6"/>
    <w:rsid w:val="00F40F92"/>
    <w:rsid w:val="00F41431"/>
    <w:rsid w:val="00F41896"/>
    <w:rsid w:val="00F44DE2"/>
    <w:rsid w:val="00F4671F"/>
    <w:rsid w:val="00F467CE"/>
    <w:rsid w:val="00F46C26"/>
    <w:rsid w:val="00F47EA2"/>
    <w:rsid w:val="00F503F1"/>
    <w:rsid w:val="00F50BFF"/>
    <w:rsid w:val="00F5188A"/>
    <w:rsid w:val="00F52B25"/>
    <w:rsid w:val="00F530B9"/>
    <w:rsid w:val="00F54C9F"/>
    <w:rsid w:val="00F550EF"/>
    <w:rsid w:val="00F579E7"/>
    <w:rsid w:val="00F6033A"/>
    <w:rsid w:val="00F6263D"/>
    <w:rsid w:val="00F62F21"/>
    <w:rsid w:val="00F63C66"/>
    <w:rsid w:val="00F63C83"/>
    <w:rsid w:val="00F63CF7"/>
    <w:rsid w:val="00F64ABB"/>
    <w:rsid w:val="00F64BD3"/>
    <w:rsid w:val="00F65C25"/>
    <w:rsid w:val="00F65C4B"/>
    <w:rsid w:val="00F661E3"/>
    <w:rsid w:val="00F669EB"/>
    <w:rsid w:val="00F66A16"/>
    <w:rsid w:val="00F67ECB"/>
    <w:rsid w:val="00F7041C"/>
    <w:rsid w:val="00F70429"/>
    <w:rsid w:val="00F704DF"/>
    <w:rsid w:val="00F709DE"/>
    <w:rsid w:val="00F70BF1"/>
    <w:rsid w:val="00F7238B"/>
    <w:rsid w:val="00F72EBA"/>
    <w:rsid w:val="00F73BE8"/>
    <w:rsid w:val="00F74421"/>
    <w:rsid w:val="00F76221"/>
    <w:rsid w:val="00F7771D"/>
    <w:rsid w:val="00F80243"/>
    <w:rsid w:val="00F80696"/>
    <w:rsid w:val="00F81A29"/>
    <w:rsid w:val="00F82BF8"/>
    <w:rsid w:val="00F848AC"/>
    <w:rsid w:val="00F84EF9"/>
    <w:rsid w:val="00F85213"/>
    <w:rsid w:val="00F85451"/>
    <w:rsid w:val="00F85483"/>
    <w:rsid w:val="00F85577"/>
    <w:rsid w:val="00F86142"/>
    <w:rsid w:val="00F87710"/>
    <w:rsid w:val="00F90462"/>
    <w:rsid w:val="00F90B32"/>
    <w:rsid w:val="00F90BC5"/>
    <w:rsid w:val="00F929B4"/>
    <w:rsid w:val="00F94224"/>
    <w:rsid w:val="00F947BB"/>
    <w:rsid w:val="00F95D20"/>
    <w:rsid w:val="00F96681"/>
    <w:rsid w:val="00FA006B"/>
    <w:rsid w:val="00FA00A3"/>
    <w:rsid w:val="00FA1CB9"/>
    <w:rsid w:val="00FA2949"/>
    <w:rsid w:val="00FA32AE"/>
    <w:rsid w:val="00FA407D"/>
    <w:rsid w:val="00FA4A74"/>
    <w:rsid w:val="00FA638A"/>
    <w:rsid w:val="00FA7069"/>
    <w:rsid w:val="00FA74C9"/>
    <w:rsid w:val="00FA7CC0"/>
    <w:rsid w:val="00FB0304"/>
    <w:rsid w:val="00FB1248"/>
    <w:rsid w:val="00FB1DD0"/>
    <w:rsid w:val="00FB3CB5"/>
    <w:rsid w:val="00FB3D65"/>
    <w:rsid w:val="00FB43C4"/>
    <w:rsid w:val="00FB46B5"/>
    <w:rsid w:val="00FB5825"/>
    <w:rsid w:val="00FB59BB"/>
    <w:rsid w:val="00FB65D0"/>
    <w:rsid w:val="00FB6D95"/>
    <w:rsid w:val="00FC033F"/>
    <w:rsid w:val="00FC03A0"/>
    <w:rsid w:val="00FC05CF"/>
    <w:rsid w:val="00FC25B3"/>
    <w:rsid w:val="00FC2E48"/>
    <w:rsid w:val="00FC2F9A"/>
    <w:rsid w:val="00FC467B"/>
    <w:rsid w:val="00FC4920"/>
    <w:rsid w:val="00FC6A27"/>
    <w:rsid w:val="00FC73FE"/>
    <w:rsid w:val="00FD14A2"/>
    <w:rsid w:val="00FD2496"/>
    <w:rsid w:val="00FD2726"/>
    <w:rsid w:val="00FD2B19"/>
    <w:rsid w:val="00FD3F96"/>
    <w:rsid w:val="00FD463D"/>
    <w:rsid w:val="00FD4B45"/>
    <w:rsid w:val="00FD5811"/>
    <w:rsid w:val="00FD70B0"/>
    <w:rsid w:val="00FD7E4D"/>
    <w:rsid w:val="00FD7EE0"/>
    <w:rsid w:val="00FE0493"/>
    <w:rsid w:val="00FE0902"/>
    <w:rsid w:val="00FE0FC7"/>
    <w:rsid w:val="00FE18FF"/>
    <w:rsid w:val="00FE30E6"/>
    <w:rsid w:val="00FE31A0"/>
    <w:rsid w:val="00FE35C8"/>
    <w:rsid w:val="00FE4349"/>
    <w:rsid w:val="00FE4AA4"/>
    <w:rsid w:val="00FE54FF"/>
    <w:rsid w:val="00FE5694"/>
    <w:rsid w:val="00FE6118"/>
    <w:rsid w:val="00FE6CA9"/>
    <w:rsid w:val="00FE78CC"/>
    <w:rsid w:val="00FF01A7"/>
    <w:rsid w:val="00FF0EF7"/>
    <w:rsid w:val="00FF3587"/>
    <w:rsid w:val="00FF47BE"/>
    <w:rsid w:val="00FF5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69271AC2-388D-4F94-8CB9-72C24F33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493"/>
    <w:pPr>
      <w:spacing w:after="0" w:line="240" w:lineRule="auto"/>
    </w:pPr>
    <w:rPr>
      <w:rFonts w:ascii="Times New Roman" w:hAnsi="Times New Roman" w:cs="Times New Roman"/>
      <w:sz w:val="24"/>
      <w:szCs w:val="24"/>
      <w:lang w:eastAsia="ru-RU"/>
    </w:rPr>
  </w:style>
  <w:style w:type="paragraph" w:styleId="Heading1">
    <w:name w:val="heading 1"/>
    <w:aliases w:val="Знак"/>
    <w:basedOn w:val="Normal"/>
    <w:next w:val="Normal"/>
    <w:link w:val="Heading1Char"/>
    <w:uiPriority w:val="99"/>
    <w:qFormat/>
    <w:rsid w:val="003A0C7B"/>
    <w:pPr>
      <w:spacing w:after="160" w:line="240" w:lineRule="exact"/>
      <w:outlineLvl w:val="0"/>
    </w:pPr>
    <w:rPr>
      <w:rFonts w:ascii="Verdana" w:hAnsi="Verdana"/>
      <w:sz w:val="20"/>
      <w:szCs w:val="20"/>
      <w:lang w:val="en-US" w:eastAsia="en-US"/>
    </w:rPr>
  </w:style>
  <w:style w:type="paragraph" w:styleId="Heading2">
    <w:name w:val="heading 2"/>
    <w:basedOn w:val="Normal"/>
    <w:next w:val="Normal"/>
    <w:link w:val="Heading2Char"/>
    <w:uiPriority w:val="9"/>
    <w:qFormat/>
    <w:rsid w:val="003A0C7B"/>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3A0C7B"/>
    <w:pPr>
      <w:jc w:val="center"/>
      <w:outlineLvl w:val="2"/>
    </w:pPr>
    <w:rPr>
      <w:b/>
      <w:bCs/>
      <w:sz w:val="28"/>
      <w:szCs w:val="28"/>
    </w:rPr>
  </w:style>
  <w:style w:type="paragraph" w:styleId="Heading6">
    <w:name w:val="heading 6"/>
    <w:basedOn w:val="Normal"/>
    <w:next w:val="Normal"/>
    <w:link w:val="Heading6Char"/>
    <w:uiPriority w:val="9"/>
    <w:qFormat/>
    <w:rsid w:val="003A0C7B"/>
    <w:pPr>
      <w:spacing w:before="240" w:after="60"/>
      <w:outlineLvl w:val="5"/>
    </w:pPr>
    <w:rPr>
      <w:b/>
      <w:bCs/>
      <w:sz w:val="22"/>
      <w:szCs w:val="22"/>
    </w:rPr>
  </w:style>
  <w:style w:type="paragraph" w:styleId="Heading8">
    <w:name w:val="heading 8"/>
    <w:basedOn w:val="Normal"/>
    <w:next w:val="Normal"/>
    <w:link w:val="Heading8Char"/>
    <w:uiPriority w:val="9"/>
    <w:unhideWhenUsed/>
    <w:qFormat/>
    <w:rsid w:val="003A0C7B"/>
    <w:pPr>
      <w:spacing w:before="240" w:after="60"/>
      <w:outlineLvl w:val="7"/>
    </w:pPr>
    <w:rPr>
      <w:rFonts w:ascii="Calibri" w:hAnsi="Calibr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A0C7B"/>
    <w:rPr>
      <w:rFonts w:ascii="Cambria" w:hAnsi="Cambria" w:cs="Cambria"/>
      <w:b/>
      <w:bCs/>
      <w:color w:val="4F81BD"/>
      <w:sz w:val="26"/>
      <w:szCs w:val="26"/>
      <w:lang w:val="x-none" w:eastAsia="ru-RU"/>
    </w:rPr>
  </w:style>
  <w:style w:type="character" w:customStyle="1" w:styleId="Heading3Char">
    <w:name w:val="Heading 3 Char"/>
    <w:basedOn w:val="DefaultParagraphFont"/>
    <w:link w:val="Heading3"/>
    <w:uiPriority w:val="99"/>
    <w:locked/>
    <w:rsid w:val="003A0C7B"/>
    <w:rPr>
      <w:rFonts w:ascii="Times New Roman" w:hAnsi="Times New Roman" w:cs="Times New Roman"/>
      <w:b/>
      <w:bCs/>
      <w:sz w:val="28"/>
      <w:szCs w:val="28"/>
      <w:lang w:val="x-none" w:eastAsia="ru-RU"/>
    </w:rPr>
  </w:style>
  <w:style w:type="character" w:customStyle="1" w:styleId="Heading6Char">
    <w:name w:val="Heading 6 Char"/>
    <w:basedOn w:val="DefaultParagraphFont"/>
    <w:link w:val="Heading6"/>
    <w:uiPriority w:val="9"/>
    <w:locked/>
    <w:rsid w:val="003A0C7B"/>
    <w:rPr>
      <w:rFonts w:ascii="Times New Roman" w:hAnsi="Times New Roman" w:cs="Times New Roman"/>
      <w:b/>
      <w:bCs/>
      <w:lang w:val="x-none" w:eastAsia="ru-RU"/>
    </w:rPr>
  </w:style>
  <w:style w:type="character" w:customStyle="1" w:styleId="Heading8Char">
    <w:name w:val="Heading 8 Char"/>
    <w:basedOn w:val="DefaultParagraphFont"/>
    <w:link w:val="Heading8"/>
    <w:uiPriority w:val="9"/>
    <w:locked/>
    <w:rsid w:val="003A0C7B"/>
    <w:rPr>
      <w:rFonts w:ascii="Calibri" w:hAnsi="Calibri" w:cs="Times New Roman"/>
      <w:i/>
      <w:iCs/>
      <w:sz w:val="24"/>
      <w:szCs w:val="24"/>
      <w:lang w:val="x-none" w:eastAsia="ru-RU"/>
    </w:rPr>
  </w:style>
  <w:style w:type="character" w:customStyle="1" w:styleId="a">
    <w:name w:val="Гипертекстовая ссылка"/>
    <w:basedOn w:val="DefaultParagraphFont"/>
    <w:uiPriority w:val="99"/>
    <w:rsid w:val="003A0C7B"/>
    <w:rPr>
      <w:rFonts w:cs="Times New Roman"/>
      <w:color w:val="008000"/>
    </w:rPr>
  </w:style>
  <w:style w:type="character" w:customStyle="1" w:styleId="Heading1Char">
    <w:name w:val="Heading 1 Char"/>
    <w:aliases w:val="Знак Char"/>
    <w:basedOn w:val="DefaultParagraphFont"/>
    <w:link w:val="Heading1"/>
    <w:uiPriority w:val="99"/>
    <w:locked/>
    <w:rsid w:val="003A0C7B"/>
    <w:rPr>
      <w:rFonts w:cs="Times New Roman"/>
      <w:b/>
      <w:i/>
      <w:sz w:val="28"/>
      <w:lang w:val="ru-RU" w:eastAsia="ru-RU" w:bidi="ar-SA"/>
    </w:rPr>
  </w:style>
  <w:style w:type="paragraph" w:styleId="BodyTextIndent">
    <w:name w:val="Body Text Indent"/>
    <w:basedOn w:val="Normal"/>
    <w:link w:val="BodyTextIndentChar"/>
    <w:uiPriority w:val="99"/>
    <w:rsid w:val="003A0C7B"/>
    <w:pPr>
      <w:spacing w:after="120"/>
      <w:ind w:left="283"/>
    </w:pPr>
  </w:style>
  <w:style w:type="paragraph" w:styleId="Header">
    <w:name w:val="header"/>
    <w:basedOn w:val="Normal"/>
    <w:link w:val="HeaderChar"/>
    <w:uiPriority w:val="99"/>
    <w:rsid w:val="003A0C7B"/>
    <w:pPr>
      <w:tabs>
        <w:tab w:val="center" w:pos="4677"/>
        <w:tab w:val="right" w:pos="9355"/>
      </w:tabs>
    </w:pPr>
  </w:style>
  <w:style w:type="character" w:customStyle="1" w:styleId="BodyTextIndentChar">
    <w:name w:val="Body Text Indent Char"/>
    <w:basedOn w:val="DefaultParagraphFont"/>
    <w:link w:val="BodyTextIndent"/>
    <w:uiPriority w:val="99"/>
    <w:locked/>
    <w:rsid w:val="003A0C7B"/>
    <w:rPr>
      <w:rFonts w:ascii="Times New Roman" w:hAnsi="Times New Roman" w:cs="Times New Roman"/>
      <w:sz w:val="24"/>
      <w:szCs w:val="24"/>
      <w:lang w:val="x-none" w:eastAsia="ru-RU"/>
    </w:rPr>
  </w:style>
  <w:style w:type="paragraph" w:styleId="Footer">
    <w:name w:val="footer"/>
    <w:basedOn w:val="Normal"/>
    <w:link w:val="FooterChar"/>
    <w:uiPriority w:val="99"/>
    <w:rsid w:val="003A0C7B"/>
    <w:pPr>
      <w:tabs>
        <w:tab w:val="center" w:pos="4677"/>
        <w:tab w:val="right" w:pos="9355"/>
      </w:tabs>
    </w:pPr>
  </w:style>
  <w:style w:type="character" w:customStyle="1" w:styleId="HeaderChar">
    <w:name w:val="Header Char"/>
    <w:basedOn w:val="DefaultParagraphFont"/>
    <w:link w:val="Header"/>
    <w:uiPriority w:val="99"/>
    <w:locked/>
    <w:rsid w:val="003A0C7B"/>
    <w:rPr>
      <w:rFonts w:ascii="Times New Roman" w:hAnsi="Times New Roman" w:cs="Times New Roman"/>
      <w:sz w:val="24"/>
      <w:szCs w:val="24"/>
      <w:lang w:val="x-none" w:eastAsia="ru-RU"/>
    </w:rPr>
  </w:style>
  <w:style w:type="paragraph" w:styleId="ListParagraph">
    <w:name w:val="List Paragraph"/>
    <w:basedOn w:val="Normal"/>
    <w:uiPriority w:val="34"/>
    <w:qFormat/>
    <w:rsid w:val="00B3130F"/>
    <w:pPr>
      <w:widowControl w:val="0"/>
      <w:autoSpaceDE w:val="0"/>
      <w:autoSpaceDN w:val="0"/>
      <w:adjustRightInd w:val="0"/>
      <w:ind w:left="720"/>
    </w:pPr>
    <w:rPr>
      <w:sz w:val="20"/>
      <w:szCs w:val="20"/>
    </w:rPr>
  </w:style>
  <w:style w:type="character" w:customStyle="1" w:styleId="FooterChar">
    <w:name w:val="Footer Char"/>
    <w:basedOn w:val="DefaultParagraphFont"/>
    <w:link w:val="Footer"/>
    <w:uiPriority w:val="99"/>
    <w:locked/>
    <w:rsid w:val="003A0C7B"/>
    <w:rPr>
      <w:rFonts w:ascii="Times New Roman" w:hAnsi="Times New Roman" w:cs="Times New Roman"/>
      <w:sz w:val="24"/>
      <w:szCs w:val="24"/>
      <w:lang w:val="x-none" w:eastAsia="ru-RU"/>
    </w:rPr>
  </w:style>
  <w:style w:type="paragraph" w:customStyle="1" w:styleId="1">
    <w:name w:val="Обычный1"/>
    <w:uiPriority w:val="99"/>
    <w:rsid w:val="003A0C7B"/>
    <w:pPr>
      <w:spacing w:after="0" w:line="276" w:lineRule="auto"/>
    </w:pPr>
    <w:rPr>
      <w:rFonts w:ascii="Arial" w:hAnsi="Arial" w:cs="Arial"/>
      <w:color w:val="000000"/>
      <w:lang w:eastAsia="ru-RU"/>
    </w:rPr>
  </w:style>
  <w:style w:type="character" w:customStyle="1" w:styleId="a0">
    <w:name w:val="Основной текст_"/>
    <w:link w:val="10"/>
    <w:uiPriority w:val="99"/>
    <w:locked/>
    <w:rsid w:val="003A0C7B"/>
    <w:rPr>
      <w:rFonts w:ascii="Corbel" w:hAnsi="Corbel"/>
      <w:spacing w:val="-6"/>
      <w:sz w:val="18"/>
      <w:shd w:val="clear" w:color="auto" w:fill="FFFFFF"/>
    </w:rPr>
  </w:style>
  <w:style w:type="paragraph" w:customStyle="1" w:styleId="10">
    <w:name w:val="Основной текст1"/>
    <w:basedOn w:val="Normal"/>
    <w:link w:val="a0"/>
    <w:uiPriority w:val="99"/>
    <w:rsid w:val="003A0C7B"/>
    <w:pPr>
      <w:shd w:val="clear" w:color="auto" w:fill="FFFFFF"/>
      <w:spacing w:line="240" w:lineRule="atLeast"/>
    </w:pPr>
    <w:rPr>
      <w:rFonts w:ascii="Corbel" w:hAnsi="Corbel" w:cs="Corbel"/>
      <w:spacing w:val="-6"/>
      <w:sz w:val="18"/>
      <w:szCs w:val="18"/>
      <w:lang w:eastAsia="en-US"/>
    </w:rPr>
  </w:style>
  <w:style w:type="character" w:customStyle="1" w:styleId="a1">
    <w:name w:val="Основной текст + Курсив"/>
    <w:uiPriority w:val="99"/>
    <w:rsid w:val="003A0C7B"/>
    <w:rPr>
      <w:rFonts w:ascii="Corbel" w:hAnsi="Corbel"/>
      <w:i/>
      <w:spacing w:val="-6"/>
      <w:sz w:val="18"/>
      <w:shd w:val="clear" w:color="auto" w:fill="FFFFFF"/>
    </w:rPr>
  </w:style>
  <w:style w:type="character" w:styleId="Hyperlink">
    <w:name w:val="Hyperlink"/>
    <w:basedOn w:val="DefaultParagraphFont"/>
    <w:uiPriority w:val="99"/>
    <w:rsid w:val="003A0C7B"/>
    <w:rPr>
      <w:rFonts w:cs="Times New Roman"/>
      <w:color w:val="0000FF"/>
      <w:u w:val="single"/>
    </w:rPr>
  </w:style>
  <w:style w:type="paragraph" w:customStyle="1" w:styleId="11">
    <w:name w:val="Знак1 Знак Знак Знак"/>
    <w:basedOn w:val="Normal"/>
    <w:rsid w:val="003A0C7B"/>
    <w:rPr>
      <w:rFonts w:ascii="Verdana" w:hAnsi="Verdana" w:cs="Verdana"/>
      <w:sz w:val="20"/>
      <w:szCs w:val="20"/>
      <w:lang w:val="en-US" w:eastAsia="en-US"/>
    </w:rPr>
  </w:style>
  <w:style w:type="paragraph" w:customStyle="1" w:styleId="ConsPlusNormal">
    <w:name w:val="ConsPlusNormal"/>
    <w:rsid w:val="003A0C7B"/>
    <w:pPr>
      <w:widowControl w:val="0"/>
      <w:autoSpaceDE w:val="0"/>
      <w:autoSpaceDN w:val="0"/>
      <w:adjustRightInd w:val="0"/>
      <w:spacing w:after="0" w:line="240" w:lineRule="auto"/>
    </w:pPr>
    <w:rPr>
      <w:rFonts w:ascii="Arial" w:hAnsi="Arial" w:cs="Arial"/>
      <w:sz w:val="20"/>
      <w:szCs w:val="20"/>
      <w:lang w:eastAsia="ru-RU"/>
    </w:rPr>
  </w:style>
  <w:style w:type="character" w:customStyle="1" w:styleId="BodyTextIndent2Char1">
    <w:name w:val="Body Text Indent 2 Char1"/>
    <w:link w:val="BodyTextIndent2"/>
    <w:locked/>
    <w:rsid w:val="003A0C7B"/>
    <w:rPr>
      <w:sz w:val="24"/>
    </w:rPr>
  </w:style>
  <w:style w:type="paragraph" w:styleId="BodyTextIndent2">
    <w:name w:val="Body Text Indent 2"/>
    <w:basedOn w:val="Normal"/>
    <w:link w:val="BodyTextIndent2Char1"/>
    <w:uiPriority w:val="99"/>
    <w:rsid w:val="003A0C7B"/>
    <w:pPr>
      <w:spacing w:after="120" w:line="480" w:lineRule="auto"/>
      <w:ind w:left="283"/>
    </w:pPr>
    <w:rPr>
      <w:rFonts w:asciiTheme="minorHAnsi" w:hAnsiTheme="minorHAnsi"/>
      <w:lang w:eastAsia="en-US"/>
    </w:rPr>
  </w:style>
  <w:style w:type="character" w:customStyle="1" w:styleId="BodyTextIndent2Char">
    <w:name w:val="Body Text Indent 2 Char"/>
    <w:basedOn w:val="DefaultParagraphFont"/>
    <w:uiPriority w:val="99"/>
    <w:semiHidden/>
    <w:rPr>
      <w:rFonts w:ascii="Times New Roman" w:hAnsi="Times New Roman" w:cs="Times New Roman"/>
      <w:sz w:val="24"/>
      <w:szCs w:val="24"/>
      <w:lang w:eastAsia="ru-RU"/>
    </w:rPr>
  </w:style>
  <w:style w:type="character" w:customStyle="1" w:styleId="21">
    <w:name w:val="Основной текст с отступом 2 Знак1"/>
    <w:basedOn w:val="DefaultParagraphFont"/>
    <w:uiPriority w:val="99"/>
    <w:semiHidden/>
    <w:rPr>
      <w:rFonts w:ascii="Times New Roman" w:hAnsi="Times New Roman" w:cs="Times New Roman"/>
      <w:sz w:val="24"/>
      <w:szCs w:val="24"/>
      <w:lang w:val="x-none" w:eastAsia="ru-RU"/>
    </w:rPr>
  </w:style>
  <w:style w:type="character" w:customStyle="1" w:styleId="2132">
    <w:name w:val="Основной текст с отступом 2 Знак132"/>
    <w:basedOn w:val="DefaultParagraphFont"/>
    <w:uiPriority w:val="99"/>
    <w:semiHidden/>
    <w:rPr>
      <w:rFonts w:ascii="Times New Roman" w:hAnsi="Times New Roman" w:cs="Times New Roman"/>
      <w:sz w:val="24"/>
      <w:szCs w:val="24"/>
      <w:lang w:val="x-none" w:eastAsia="ru-RU"/>
    </w:rPr>
  </w:style>
  <w:style w:type="character" w:customStyle="1" w:styleId="2131">
    <w:name w:val="Основной текст с отступом 2 Знак131"/>
    <w:basedOn w:val="DefaultParagraphFont"/>
    <w:uiPriority w:val="99"/>
    <w:semiHidden/>
    <w:rPr>
      <w:rFonts w:ascii="Times New Roman" w:hAnsi="Times New Roman" w:cs="Times New Roman"/>
      <w:sz w:val="24"/>
      <w:szCs w:val="24"/>
      <w:lang w:val="x-none" w:eastAsia="ru-RU"/>
    </w:rPr>
  </w:style>
  <w:style w:type="character" w:customStyle="1" w:styleId="2130">
    <w:name w:val="Основной текст с отступом 2 Знак130"/>
    <w:basedOn w:val="DefaultParagraphFont"/>
    <w:uiPriority w:val="99"/>
    <w:semiHidden/>
    <w:rPr>
      <w:rFonts w:ascii="Times New Roman" w:hAnsi="Times New Roman" w:cs="Times New Roman"/>
      <w:sz w:val="24"/>
      <w:szCs w:val="24"/>
      <w:lang w:val="x-none" w:eastAsia="ru-RU"/>
    </w:rPr>
  </w:style>
  <w:style w:type="character" w:customStyle="1" w:styleId="2129">
    <w:name w:val="Основной текст с отступом 2 Знак129"/>
    <w:basedOn w:val="DefaultParagraphFont"/>
    <w:uiPriority w:val="99"/>
    <w:semiHidden/>
    <w:rPr>
      <w:rFonts w:ascii="Times New Roman" w:hAnsi="Times New Roman" w:cs="Times New Roman"/>
      <w:sz w:val="24"/>
      <w:szCs w:val="24"/>
      <w:lang w:val="x-none" w:eastAsia="ru-RU"/>
    </w:rPr>
  </w:style>
  <w:style w:type="character" w:customStyle="1" w:styleId="2128">
    <w:name w:val="Основной текст с отступом 2 Знак128"/>
    <w:basedOn w:val="DefaultParagraphFont"/>
    <w:uiPriority w:val="99"/>
    <w:semiHidden/>
    <w:rPr>
      <w:rFonts w:ascii="Times New Roman" w:hAnsi="Times New Roman" w:cs="Times New Roman"/>
      <w:sz w:val="24"/>
      <w:szCs w:val="24"/>
      <w:lang w:val="x-none" w:eastAsia="ru-RU"/>
    </w:rPr>
  </w:style>
  <w:style w:type="character" w:customStyle="1" w:styleId="2127">
    <w:name w:val="Основной текст с отступом 2 Знак127"/>
    <w:basedOn w:val="DefaultParagraphFont"/>
    <w:uiPriority w:val="99"/>
    <w:semiHidden/>
    <w:rPr>
      <w:rFonts w:ascii="Times New Roman" w:hAnsi="Times New Roman" w:cs="Times New Roman"/>
      <w:sz w:val="24"/>
      <w:szCs w:val="24"/>
      <w:lang w:val="x-none" w:eastAsia="ru-RU"/>
    </w:rPr>
  </w:style>
  <w:style w:type="character" w:customStyle="1" w:styleId="2126">
    <w:name w:val="Основной текст с отступом 2 Знак126"/>
    <w:basedOn w:val="DefaultParagraphFont"/>
    <w:uiPriority w:val="99"/>
    <w:semiHidden/>
    <w:rPr>
      <w:rFonts w:ascii="Times New Roman" w:hAnsi="Times New Roman" w:cs="Times New Roman"/>
      <w:sz w:val="24"/>
      <w:szCs w:val="24"/>
      <w:lang w:val="x-none" w:eastAsia="ru-RU"/>
    </w:rPr>
  </w:style>
  <w:style w:type="character" w:customStyle="1" w:styleId="2125">
    <w:name w:val="Основной текст с отступом 2 Знак125"/>
    <w:basedOn w:val="DefaultParagraphFont"/>
    <w:uiPriority w:val="99"/>
    <w:semiHidden/>
    <w:rPr>
      <w:rFonts w:ascii="Times New Roman" w:hAnsi="Times New Roman" w:cs="Times New Roman"/>
      <w:sz w:val="24"/>
      <w:szCs w:val="24"/>
      <w:lang w:val="x-none" w:eastAsia="ru-RU"/>
    </w:rPr>
  </w:style>
  <w:style w:type="character" w:customStyle="1" w:styleId="2124">
    <w:name w:val="Основной текст с отступом 2 Знак124"/>
    <w:basedOn w:val="DefaultParagraphFont"/>
    <w:uiPriority w:val="99"/>
    <w:semiHidden/>
    <w:rPr>
      <w:rFonts w:ascii="Times New Roman" w:hAnsi="Times New Roman" w:cs="Times New Roman"/>
      <w:sz w:val="24"/>
      <w:szCs w:val="24"/>
      <w:lang w:val="x-none" w:eastAsia="ru-RU"/>
    </w:rPr>
  </w:style>
  <w:style w:type="character" w:customStyle="1" w:styleId="2123">
    <w:name w:val="Основной текст с отступом 2 Знак123"/>
    <w:basedOn w:val="DefaultParagraphFont"/>
    <w:uiPriority w:val="99"/>
    <w:semiHidden/>
    <w:rPr>
      <w:rFonts w:ascii="Times New Roman" w:hAnsi="Times New Roman" w:cs="Times New Roman"/>
      <w:sz w:val="24"/>
      <w:szCs w:val="24"/>
      <w:lang w:val="x-none" w:eastAsia="ru-RU"/>
    </w:rPr>
  </w:style>
  <w:style w:type="character" w:customStyle="1" w:styleId="2122">
    <w:name w:val="Основной текст с отступом 2 Знак122"/>
    <w:basedOn w:val="DefaultParagraphFont"/>
    <w:uiPriority w:val="99"/>
    <w:semiHidden/>
    <w:rPr>
      <w:rFonts w:ascii="Times New Roman" w:hAnsi="Times New Roman" w:cs="Times New Roman"/>
      <w:sz w:val="24"/>
      <w:szCs w:val="24"/>
      <w:lang w:val="x-none" w:eastAsia="ru-RU"/>
    </w:rPr>
  </w:style>
  <w:style w:type="character" w:customStyle="1" w:styleId="2121">
    <w:name w:val="Основной текст с отступом 2 Знак121"/>
    <w:basedOn w:val="DefaultParagraphFont"/>
    <w:uiPriority w:val="99"/>
    <w:semiHidden/>
    <w:rPr>
      <w:rFonts w:ascii="Times New Roman" w:hAnsi="Times New Roman" w:cs="Times New Roman"/>
      <w:sz w:val="24"/>
      <w:szCs w:val="24"/>
      <w:lang w:val="x-none" w:eastAsia="ru-RU"/>
    </w:rPr>
  </w:style>
  <w:style w:type="character" w:customStyle="1" w:styleId="2120">
    <w:name w:val="Основной текст с отступом 2 Знак120"/>
    <w:basedOn w:val="DefaultParagraphFont"/>
    <w:uiPriority w:val="99"/>
    <w:semiHidden/>
    <w:rPr>
      <w:rFonts w:ascii="Times New Roman" w:hAnsi="Times New Roman" w:cs="Times New Roman"/>
      <w:sz w:val="24"/>
      <w:szCs w:val="24"/>
      <w:lang w:val="x-none" w:eastAsia="ru-RU"/>
    </w:rPr>
  </w:style>
  <w:style w:type="character" w:customStyle="1" w:styleId="2119">
    <w:name w:val="Основной текст с отступом 2 Знак119"/>
    <w:basedOn w:val="DefaultParagraphFont"/>
    <w:uiPriority w:val="99"/>
    <w:semiHidden/>
    <w:rPr>
      <w:rFonts w:ascii="Times New Roman" w:hAnsi="Times New Roman" w:cs="Times New Roman"/>
      <w:sz w:val="24"/>
      <w:szCs w:val="24"/>
      <w:lang w:val="x-none" w:eastAsia="ru-RU"/>
    </w:rPr>
  </w:style>
  <w:style w:type="character" w:customStyle="1" w:styleId="2118">
    <w:name w:val="Основной текст с отступом 2 Знак118"/>
    <w:basedOn w:val="DefaultParagraphFont"/>
    <w:uiPriority w:val="99"/>
    <w:semiHidden/>
    <w:rPr>
      <w:rFonts w:ascii="Times New Roman" w:hAnsi="Times New Roman" w:cs="Times New Roman"/>
      <w:sz w:val="24"/>
      <w:szCs w:val="24"/>
      <w:lang w:val="x-none" w:eastAsia="ru-RU"/>
    </w:rPr>
  </w:style>
  <w:style w:type="character" w:customStyle="1" w:styleId="2117">
    <w:name w:val="Основной текст с отступом 2 Знак117"/>
    <w:basedOn w:val="DefaultParagraphFont"/>
    <w:uiPriority w:val="99"/>
    <w:semiHidden/>
    <w:rPr>
      <w:rFonts w:ascii="Times New Roman" w:hAnsi="Times New Roman" w:cs="Times New Roman"/>
      <w:sz w:val="24"/>
      <w:szCs w:val="24"/>
      <w:lang w:val="x-none" w:eastAsia="ru-RU"/>
    </w:rPr>
  </w:style>
  <w:style w:type="character" w:customStyle="1" w:styleId="2116">
    <w:name w:val="Основной текст с отступом 2 Знак116"/>
    <w:basedOn w:val="DefaultParagraphFont"/>
    <w:uiPriority w:val="99"/>
    <w:semiHidden/>
    <w:rPr>
      <w:rFonts w:ascii="Times New Roman" w:hAnsi="Times New Roman" w:cs="Times New Roman"/>
      <w:sz w:val="24"/>
      <w:szCs w:val="24"/>
      <w:lang w:val="x-none" w:eastAsia="ru-RU"/>
    </w:rPr>
  </w:style>
  <w:style w:type="character" w:customStyle="1" w:styleId="2115">
    <w:name w:val="Основной текст с отступом 2 Знак115"/>
    <w:basedOn w:val="DefaultParagraphFont"/>
    <w:uiPriority w:val="99"/>
    <w:semiHidden/>
    <w:rPr>
      <w:rFonts w:ascii="Times New Roman" w:hAnsi="Times New Roman" w:cs="Times New Roman"/>
      <w:sz w:val="24"/>
      <w:szCs w:val="24"/>
      <w:lang w:val="x-none" w:eastAsia="ru-RU"/>
    </w:rPr>
  </w:style>
  <w:style w:type="character" w:customStyle="1" w:styleId="2114">
    <w:name w:val="Основной текст с отступом 2 Знак114"/>
    <w:basedOn w:val="DefaultParagraphFont"/>
    <w:uiPriority w:val="99"/>
    <w:semiHidden/>
    <w:rPr>
      <w:rFonts w:ascii="Times New Roman" w:hAnsi="Times New Roman" w:cs="Times New Roman"/>
      <w:sz w:val="24"/>
      <w:szCs w:val="24"/>
      <w:lang w:val="x-none" w:eastAsia="ru-RU"/>
    </w:rPr>
  </w:style>
  <w:style w:type="character" w:customStyle="1" w:styleId="2113">
    <w:name w:val="Основной текст с отступом 2 Знак113"/>
    <w:basedOn w:val="DefaultParagraphFont"/>
    <w:uiPriority w:val="99"/>
    <w:semiHidden/>
    <w:rPr>
      <w:rFonts w:ascii="Times New Roman" w:hAnsi="Times New Roman" w:cs="Times New Roman"/>
      <w:sz w:val="24"/>
      <w:szCs w:val="24"/>
      <w:lang w:val="x-none" w:eastAsia="ru-RU"/>
    </w:rPr>
  </w:style>
  <w:style w:type="character" w:customStyle="1" w:styleId="2112">
    <w:name w:val="Основной текст с отступом 2 Знак112"/>
    <w:basedOn w:val="DefaultParagraphFont"/>
    <w:uiPriority w:val="99"/>
    <w:semiHidden/>
    <w:rPr>
      <w:rFonts w:ascii="Times New Roman" w:hAnsi="Times New Roman" w:cs="Times New Roman"/>
      <w:sz w:val="24"/>
      <w:szCs w:val="24"/>
      <w:lang w:val="x-none" w:eastAsia="ru-RU"/>
    </w:rPr>
  </w:style>
  <w:style w:type="character" w:customStyle="1" w:styleId="2111">
    <w:name w:val="Основной текст с отступом 2 Знак111"/>
    <w:basedOn w:val="DefaultParagraphFont"/>
    <w:uiPriority w:val="99"/>
    <w:semiHidden/>
    <w:rPr>
      <w:rFonts w:ascii="Times New Roman" w:hAnsi="Times New Roman" w:cs="Times New Roman"/>
      <w:sz w:val="24"/>
      <w:szCs w:val="24"/>
      <w:lang w:val="x-none" w:eastAsia="ru-RU"/>
    </w:rPr>
  </w:style>
  <w:style w:type="character" w:customStyle="1" w:styleId="2110">
    <w:name w:val="Основной текст с отступом 2 Знак110"/>
    <w:basedOn w:val="DefaultParagraphFont"/>
    <w:uiPriority w:val="99"/>
    <w:semiHidden/>
    <w:rPr>
      <w:rFonts w:ascii="Times New Roman" w:hAnsi="Times New Roman" w:cs="Times New Roman"/>
      <w:sz w:val="24"/>
      <w:szCs w:val="24"/>
      <w:lang w:val="x-none" w:eastAsia="ru-RU"/>
    </w:rPr>
  </w:style>
  <w:style w:type="character" w:customStyle="1" w:styleId="219">
    <w:name w:val="Основной текст с отступом 2 Знак19"/>
    <w:basedOn w:val="DefaultParagraphFont"/>
    <w:uiPriority w:val="99"/>
    <w:semiHidden/>
    <w:rPr>
      <w:rFonts w:ascii="Times New Roman" w:hAnsi="Times New Roman" w:cs="Times New Roman"/>
      <w:sz w:val="24"/>
      <w:szCs w:val="24"/>
      <w:lang w:val="x-none" w:eastAsia="ru-RU"/>
    </w:rPr>
  </w:style>
  <w:style w:type="character" w:customStyle="1" w:styleId="218">
    <w:name w:val="Основной текст с отступом 2 Знак18"/>
    <w:basedOn w:val="DefaultParagraphFont"/>
    <w:uiPriority w:val="99"/>
    <w:semiHidden/>
    <w:rPr>
      <w:rFonts w:ascii="Times New Roman" w:hAnsi="Times New Roman" w:cs="Times New Roman"/>
      <w:sz w:val="24"/>
      <w:szCs w:val="24"/>
      <w:lang w:val="x-none" w:eastAsia="ru-RU"/>
    </w:rPr>
  </w:style>
  <w:style w:type="character" w:customStyle="1" w:styleId="217">
    <w:name w:val="Основной текст с отступом 2 Знак17"/>
    <w:basedOn w:val="DefaultParagraphFont"/>
    <w:uiPriority w:val="99"/>
    <w:semiHidden/>
    <w:rPr>
      <w:rFonts w:ascii="Times New Roman" w:hAnsi="Times New Roman" w:cs="Times New Roman"/>
      <w:sz w:val="24"/>
      <w:szCs w:val="24"/>
      <w:lang w:val="x-none" w:eastAsia="ru-RU"/>
    </w:rPr>
  </w:style>
  <w:style w:type="character" w:customStyle="1" w:styleId="216">
    <w:name w:val="Основной текст с отступом 2 Знак16"/>
    <w:basedOn w:val="DefaultParagraphFont"/>
    <w:uiPriority w:val="99"/>
    <w:semiHidden/>
    <w:rPr>
      <w:rFonts w:ascii="Times New Roman" w:hAnsi="Times New Roman" w:cs="Times New Roman"/>
      <w:sz w:val="24"/>
      <w:szCs w:val="24"/>
      <w:lang w:val="x-none" w:eastAsia="ru-RU"/>
    </w:rPr>
  </w:style>
  <w:style w:type="character" w:customStyle="1" w:styleId="215">
    <w:name w:val="Основной текст с отступом 2 Знак15"/>
    <w:basedOn w:val="DefaultParagraphFont"/>
    <w:uiPriority w:val="99"/>
    <w:semiHidden/>
    <w:rPr>
      <w:rFonts w:ascii="Times New Roman" w:hAnsi="Times New Roman" w:cs="Times New Roman"/>
      <w:sz w:val="24"/>
      <w:szCs w:val="24"/>
      <w:lang w:val="x-none" w:eastAsia="ru-RU"/>
    </w:rPr>
  </w:style>
  <w:style w:type="character" w:customStyle="1" w:styleId="214">
    <w:name w:val="Основной текст с отступом 2 Знак14"/>
    <w:basedOn w:val="DefaultParagraphFont"/>
    <w:uiPriority w:val="99"/>
    <w:semiHidden/>
    <w:rPr>
      <w:rFonts w:ascii="Times New Roman" w:hAnsi="Times New Roman" w:cs="Times New Roman"/>
      <w:sz w:val="24"/>
      <w:szCs w:val="24"/>
      <w:lang w:val="x-none" w:eastAsia="ru-RU"/>
    </w:rPr>
  </w:style>
  <w:style w:type="character" w:customStyle="1" w:styleId="213">
    <w:name w:val="Основной текст с отступом 2 Знак13"/>
    <w:basedOn w:val="DefaultParagraphFont"/>
    <w:uiPriority w:val="99"/>
    <w:semiHidden/>
    <w:rPr>
      <w:rFonts w:ascii="Times New Roman" w:hAnsi="Times New Roman" w:cs="Times New Roman"/>
      <w:sz w:val="24"/>
      <w:szCs w:val="24"/>
      <w:lang w:val="x-none" w:eastAsia="ru-RU"/>
    </w:rPr>
  </w:style>
  <w:style w:type="character" w:customStyle="1" w:styleId="212">
    <w:name w:val="Основной текст с отступом 2 Знак12"/>
    <w:basedOn w:val="DefaultParagraphFont"/>
    <w:uiPriority w:val="99"/>
    <w:semiHidden/>
    <w:rPr>
      <w:rFonts w:ascii="Times New Roman" w:hAnsi="Times New Roman" w:cs="Times New Roman"/>
      <w:sz w:val="24"/>
      <w:szCs w:val="24"/>
      <w:lang w:val="x-none" w:eastAsia="ru-RU"/>
    </w:rPr>
  </w:style>
  <w:style w:type="character" w:customStyle="1" w:styleId="211">
    <w:name w:val="Основной текст с отступом 2 Знак11"/>
    <w:basedOn w:val="DefaultParagraphFont"/>
    <w:uiPriority w:val="99"/>
    <w:semiHidden/>
    <w:rsid w:val="003A0C7B"/>
    <w:rPr>
      <w:rFonts w:ascii="Times New Roman" w:hAnsi="Times New Roman" w:cs="Times New Roman"/>
      <w:sz w:val="24"/>
      <w:szCs w:val="24"/>
      <w:lang w:val="x-none" w:eastAsia="ru-RU"/>
    </w:rPr>
  </w:style>
  <w:style w:type="character" w:customStyle="1" w:styleId="apple-converted-space">
    <w:name w:val="apple-converted-space"/>
    <w:basedOn w:val="DefaultParagraphFont"/>
    <w:rsid w:val="003A0C7B"/>
    <w:rPr>
      <w:rFonts w:cs="Times New Roman"/>
    </w:rPr>
  </w:style>
  <w:style w:type="paragraph" w:customStyle="1" w:styleId="110">
    <w:name w:val="Знак1 Знак Знак Знак1"/>
    <w:basedOn w:val="Normal"/>
    <w:uiPriority w:val="99"/>
    <w:rsid w:val="003A0C7B"/>
    <w:rPr>
      <w:rFonts w:ascii="Verdana" w:hAnsi="Verdana" w:cs="Verdana"/>
      <w:sz w:val="20"/>
      <w:szCs w:val="20"/>
      <w:lang w:val="en-US" w:eastAsia="en-US"/>
    </w:rPr>
  </w:style>
  <w:style w:type="paragraph" w:customStyle="1" w:styleId="2">
    <w:name w:val="Знак2 Знак Знак Знак"/>
    <w:basedOn w:val="Normal"/>
    <w:uiPriority w:val="99"/>
    <w:rsid w:val="003A0C7B"/>
    <w:rPr>
      <w:rFonts w:ascii="Verdana" w:hAnsi="Verdana" w:cs="Verdana"/>
      <w:sz w:val="20"/>
      <w:szCs w:val="20"/>
      <w:lang w:val="en-US" w:eastAsia="en-US"/>
    </w:rPr>
  </w:style>
  <w:style w:type="paragraph" w:styleId="BodyTextIndent3">
    <w:name w:val="Body Text Indent 3"/>
    <w:basedOn w:val="Normal"/>
    <w:link w:val="BodyTextIndent3Char"/>
    <w:uiPriority w:val="99"/>
    <w:rsid w:val="003A0C7B"/>
    <w:pPr>
      <w:spacing w:after="120"/>
      <w:ind w:left="283"/>
    </w:pPr>
    <w:rPr>
      <w:sz w:val="16"/>
      <w:szCs w:val="16"/>
    </w:rPr>
  </w:style>
  <w:style w:type="paragraph" w:styleId="NoSpacing">
    <w:name w:val="No Spacing"/>
    <w:uiPriority w:val="99"/>
    <w:qFormat/>
    <w:rsid w:val="003A0C7B"/>
    <w:pPr>
      <w:spacing w:after="0" w:line="240" w:lineRule="auto"/>
    </w:pPr>
    <w:rPr>
      <w:rFonts w:ascii="Times New Roman" w:hAnsi="Times New Roman" w:cs="Times New Roman"/>
      <w:sz w:val="24"/>
      <w:szCs w:val="24"/>
      <w:lang w:eastAsia="ru-RU"/>
    </w:rPr>
  </w:style>
  <w:style w:type="character" w:customStyle="1" w:styleId="BodyTextIndent3Char">
    <w:name w:val="Body Text Indent 3 Char"/>
    <w:basedOn w:val="DefaultParagraphFont"/>
    <w:link w:val="BodyTextIndent3"/>
    <w:uiPriority w:val="99"/>
    <w:locked/>
    <w:rsid w:val="003A0C7B"/>
    <w:rPr>
      <w:rFonts w:ascii="Times New Roman" w:hAnsi="Times New Roman" w:cs="Times New Roman"/>
      <w:sz w:val="16"/>
      <w:szCs w:val="16"/>
      <w:lang w:val="x-none" w:eastAsia="ru-RU"/>
    </w:rPr>
  </w:style>
  <w:style w:type="paragraph" w:customStyle="1" w:styleId="BodyTextIndent22">
    <w:name w:val="Body Text Indent 22"/>
    <w:basedOn w:val="Normal"/>
    <w:uiPriority w:val="99"/>
    <w:rsid w:val="003A0C7B"/>
    <w:pPr>
      <w:widowControl w:val="0"/>
      <w:ind w:firstLine="720"/>
      <w:jc w:val="both"/>
    </w:pPr>
    <w:rPr>
      <w:sz w:val="28"/>
      <w:szCs w:val="28"/>
    </w:rPr>
  </w:style>
  <w:style w:type="character" w:customStyle="1" w:styleId="BalloonTextChar1">
    <w:name w:val="Balloon Text Char1"/>
    <w:basedOn w:val="DefaultParagraphFont"/>
    <w:link w:val="BalloonText"/>
    <w:uiPriority w:val="99"/>
    <w:semiHidden/>
    <w:locked/>
    <w:rsid w:val="003A0C7B"/>
    <w:rPr>
      <w:rFonts w:ascii="Tahoma" w:hAnsi="Tahoma" w:cs="Tahoma"/>
      <w:sz w:val="16"/>
      <w:szCs w:val="16"/>
    </w:rPr>
  </w:style>
  <w:style w:type="paragraph" w:styleId="BalloonText">
    <w:name w:val="Balloon Text"/>
    <w:basedOn w:val="Normal"/>
    <w:link w:val="BalloonTextChar1"/>
    <w:uiPriority w:val="99"/>
    <w:semiHidden/>
    <w:rsid w:val="003A0C7B"/>
    <w:rPr>
      <w:rFonts w:ascii="Tahoma" w:hAnsi="Tahoma" w:cs="Tahoma"/>
      <w:sz w:val="16"/>
      <w:szCs w:val="16"/>
      <w:lang w:eastAsia="en-US"/>
    </w:rPr>
  </w:style>
  <w:style w:type="character" w:customStyle="1" w:styleId="BalloonTextChar">
    <w:name w:val="Balloon Text Char"/>
    <w:basedOn w:val="DefaultParagraphFont"/>
    <w:uiPriority w:val="99"/>
    <w:semiHidden/>
    <w:rPr>
      <w:rFonts w:ascii="Segoe UI" w:hAnsi="Segoe UI" w:cs="Segoe UI"/>
      <w:sz w:val="18"/>
      <w:szCs w:val="18"/>
      <w:lang w:eastAsia="ru-RU"/>
    </w:rPr>
  </w:style>
  <w:style w:type="character" w:customStyle="1" w:styleId="12">
    <w:name w:val="Текст выноски Знак1"/>
    <w:basedOn w:val="DefaultParagraphFont"/>
    <w:uiPriority w:val="99"/>
    <w:semiHidden/>
    <w:rPr>
      <w:rFonts w:ascii="Segoe UI" w:hAnsi="Segoe UI" w:cs="Segoe UI"/>
      <w:sz w:val="18"/>
      <w:szCs w:val="18"/>
      <w:lang w:val="x-none" w:eastAsia="ru-RU"/>
    </w:rPr>
  </w:style>
  <w:style w:type="character" w:customStyle="1" w:styleId="132">
    <w:name w:val="Текст выноски Знак132"/>
    <w:basedOn w:val="DefaultParagraphFont"/>
    <w:uiPriority w:val="99"/>
    <w:semiHidden/>
    <w:rPr>
      <w:rFonts w:ascii="Segoe UI" w:hAnsi="Segoe UI" w:cs="Segoe UI"/>
      <w:sz w:val="18"/>
      <w:szCs w:val="18"/>
      <w:lang w:val="x-none" w:eastAsia="ru-RU"/>
    </w:rPr>
  </w:style>
  <w:style w:type="character" w:customStyle="1" w:styleId="131">
    <w:name w:val="Текст выноски Знак131"/>
    <w:basedOn w:val="DefaultParagraphFont"/>
    <w:uiPriority w:val="99"/>
    <w:semiHidden/>
    <w:rPr>
      <w:rFonts w:ascii="Segoe UI" w:hAnsi="Segoe UI" w:cs="Segoe UI"/>
      <w:sz w:val="18"/>
      <w:szCs w:val="18"/>
      <w:lang w:val="x-none" w:eastAsia="ru-RU"/>
    </w:rPr>
  </w:style>
  <w:style w:type="character" w:customStyle="1" w:styleId="130">
    <w:name w:val="Текст выноски Знак130"/>
    <w:basedOn w:val="DefaultParagraphFont"/>
    <w:uiPriority w:val="99"/>
    <w:semiHidden/>
    <w:rPr>
      <w:rFonts w:ascii="Segoe UI" w:hAnsi="Segoe UI" w:cs="Segoe UI"/>
      <w:sz w:val="18"/>
      <w:szCs w:val="18"/>
      <w:lang w:val="x-none" w:eastAsia="ru-RU"/>
    </w:rPr>
  </w:style>
  <w:style w:type="character" w:customStyle="1" w:styleId="129">
    <w:name w:val="Текст выноски Знак129"/>
    <w:basedOn w:val="DefaultParagraphFont"/>
    <w:uiPriority w:val="99"/>
    <w:semiHidden/>
    <w:rPr>
      <w:rFonts w:ascii="Segoe UI" w:hAnsi="Segoe UI" w:cs="Segoe UI"/>
      <w:sz w:val="18"/>
      <w:szCs w:val="18"/>
      <w:lang w:val="x-none" w:eastAsia="ru-RU"/>
    </w:rPr>
  </w:style>
  <w:style w:type="character" w:customStyle="1" w:styleId="128">
    <w:name w:val="Текст выноски Знак128"/>
    <w:basedOn w:val="DefaultParagraphFont"/>
    <w:uiPriority w:val="99"/>
    <w:semiHidden/>
    <w:rPr>
      <w:rFonts w:ascii="Segoe UI" w:hAnsi="Segoe UI" w:cs="Segoe UI"/>
      <w:sz w:val="18"/>
      <w:szCs w:val="18"/>
      <w:lang w:val="x-none" w:eastAsia="ru-RU"/>
    </w:rPr>
  </w:style>
  <w:style w:type="character" w:customStyle="1" w:styleId="127">
    <w:name w:val="Текст выноски Знак127"/>
    <w:basedOn w:val="DefaultParagraphFont"/>
    <w:uiPriority w:val="99"/>
    <w:semiHidden/>
    <w:rPr>
      <w:rFonts w:ascii="Segoe UI" w:hAnsi="Segoe UI" w:cs="Segoe UI"/>
      <w:sz w:val="18"/>
      <w:szCs w:val="18"/>
      <w:lang w:val="x-none" w:eastAsia="ru-RU"/>
    </w:rPr>
  </w:style>
  <w:style w:type="character" w:customStyle="1" w:styleId="126">
    <w:name w:val="Текст выноски Знак126"/>
    <w:basedOn w:val="DefaultParagraphFont"/>
    <w:uiPriority w:val="99"/>
    <w:semiHidden/>
    <w:rPr>
      <w:rFonts w:ascii="Segoe UI" w:hAnsi="Segoe UI" w:cs="Segoe UI"/>
      <w:sz w:val="18"/>
      <w:szCs w:val="18"/>
      <w:lang w:val="x-none" w:eastAsia="ru-RU"/>
    </w:rPr>
  </w:style>
  <w:style w:type="character" w:customStyle="1" w:styleId="125">
    <w:name w:val="Текст выноски Знак125"/>
    <w:basedOn w:val="DefaultParagraphFont"/>
    <w:uiPriority w:val="99"/>
    <w:semiHidden/>
    <w:rPr>
      <w:rFonts w:ascii="Segoe UI" w:hAnsi="Segoe UI" w:cs="Segoe UI"/>
      <w:sz w:val="18"/>
      <w:szCs w:val="18"/>
      <w:lang w:val="x-none" w:eastAsia="ru-RU"/>
    </w:rPr>
  </w:style>
  <w:style w:type="character" w:customStyle="1" w:styleId="124">
    <w:name w:val="Текст выноски Знак124"/>
    <w:basedOn w:val="DefaultParagraphFont"/>
    <w:uiPriority w:val="99"/>
    <w:semiHidden/>
    <w:rPr>
      <w:rFonts w:ascii="Segoe UI" w:hAnsi="Segoe UI" w:cs="Segoe UI"/>
      <w:sz w:val="18"/>
      <w:szCs w:val="18"/>
      <w:lang w:val="x-none" w:eastAsia="ru-RU"/>
    </w:rPr>
  </w:style>
  <w:style w:type="character" w:customStyle="1" w:styleId="123">
    <w:name w:val="Текст выноски Знак123"/>
    <w:basedOn w:val="DefaultParagraphFont"/>
    <w:uiPriority w:val="99"/>
    <w:semiHidden/>
    <w:rPr>
      <w:rFonts w:ascii="Segoe UI" w:hAnsi="Segoe UI" w:cs="Segoe UI"/>
      <w:sz w:val="18"/>
      <w:szCs w:val="18"/>
      <w:lang w:val="x-none" w:eastAsia="ru-RU"/>
    </w:rPr>
  </w:style>
  <w:style w:type="character" w:customStyle="1" w:styleId="122">
    <w:name w:val="Текст выноски Знак122"/>
    <w:basedOn w:val="DefaultParagraphFont"/>
    <w:uiPriority w:val="99"/>
    <w:semiHidden/>
    <w:rPr>
      <w:rFonts w:ascii="Segoe UI" w:hAnsi="Segoe UI" w:cs="Segoe UI"/>
      <w:sz w:val="18"/>
      <w:szCs w:val="18"/>
      <w:lang w:val="x-none" w:eastAsia="ru-RU"/>
    </w:rPr>
  </w:style>
  <w:style w:type="character" w:customStyle="1" w:styleId="121">
    <w:name w:val="Текст выноски Знак121"/>
    <w:basedOn w:val="DefaultParagraphFont"/>
    <w:uiPriority w:val="99"/>
    <w:semiHidden/>
    <w:rPr>
      <w:rFonts w:ascii="Segoe UI" w:hAnsi="Segoe UI" w:cs="Segoe UI"/>
      <w:sz w:val="18"/>
      <w:szCs w:val="18"/>
      <w:lang w:val="x-none" w:eastAsia="ru-RU"/>
    </w:rPr>
  </w:style>
  <w:style w:type="character" w:customStyle="1" w:styleId="120">
    <w:name w:val="Текст выноски Знак120"/>
    <w:basedOn w:val="DefaultParagraphFont"/>
    <w:uiPriority w:val="99"/>
    <w:semiHidden/>
    <w:rPr>
      <w:rFonts w:ascii="Segoe UI" w:hAnsi="Segoe UI" w:cs="Segoe UI"/>
      <w:sz w:val="18"/>
      <w:szCs w:val="18"/>
      <w:lang w:val="x-none" w:eastAsia="ru-RU"/>
    </w:rPr>
  </w:style>
  <w:style w:type="character" w:customStyle="1" w:styleId="119">
    <w:name w:val="Текст выноски Знак119"/>
    <w:basedOn w:val="DefaultParagraphFont"/>
    <w:uiPriority w:val="99"/>
    <w:semiHidden/>
    <w:rPr>
      <w:rFonts w:ascii="Segoe UI" w:hAnsi="Segoe UI" w:cs="Segoe UI"/>
      <w:sz w:val="18"/>
      <w:szCs w:val="18"/>
      <w:lang w:val="x-none" w:eastAsia="ru-RU"/>
    </w:rPr>
  </w:style>
  <w:style w:type="character" w:customStyle="1" w:styleId="118">
    <w:name w:val="Текст выноски Знак118"/>
    <w:basedOn w:val="DefaultParagraphFont"/>
    <w:uiPriority w:val="99"/>
    <w:semiHidden/>
    <w:rPr>
      <w:rFonts w:ascii="Segoe UI" w:hAnsi="Segoe UI" w:cs="Segoe UI"/>
      <w:sz w:val="18"/>
      <w:szCs w:val="18"/>
      <w:lang w:val="x-none" w:eastAsia="ru-RU"/>
    </w:rPr>
  </w:style>
  <w:style w:type="character" w:customStyle="1" w:styleId="117">
    <w:name w:val="Текст выноски Знак117"/>
    <w:basedOn w:val="DefaultParagraphFont"/>
    <w:uiPriority w:val="99"/>
    <w:semiHidden/>
    <w:rPr>
      <w:rFonts w:ascii="Segoe UI" w:hAnsi="Segoe UI" w:cs="Segoe UI"/>
      <w:sz w:val="18"/>
      <w:szCs w:val="18"/>
      <w:lang w:val="x-none" w:eastAsia="ru-RU"/>
    </w:rPr>
  </w:style>
  <w:style w:type="character" w:customStyle="1" w:styleId="116">
    <w:name w:val="Текст выноски Знак116"/>
    <w:basedOn w:val="DefaultParagraphFont"/>
    <w:uiPriority w:val="99"/>
    <w:semiHidden/>
    <w:rPr>
      <w:rFonts w:ascii="Segoe UI" w:hAnsi="Segoe UI" w:cs="Segoe UI"/>
      <w:sz w:val="18"/>
      <w:szCs w:val="18"/>
      <w:lang w:val="x-none" w:eastAsia="ru-RU"/>
    </w:rPr>
  </w:style>
  <w:style w:type="character" w:customStyle="1" w:styleId="115">
    <w:name w:val="Текст выноски Знак115"/>
    <w:basedOn w:val="DefaultParagraphFont"/>
    <w:uiPriority w:val="99"/>
    <w:semiHidden/>
    <w:rPr>
      <w:rFonts w:ascii="Segoe UI" w:hAnsi="Segoe UI" w:cs="Segoe UI"/>
      <w:sz w:val="18"/>
      <w:szCs w:val="18"/>
      <w:lang w:val="x-none" w:eastAsia="ru-RU"/>
    </w:rPr>
  </w:style>
  <w:style w:type="character" w:customStyle="1" w:styleId="114">
    <w:name w:val="Текст выноски Знак114"/>
    <w:basedOn w:val="DefaultParagraphFont"/>
    <w:uiPriority w:val="99"/>
    <w:semiHidden/>
    <w:rPr>
      <w:rFonts w:ascii="Segoe UI" w:hAnsi="Segoe UI" w:cs="Segoe UI"/>
      <w:sz w:val="18"/>
      <w:szCs w:val="18"/>
      <w:lang w:val="x-none" w:eastAsia="ru-RU"/>
    </w:rPr>
  </w:style>
  <w:style w:type="character" w:customStyle="1" w:styleId="113">
    <w:name w:val="Текст выноски Знак113"/>
    <w:basedOn w:val="DefaultParagraphFont"/>
    <w:uiPriority w:val="99"/>
    <w:semiHidden/>
    <w:rPr>
      <w:rFonts w:ascii="Segoe UI" w:hAnsi="Segoe UI" w:cs="Segoe UI"/>
      <w:sz w:val="18"/>
      <w:szCs w:val="18"/>
      <w:lang w:val="x-none" w:eastAsia="ru-RU"/>
    </w:rPr>
  </w:style>
  <w:style w:type="character" w:customStyle="1" w:styleId="112">
    <w:name w:val="Текст выноски Знак112"/>
    <w:basedOn w:val="DefaultParagraphFont"/>
    <w:uiPriority w:val="99"/>
    <w:semiHidden/>
    <w:rPr>
      <w:rFonts w:ascii="Segoe UI" w:hAnsi="Segoe UI" w:cs="Segoe UI"/>
      <w:sz w:val="18"/>
      <w:szCs w:val="18"/>
      <w:lang w:val="x-none" w:eastAsia="ru-RU"/>
    </w:rPr>
  </w:style>
  <w:style w:type="character" w:customStyle="1" w:styleId="111">
    <w:name w:val="Текст выноски Знак111"/>
    <w:basedOn w:val="DefaultParagraphFont"/>
    <w:uiPriority w:val="99"/>
    <w:semiHidden/>
    <w:rPr>
      <w:rFonts w:ascii="Segoe UI" w:hAnsi="Segoe UI" w:cs="Segoe UI"/>
      <w:sz w:val="18"/>
      <w:szCs w:val="18"/>
      <w:lang w:val="x-none" w:eastAsia="ru-RU"/>
    </w:rPr>
  </w:style>
  <w:style w:type="character" w:customStyle="1" w:styleId="1100">
    <w:name w:val="Текст выноски Знак110"/>
    <w:basedOn w:val="DefaultParagraphFont"/>
    <w:uiPriority w:val="99"/>
    <w:semiHidden/>
    <w:rPr>
      <w:rFonts w:ascii="Segoe UI" w:hAnsi="Segoe UI" w:cs="Segoe UI"/>
      <w:sz w:val="18"/>
      <w:szCs w:val="18"/>
      <w:lang w:val="x-none" w:eastAsia="ru-RU"/>
    </w:rPr>
  </w:style>
  <w:style w:type="character" w:customStyle="1" w:styleId="19">
    <w:name w:val="Текст выноски Знак19"/>
    <w:basedOn w:val="DefaultParagraphFont"/>
    <w:uiPriority w:val="99"/>
    <w:semiHidden/>
    <w:rPr>
      <w:rFonts w:ascii="Segoe UI" w:hAnsi="Segoe UI" w:cs="Segoe UI"/>
      <w:sz w:val="18"/>
      <w:szCs w:val="18"/>
      <w:lang w:val="x-none" w:eastAsia="ru-RU"/>
    </w:rPr>
  </w:style>
  <w:style w:type="character" w:customStyle="1" w:styleId="18">
    <w:name w:val="Текст выноски Знак18"/>
    <w:basedOn w:val="DefaultParagraphFont"/>
    <w:uiPriority w:val="99"/>
    <w:semiHidden/>
    <w:rPr>
      <w:rFonts w:ascii="Segoe UI" w:hAnsi="Segoe UI" w:cs="Segoe UI"/>
      <w:sz w:val="18"/>
      <w:szCs w:val="18"/>
      <w:lang w:val="x-none" w:eastAsia="ru-RU"/>
    </w:rPr>
  </w:style>
  <w:style w:type="character" w:customStyle="1" w:styleId="17">
    <w:name w:val="Текст выноски Знак17"/>
    <w:basedOn w:val="DefaultParagraphFont"/>
    <w:uiPriority w:val="99"/>
    <w:semiHidden/>
    <w:rPr>
      <w:rFonts w:ascii="Segoe UI" w:hAnsi="Segoe UI" w:cs="Segoe UI"/>
      <w:sz w:val="18"/>
      <w:szCs w:val="18"/>
      <w:lang w:val="x-none" w:eastAsia="ru-RU"/>
    </w:rPr>
  </w:style>
  <w:style w:type="character" w:customStyle="1" w:styleId="16">
    <w:name w:val="Текст выноски Знак16"/>
    <w:basedOn w:val="DefaultParagraphFont"/>
    <w:uiPriority w:val="99"/>
    <w:semiHidden/>
    <w:rPr>
      <w:rFonts w:ascii="Segoe UI" w:hAnsi="Segoe UI" w:cs="Segoe UI"/>
      <w:sz w:val="18"/>
      <w:szCs w:val="18"/>
      <w:lang w:val="x-none" w:eastAsia="ru-RU"/>
    </w:rPr>
  </w:style>
  <w:style w:type="character" w:customStyle="1" w:styleId="15">
    <w:name w:val="Текст выноски Знак15"/>
    <w:basedOn w:val="DefaultParagraphFont"/>
    <w:uiPriority w:val="99"/>
    <w:semiHidden/>
    <w:rPr>
      <w:rFonts w:ascii="Segoe UI" w:hAnsi="Segoe UI" w:cs="Segoe UI"/>
      <w:sz w:val="18"/>
      <w:szCs w:val="18"/>
      <w:lang w:val="x-none" w:eastAsia="ru-RU"/>
    </w:rPr>
  </w:style>
  <w:style w:type="character" w:customStyle="1" w:styleId="14">
    <w:name w:val="Текст выноски Знак14"/>
    <w:basedOn w:val="DefaultParagraphFont"/>
    <w:uiPriority w:val="99"/>
    <w:semiHidden/>
    <w:rPr>
      <w:rFonts w:ascii="Segoe UI" w:hAnsi="Segoe UI" w:cs="Segoe UI"/>
      <w:sz w:val="18"/>
      <w:szCs w:val="18"/>
      <w:lang w:val="x-none" w:eastAsia="ru-RU"/>
    </w:rPr>
  </w:style>
  <w:style w:type="character" w:customStyle="1" w:styleId="13">
    <w:name w:val="Текст выноски Знак13"/>
    <w:basedOn w:val="DefaultParagraphFont"/>
    <w:uiPriority w:val="99"/>
    <w:semiHidden/>
    <w:rPr>
      <w:rFonts w:ascii="Segoe UI" w:hAnsi="Segoe UI" w:cs="Segoe UI"/>
      <w:sz w:val="18"/>
      <w:szCs w:val="18"/>
      <w:lang w:val="x-none" w:eastAsia="ru-RU"/>
    </w:rPr>
  </w:style>
  <w:style w:type="character" w:customStyle="1" w:styleId="12a">
    <w:name w:val="Текст выноски Знак12"/>
    <w:basedOn w:val="DefaultParagraphFont"/>
    <w:uiPriority w:val="99"/>
    <w:semiHidden/>
    <w:rPr>
      <w:rFonts w:ascii="Segoe UI" w:hAnsi="Segoe UI" w:cs="Segoe UI"/>
      <w:sz w:val="18"/>
      <w:szCs w:val="18"/>
      <w:lang w:val="x-none" w:eastAsia="ru-RU"/>
    </w:rPr>
  </w:style>
  <w:style w:type="character" w:customStyle="1" w:styleId="11a">
    <w:name w:val="Текст выноски Знак11"/>
    <w:basedOn w:val="DefaultParagraphFont"/>
    <w:uiPriority w:val="99"/>
    <w:semiHidden/>
    <w:rsid w:val="003A0C7B"/>
    <w:rPr>
      <w:rFonts w:ascii="Segoe UI" w:hAnsi="Segoe UI" w:cs="Segoe UI"/>
      <w:sz w:val="18"/>
      <w:szCs w:val="18"/>
      <w:lang w:val="x-none" w:eastAsia="ru-RU"/>
    </w:rPr>
  </w:style>
  <w:style w:type="paragraph" w:customStyle="1" w:styleId="a2">
    <w:name w:val="Знак Знак Знак Знак"/>
    <w:basedOn w:val="Normal"/>
    <w:uiPriority w:val="99"/>
    <w:rsid w:val="003A0C7B"/>
    <w:pPr>
      <w:spacing w:after="160" w:line="240" w:lineRule="exact"/>
      <w:jc w:val="both"/>
    </w:pPr>
    <w:rPr>
      <w:rFonts w:ascii="Verdana" w:hAnsi="Verdana" w:cs="Verdana"/>
      <w:sz w:val="22"/>
      <w:szCs w:val="22"/>
      <w:lang w:val="en-US" w:eastAsia="en-US"/>
    </w:rPr>
  </w:style>
  <w:style w:type="character" w:styleId="Strong">
    <w:name w:val="Strong"/>
    <w:basedOn w:val="DefaultParagraphFont"/>
    <w:uiPriority w:val="99"/>
    <w:qFormat/>
    <w:rsid w:val="003A0C7B"/>
    <w:rPr>
      <w:rFonts w:cs="Times New Roman"/>
      <w:b/>
      <w:bCs/>
    </w:rPr>
  </w:style>
  <w:style w:type="paragraph" w:customStyle="1" w:styleId="ConsNormal">
    <w:name w:val="ConsNormal"/>
    <w:uiPriority w:val="99"/>
    <w:rsid w:val="003A0C7B"/>
    <w:pPr>
      <w:widowControl w:val="0"/>
      <w:autoSpaceDE w:val="0"/>
      <w:autoSpaceDN w:val="0"/>
      <w:spacing w:after="0" w:line="240" w:lineRule="auto"/>
      <w:ind w:right="19772" w:firstLine="720"/>
    </w:pPr>
    <w:rPr>
      <w:rFonts w:ascii="Arial" w:hAnsi="Arial" w:cs="Arial"/>
      <w:sz w:val="20"/>
      <w:szCs w:val="20"/>
      <w:lang w:eastAsia="ru-RU"/>
    </w:rPr>
  </w:style>
  <w:style w:type="paragraph" w:styleId="NormalWeb">
    <w:name w:val="Normal (Web)"/>
    <w:aliases w:val="Знак Знак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Normal"/>
    <w:link w:val="NormalWebChar"/>
    <w:uiPriority w:val="99"/>
    <w:rsid w:val="003A0C7B"/>
    <w:pPr>
      <w:spacing w:before="100" w:beforeAutospacing="1" w:after="100" w:afterAutospacing="1"/>
    </w:pPr>
  </w:style>
  <w:style w:type="character" w:customStyle="1" w:styleId="NormalWebChar">
    <w:name w:val="Normal (Web) Char"/>
    <w:aliases w:val="Знак Знак1 Char,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ink w:val="NormalWeb"/>
    <w:locked/>
    <w:rsid w:val="003A0C7B"/>
    <w:rPr>
      <w:rFonts w:ascii="Times New Roman" w:hAnsi="Times New Roman"/>
      <w:sz w:val="24"/>
      <w:lang w:val="x-none" w:eastAsia="ru-RU"/>
    </w:rPr>
  </w:style>
  <w:style w:type="character" w:customStyle="1" w:styleId="A4">
    <w:name w:val="A4"/>
    <w:uiPriority w:val="99"/>
    <w:rsid w:val="003A0C7B"/>
    <w:rPr>
      <w:color w:val="000000"/>
      <w:sz w:val="26"/>
    </w:rPr>
  </w:style>
  <w:style w:type="paragraph" w:styleId="BodyText2">
    <w:name w:val="Body Text 2"/>
    <w:basedOn w:val="Normal"/>
    <w:link w:val="BodyText2Char"/>
    <w:uiPriority w:val="99"/>
    <w:rsid w:val="003A0C7B"/>
    <w:pPr>
      <w:spacing w:after="120" w:line="480" w:lineRule="auto"/>
    </w:pPr>
  </w:style>
  <w:style w:type="paragraph" w:customStyle="1" w:styleId="1a">
    <w:name w:val="Абзац списка1"/>
    <w:basedOn w:val="Normal"/>
    <w:uiPriority w:val="99"/>
    <w:rsid w:val="003A0C7B"/>
    <w:pPr>
      <w:spacing w:after="200" w:line="276" w:lineRule="auto"/>
      <w:ind w:left="720"/>
    </w:pPr>
    <w:rPr>
      <w:rFonts w:ascii="Calibri" w:hAnsi="Calibri" w:cs="Calibri"/>
      <w:sz w:val="22"/>
      <w:szCs w:val="22"/>
      <w:lang w:eastAsia="en-US"/>
    </w:rPr>
  </w:style>
  <w:style w:type="character" w:customStyle="1" w:styleId="BodyText2Char">
    <w:name w:val="Body Text 2 Char"/>
    <w:basedOn w:val="DefaultParagraphFont"/>
    <w:link w:val="BodyText2"/>
    <w:uiPriority w:val="99"/>
    <w:locked/>
    <w:rsid w:val="003A0C7B"/>
    <w:rPr>
      <w:rFonts w:ascii="Times New Roman" w:hAnsi="Times New Roman" w:cs="Times New Roman"/>
      <w:sz w:val="24"/>
      <w:szCs w:val="24"/>
      <w:lang w:val="x-none" w:eastAsia="ru-RU"/>
    </w:rPr>
  </w:style>
  <w:style w:type="paragraph" w:styleId="BodyText">
    <w:name w:val="Body Text"/>
    <w:basedOn w:val="Normal"/>
    <w:link w:val="BodyTextChar"/>
    <w:uiPriority w:val="99"/>
    <w:rsid w:val="003A0C7B"/>
    <w:pPr>
      <w:spacing w:after="120" w:line="276" w:lineRule="auto"/>
    </w:pPr>
    <w:rPr>
      <w:rFonts w:ascii="Calibri" w:hAnsi="Calibri" w:cs="Calibri"/>
      <w:sz w:val="22"/>
      <w:szCs w:val="22"/>
      <w:lang w:eastAsia="en-US"/>
    </w:rPr>
  </w:style>
  <w:style w:type="paragraph" w:customStyle="1" w:styleId="1b">
    <w:name w:val="Обычный.1"/>
    <w:uiPriority w:val="99"/>
    <w:rsid w:val="003A0C7B"/>
    <w:pPr>
      <w:spacing w:after="20" w:line="240" w:lineRule="auto"/>
      <w:ind w:firstLine="709"/>
      <w:jc w:val="both"/>
    </w:pPr>
    <w:rPr>
      <w:rFonts w:ascii="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3A0C7B"/>
    <w:rPr>
      <w:rFonts w:ascii="Calibri" w:hAnsi="Calibri" w:cs="Calibri"/>
    </w:rPr>
  </w:style>
  <w:style w:type="paragraph" w:customStyle="1" w:styleId="ConsPlusNonformat">
    <w:name w:val="ConsPlusNonformat"/>
    <w:uiPriority w:val="99"/>
    <w:rsid w:val="003A0C7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msonormalcxspmiddle">
    <w:name w:val="msonormalcxspmiddle"/>
    <w:basedOn w:val="Normal"/>
    <w:uiPriority w:val="99"/>
    <w:rsid w:val="003A0C7B"/>
    <w:pPr>
      <w:spacing w:before="100" w:beforeAutospacing="1" w:after="100" w:afterAutospacing="1"/>
    </w:pPr>
  </w:style>
  <w:style w:type="paragraph" w:customStyle="1" w:styleId="1c">
    <w:name w:val="1"/>
    <w:uiPriority w:val="99"/>
    <w:rsid w:val="003A0C7B"/>
    <w:pPr>
      <w:spacing w:after="0" w:line="240" w:lineRule="auto"/>
    </w:pPr>
    <w:rPr>
      <w:rFonts w:ascii="Times New Roman" w:hAnsi="Times New Roman" w:cs="Times New Roman"/>
      <w:sz w:val="24"/>
      <w:szCs w:val="24"/>
      <w:lang w:eastAsia="ru-RU"/>
    </w:rPr>
  </w:style>
  <w:style w:type="paragraph" w:customStyle="1" w:styleId="a3">
    <w:name w:val="Прижатый влево"/>
    <w:basedOn w:val="Normal"/>
    <w:next w:val="Normal"/>
    <w:uiPriority w:val="99"/>
    <w:rsid w:val="003A0C7B"/>
    <w:pPr>
      <w:autoSpaceDE w:val="0"/>
      <w:autoSpaceDN w:val="0"/>
      <w:adjustRightInd w:val="0"/>
    </w:pPr>
    <w:rPr>
      <w:rFonts w:ascii="Arial" w:hAnsi="Arial" w:cs="Arial"/>
    </w:rPr>
  </w:style>
  <w:style w:type="paragraph" w:customStyle="1" w:styleId="a5">
    <w:name w:val="Нормальный (таблица)"/>
    <w:basedOn w:val="Normal"/>
    <w:next w:val="Normal"/>
    <w:uiPriority w:val="99"/>
    <w:rsid w:val="003A0C7B"/>
    <w:pPr>
      <w:widowControl w:val="0"/>
      <w:autoSpaceDE w:val="0"/>
      <w:autoSpaceDN w:val="0"/>
      <w:adjustRightInd w:val="0"/>
      <w:jc w:val="both"/>
    </w:pPr>
    <w:rPr>
      <w:rFonts w:ascii="Arial" w:hAnsi="Arial" w:cs="Arial"/>
    </w:rPr>
  </w:style>
  <w:style w:type="paragraph" w:customStyle="1" w:styleId="7">
    <w:name w:val="Знак Знак Знак Знак7"/>
    <w:basedOn w:val="Normal"/>
    <w:uiPriority w:val="99"/>
    <w:rsid w:val="003A0C7B"/>
    <w:pPr>
      <w:spacing w:after="160" w:line="240" w:lineRule="exact"/>
      <w:jc w:val="both"/>
    </w:pPr>
    <w:rPr>
      <w:rFonts w:ascii="Verdana" w:hAnsi="Verdana" w:cs="Verdana"/>
      <w:sz w:val="22"/>
      <w:szCs w:val="22"/>
      <w:lang w:val="en-US"/>
    </w:rPr>
  </w:style>
  <w:style w:type="paragraph" w:customStyle="1" w:styleId="6">
    <w:name w:val="Знак Знак Знак Знак6"/>
    <w:basedOn w:val="Normal"/>
    <w:uiPriority w:val="99"/>
    <w:rsid w:val="003A0C7B"/>
    <w:pPr>
      <w:spacing w:after="160" w:line="240" w:lineRule="exact"/>
      <w:jc w:val="both"/>
    </w:pPr>
    <w:rPr>
      <w:rFonts w:ascii="Verdana" w:hAnsi="Verdana" w:cs="Verdana"/>
      <w:sz w:val="22"/>
      <w:szCs w:val="22"/>
      <w:lang w:val="en-US"/>
    </w:rPr>
  </w:style>
  <w:style w:type="paragraph" w:customStyle="1" w:styleId="5">
    <w:name w:val="Знак Знак Знак Знак5"/>
    <w:basedOn w:val="Normal"/>
    <w:uiPriority w:val="99"/>
    <w:rsid w:val="003A0C7B"/>
    <w:pPr>
      <w:spacing w:after="160" w:line="240" w:lineRule="exact"/>
      <w:jc w:val="both"/>
    </w:pPr>
    <w:rPr>
      <w:rFonts w:ascii="Verdana" w:hAnsi="Verdana" w:cs="Verdana"/>
      <w:sz w:val="22"/>
      <w:szCs w:val="22"/>
      <w:lang w:val="en-US"/>
    </w:rPr>
  </w:style>
  <w:style w:type="paragraph" w:customStyle="1" w:styleId="4">
    <w:name w:val="Знак Знак Знак Знак4"/>
    <w:basedOn w:val="Normal"/>
    <w:uiPriority w:val="99"/>
    <w:rsid w:val="003A0C7B"/>
    <w:pPr>
      <w:spacing w:after="160" w:line="240" w:lineRule="exact"/>
      <w:jc w:val="both"/>
    </w:pPr>
    <w:rPr>
      <w:rFonts w:ascii="Verdana" w:hAnsi="Verdana" w:cs="Verdana"/>
      <w:sz w:val="22"/>
      <w:szCs w:val="22"/>
      <w:lang w:val="en-US"/>
    </w:rPr>
  </w:style>
  <w:style w:type="paragraph" w:customStyle="1" w:styleId="3">
    <w:name w:val="Знак Знак Знак Знак3"/>
    <w:basedOn w:val="Normal"/>
    <w:uiPriority w:val="99"/>
    <w:rsid w:val="003A0C7B"/>
    <w:pPr>
      <w:spacing w:after="160" w:line="240" w:lineRule="exact"/>
      <w:jc w:val="both"/>
    </w:pPr>
    <w:rPr>
      <w:rFonts w:ascii="Verdana" w:hAnsi="Verdana" w:cs="Verdana"/>
      <w:sz w:val="22"/>
      <w:szCs w:val="22"/>
      <w:lang w:val="en-US"/>
    </w:rPr>
  </w:style>
  <w:style w:type="paragraph" w:customStyle="1" w:styleId="20">
    <w:name w:val="Знак Знак Знак Знак2"/>
    <w:basedOn w:val="Normal"/>
    <w:uiPriority w:val="99"/>
    <w:rsid w:val="003A0C7B"/>
    <w:pPr>
      <w:spacing w:after="160" w:line="240" w:lineRule="exact"/>
      <w:jc w:val="both"/>
    </w:pPr>
    <w:rPr>
      <w:rFonts w:ascii="Verdana" w:hAnsi="Verdana" w:cs="Verdana"/>
      <w:sz w:val="22"/>
      <w:szCs w:val="22"/>
      <w:lang w:val="en-US"/>
    </w:rPr>
  </w:style>
  <w:style w:type="paragraph" w:customStyle="1" w:styleId="1d">
    <w:name w:val="Знак Знак Знак Знак1"/>
    <w:basedOn w:val="Normal"/>
    <w:uiPriority w:val="99"/>
    <w:rsid w:val="003A0C7B"/>
    <w:pPr>
      <w:spacing w:after="160" w:line="240" w:lineRule="exact"/>
      <w:jc w:val="both"/>
    </w:pPr>
    <w:rPr>
      <w:rFonts w:ascii="Verdana" w:hAnsi="Verdana" w:cs="Verdana"/>
      <w:sz w:val="22"/>
      <w:szCs w:val="22"/>
      <w:lang w:val="en-US" w:eastAsia="en-US"/>
    </w:rPr>
  </w:style>
  <w:style w:type="paragraph" w:customStyle="1" w:styleId="Default">
    <w:name w:val="Default"/>
    <w:rsid w:val="003A0C7B"/>
    <w:pPr>
      <w:autoSpaceDE w:val="0"/>
      <w:autoSpaceDN w:val="0"/>
      <w:adjustRightInd w:val="0"/>
      <w:spacing w:after="0" w:line="240" w:lineRule="auto"/>
    </w:pPr>
    <w:rPr>
      <w:rFonts w:ascii="Calibri" w:hAnsi="Calibri" w:cs="Calibri"/>
      <w:color w:val="000000"/>
      <w:sz w:val="24"/>
      <w:szCs w:val="24"/>
      <w:lang w:eastAsia="ru-RU"/>
    </w:rPr>
  </w:style>
  <w:style w:type="paragraph" w:customStyle="1" w:styleId="a6">
    <w:name w:val="Знак Знак Знак Знак Знак Знак Знак Знак Знак"/>
    <w:basedOn w:val="Normal"/>
    <w:uiPriority w:val="99"/>
    <w:rsid w:val="003A0C7B"/>
    <w:pPr>
      <w:widowControl w:val="0"/>
      <w:adjustRightInd w:val="0"/>
      <w:spacing w:after="160" w:line="240" w:lineRule="exact"/>
      <w:jc w:val="right"/>
    </w:pPr>
    <w:rPr>
      <w:rFonts w:ascii="Calibri" w:hAnsi="Calibri" w:cs="Calibri"/>
      <w:sz w:val="20"/>
      <w:szCs w:val="20"/>
      <w:lang w:val="en-GB" w:eastAsia="en-US"/>
    </w:rPr>
  </w:style>
  <w:style w:type="character" w:styleId="PageNumber">
    <w:name w:val="page number"/>
    <w:basedOn w:val="DefaultParagraphFont"/>
    <w:uiPriority w:val="99"/>
    <w:rsid w:val="003A0C7B"/>
    <w:rPr>
      <w:rFonts w:cs="Times New Roman"/>
    </w:rPr>
  </w:style>
  <w:style w:type="paragraph" w:customStyle="1" w:styleId="ListParagraph1">
    <w:name w:val="List Paragraph1"/>
    <w:basedOn w:val="Normal"/>
    <w:uiPriority w:val="99"/>
    <w:rsid w:val="003A0C7B"/>
    <w:pPr>
      <w:spacing w:after="200" w:line="276" w:lineRule="auto"/>
      <w:ind w:left="720"/>
    </w:pPr>
    <w:rPr>
      <w:rFonts w:ascii="Calibri" w:hAnsi="Calibri" w:cs="Calibri"/>
      <w:sz w:val="22"/>
      <w:szCs w:val="22"/>
    </w:rPr>
  </w:style>
  <w:style w:type="paragraph" w:customStyle="1" w:styleId="1e">
    <w:name w:val="Без интервала1"/>
    <w:uiPriority w:val="99"/>
    <w:rsid w:val="003A0C7B"/>
    <w:pPr>
      <w:spacing w:after="0" w:line="240" w:lineRule="auto"/>
    </w:pPr>
    <w:rPr>
      <w:rFonts w:ascii="Calibri" w:hAnsi="Calibri" w:cs="Calibri"/>
    </w:rPr>
  </w:style>
  <w:style w:type="paragraph" w:customStyle="1" w:styleId="22">
    <w:name w:val="Абзац списка2"/>
    <w:basedOn w:val="Normal"/>
    <w:uiPriority w:val="99"/>
    <w:rsid w:val="003A0C7B"/>
    <w:pPr>
      <w:widowControl w:val="0"/>
      <w:autoSpaceDE w:val="0"/>
      <w:autoSpaceDN w:val="0"/>
      <w:adjustRightInd w:val="0"/>
      <w:ind w:left="720"/>
    </w:pPr>
    <w:rPr>
      <w:sz w:val="20"/>
      <w:szCs w:val="20"/>
    </w:rPr>
  </w:style>
  <w:style w:type="paragraph" w:styleId="BodyTextFirstIndent">
    <w:name w:val="Body Text First Indent"/>
    <w:basedOn w:val="BodyText"/>
    <w:link w:val="BodyTextFirstIndentChar"/>
    <w:uiPriority w:val="99"/>
    <w:rsid w:val="003A0C7B"/>
    <w:pPr>
      <w:widowControl w:val="0"/>
      <w:autoSpaceDE w:val="0"/>
      <w:autoSpaceDN w:val="0"/>
      <w:adjustRightInd w:val="0"/>
      <w:spacing w:line="240" w:lineRule="auto"/>
      <w:ind w:firstLine="210"/>
    </w:pPr>
    <w:rPr>
      <w:rFonts w:ascii="Times New Roman" w:hAnsi="Times New Roman" w:cs="Times New Roman"/>
      <w:sz w:val="20"/>
      <w:szCs w:val="20"/>
      <w:lang w:eastAsia="ru-RU"/>
    </w:rPr>
  </w:style>
  <w:style w:type="paragraph" w:styleId="List">
    <w:name w:val="List"/>
    <w:basedOn w:val="Normal"/>
    <w:uiPriority w:val="99"/>
    <w:semiHidden/>
    <w:rsid w:val="003A0C7B"/>
    <w:pPr>
      <w:ind w:left="283" w:hanging="283"/>
    </w:pPr>
  </w:style>
  <w:style w:type="character" w:customStyle="1" w:styleId="BodyTextFirstIndentChar">
    <w:name w:val="Body Text First Indent Char"/>
    <w:basedOn w:val="BodyTextChar"/>
    <w:link w:val="BodyTextFirstIndent"/>
    <w:uiPriority w:val="99"/>
    <w:locked/>
    <w:rsid w:val="003A0C7B"/>
    <w:rPr>
      <w:rFonts w:ascii="Times New Roman" w:hAnsi="Times New Roman" w:cs="Times New Roman"/>
      <w:sz w:val="20"/>
      <w:szCs w:val="20"/>
      <w:lang w:val="x-none" w:eastAsia="ru-RU"/>
    </w:rPr>
  </w:style>
  <w:style w:type="paragraph" w:customStyle="1" w:styleId="ConsPlusTitle">
    <w:name w:val="ConsPlusTitle"/>
    <w:rsid w:val="003A0C7B"/>
    <w:pPr>
      <w:widowControl w:val="0"/>
      <w:autoSpaceDE w:val="0"/>
      <w:autoSpaceDN w:val="0"/>
      <w:adjustRightInd w:val="0"/>
      <w:spacing w:after="0" w:line="240" w:lineRule="auto"/>
    </w:pPr>
    <w:rPr>
      <w:rFonts w:ascii="Times New Roman CYR" w:hAnsi="Times New Roman CYR" w:cs="Times New Roman CYR"/>
      <w:b/>
      <w:bCs/>
      <w:sz w:val="28"/>
      <w:szCs w:val="28"/>
      <w:lang w:eastAsia="ru-RU"/>
    </w:rPr>
  </w:style>
  <w:style w:type="paragraph" w:customStyle="1" w:styleId="23">
    <w:name w:val="Без интервала2"/>
    <w:uiPriority w:val="99"/>
    <w:rsid w:val="003A0C7B"/>
    <w:pPr>
      <w:spacing w:after="0" w:line="240" w:lineRule="auto"/>
    </w:pPr>
    <w:rPr>
      <w:rFonts w:ascii="Calibri" w:hAnsi="Calibri" w:cs="Calibri"/>
    </w:rPr>
  </w:style>
  <w:style w:type="paragraph" w:customStyle="1" w:styleId="30">
    <w:name w:val="Абзац списка3"/>
    <w:basedOn w:val="Normal"/>
    <w:uiPriority w:val="99"/>
    <w:rsid w:val="003A0C7B"/>
    <w:pPr>
      <w:ind w:left="720"/>
    </w:pPr>
  </w:style>
  <w:style w:type="paragraph" w:customStyle="1" w:styleId="40">
    <w:name w:val="Абзац списка4"/>
    <w:basedOn w:val="Normal"/>
    <w:uiPriority w:val="99"/>
    <w:rsid w:val="003A0C7B"/>
    <w:pPr>
      <w:spacing w:after="200" w:line="276" w:lineRule="auto"/>
      <w:ind w:left="720"/>
    </w:pPr>
    <w:rPr>
      <w:rFonts w:ascii="Calibri" w:hAnsi="Calibri" w:cs="Calibri"/>
      <w:sz w:val="22"/>
      <w:szCs w:val="22"/>
      <w:lang w:eastAsia="en-US"/>
    </w:rPr>
  </w:style>
  <w:style w:type="paragraph" w:customStyle="1" w:styleId="50">
    <w:name w:val="Абзац списка5"/>
    <w:basedOn w:val="Normal"/>
    <w:qFormat/>
    <w:rsid w:val="003A0C7B"/>
    <w:pPr>
      <w:widowControl w:val="0"/>
      <w:autoSpaceDE w:val="0"/>
      <w:autoSpaceDN w:val="0"/>
      <w:adjustRightInd w:val="0"/>
      <w:ind w:left="720"/>
    </w:pPr>
    <w:rPr>
      <w:sz w:val="20"/>
      <w:szCs w:val="20"/>
    </w:rPr>
  </w:style>
  <w:style w:type="paragraph" w:customStyle="1" w:styleId="a7">
    <w:name w:val="Комментарий"/>
    <w:basedOn w:val="Normal"/>
    <w:next w:val="Normal"/>
    <w:uiPriority w:val="99"/>
    <w:rsid w:val="003A0C7B"/>
    <w:pPr>
      <w:autoSpaceDE w:val="0"/>
      <w:autoSpaceDN w:val="0"/>
      <w:adjustRightInd w:val="0"/>
      <w:spacing w:before="75"/>
      <w:ind w:left="170"/>
      <w:jc w:val="both"/>
    </w:pPr>
    <w:rPr>
      <w:rFonts w:ascii="Arial" w:hAnsi="Arial" w:cs="Arial"/>
      <w:color w:val="353842"/>
      <w:shd w:val="clear" w:color="auto" w:fill="F0F0F0"/>
    </w:rPr>
  </w:style>
  <w:style w:type="character" w:customStyle="1" w:styleId="a8">
    <w:name w:val="Цветовое выделение"/>
    <w:uiPriority w:val="99"/>
    <w:rsid w:val="003A0C7B"/>
    <w:rPr>
      <w:b/>
      <w:color w:val="26282F"/>
      <w:sz w:val="26"/>
    </w:rPr>
  </w:style>
  <w:style w:type="character" w:customStyle="1" w:styleId="a9">
    <w:name w:val="Сравнение редакций. Добавленный фрагмент"/>
    <w:rsid w:val="003A0C7B"/>
    <w:rPr>
      <w:color w:val="000000"/>
      <w:shd w:val="clear" w:color="auto" w:fill="C1D7FF"/>
    </w:rPr>
  </w:style>
  <w:style w:type="paragraph" w:customStyle="1" w:styleId="aa">
    <w:name w:val="Информация об изменениях"/>
    <w:basedOn w:val="Normal"/>
    <w:next w:val="Normal"/>
    <w:rsid w:val="003A0C7B"/>
    <w:pPr>
      <w:widowControl w:val="0"/>
      <w:autoSpaceDE w:val="0"/>
      <w:autoSpaceDN w:val="0"/>
      <w:adjustRightInd w:val="0"/>
      <w:spacing w:before="180"/>
      <w:ind w:left="360" w:right="360"/>
      <w:jc w:val="both"/>
    </w:pPr>
    <w:rPr>
      <w:rFonts w:ascii="Arial" w:hAnsi="Arial"/>
      <w:shd w:val="clear" w:color="auto" w:fill="EAEFED"/>
    </w:rPr>
  </w:style>
  <w:style w:type="paragraph" w:styleId="FootnoteText">
    <w:name w:val="footnote text"/>
    <w:basedOn w:val="Normal"/>
    <w:link w:val="FootnoteTextChar"/>
    <w:uiPriority w:val="99"/>
    <w:rsid w:val="003A0C7B"/>
    <w:rPr>
      <w:sz w:val="20"/>
      <w:szCs w:val="20"/>
    </w:rPr>
  </w:style>
  <w:style w:type="paragraph" w:customStyle="1" w:styleId="60">
    <w:name w:val="Акт 6 пт"/>
    <w:basedOn w:val="Normal"/>
    <w:qFormat/>
    <w:rsid w:val="003A0C7B"/>
    <w:pPr>
      <w:tabs>
        <w:tab w:val="left" w:pos="284"/>
      </w:tabs>
      <w:suppressAutoHyphens/>
      <w:spacing w:before="120"/>
      <w:ind w:firstLine="709"/>
      <w:jc w:val="both"/>
    </w:pPr>
    <w:rPr>
      <w:sz w:val="28"/>
      <w:szCs w:val="20"/>
    </w:rPr>
  </w:style>
  <w:style w:type="character" w:customStyle="1" w:styleId="FootnoteTextChar">
    <w:name w:val="Footnote Text Char"/>
    <w:basedOn w:val="DefaultParagraphFont"/>
    <w:link w:val="FootnoteText"/>
    <w:uiPriority w:val="99"/>
    <w:locked/>
    <w:rsid w:val="003A0C7B"/>
    <w:rPr>
      <w:rFonts w:ascii="Times New Roman" w:hAnsi="Times New Roman" w:cs="Times New Roman"/>
      <w:sz w:val="20"/>
      <w:szCs w:val="20"/>
      <w:lang w:val="x-none" w:eastAsia="ru-RU"/>
    </w:rPr>
  </w:style>
  <w:style w:type="paragraph" w:customStyle="1" w:styleId="ab">
    <w:name w:val="Акты"/>
    <w:basedOn w:val="Normal"/>
    <w:link w:val="ac"/>
    <w:qFormat/>
    <w:rsid w:val="003A0C7B"/>
    <w:pPr>
      <w:ind w:firstLine="709"/>
      <w:jc w:val="both"/>
    </w:pPr>
    <w:rPr>
      <w:sz w:val="28"/>
      <w:szCs w:val="28"/>
    </w:rPr>
  </w:style>
  <w:style w:type="character" w:customStyle="1" w:styleId="ac">
    <w:name w:val="Акты Знак"/>
    <w:basedOn w:val="DefaultParagraphFont"/>
    <w:link w:val="ab"/>
    <w:locked/>
    <w:rsid w:val="003A0C7B"/>
    <w:rPr>
      <w:rFonts w:ascii="Times New Roman" w:hAnsi="Times New Roman" w:cs="Times New Roman"/>
      <w:sz w:val="28"/>
      <w:szCs w:val="28"/>
      <w:lang w:val="x-none" w:eastAsia="ru-RU"/>
    </w:rPr>
  </w:style>
  <w:style w:type="paragraph" w:customStyle="1" w:styleId="ad">
    <w:name w:val="Базовый"/>
    <w:rsid w:val="003A0C7B"/>
    <w:pPr>
      <w:widowControl w:val="0"/>
      <w:tabs>
        <w:tab w:val="left" w:pos="706"/>
      </w:tabs>
      <w:suppressAutoHyphens/>
      <w:spacing w:after="200" w:line="276" w:lineRule="auto"/>
    </w:pPr>
    <w:rPr>
      <w:rFonts w:ascii="Times New Roman" w:hAnsi="Times New Roman" w:cs="Tahoma"/>
      <w:sz w:val="24"/>
      <w:szCs w:val="24"/>
      <w:lang w:eastAsia="ru-RU"/>
    </w:rPr>
  </w:style>
  <w:style w:type="paragraph" w:customStyle="1" w:styleId="ConsPlusCell">
    <w:name w:val="ConsPlusCell"/>
    <w:rsid w:val="003A0C7B"/>
    <w:pPr>
      <w:widowControl w:val="0"/>
      <w:autoSpaceDE w:val="0"/>
      <w:autoSpaceDN w:val="0"/>
      <w:adjustRightInd w:val="0"/>
      <w:spacing w:after="0" w:line="240" w:lineRule="auto"/>
    </w:pPr>
    <w:rPr>
      <w:rFonts w:ascii="Arial" w:hAnsi="Arial" w:cs="Arial"/>
      <w:sz w:val="20"/>
      <w:szCs w:val="20"/>
      <w:lang w:eastAsia="ru-RU"/>
    </w:rPr>
  </w:style>
  <w:style w:type="paragraph" w:customStyle="1" w:styleId="western">
    <w:name w:val="western"/>
    <w:basedOn w:val="Normal"/>
    <w:rsid w:val="003A0C7B"/>
    <w:pPr>
      <w:spacing w:before="100" w:beforeAutospacing="1" w:after="100" w:afterAutospacing="1"/>
    </w:pPr>
  </w:style>
  <w:style w:type="paragraph" w:customStyle="1" w:styleId="s3">
    <w:name w:val="s_3"/>
    <w:basedOn w:val="Normal"/>
    <w:rsid w:val="003A0C7B"/>
    <w:pPr>
      <w:spacing w:before="100" w:beforeAutospacing="1" w:after="100" w:afterAutospacing="1"/>
    </w:pPr>
  </w:style>
  <w:style w:type="paragraph" w:customStyle="1" w:styleId="ae">
    <w:name w:val="Основной"/>
    <w:basedOn w:val="Normal"/>
    <w:link w:val="af"/>
    <w:qFormat/>
    <w:rsid w:val="003A0C7B"/>
    <w:pPr>
      <w:ind w:firstLine="709"/>
      <w:jc w:val="both"/>
    </w:pPr>
    <w:rPr>
      <w:szCs w:val="20"/>
    </w:rPr>
  </w:style>
  <w:style w:type="character" w:customStyle="1" w:styleId="af">
    <w:name w:val="Основной Знак"/>
    <w:link w:val="ae"/>
    <w:locked/>
    <w:rsid w:val="003A0C7B"/>
    <w:rPr>
      <w:rFonts w:ascii="Times New Roman" w:hAnsi="Times New Roman"/>
      <w:sz w:val="20"/>
      <w:lang w:val="x-none" w:eastAsia="ru-RU"/>
    </w:rPr>
  </w:style>
  <w:style w:type="paragraph" w:customStyle="1" w:styleId="af0">
    <w:name w:val="Таблицы (моноширинный)"/>
    <w:basedOn w:val="Normal"/>
    <w:next w:val="Normal"/>
    <w:rsid w:val="003A0C7B"/>
    <w:pPr>
      <w:autoSpaceDE w:val="0"/>
      <w:autoSpaceDN w:val="0"/>
      <w:adjustRightInd w:val="0"/>
      <w:jc w:val="both"/>
    </w:pPr>
    <w:rPr>
      <w:rFonts w:ascii="Courier New" w:hAnsi="Courier New" w:cs="Courier New"/>
      <w:sz w:val="20"/>
      <w:szCs w:val="20"/>
    </w:rPr>
  </w:style>
  <w:style w:type="character" w:styleId="FollowedHyperlink">
    <w:name w:val="FollowedHyperlink"/>
    <w:basedOn w:val="DefaultParagraphFont"/>
    <w:uiPriority w:val="99"/>
    <w:unhideWhenUsed/>
    <w:rsid w:val="003A0C7B"/>
    <w:rPr>
      <w:rFonts w:cs="Times New Roman"/>
      <w:color w:val="800080"/>
      <w:u w:val="single"/>
    </w:rPr>
  </w:style>
  <w:style w:type="character" w:styleId="FootnoteReference">
    <w:name w:val="footnote reference"/>
    <w:basedOn w:val="DefaultParagraphFont"/>
    <w:uiPriority w:val="99"/>
    <w:rsid w:val="003A0C7B"/>
    <w:rPr>
      <w:rFonts w:cs="Times New Roman"/>
      <w:vertAlign w:val="superscript"/>
    </w:rPr>
  </w:style>
  <w:style w:type="paragraph" w:customStyle="1" w:styleId="font5">
    <w:name w:val="font5"/>
    <w:basedOn w:val="Normal"/>
    <w:rsid w:val="003A0C7B"/>
    <w:pPr>
      <w:spacing w:before="100" w:beforeAutospacing="1" w:after="100" w:afterAutospacing="1"/>
    </w:pPr>
    <w:rPr>
      <w:rFonts w:ascii="Arial" w:hAnsi="Arial" w:cs="Arial"/>
      <w:b/>
      <w:bCs/>
      <w:sz w:val="20"/>
      <w:szCs w:val="20"/>
    </w:rPr>
  </w:style>
  <w:style w:type="paragraph" w:customStyle="1" w:styleId="font6">
    <w:name w:val="font6"/>
    <w:basedOn w:val="Normal"/>
    <w:rsid w:val="003A0C7B"/>
    <w:pPr>
      <w:spacing w:before="100" w:beforeAutospacing="1" w:after="100" w:afterAutospacing="1"/>
    </w:pPr>
    <w:rPr>
      <w:rFonts w:ascii="Arial" w:hAnsi="Arial" w:cs="Arial"/>
      <w:b/>
      <w:bCs/>
      <w:sz w:val="16"/>
      <w:szCs w:val="16"/>
    </w:rPr>
  </w:style>
  <w:style w:type="paragraph" w:customStyle="1" w:styleId="font7">
    <w:name w:val="font7"/>
    <w:basedOn w:val="Normal"/>
    <w:rsid w:val="003A0C7B"/>
    <w:pPr>
      <w:spacing w:before="100" w:beforeAutospacing="1" w:after="100" w:afterAutospacing="1"/>
    </w:pPr>
    <w:rPr>
      <w:rFonts w:ascii="Arial" w:hAnsi="Arial" w:cs="Arial"/>
      <w:b/>
      <w:bCs/>
      <w:sz w:val="12"/>
      <w:szCs w:val="12"/>
    </w:rPr>
  </w:style>
  <w:style w:type="paragraph" w:customStyle="1" w:styleId="font8">
    <w:name w:val="font8"/>
    <w:basedOn w:val="Normal"/>
    <w:rsid w:val="003A0C7B"/>
    <w:pPr>
      <w:spacing w:before="100" w:beforeAutospacing="1" w:after="100" w:afterAutospacing="1"/>
    </w:pPr>
    <w:rPr>
      <w:rFonts w:ascii="Arial" w:hAnsi="Arial" w:cs="Arial"/>
      <w:b/>
      <w:bCs/>
      <w:color w:val="FF0000"/>
      <w:sz w:val="14"/>
      <w:szCs w:val="14"/>
    </w:rPr>
  </w:style>
  <w:style w:type="paragraph" w:customStyle="1" w:styleId="font9">
    <w:name w:val="font9"/>
    <w:basedOn w:val="Normal"/>
    <w:rsid w:val="003A0C7B"/>
    <w:pPr>
      <w:spacing w:before="100" w:beforeAutospacing="1" w:after="100" w:afterAutospacing="1"/>
    </w:pPr>
    <w:rPr>
      <w:rFonts w:ascii="Arial" w:hAnsi="Arial" w:cs="Arial"/>
      <w:b/>
      <w:bCs/>
      <w:i/>
      <w:iCs/>
      <w:sz w:val="20"/>
      <w:szCs w:val="20"/>
    </w:rPr>
  </w:style>
  <w:style w:type="paragraph" w:customStyle="1" w:styleId="font10">
    <w:name w:val="font10"/>
    <w:basedOn w:val="Normal"/>
    <w:rsid w:val="003A0C7B"/>
    <w:pPr>
      <w:spacing w:before="100" w:beforeAutospacing="1" w:after="100" w:afterAutospacing="1"/>
    </w:pPr>
    <w:rPr>
      <w:rFonts w:ascii="Arial" w:hAnsi="Arial" w:cs="Arial"/>
      <w:i/>
      <w:iCs/>
      <w:color w:val="3366FF"/>
      <w:sz w:val="20"/>
      <w:szCs w:val="20"/>
    </w:rPr>
  </w:style>
  <w:style w:type="paragraph" w:customStyle="1" w:styleId="xl65">
    <w:name w:val="xl65"/>
    <w:basedOn w:val="Normal"/>
    <w:rsid w:val="003A0C7B"/>
    <w:pPr>
      <w:spacing w:before="100" w:beforeAutospacing="1" w:after="100" w:afterAutospacing="1"/>
    </w:pPr>
    <w:rPr>
      <w:rFonts w:ascii="Arial" w:hAnsi="Arial" w:cs="Arial"/>
      <w:b/>
      <w:bCs/>
    </w:rPr>
  </w:style>
  <w:style w:type="paragraph" w:customStyle="1" w:styleId="xl66">
    <w:name w:val="xl66"/>
    <w:basedOn w:val="Normal"/>
    <w:rsid w:val="003A0C7B"/>
    <w:pPr>
      <w:spacing w:before="100" w:beforeAutospacing="1" w:after="100" w:afterAutospacing="1"/>
      <w:jc w:val="center"/>
    </w:pPr>
  </w:style>
  <w:style w:type="paragraph" w:customStyle="1" w:styleId="xl68">
    <w:name w:val="xl68"/>
    <w:basedOn w:val="Normal"/>
    <w:rsid w:val="003A0C7B"/>
    <w:pPr>
      <w:spacing w:before="100" w:beforeAutospacing="1" w:after="100" w:afterAutospacing="1"/>
    </w:pPr>
    <w:rPr>
      <w:rFonts w:ascii="Arial" w:hAnsi="Arial" w:cs="Arial"/>
      <w:sz w:val="16"/>
      <w:szCs w:val="16"/>
    </w:rPr>
  </w:style>
  <w:style w:type="paragraph" w:customStyle="1" w:styleId="xl69">
    <w:name w:val="xl69"/>
    <w:basedOn w:val="Normal"/>
    <w:rsid w:val="003A0C7B"/>
    <w:pPr>
      <w:shd w:val="clear" w:color="000000" w:fill="DCE6F1"/>
      <w:spacing w:before="100" w:beforeAutospacing="1" w:after="100" w:afterAutospacing="1"/>
    </w:pPr>
  </w:style>
  <w:style w:type="paragraph" w:customStyle="1" w:styleId="xl70">
    <w:name w:val="xl70"/>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71">
    <w:name w:val="xl71"/>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72">
    <w:name w:val="xl72"/>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73">
    <w:name w:val="xl73"/>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74">
    <w:name w:val="xl74"/>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5">
    <w:name w:val="xl75"/>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76">
    <w:name w:val="xl76"/>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7">
    <w:name w:val="xl77"/>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20"/>
      <w:szCs w:val="20"/>
    </w:rPr>
  </w:style>
  <w:style w:type="paragraph" w:customStyle="1" w:styleId="xl78">
    <w:name w:val="xl78"/>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0">
    <w:name w:val="xl80"/>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81">
    <w:name w:val="xl81"/>
    <w:basedOn w:val="Normal"/>
    <w:rsid w:val="003A0C7B"/>
    <w:pPr>
      <w:shd w:val="clear" w:color="000000" w:fill="FFFFFF"/>
      <w:spacing w:before="100" w:beforeAutospacing="1" w:after="100" w:afterAutospacing="1"/>
      <w:jc w:val="center"/>
    </w:pPr>
    <w:rPr>
      <w:rFonts w:ascii="Arial" w:hAnsi="Arial" w:cs="Arial"/>
      <w:b/>
      <w:bCs/>
      <w:sz w:val="20"/>
      <w:szCs w:val="20"/>
    </w:rPr>
  </w:style>
  <w:style w:type="paragraph" w:customStyle="1" w:styleId="xl82">
    <w:name w:val="xl82"/>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0"/>
      <w:szCs w:val="20"/>
    </w:rPr>
  </w:style>
  <w:style w:type="paragraph" w:customStyle="1" w:styleId="xl83">
    <w:name w:val="xl83"/>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0"/>
      <w:szCs w:val="20"/>
    </w:rPr>
  </w:style>
  <w:style w:type="paragraph" w:customStyle="1" w:styleId="xl84">
    <w:name w:val="xl84"/>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0"/>
      <w:szCs w:val="20"/>
    </w:rPr>
  </w:style>
  <w:style w:type="paragraph" w:customStyle="1" w:styleId="xl85">
    <w:name w:val="xl85"/>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Normal"/>
    <w:rsid w:val="003A0C7B"/>
    <w:pPr>
      <w:shd w:val="clear" w:color="000000" w:fill="FFFFFF"/>
      <w:spacing w:before="100" w:beforeAutospacing="1" w:after="100" w:afterAutospacing="1"/>
    </w:pPr>
    <w:rPr>
      <w:rFonts w:ascii="Arial" w:hAnsi="Arial" w:cs="Arial"/>
      <w:b/>
      <w:bCs/>
      <w:sz w:val="20"/>
      <w:szCs w:val="20"/>
    </w:rPr>
  </w:style>
  <w:style w:type="paragraph" w:customStyle="1" w:styleId="xl87">
    <w:name w:val="xl87"/>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88">
    <w:name w:val="xl88"/>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89">
    <w:name w:val="xl89"/>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rPr>
  </w:style>
  <w:style w:type="paragraph" w:customStyle="1" w:styleId="xl90">
    <w:name w:val="xl90"/>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91">
    <w:name w:val="xl91"/>
    <w:basedOn w:val="Normal"/>
    <w:rsid w:val="003A0C7B"/>
    <w:pPr>
      <w:shd w:val="clear" w:color="000000" w:fill="FFFFFF"/>
      <w:spacing w:before="100" w:beforeAutospacing="1" w:after="100" w:afterAutospacing="1"/>
    </w:pPr>
    <w:rPr>
      <w:rFonts w:ascii="Arial" w:hAnsi="Arial" w:cs="Arial"/>
      <w:sz w:val="20"/>
      <w:szCs w:val="20"/>
    </w:rPr>
  </w:style>
  <w:style w:type="paragraph" w:customStyle="1" w:styleId="xl92">
    <w:name w:val="xl92"/>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3">
    <w:name w:val="xl93"/>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4">
    <w:name w:val="xl94"/>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5">
    <w:name w:val="xl95"/>
    <w:basedOn w:val="Normal"/>
    <w:rsid w:val="003A0C7B"/>
    <w:pPr>
      <w:shd w:val="clear" w:color="000000" w:fill="FFFFFF"/>
      <w:spacing w:before="100" w:beforeAutospacing="1" w:after="100" w:afterAutospacing="1"/>
    </w:pPr>
  </w:style>
  <w:style w:type="paragraph" w:customStyle="1" w:styleId="xl96">
    <w:name w:val="xl96"/>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97">
    <w:name w:val="xl97"/>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20"/>
      <w:szCs w:val="20"/>
    </w:rPr>
  </w:style>
  <w:style w:type="paragraph" w:customStyle="1" w:styleId="xl98">
    <w:name w:val="xl98"/>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20"/>
      <w:szCs w:val="20"/>
    </w:rPr>
  </w:style>
  <w:style w:type="paragraph" w:customStyle="1" w:styleId="xl99">
    <w:name w:val="xl99"/>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i/>
      <w:iCs/>
      <w:sz w:val="20"/>
      <w:szCs w:val="20"/>
    </w:rPr>
  </w:style>
  <w:style w:type="paragraph" w:customStyle="1" w:styleId="xl100">
    <w:name w:val="xl100"/>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20"/>
      <w:szCs w:val="20"/>
    </w:rPr>
  </w:style>
  <w:style w:type="paragraph" w:customStyle="1" w:styleId="xl101">
    <w:name w:val="xl101"/>
    <w:basedOn w:val="Normal"/>
    <w:rsid w:val="003A0C7B"/>
    <w:pPr>
      <w:shd w:val="clear" w:color="000000" w:fill="FFFFFF"/>
      <w:spacing w:before="100" w:beforeAutospacing="1" w:after="100" w:afterAutospacing="1"/>
    </w:pPr>
    <w:rPr>
      <w:rFonts w:ascii="Arial" w:hAnsi="Arial" w:cs="Arial"/>
      <w:i/>
      <w:iCs/>
      <w:sz w:val="20"/>
      <w:szCs w:val="20"/>
    </w:rPr>
  </w:style>
  <w:style w:type="paragraph" w:customStyle="1" w:styleId="xl102">
    <w:name w:val="xl102"/>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20"/>
      <w:szCs w:val="20"/>
    </w:rPr>
  </w:style>
  <w:style w:type="paragraph" w:customStyle="1" w:styleId="xl103">
    <w:name w:val="xl103"/>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3366FF"/>
      <w:sz w:val="20"/>
      <w:szCs w:val="20"/>
    </w:rPr>
  </w:style>
  <w:style w:type="paragraph" w:customStyle="1" w:styleId="xl104">
    <w:name w:val="xl104"/>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20"/>
      <w:szCs w:val="20"/>
    </w:rPr>
  </w:style>
  <w:style w:type="paragraph" w:customStyle="1" w:styleId="xl105">
    <w:name w:val="xl105"/>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20"/>
      <w:szCs w:val="20"/>
    </w:rPr>
  </w:style>
  <w:style w:type="paragraph" w:customStyle="1" w:styleId="xl106">
    <w:name w:val="xl106"/>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rPr>
  </w:style>
  <w:style w:type="paragraph" w:customStyle="1" w:styleId="xl107">
    <w:name w:val="xl107"/>
    <w:basedOn w:val="Normal"/>
    <w:rsid w:val="003A0C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FF0000"/>
      <w:sz w:val="20"/>
      <w:szCs w:val="20"/>
    </w:rPr>
  </w:style>
  <w:style w:type="paragraph" w:customStyle="1" w:styleId="24">
    <w:name w:val="Обычный2"/>
    <w:rsid w:val="003A0C7B"/>
    <w:pPr>
      <w:spacing w:after="0" w:line="240" w:lineRule="auto"/>
    </w:pPr>
    <w:rPr>
      <w:rFonts w:ascii="Times New Roman" w:hAnsi="Times New Roman" w:cs="Times New Roman"/>
      <w:sz w:val="24"/>
      <w:szCs w:val="24"/>
      <w:lang w:eastAsia="ru-RU"/>
    </w:rPr>
  </w:style>
  <w:style w:type="character" w:customStyle="1" w:styleId="FontStyle20">
    <w:name w:val="Font Style20"/>
    <w:basedOn w:val="DefaultParagraphFont"/>
    <w:rsid w:val="003A0C7B"/>
    <w:rPr>
      <w:rFonts w:ascii="Times New Roman" w:hAnsi="Times New Roman" w:cs="Times New Roman"/>
      <w:b/>
      <w:bCs/>
      <w:sz w:val="14"/>
      <w:szCs w:val="14"/>
    </w:rPr>
  </w:style>
  <w:style w:type="paragraph" w:customStyle="1" w:styleId="Iiiaeuiue">
    <w:name w:val="Ii?iaeuiue"/>
    <w:rsid w:val="003A0C7B"/>
    <w:pPr>
      <w:widowControl w:val="0"/>
      <w:spacing w:after="0" w:line="240" w:lineRule="auto"/>
    </w:pPr>
    <w:rPr>
      <w:rFonts w:ascii="Times New Roman" w:hAnsi="Times New Roman" w:cs="Times New Roman"/>
      <w:sz w:val="20"/>
      <w:szCs w:val="20"/>
      <w:lang w:eastAsia="ru-RU"/>
    </w:rPr>
  </w:style>
  <w:style w:type="character" w:styleId="Emphasis">
    <w:name w:val="Emphasis"/>
    <w:basedOn w:val="DefaultParagraphFont"/>
    <w:uiPriority w:val="20"/>
    <w:qFormat/>
    <w:rsid w:val="003A0C7B"/>
    <w:rPr>
      <w:rFonts w:cs="Times New Roman"/>
      <w:i/>
    </w:rPr>
  </w:style>
  <w:style w:type="paragraph" w:styleId="Title">
    <w:name w:val="Title"/>
    <w:basedOn w:val="Normal"/>
    <w:link w:val="TitleChar"/>
    <w:uiPriority w:val="10"/>
    <w:qFormat/>
    <w:rsid w:val="003A0C7B"/>
    <w:pPr>
      <w:jc w:val="center"/>
    </w:pPr>
    <w:rPr>
      <w:sz w:val="28"/>
      <w:szCs w:val="20"/>
    </w:rPr>
  </w:style>
  <w:style w:type="character" w:customStyle="1" w:styleId="25">
    <w:name w:val="Основной текст (2)_"/>
    <w:basedOn w:val="DefaultParagraphFont"/>
    <w:link w:val="210"/>
    <w:locked/>
    <w:rsid w:val="003A0C7B"/>
    <w:rPr>
      <w:rFonts w:ascii="Times New Roman" w:hAnsi="Times New Roman" w:cs="Times New Roman"/>
      <w:sz w:val="28"/>
      <w:szCs w:val="28"/>
      <w:shd w:val="clear" w:color="auto" w:fill="FFFFFF"/>
    </w:rPr>
  </w:style>
  <w:style w:type="paragraph" w:customStyle="1" w:styleId="s1">
    <w:name w:val="s_1"/>
    <w:basedOn w:val="Normal"/>
    <w:rsid w:val="003A0C7B"/>
    <w:pPr>
      <w:spacing w:before="100" w:beforeAutospacing="1" w:after="100" w:afterAutospacing="1"/>
    </w:pPr>
  </w:style>
  <w:style w:type="character" w:customStyle="1" w:styleId="TitleChar">
    <w:name w:val="Title Char"/>
    <w:basedOn w:val="DefaultParagraphFont"/>
    <w:link w:val="Title"/>
    <w:uiPriority w:val="10"/>
    <w:locked/>
    <w:rsid w:val="003A0C7B"/>
    <w:rPr>
      <w:rFonts w:ascii="Times New Roman" w:hAnsi="Times New Roman" w:cs="Times New Roman"/>
      <w:sz w:val="20"/>
      <w:szCs w:val="20"/>
      <w:lang w:val="x-none" w:eastAsia="ru-RU"/>
    </w:rPr>
  </w:style>
  <w:style w:type="paragraph" w:customStyle="1" w:styleId="210">
    <w:name w:val="Основной текст (2)1"/>
    <w:basedOn w:val="Normal"/>
    <w:link w:val="25"/>
    <w:rsid w:val="003A0C7B"/>
    <w:pPr>
      <w:widowControl w:val="0"/>
      <w:shd w:val="clear" w:color="auto" w:fill="FFFFFF"/>
      <w:spacing w:before="360" w:after="240" w:line="240" w:lineRule="atLeast"/>
      <w:jc w:val="right"/>
    </w:pPr>
    <w:rPr>
      <w:sz w:val="28"/>
      <w:szCs w:val="28"/>
      <w:lang w:eastAsia="en-US"/>
    </w:rPr>
  </w:style>
  <w:style w:type="character" w:customStyle="1" w:styleId="26">
    <w:name w:val="Основной текст (2) + Полужирный"/>
    <w:basedOn w:val="25"/>
    <w:uiPriority w:val="99"/>
    <w:rsid w:val="003A0C7B"/>
    <w:rPr>
      <w:rFonts w:ascii="Times New Roman" w:hAnsi="Times New Roman" w:cs="Times New Roman"/>
      <w:b/>
      <w:bCs/>
      <w:sz w:val="28"/>
      <w:szCs w:val="28"/>
      <w:u w:val="none"/>
      <w:shd w:val="clear" w:color="auto" w:fill="FFFFFF"/>
    </w:rPr>
  </w:style>
  <w:style w:type="paragraph" w:customStyle="1" w:styleId="af1">
    <w:name w:val="Заголовок статьи"/>
    <w:basedOn w:val="Normal"/>
    <w:next w:val="Normal"/>
    <w:uiPriority w:val="99"/>
    <w:rsid w:val="003A0C7B"/>
    <w:pPr>
      <w:widowControl w:val="0"/>
      <w:autoSpaceDE w:val="0"/>
      <w:autoSpaceDN w:val="0"/>
      <w:adjustRightInd w:val="0"/>
      <w:ind w:left="1612" w:hanging="892"/>
      <w:jc w:val="both"/>
    </w:pPr>
    <w:rPr>
      <w:rFonts w:ascii="Arial" w:eastAsiaTheme="minorEastAsia" w:hAnsi="Arial" w:cs="Arial"/>
      <w:sz w:val="26"/>
      <w:szCs w:val="26"/>
    </w:rPr>
  </w:style>
  <w:style w:type="character" w:customStyle="1" w:styleId="b-share">
    <w:name w:val="b-share"/>
    <w:basedOn w:val="DefaultParagraphFont"/>
    <w:rsid w:val="003A0C7B"/>
    <w:rPr>
      <w:rFonts w:cs="Times New Roman"/>
    </w:rPr>
  </w:style>
  <w:style w:type="table" w:styleId="TableGrid">
    <w:name w:val="Table Grid"/>
    <w:basedOn w:val="TableNormal"/>
    <w:uiPriority w:val="39"/>
    <w:rsid w:val="003A0C7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Основной текст Знак1"/>
    <w:basedOn w:val="DefaultParagraphFont"/>
    <w:rsid w:val="003A0C7B"/>
    <w:rPr>
      <w:rFonts w:ascii="Times New Roman" w:hAnsi="Times New Roman" w:cs="Times New Roman"/>
      <w:sz w:val="20"/>
      <w:szCs w:val="20"/>
      <w:lang w:val="x-none" w:eastAsia="ru-RU"/>
    </w:rPr>
  </w:style>
  <w:style w:type="paragraph" w:customStyle="1" w:styleId="CharChar">
    <w:name w:val="Char Знак Знак Char Знак Знак Знак Знак Знак Знак Знак Знак Знак Знак Знак Знак Знак Знак Знак Знак"/>
    <w:basedOn w:val="Normal"/>
    <w:rsid w:val="003A0C7B"/>
    <w:rPr>
      <w:rFonts w:ascii="Verdana" w:hAnsi="Verdana" w:cs="Verdana"/>
      <w:sz w:val="20"/>
      <w:szCs w:val="20"/>
      <w:lang w:val="en-US" w:eastAsia="en-US"/>
    </w:rPr>
  </w:style>
  <w:style w:type="paragraph" w:styleId="BodyText3">
    <w:name w:val="Body Text 3"/>
    <w:basedOn w:val="Normal"/>
    <w:link w:val="BodyText3Char"/>
    <w:uiPriority w:val="99"/>
    <w:rsid w:val="003A0C7B"/>
    <w:pPr>
      <w:overflowPunct w:val="0"/>
      <w:autoSpaceDE w:val="0"/>
      <w:autoSpaceDN w:val="0"/>
      <w:adjustRightInd w:val="0"/>
      <w:spacing w:after="120"/>
    </w:pPr>
    <w:rPr>
      <w:sz w:val="16"/>
      <w:szCs w:val="16"/>
    </w:rPr>
  </w:style>
  <w:style w:type="character" w:customStyle="1" w:styleId="blk">
    <w:name w:val="blk"/>
    <w:basedOn w:val="DefaultParagraphFont"/>
    <w:rsid w:val="00234F6C"/>
    <w:rPr>
      <w:rFonts w:cs="Times New Roman"/>
    </w:rPr>
  </w:style>
  <w:style w:type="character" w:customStyle="1" w:styleId="BodyText3Char">
    <w:name w:val="Body Text 3 Char"/>
    <w:basedOn w:val="DefaultParagraphFont"/>
    <w:link w:val="BodyText3"/>
    <w:uiPriority w:val="99"/>
    <w:locked/>
    <w:rsid w:val="003A0C7B"/>
    <w:rPr>
      <w:rFonts w:ascii="Times New Roman" w:hAnsi="Times New Roman" w:cs="Times New Roman"/>
      <w:sz w:val="16"/>
      <w:szCs w:val="16"/>
      <w:lang w:val="x-none" w:eastAsia="ru-RU"/>
    </w:rPr>
  </w:style>
  <w:style w:type="paragraph" w:customStyle="1" w:styleId="headertext">
    <w:name w:val="headertext"/>
    <w:basedOn w:val="Normal"/>
    <w:rsid w:val="00234F6C"/>
    <w:pPr>
      <w:spacing w:before="100" w:beforeAutospacing="1" w:after="100" w:afterAutospacing="1"/>
    </w:pPr>
  </w:style>
  <w:style w:type="paragraph" w:customStyle="1" w:styleId="formattext">
    <w:name w:val="formattext"/>
    <w:basedOn w:val="Normal"/>
    <w:rsid w:val="00234F6C"/>
    <w:pPr>
      <w:spacing w:before="100" w:beforeAutospacing="1" w:after="100" w:afterAutospacing="1"/>
    </w:pPr>
  </w:style>
  <w:style w:type="paragraph" w:customStyle="1" w:styleId="CharChar0">
    <w:name w:val="Char Char Знак Знак Знак"/>
    <w:basedOn w:val="Normal"/>
    <w:rsid w:val="00715500"/>
    <w:pPr>
      <w:autoSpaceDE w:val="0"/>
      <w:autoSpaceDN w:val="0"/>
      <w:spacing w:after="160" w:line="240" w:lineRule="exact"/>
    </w:pPr>
    <w:rPr>
      <w:rFonts w:ascii="Arial" w:hAnsi="Arial" w:cs="Arial"/>
      <w:b/>
      <w:bCs/>
      <w:sz w:val="20"/>
      <w:szCs w:val="20"/>
      <w:lang w:val="en-US" w:eastAsia="de-DE"/>
    </w:rPr>
  </w:style>
  <w:style w:type="paragraph" w:customStyle="1" w:styleId="9">
    <w:name w:val="Знак Знак Знак Знак9"/>
    <w:basedOn w:val="Normal"/>
    <w:rsid w:val="00715500"/>
    <w:pPr>
      <w:spacing w:before="100" w:beforeAutospacing="1" w:after="100" w:afterAutospacing="1"/>
    </w:pPr>
    <w:rPr>
      <w:rFonts w:ascii="Tahoma" w:hAnsi="Tahoma"/>
      <w:sz w:val="20"/>
      <w:szCs w:val="20"/>
      <w:lang w:val="en-US" w:eastAsia="en-US"/>
    </w:rPr>
  </w:style>
  <w:style w:type="paragraph" w:customStyle="1" w:styleId="8">
    <w:name w:val="Знак Знак Знак Знак8"/>
    <w:basedOn w:val="Normal"/>
    <w:rsid w:val="00715500"/>
    <w:pPr>
      <w:spacing w:before="100" w:beforeAutospacing="1" w:after="100" w:afterAutospacing="1"/>
    </w:pPr>
    <w:rPr>
      <w:rFonts w:ascii="Tahoma" w:hAnsi="Tahoma"/>
      <w:sz w:val="20"/>
      <w:szCs w:val="20"/>
      <w:lang w:val="en-US" w:eastAsia="en-US"/>
    </w:rPr>
  </w:style>
  <w:style w:type="table" w:customStyle="1" w:styleId="1f0">
    <w:name w:val="Сетка таблицы1"/>
    <w:basedOn w:val="TableNormal"/>
    <w:next w:val="TableGrid"/>
    <w:uiPriority w:val="39"/>
    <w:rsid w:val="00B3130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7275">
      <w:marLeft w:val="0"/>
      <w:marRight w:val="0"/>
      <w:marTop w:val="0"/>
      <w:marBottom w:val="0"/>
      <w:divBdr>
        <w:top w:val="none" w:sz="0" w:space="0" w:color="auto"/>
        <w:left w:val="none" w:sz="0" w:space="0" w:color="auto"/>
        <w:bottom w:val="none" w:sz="0" w:space="0" w:color="auto"/>
        <w:right w:val="none" w:sz="0" w:space="0" w:color="auto"/>
      </w:divBdr>
    </w:div>
    <w:div w:id="33847285">
      <w:marLeft w:val="0"/>
      <w:marRight w:val="0"/>
      <w:marTop w:val="0"/>
      <w:marBottom w:val="0"/>
      <w:divBdr>
        <w:top w:val="none" w:sz="0" w:space="0" w:color="auto"/>
        <w:left w:val="none" w:sz="0" w:space="0" w:color="auto"/>
        <w:bottom w:val="none" w:sz="0" w:space="0" w:color="auto"/>
        <w:right w:val="none" w:sz="0" w:space="0" w:color="auto"/>
      </w:divBdr>
      <w:divsChild>
        <w:div w:id="33847279">
          <w:marLeft w:val="0"/>
          <w:marRight w:val="0"/>
          <w:marTop w:val="0"/>
          <w:marBottom w:val="0"/>
          <w:divBdr>
            <w:top w:val="none" w:sz="0" w:space="0" w:color="auto"/>
            <w:left w:val="none" w:sz="0" w:space="0" w:color="auto"/>
            <w:bottom w:val="none" w:sz="0" w:space="0" w:color="auto"/>
            <w:right w:val="none" w:sz="0" w:space="0" w:color="auto"/>
          </w:divBdr>
          <w:divsChild>
            <w:div w:id="33847283">
              <w:marLeft w:val="0"/>
              <w:marRight w:val="0"/>
              <w:marTop w:val="0"/>
              <w:marBottom w:val="0"/>
              <w:divBdr>
                <w:top w:val="none" w:sz="0" w:space="0" w:color="auto"/>
                <w:left w:val="none" w:sz="0" w:space="0" w:color="auto"/>
                <w:bottom w:val="none" w:sz="0" w:space="0" w:color="auto"/>
                <w:right w:val="none" w:sz="0" w:space="0" w:color="auto"/>
              </w:divBdr>
              <w:divsChild>
                <w:div w:id="33847284">
                  <w:marLeft w:val="0"/>
                  <w:marRight w:val="0"/>
                  <w:marTop w:val="0"/>
                  <w:marBottom w:val="0"/>
                  <w:divBdr>
                    <w:top w:val="none" w:sz="0" w:space="0" w:color="auto"/>
                    <w:left w:val="none" w:sz="0" w:space="0" w:color="auto"/>
                    <w:bottom w:val="none" w:sz="0" w:space="0" w:color="auto"/>
                    <w:right w:val="none" w:sz="0" w:space="0" w:color="auto"/>
                  </w:divBdr>
                  <w:divsChild>
                    <w:div w:id="33847280">
                      <w:marLeft w:val="0"/>
                      <w:marRight w:val="0"/>
                      <w:marTop w:val="0"/>
                      <w:marBottom w:val="0"/>
                      <w:divBdr>
                        <w:top w:val="none" w:sz="0" w:space="0" w:color="auto"/>
                        <w:left w:val="none" w:sz="0" w:space="0" w:color="auto"/>
                        <w:bottom w:val="none" w:sz="0" w:space="0" w:color="auto"/>
                        <w:right w:val="none" w:sz="0" w:space="0" w:color="auto"/>
                      </w:divBdr>
                      <w:divsChild>
                        <w:div w:id="33847282">
                          <w:marLeft w:val="0"/>
                          <w:marRight w:val="0"/>
                          <w:marTop w:val="0"/>
                          <w:marBottom w:val="0"/>
                          <w:divBdr>
                            <w:top w:val="none" w:sz="0" w:space="0" w:color="auto"/>
                            <w:left w:val="none" w:sz="0" w:space="0" w:color="auto"/>
                            <w:bottom w:val="none" w:sz="0" w:space="0" w:color="auto"/>
                            <w:right w:val="none" w:sz="0" w:space="0" w:color="auto"/>
                          </w:divBdr>
                          <w:divsChild>
                            <w:div w:id="33847277">
                              <w:marLeft w:val="0"/>
                              <w:marRight w:val="0"/>
                              <w:marTop w:val="0"/>
                              <w:marBottom w:val="0"/>
                              <w:divBdr>
                                <w:top w:val="none" w:sz="0" w:space="0" w:color="auto"/>
                                <w:left w:val="none" w:sz="0" w:space="0" w:color="auto"/>
                                <w:bottom w:val="none" w:sz="0" w:space="0" w:color="auto"/>
                                <w:right w:val="none" w:sz="0" w:space="0" w:color="auto"/>
                              </w:divBdr>
                              <w:divsChild>
                                <w:div w:id="33847276">
                                  <w:marLeft w:val="0"/>
                                  <w:marRight w:val="0"/>
                                  <w:marTop w:val="0"/>
                                  <w:marBottom w:val="0"/>
                                  <w:divBdr>
                                    <w:top w:val="none" w:sz="0" w:space="0" w:color="auto"/>
                                    <w:left w:val="none" w:sz="0" w:space="0" w:color="auto"/>
                                    <w:bottom w:val="none" w:sz="0" w:space="0" w:color="auto"/>
                                    <w:right w:val="none" w:sz="0" w:space="0" w:color="auto"/>
                                  </w:divBdr>
                                  <w:divsChild>
                                    <w:div w:id="33847278">
                                      <w:marLeft w:val="0"/>
                                      <w:marRight w:val="0"/>
                                      <w:marTop w:val="0"/>
                                      <w:marBottom w:val="0"/>
                                      <w:divBdr>
                                        <w:top w:val="none" w:sz="0" w:space="0" w:color="auto"/>
                                        <w:left w:val="none" w:sz="0" w:space="0" w:color="auto"/>
                                        <w:bottom w:val="none" w:sz="0" w:space="0" w:color="auto"/>
                                        <w:right w:val="none" w:sz="0" w:space="0" w:color="auto"/>
                                      </w:divBdr>
                                      <w:divsChild>
                                        <w:div w:id="338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47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base.garant.ru/70408460/"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base.garant.ru/12113060/"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base.garant.ru/70408460/" TargetMode="External"/><Relationship Id="rId25" Type="http://schemas.openxmlformats.org/officeDocument/2006/relationships/hyperlink" Target="garantF1://70253464.93"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base.garant.ru/704084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garantF1://70253464.93"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garantF1://12057835.0"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base.garant.ru/7040846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vo.garant.ru/document?id=70070950&amp;sub=0" TargetMode="External"/><Relationship Id="rId22" Type="http://schemas.openxmlformats.org/officeDocument/2006/relationships/hyperlink" Target="garantF1://12057835.0"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65" b="1" i="0" u="none" strike="noStrike" kern="1200" baseline="0">
                <a:solidFill>
                  <a:schemeClr val="dk1">
                    <a:lumMod val="75000"/>
                    <a:lumOff val="25000"/>
                  </a:schemeClr>
                </a:solidFill>
                <a:latin typeface="+mn-lt"/>
                <a:ea typeface="+mn-ea"/>
                <a:cs typeface="+mn-cs"/>
              </a:defRPr>
            </a:pPr>
            <a:r>
              <a:rPr lang="ru-RU" sz="1185" baseline="0">
                <a:latin typeface="+mn-lt"/>
              </a:rPr>
              <a:t>Структура исполнения бюджета за 2016 г. в разрезе государственных программ РИ</a:t>
            </a:r>
          </a:p>
          <a:p>
            <a:pPr>
              <a:defRPr sz="1565" b="1" i="0" u="none" strike="noStrike" kern="1200" baseline="0">
                <a:solidFill>
                  <a:schemeClr val="dk1">
                    <a:lumMod val="75000"/>
                    <a:lumOff val="25000"/>
                  </a:schemeClr>
                </a:solidFill>
                <a:latin typeface="+mn-lt"/>
                <a:ea typeface="+mn-ea"/>
                <a:cs typeface="+mn-cs"/>
              </a:defRPr>
            </a:pPr>
            <a:endParaRPr lang="ru-RU" sz="1600" baseline="0">
              <a:latin typeface="+mn-lt"/>
            </a:endParaRPr>
          </a:p>
        </c:rich>
      </c:tx>
      <c:overlay val="0"/>
      <c:spPr>
        <a:noFill/>
        <a:ln w="25103">
          <a:noFill/>
        </a:ln>
      </c:spPr>
    </c:title>
    <c:autoTitleDeleted val="0"/>
    <c:plotArea>
      <c:layout>
        <c:manualLayout>
          <c:layoutTarget val="inner"/>
          <c:xMode val="edge"/>
          <c:yMode val="edge"/>
          <c:x val="0.48612243053549442"/>
          <c:y val="7.866874586208189E-2"/>
          <c:w val="0.51387756946450558"/>
          <c:h val="0.88051274791074174"/>
        </c:manualLayout>
      </c:layout>
      <c:barChart>
        <c:barDir val="bar"/>
        <c:grouping val="clustered"/>
        <c:varyColors val="0"/>
        <c:ser>
          <c:idx val="0"/>
          <c:order val="0"/>
          <c:tx>
            <c:strRef>
              <c:f>Лист1!$B$1</c:f>
              <c:strCache>
                <c:ptCount val="1"/>
                <c:pt idx="0">
                  <c:v>Утверждено Законом о бюджете</c:v>
                </c:pt>
              </c:strCache>
            </c:strRef>
          </c:tx>
          <c:spPr>
            <a:solidFill>
              <a:schemeClr val="accent5">
                <a:lumMod val="75000"/>
                <a:alpha val="85000"/>
              </a:schemeClr>
            </a:solidFill>
            <a:ln w="9411" cap="flat" cmpd="sng" algn="ctr">
              <a:solidFill>
                <a:schemeClr val="lt1">
                  <a:alpha val="50000"/>
                </a:schemeClr>
              </a:solidFill>
              <a:round/>
            </a:ln>
            <a:effectLst/>
          </c:spPr>
          <c:invertIfNegative val="0"/>
          <c:dLbls>
            <c:dLbl>
              <c:idx val="9"/>
              <c:layout>
                <c:manualLayout>
                  <c:x val="-1.021733832768826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24-4A8D-BC47-02829C383596}"/>
                </c:ext>
              </c:extLst>
            </c:dLbl>
            <c:dLbl>
              <c:idx val="10"/>
              <c:layout>
                <c:manualLayout>
                  <c:x val="-1.675507921624574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24-4A8D-BC47-02829C383596}"/>
                </c:ext>
              </c:extLst>
            </c:dLbl>
            <c:dLbl>
              <c:idx val="11"/>
              <c:layout>
                <c:manualLayout>
                  <c:x val="-3.0405094628594667E-4"/>
                  <c:y val="1.32205182443161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24-4A8D-BC47-02829C383596}"/>
                </c:ext>
              </c:extLst>
            </c:dLbl>
            <c:dLbl>
              <c:idx val="12"/>
              <c:layout>
                <c:manualLayout>
                  <c:x val="2.9964511251015465E-3"/>
                  <c:y val="1.32205182443154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24-4A8D-BC47-02829C383596}"/>
                </c:ext>
              </c:extLst>
            </c:dLbl>
            <c:dLbl>
              <c:idx val="13"/>
              <c:layout>
                <c:manualLayout>
                  <c:x val="-2.7353288156052912E-3"/>
                  <c:y val="1.32205182443142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24-4A8D-BC47-02829C383596}"/>
                </c:ext>
              </c:extLst>
            </c:dLbl>
            <c:dLbl>
              <c:idx val="14"/>
              <c:layout>
                <c:manualLayout>
                  <c:x val="1.917748086367252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24-4A8D-BC47-02829C383596}"/>
                </c:ext>
              </c:extLst>
            </c:dLbl>
            <c:dLbl>
              <c:idx val="15"/>
              <c:layout>
                <c:manualLayout>
                  <c:x val="-1.1146920838625445E-3"/>
                  <c:y val="1.322051824431505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24-4A8D-BC47-02829C383596}"/>
                </c:ext>
              </c:extLst>
            </c:dLbl>
            <c:dLbl>
              <c:idx val="16"/>
              <c:layout>
                <c:manualLayout>
                  <c:x val="-9.735601557696248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024-4A8D-BC47-02829C383596}"/>
                </c:ext>
              </c:extLst>
            </c:dLbl>
            <c:dLbl>
              <c:idx val="17"/>
              <c:layout>
                <c:manualLayout>
                  <c:x val="-1.537200245952039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024-4A8D-BC47-02829C383596}"/>
                </c:ext>
              </c:extLst>
            </c:dLbl>
            <c:dLbl>
              <c:idx val="18"/>
              <c:layout>
                <c:manualLayout>
                  <c:x val="-3.586800573888091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024-4A8D-BC47-02829C383596}"/>
                </c:ext>
              </c:extLst>
            </c:dLbl>
            <c:dLbl>
              <c:idx val="19"/>
              <c:layout>
                <c:manualLayout>
                  <c:x val="-1.3709566791955884E-2"/>
                  <c:y val="-9.694934715784659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024-4A8D-BC47-02829C383596}"/>
                </c:ext>
              </c:extLst>
            </c:dLbl>
            <c:spPr>
              <a:noFill/>
              <a:ln w="25103">
                <a:noFill/>
              </a:ln>
            </c:spPr>
            <c:txPr>
              <a:bodyPr rot="0" spcFirstLastPara="1" vertOverflow="ellipsis" vert="horz" wrap="square" lIns="38100" tIns="19050" rIns="38100" bIns="19050" anchor="ctr" anchorCtr="1">
                <a:spAutoFit/>
              </a:bodyPr>
              <a:lstStyle/>
              <a:p>
                <a:pPr>
                  <a:defRPr sz="889" b="0" i="0" u="none" strike="noStrike" kern="1200" baseline="0">
                    <a:solidFill>
                      <a:sysClr val="windowText" lastClr="000000"/>
                    </a:solidFill>
                    <a:latin typeface="Times New Roman" panose="0202060305040502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Лист1!$A$2:$A$21</c:f>
              <c:strCache>
                <c:ptCount val="20"/>
                <c:pt idx="0">
                  <c:v>«Развитие туризма»</c:v>
                </c:pt>
                <c:pt idx="1">
                  <c:v> «Культурное наследие»</c:v>
                </c:pt>
                <c:pt idx="2">
                  <c:v>«Охрана и защита окружающей среды»</c:v>
                </c:pt>
                <c:pt idx="3">
                  <c:v>«Управление государственным имуществом»</c:v>
                </c:pt>
                <c:pt idx="4">
                  <c:v> «Молодёжная политика» </c:v>
                </c:pt>
                <c:pt idx="5">
                  <c:v>«Развитие лесного хозяйства»</c:v>
                </c:pt>
                <c:pt idx="6">
                  <c:v> «Экономическое развитие и инновационная экономика»</c:v>
                </c:pt>
                <c:pt idx="7">
                  <c:v>«Защита населения и территорий от чрезвычайных ситуаций и обеспечение пожарной безопасности»</c:v>
                </c:pt>
                <c:pt idx="8">
                  <c:v>«Укрепление межнациональных отношений и развитие национальной политики»</c:v>
                </c:pt>
                <c:pt idx="9">
                  <c:v> «Развитие промышленности, транспорта и связи»</c:v>
                </c:pt>
                <c:pt idx="10">
                  <c:v>«Развитие культуры и архивного дела»</c:v>
                </c:pt>
                <c:pt idx="11">
                  <c:v>«Развитие физической культуры и спорта»</c:v>
                </c:pt>
                <c:pt idx="12">
                  <c:v>«Развитие автомобильных дорог»</c:v>
                </c:pt>
                <c:pt idx="13">
                  <c:v> «Развитие сельского хозяйства и регулирование рынков сельскохозяйственной продукции, сырья и продовольствия»</c:v>
                </c:pt>
                <c:pt idx="14">
                  <c:v>«Управление финансами»</c:v>
                </c:pt>
                <c:pt idx="15">
                  <c:v> «Создание новых мест в общеобразовательных организациях РИ в соответствии с прогнозируемой потребностью и современными условиями обучения на 2016-2025 годы»</c:v>
                </c:pt>
                <c:pt idx="16">
                  <c:v>«Развитие здравоохранения»</c:v>
                </c:pt>
                <c:pt idx="17">
                  <c:v>«Социальная поддержка и содействие занятости населения»</c:v>
                </c:pt>
                <c:pt idx="18">
                  <c:v>«Развитие образования»</c:v>
                </c:pt>
                <c:pt idx="19">
                  <c:v>«Развитие сферы строительства, архитектуры и жилищно-коммунального хозяйства»</c:v>
                </c:pt>
              </c:strCache>
            </c:strRef>
          </c:cat>
          <c:val>
            <c:numRef>
              <c:f>Лист1!$B$2:$B$21</c:f>
              <c:numCache>
                <c:formatCode>0.0</c:formatCode>
                <c:ptCount val="20"/>
                <c:pt idx="0">
                  <c:v>49215.3</c:v>
                </c:pt>
                <c:pt idx="1">
                  <c:v>21415.3</c:v>
                </c:pt>
                <c:pt idx="2">
                  <c:v>20185</c:v>
                </c:pt>
                <c:pt idx="3">
                  <c:v>32972.400000000001</c:v>
                </c:pt>
                <c:pt idx="4">
                  <c:v>35240.5</c:v>
                </c:pt>
                <c:pt idx="5">
                  <c:v>62174.9</c:v>
                </c:pt>
                <c:pt idx="6">
                  <c:v>91888.1</c:v>
                </c:pt>
                <c:pt idx="7">
                  <c:v>205164</c:v>
                </c:pt>
                <c:pt idx="8">
                  <c:v>221038.8</c:v>
                </c:pt>
                <c:pt idx="9">
                  <c:v>494526.5</c:v>
                </c:pt>
                <c:pt idx="10">
                  <c:v>377071.1</c:v>
                </c:pt>
                <c:pt idx="11">
                  <c:v>355721.2</c:v>
                </c:pt>
                <c:pt idx="12">
                  <c:v>846776.1</c:v>
                </c:pt>
                <c:pt idx="13">
                  <c:v>712650.7</c:v>
                </c:pt>
                <c:pt idx="14">
                  <c:v>1023109.7</c:v>
                </c:pt>
                <c:pt idx="15">
                  <c:v>1070318</c:v>
                </c:pt>
                <c:pt idx="16">
                  <c:v>3373898.5</c:v>
                </c:pt>
                <c:pt idx="17">
                  <c:v>3573473.5</c:v>
                </c:pt>
                <c:pt idx="18">
                  <c:v>5159321.5</c:v>
                </c:pt>
                <c:pt idx="19">
                  <c:v>7084593.7999999998</c:v>
                </c:pt>
              </c:numCache>
            </c:numRef>
          </c:val>
          <c:extLst>
            <c:ext xmlns:c16="http://schemas.microsoft.com/office/drawing/2014/chart" uri="{C3380CC4-5D6E-409C-BE32-E72D297353CC}">
              <c16:uniqueId val="{0000000B-E024-4A8D-BC47-02829C383596}"/>
            </c:ext>
          </c:extLst>
        </c:ser>
        <c:ser>
          <c:idx val="1"/>
          <c:order val="1"/>
          <c:tx>
            <c:strRef>
              <c:f>Лист1!$C$1</c:f>
              <c:strCache>
                <c:ptCount val="1"/>
                <c:pt idx="0">
                  <c:v>      Исполнено</c:v>
                </c:pt>
              </c:strCache>
            </c:strRef>
          </c:tx>
          <c:spPr>
            <a:solidFill>
              <a:srgbClr val="90020C">
                <a:alpha val="75000"/>
              </a:srgbClr>
            </a:solidFill>
            <a:ln w="9411" cap="flat" cmpd="sng" algn="ctr">
              <a:solidFill>
                <a:schemeClr val="lt1">
                  <a:alpha val="50000"/>
                </a:schemeClr>
              </a:solidFill>
              <a:round/>
            </a:ln>
            <a:effectLst/>
          </c:spPr>
          <c:invertIfNegative val="0"/>
          <c:dLbls>
            <c:dLbl>
              <c:idx val="10"/>
              <c:layout>
                <c:manualLayout>
                  <c:x val="-3.639250975981018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024-4A8D-BC47-02829C383596}"/>
                </c:ext>
              </c:extLst>
            </c:dLbl>
            <c:dLbl>
              <c:idx val="11"/>
              <c:layout>
                <c:manualLayout>
                  <c:x val="-3.6458677959373478E-3"/>
                  <c:y val="-9.694934715784659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024-4A8D-BC47-02829C383596}"/>
                </c:ext>
              </c:extLst>
            </c:dLbl>
            <c:dLbl>
              <c:idx val="12"/>
              <c:layout>
                <c:manualLayout>
                  <c:x val="-5.19339673645536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024-4A8D-BC47-02829C383596}"/>
                </c:ext>
              </c:extLst>
            </c:dLbl>
            <c:dLbl>
              <c:idx val="13"/>
              <c:layout>
                <c:manualLayout>
                  <c:x val="-1.7381256324300583E-4"/>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024-4A8D-BC47-02829C383596}"/>
                </c:ext>
              </c:extLst>
            </c:dLbl>
            <c:dLbl>
              <c:idx val="14"/>
              <c:layout>
                <c:manualLayout>
                  <c:x val="-1.4655449274004991E-3"/>
                  <c:y val="1.32205182443151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024-4A8D-BC47-02829C383596}"/>
                </c:ext>
              </c:extLst>
            </c:dLbl>
            <c:dLbl>
              <c:idx val="15"/>
              <c:layout>
                <c:manualLayout>
                  <c:x val="-7.8562633042461479E-3"/>
                  <c:y val="-1.211866839473082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024-4A8D-BC47-02829C383596}"/>
                </c:ext>
              </c:extLst>
            </c:dLbl>
            <c:dLbl>
              <c:idx val="16"/>
              <c:layout>
                <c:manualLayout>
                  <c:x val="-9.7356015576962485E-3"/>
                  <c:y val="-1.32205182443151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024-4A8D-BC47-02829C383596}"/>
                </c:ext>
              </c:extLst>
            </c:dLbl>
            <c:dLbl>
              <c:idx val="17"/>
              <c:layout>
                <c:manualLayout>
                  <c:x val="5.124000819840131E-4"/>
                  <c:y val="-2.64410364886303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024-4A8D-BC47-02829C383596}"/>
                </c:ext>
              </c:extLst>
            </c:dLbl>
            <c:dLbl>
              <c:idx val="18"/>
              <c:layout>
                <c:manualLayout>
                  <c:x val="-3.5868005738880918E-3"/>
                  <c:y val="-1.32205182443151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024-4A8D-BC47-02829C383596}"/>
                </c:ext>
              </c:extLst>
            </c:dLbl>
            <c:dLbl>
              <c:idx val="19"/>
              <c:layout>
                <c:manualLayout>
                  <c:x val="-1.2319066286011236E-2"/>
                  <c:y val="-1.32205182443151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024-4A8D-BC47-02829C383596}"/>
                </c:ext>
              </c:extLst>
            </c:dLbl>
            <c:spPr>
              <a:noFill/>
              <a:ln w="25103">
                <a:noFill/>
              </a:ln>
            </c:spPr>
            <c:txPr>
              <a:bodyPr rot="0" spcFirstLastPara="1" vertOverflow="ellipsis" vert="horz" wrap="square" lIns="38100" tIns="19050" rIns="38100" bIns="19050" anchor="ctr" anchorCtr="1">
                <a:spAutoFit/>
              </a:bodyPr>
              <a:lstStyle/>
              <a:p>
                <a:pPr>
                  <a:defRPr sz="889" b="0" i="0" u="none" strike="noStrike" kern="1200" baseline="0">
                    <a:solidFill>
                      <a:sysClr val="windowText" lastClr="000000"/>
                    </a:solidFill>
                    <a:latin typeface="Times New Roman" panose="02020603050405020304"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Лист1!$A$2:$A$21</c:f>
              <c:strCache>
                <c:ptCount val="20"/>
                <c:pt idx="0">
                  <c:v>«Развитие туризма»</c:v>
                </c:pt>
                <c:pt idx="1">
                  <c:v> «Культурное наследие»</c:v>
                </c:pt>
                <c:pt idx="2">
                  <c:v>«Охрана и защита окружающей среды»</c:v>
                </c:pt>
                <c:pt idx="3">
                  <c:v>«Управление государственным имуществом»</c:v>
                </c:pt>
                <c:pt idx="4">
                  <c:v> «Молодёжная политика» </c:v>
                </c:pt>
                <c:pt idx="5">
                  <c:v>«Развитие лесного хозяйства»</c:v>
                </c:pt>
                <c:pt idx="6">
                  <c:v> «Экономическое развитие и инновационная экономика»</c:v>
                </c:pt>
                <c:pt idx="7">
                  <c:v>«Защита населения и территорий от чрезвычайных ситуаций и обеспечение пожарной безопасности»</c:v>
                </c:pt>
                <c:pt idx="8">
                  <c:v>«Укрепление межнациональных отношений и развитие национальной политики»</c:v>
                </c:pt>
                <c:pt idx="9">
                  <c:v> «Развитие промышленности, транспорта и связи»</c:v>
                </c:pt>
                <c:pt idx="10">
                  <c:v>«Развитие культуры и архивного дела»</c:v>
                </c:pt>
                <c:pt idx="11">
                  <c:v>«Развитие физической культуры и спорта»</c:v>
                </c:pt>
                <c:pt idx="12">
                  <c:v>«Развитие автомобильных дорог»</c:v>
                </c:pt>
                <c:pt idx="13">
                  <c:v> «Развитие сельского хозяйства и регулирование рынков сельскохозяйственной продукции, сырья и продовольствия»</c:v>
                </c:pt>
                <c:pt idx="14">
                  <c:v>«Управление финансами»</c:v>
                </c:pt>
                <c:pt idx="15">
                  <c:v> «Создание новых мест в общеобразовательных организациях РИ в соответствии с прогнозируемой потребностью и современными условиями обучения на 2016-2025 годы»</c:v>
                </c:pt>
                <c:pt idx="16">
                  <c:v>«Развитие здравоохранения»</c:v>
                </c:pt>
                <c:pt idx="17">
                  <c:v>«Социальная поддержка и содействие занятости населения»</c:v>
                </c:pt>
                <c:pt idx="18">
                  <c:v>«Развитие образования»</c:v>
                </c:pt>
                <c:pt idx="19">
                  <c:v>«Развитие сферы строительства, архитектуры и жилищно-коммунального хозяйства»</c:v>
                </c:pt>
              </c:strCache>
            </c:strRef>
          </c:cat>
          <c:val>
            <c:numRef>
              <c:f>Лист1!$C$2:$C$21</c:f>
              <c:numCache>
                <c:formatCode>0.0</c:formatCode>
                <c:ptCount val="20"/>
                <c:pt idx="0">
                  <c:v>8831.4</c:v>
                </c:pt>
                <c:pt idx="1">
                  <c:v>11840.9</c:v>
                </c:pt>
                <c:pt idx="2">
                  <c:v>15391.3</c:v>
                </c:pt>
                <c:pt idx="3">
                  <c:v>19201.7</c:v>
                </c:pt>
                <c:pt idx="4">
                  <c:v>22473</c:v>
                </c:pt>
                <c:pt idx="5">
                  <c:v>62174.9</c:v>
                </c:pt>
                <c:pt idx="6">
                  <c:v>74481.2</c:v>
                </c:pt>
                <c:pt idx="7">
                  <c:v>145529.4</c:v>
                </c:pt>
                <c:pt idx="8">
                  <c:v>202820.9</c:v>
                </c:pt>
                <c:pt idx="9">
                  <c:v>229578.3</c:v>
                </c:pt>
                <c:pt idx="10">
                  <c:v>311918.8</c:v>
                </c:pt>
                <c:pt idx="11">
                  <c:v>312022.5</c:v>
                </c:pt>
                <c:pt idx="12">
                  <c:v>399929.7</c:v>
                </c:pt>
                <c:pt idx="13">
                  <c:v>608956.6</c:v>
                </c:pt>
                <c:pt idx="14">
                  <c:v>948146.8</c:v>
                </c:pt>
                <c:pt idx="15">
                  <c:v>1016802.1</c:v>
                </c:pt>
                <c:pt idx="16">
                  <c:v>3046588.4</c:v>
                </c:pt>
                <c:pt idx="17">
                  <c:v>3385734.9</c:v>
                </c:pt>
                <c:pt idx="18">
                  <c:v>4618103.5999999996</c:v>
                </c:pt>
                <c:pt idx="19">
                  <c:v>6723345.5</c:v>
                </c:pt>
              </c:numCache>
            </c:numRef>
          </c:val>
          <c:extLst>
            <c:ext xmlns:c16="http://schemas.microsoft.com/office/drawing/2014/chart" uri="{C3380CC4-5D6E-409C-BE32-E72D297353CC}">
              <c16:uniqueId val="{00000016-E024-4A8D-BC47-02829C383596}"/>
            </c:ext>
          </c:extLst>
        </c:ser>
        <c:dLbls>
          <c:showLegendKey val="0"/>
          <c:showVal val="0"/>
          <c:showCatName val="0"/>
          <c:showSerName val="0"/>
          <c:showPercent val="0"/>
          <c:showBubbleSize val="0"/>
        </c:dLbls>
        <c:gapWidth val="65"/>
        <c:axId val="2046190880"/>
        <c:axId val="1"/>
      </c:barChart>
      <c:catAx>
        <c:axId val="2046190880"/>
        <c:scaling>
          <c:orientation val="minMax"/>
        </c:scaling>
        <c:delete val="0"/>
        <c:axPos val="l"/>
        <c:numFmt formatCode="General" sourceLinked="1"/>
        <c:majorTickMark val="none"/>
        <c:minorTickMark val="none"/>
        <c:tickLblPos val="nextTo"/>
        <c:spPr>
          <a:noFill/>
          <a:ln w="18829" cap="flat" cmpd="sng" algn="ctr">
            <a:solidFill>
              <a:schemeClr val="dk1">
                <a:lumMod val="75000"/>
                <a:lumOff val="25000"/>
              </a:schemeClr>
            </a:solidFill>
            <a:round/>
          </a:ln>
          <a:effectLst/>
        </c:spPr>
        <c:txPr>
          <a:bodyPr rot="-60000000" spcFirstLastPara="1" vertOverflow="ellipsis" vert="horz" wrap="square" anchor="ctr" anchorCtr="1"/>
          <a:lstStyle/>
          <a:p>
            <a:pPr>
              <a:defRPr sz="869" b="0" i="0" u="none" strike="noStrike" kern="1200" cap="small" baseline="0">
                <a:solidFill>
                  <a:schemeClr val="dk1">
                    <a:lumMod val="75000"/>
                    <a:lumOff val="25000"/>
                  </a:schemeClr>
                </a:solidFill>
                <a:latin typeface="Times New Roman" panose="02020603050405020304" pitchFamily="18" charset="0"/>
                <a:ea typeface="+mn-ea"/>
                <a:cs typeface="+mn-cs"/>
              </a:defRPr>
            </a:pPr>
            <a:endParaRPr lang="en-US"/>
          </a:p>
        </c:txPr>
        <c:crossAx val="1"/>
        <c:crosses val="autoZero"/>
        <c:auto val="1"/>
        <c:lblAlgn val="ctr"/>
        <c:lblOffset val="100"/>
        <c:noMultiLvlLbl val="0"/>
      </c:catAx>
      <c:valAx>
        <c:axId val="1"/>
        <c:scaling>
          <c:orientation val="minMax"/>
        </c:scaling>
        <c:delete val="1"/>
        <c:axPos val="b"/>
        <c:majorGridlines>
          <c:spPr>
            <a:ln w="9411"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out"/>
        <c:minorTickMark val="none"/>
        <c:tickLblPos val="nextTo"/>
        <c:crossAx val="2046190880"/>
        <c:crosses val="autoZero"/>
        <c:crossBetween val="between"/>
      </c:valAx>
      <c:spPr>
        <a:noFill/>
        <a:ln w="25396">
          <a:noFill/>
        </a:ln>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889" b="1" i="0" u="none" strike="noStrike" kern="1200" cap="small" baseline="0">
              <a:solidFill>
                <a:schemeClr val="dk1">
                  <a:lumMod val="75000"/>
                  <a:lumOff val="25000"/>
                </a:schemeClr>
              </a:solidFill>
              <a:latin typeface="Times New Roman" panose="02020603050405020304" pitchFamily="18" charset="0"/>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411"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994" b="1" i="0" u="none" strike="noStrike" kern="1200" baseline="0">
                <a:solidFill>
                  <a:schemeClr val="dk1">
                    <a:lumMod val="75000"/>
                    <a:lumOff val="25000"/>
                  </a:schemeClr>
                </a:solidFill>
                <a:latin typeface="+mn-lt"/>
                <a:ea typeface="+mn-ea"/>
                <a:cs typeface="+mn-cs"/>
              </a:defRPr>
            </a:pPr>
            <a:r>
              <a:rPr lang="ru-RU"/>
              <a:t>Уровень финансирования государственных программ РИ, %</a:t>
            </a:r>
          </a:p>
        </c:rich>
      </c:tx>
      <c:overlay val="0"/>
      <c:spPr>
        <a:noFill/>
        <a:ln w="28092">
          <a:noFill/>
        </a:ln>
      </c:spPr>
    </c:title>
    <c:autoTitleDeleted val="0"/>
    <c:plotArea>
      <c:layout/>
      <c:barChart>
        <c:barDir val="bar"/>
        <c:grouping val="clustered"/>
        <c:varyColors val="0"/>
        <c:ser>
          <c:idx val="0"/>
          <c:order val="0"/>
          <c:tx>
            <c:strRef>
              <c:f>Лист1!$B$1</c:f>
              <c:strCache>
                <c:ptCount val="1"/>
                <c:pt idx="0">
                  <c:v>Ряд 1</c:v>
                </c:pt>
              </c:strCache>
            </c:strRef>
          </c:tx>
          <c:spPr>
            <a:solidFill>
              <a:schemeClr val="accent1">
                <a:alpha val="85000"/>
              </a:schemeClr>
            </a:solidFill>
            <a:ln w="10537" cap="flat" cmpd="sng" algn="ctr">
              <a:solidFill>
                <a:schemeClr val="lt1">
                  <a:alpha val="50000"/>
                </a:schemeClr>
              </a:solidFill>
              <a:round/>
            </a:ln>
            <a:effectLst/>
          </c:spPr>
          <c:invertIfNegative val="0"/>
          <c:dLbls>
            <c:spPr>
              <a:noFill/>
              <a:ln w="28092">
                <a:noFill/>
              </a:ln>
            </c:spPr>
            <c:txPr>
              <a:bodyPr rot="0" spcFirstLastPara="1" vertOverflow="ellipsis" vert="horz" wrap="square" lIns="38100" tIns="19050" rIns="38100" bIns="19050" anchor="ctr" anchorCtr="1">
                <a:spAutoFit/>
              </a:bodyPr>
              <a:lstStyle/>
              <a:p>
                <a:pPr>
                  <a:defRPr sz="995"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Лист1!$A$2:$A$21</c:f>
              <c:strCache>
                <c:ptCount val="20"/>
                <c:pt idx="0">
                  <c:v>«Развитие туризма»</c:v>
                </c:pt>
                <c:pt idx="1">
                  <c:v> «Развитие промышленности, транспорта и связи»</c:v>
                </c:pt>
                <c:pt idx="2">
                  <c:v>«Развитие автомобильных дорог»</c:v>
                </c:pt>
                <c:pt idx="3">
                  <c:v> «Культурное наследие»</c:v>
                </c:pt>
                <c:pt idx="4">
                  <c:v>«Управление государственным имуществом»</c:v>
                </c:pt>
                <c:pt idx="5">
                  <c:v> «Молодёжная политика» </c:v>
                </c:pt>
                <c:pt idx="6">
                  <c:v>«Защита населения и территорий от чрезвычайных ситуаций и обеспечение пожарной безопасности»</c:v>
                </c:pt>
                <c:pt idx="7">
                  <c:v>«Охрана и защита окружающей среды»</c:v>
                </c:pt>
                <c:pt idx="8">
                  <c:v> «Экономическое развитие и инновационная экономика»</c:v>
                </c:pt>
                <c:pt idx="9">
                  <c:v>«Развитие культуры и архивного дела»</c:v>
                </c:pt>
                <c:pt idx="10">
                  <c:v> «Развитие сельского хозяйства и регулирование рынков сельскохозяйственной продукции, сырья и продовольствия»</c:v>
                </c:pt>
                <c:pt idx="11">
                  <c:v>«Развитие физической культуры и спорта»</c:v>
                </c:pt>
                <c:pt idx="12">
                  <c:v>«Развитие образования»</c:v>
                </c:pt>
                <c:pt idx="13">
                  <c:v>«Развитие здравоохранения»</c:v>
                </c:pt>
                <c:pt idx="14">
                  <c:v>«Укрепление межнациональных отношений и развитие национальной политики»</c:v>
                </c:pt>
                <c:pt idx="15">
                  <c:v>«Управление финансами»</c:v>
                </c:pt>
                <c:pt idx="16">
                  <c:v>«Социальная поддержка и содействие занятости населения»</c:v>
                </c:pt>
                <c:pt idx="17">
                  <c:v>«Развитие сферы строительства, архитектуры и жилищно-коммунального хозяйства»</c:v>
                </c:pt>
                <c:pt idx="18">
                  <c:v> «Создание новых мест в общеобразовательных организациях РИ в соответствии с прогнозируемой потребностью и современными условиями обучения на 2016-2025 годы»</c:v>
                </c:pt>
                <c:pt idx="19">
                  <c:v>«Развитие лесного хозяйства»</c:v>
                </c:pt>
              </c:strCache>
            </c:strRef>
          </c:cat>
          <c:val>
            <c:numRef>
              <c:f>Лист1!$B$2:$B$21</c:f>
              <c:numCache>
                <c:formatCode>0.0</c:formatCode>
                <c:ptCount val="20"/>
                <c:pt idx="0">
                  <c:v>17.899999999999999</c:v>
                </c:pt>
                <c:pt idx="1">
                  <c:v>46.4</c:v>
                </c:pt>
                <c:pt idx="2">
                  <c:v>47.2</c:v>
                </c:pt>
                <c:pt idx="3">
                  <c:v>55.3</c:v>
                </c:pt>
                <c:pt idx="4">
                  <c:v>58.2</c:v>
                </c:pt>
                <c:pt idx="5">
                  <c:v>63.8</c:v>
                </c:pt>
                <c:pt idx="6">
                  <c:v>70.900000000000006</c:v>
                </c:pt>
                <c:pt idx="7">
                  <c:v>76.3</c:v>
                </c:pt>
                <c:pt idx="8">
                  <c:v>81.099999999999994</c:v>
                </c:pt>
                <c:pt idx="9">
                  <c:v>82.7</c:v>
                </c:pt>
                <c:pt idx="10">
                  <c:v>85.4</c:v>
                </c:pt>
                <c:pt idx="11">
                  <c:v>87.7</c:v>
                </c:pt>
                <c:pt idx="12">
                  <c:v>89.5</c:v>
                </c:pt>
                <c:pt idx="13">
                  <c:v>90.3</c:v>
                </c:pt>
                <c:pt idx="14">
                  <c:v>91.8</c:v>
                </c:pt>
                <c:pt idx="15">
                  <c:v>92.7</c:v>
                </c:pt>
                <c:pt idx="16">
                  <c:v>94.7</c:v>
                </c:pt>
                <c:pt idx="17">
                  <c:v>94.9</c:v>
                </c:pt>
                <c:pt idx="18">
                  <c:v>95</c:v>
                </c:pt>
                <c:pt idx="19">
                  <c:v>100</c:v>
                </c:pt>
              </c:numCache>
            </c:numRef>
          </c:val>
          <c:extLst>
            <c:ext xmlns:c16="http://schemas.microsoft.com/office/drawing/2014/chart" uri="{C3380CC4-5D6E-409C-BE32-E72D297353CC}">
              <c16:uniqueId val="{00000000-05AA-449A-8D26-A3414F8D56C2}"/>
            </c:ext>
          </c:extLst>
        </c:ser>
        <c:dLbls>
          <c:showLegendKey val="0"/>
          <c:showVal val="0"/>
          <c:showCatName val="0"/>
          <c:showSerName val="0"/>
          <c:showPercent val="0"/>
          <c:showBubbleSize val="0"/>
        </c:dLbls>
        <c:gapWidth val="65"/>
        <c:axId val="2046008560"/>
        <c:axId val="1"/>
      </c:barChart>
      <c:catAx>
        <c:axId val="2046008560"/>
        <c:scaling>
          <c:orientation val="minMax"/>
        </c:scaling>
        <c:delete val="0"/>
        <c:axPos val="l"/>
        <c:numFmt formatCode="General" sourceLinked="1"/>
        <c:majorTickMark val="none"/>
        <c:minorTickMark val="none"/>
        <c:tickLblPos val="nextTo"/>
        <c:spPr>
          <a:noFill/>
          <a:ln w="21067" cap="flat" cmpd="sng" algn="ctr">
            <a:solidFill>
              <a:schemeClr val="dk1">
                <a:lumMod val="75000"/>
                <a:lumOff val="25000"/>
              </a:schemeClr>
            </a:solidFill>
            <a:round/>
          </a:ln>
          <a:effectLst/>
        </c:spPr>
        <c:txPr>
          <a:bodyPr rot="-60000000" spcFirstLastPara="1" vertOverflow="ellipsis" vert="horz" wrap="square" anchor="ctr" anchorCtr="1"/>
          <a:lstStyle/>
          <a:p>
            <a:pPr>
              <a:defRPr sz="995" b="0" i="0" u="none" strike="noStrike" kern="1200" cap="all" baseline="0">
                <a:solidFill>
                  <a:schemeClr val="dk1">
                    <a:lumMod val="75000"/>
                    <a:lumOff val="2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b"/>
        <c:majorGridlines>
          <c:spPr>
            <a:ln w="10537"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spPr>
          <a:ln w="7021">
            <a:noFill/>
          </a:ln>
        </c:spPr>
        <c:txPr>
          <a:bodyPr rot="-60000000" spcFirstLastPara="1" vertOverflow="ellipsis" vert="horz" wrap="square" anchor="ctr" anchorCtr="1"/>
          <a:lstStyle/>
          <a:p>
            <a:pPr>
              <a:defRPr sz="995" b="0" i="0" u="none" strike="noStrike" kern="1200" baseline="0">
                <a:solidFill>
                  <a:schemeClr val="dk1">
                    <a:lumMod val="75000"/>
                    <a:lumOff val="25000"/>
                  </a:schemeClr>
                </a:solidFill>
                <a:latin typeface="+mn-lt"/>
                <a:ea typeface="+mn-ea"/>
                <a:cs typeface="+mn-cs"/>
              </a:defRPr>
            </a:pPr>
            <a:endParaRPr lang="en-US"/>
          </a:p>
        </c:txPr>
        <c:crossAx val="2046008560"/>
        <c:crosses val="autoZero"/>
        <c:crossBetween val="between"/>
      </c:valAx>
      <c:spPr>
        <a:noFill/>
        <a:ln w="27083">
          <a:noFill/>
        </a:ln>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0537"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89945-D2E8-4C20-8F17-AE8530A97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73474</Words>
  <Characters>418807</Characters>
  <Application>Microsoft Office Word</Application>
  <DocSecurity>4</DocSecurity>
  <Lines>3490</Lines>
  <Paragraphs>982</Paragraphs>
  <ScaleCrop>false</ScaleCrop>
  <Company/>
  <LinksUpToDate>false</LinksUpToDate>
  <CharactersWithSpaces>491299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otd-oka</dc:creator>
  <cp:keywords/>
  <dc:description/>
  <cp:lastModifiedBy>word</cp:lastModifiedBy>
  <cp:revision>2</cp:revision>
  <cp:lastPrinted>2017-12-29T11:19:00Z</cp:lastPrinted>
  <dcterms:created xsi:type="dcterms:W3CDTF">2021-12-01T07:19:00Z</dcterms:created>
  <dcterms:modified xsi:type="dcterms:W3CDTF">2021-12-01T07:19:00Z</dcterms:modified>
</cp:coreProperties>
</file>